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A11BD" w14:textId="77777777" w:rsidR="00A75541" w:rsidRDefault="00033D6A" w:rsidP="00A75541">
      <w:pPr>
        <w:spacing w:before="360"/>
        <w:jc w:val="center"/>
      </w:pPr>
      <w:r>
        <w:rPr>
          <w:caps/>
          <w:noProof/>
          <w:lang w:eastAsia="en-AU"/>
        </w:rPr>
        <w:drawing>
          <wp:inline distT="0" distB="0" distL="0" distR="0" wp14:anchorId="21803C6B" wp14:editId="4F9A8C2B">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0E008498" w14:textId="6C4300EF" w:rsidR="00163CD6" w:rsidRPr="00163CD6" w:rsidRDefault="00033D6A" w:rsidP="00F4427A">
      <w:pPr>
        <w:spacing w:before="360"/>
        <w:jc w:val="center"/>
        <w:rPr>
          <w:rFonts w:ascii="Montserrat Light" w:hAnsi="Montserrat Light" w:cstheme="minorHAnsi"/>
          <w:sz w:val="36"/>
          <w:szCs w:val="36"/>
        </w:rPr>
      </w:pPr>
      <w:r w:rsidRPr="00163CD6">
        <w:rPr>
          <w:rFonts w:ascii="Montserrat Light" w:hAnsi="Montserrat Light" w:cstheme="minorHAnsi"/>
          <w:sz w:val="36"/>
          <w:szCs w:val="36"/>
        </w:rPr>
        <w:t xml:space="preserve">Australian Government </w:t>
      </w:r>
      <w:r w:rsidR="00761488" w:rsidRPr="00163CD6">
        <w:rPr>
          <w:rFonts w:ascii="Montserrat Light" w:hAnsi="Montserrat Light" w:cstheme="minorHAnsi"/>
          <w:sz w:val="36"/>
          <w:szCs w:val="36"/>
        </w:rPr>
        <w:t>r</w:t>
      </w:r>
      <w:r w:rsidRPr="00163CD6">
        <w:rPr>
          <w:rFonts w:ascii="Montserrat Light" w:hAnsi="Montserrat Light" w:cstheme="minorHAnsi"/>
          <w:sz w:val="36"/>
          <w:szCs w:val="36"/>
        </w:rPr>
        <w:t>esponse to</w:t>
      </w:r>
      <w:r w:rsidR="005F3813">
        <w:rPr>
          <w:rFonts w:ascii="Montserrat Light" w:hAnsi="Montserrat Light" w:cstheme="minorHAnsi"/>
          <w:sz w:val="36"/>
          <w:szCs w:val="36"/>
        </w:rPr>
        <w:t xml:space="preserve"> recommendations from</w:t>
      </w:r>
      <w:r w:rsidRPr="00163CD6">
        <w:rPr>
          <w:rFonts w:ascii="Montserrat Light" w:hAnsi="Montserrat Light" w:cstheme="minorHAnsi"/>
          <w:sz w:val="36"/>
          <w:szCs w:val="36"/>
        </w:rPr>
        <w:t xml:space="preserve"> the </w:t>
      </w:r>
      <w:bookmarkStart w:id="0" w:name="_Hlk171082315"/>
      <w:r w:rsidR="001B6E95" w:rsidRPr="00163CD6">
        <w:rPr>
          <w:rFonts w:ascii="Montserrat Light" w:hAnsi="Montserrat Light" w:cstheme="minorHAnsi"/>
          <w:sz w:val="36"/>
          <w:szCs w:val="36"/>
        </w:rPr>
        <w:t xml:space="preserve">Senate </w:t>
      </w:r>
      <w:r w:rsidR="008770EA" w:rsidRPr="00163CD6">
        <w:rPr>
          <w:rFonts w:ascii="Montserrat Light" w:hAnsi="Montserrat Light" w:cstheme="minorHAnsi"/>
          <w:iCs/>
          <w:sz w:val="36"/>
          <w:szCs w:val="36"/>
        </w:rPr>
        <w:t>Education and Employment Legislation Commit</w:t>
      </w:r>
      <w:r w:rsidR="001B6E95" w:rsidRPr="00163CD6">
        <w:rPr>
          <w:rFonts w:ascii="Montserrat Light" w:hAnsi="Montserrat Light" w:cstheme="minorHAnsi"/>
          <w:iCs/>
          <w:sz w:val="36"/>
          <w:szCs w:val="36"/>
        </w:rPr>
        <w:t>t</w:t>
      </w:r>
      <w:r w:rsidR="001B6E95" w:rsidRPr="00163CD6">
        <w:rPr>
          <w:rFonts w:ascii="Montserrat Light" w:hAnsi="Montserrat Light" w:cstheme="minorHAnsi"/>
          <w:sz w:val="36"/>
          <w:szCs w:val="36"/>
        </w:rPr>
        <w:t>ee</w:t>
      </w:r>
      <w:r w:rsidR="00F4427A" w:rsidRPr="00163CD6">
        <w:rPr>
          <w:rFonts w:ascii="Montserrat Light" w:hAnsi="Montserrat Light" w:cstheme="minorHAnsi"/>
          <w:sz w:val="36"/>
          <w:szCs w:val="36"/>
        </w:rPr>
        <w:t>:</w:t>
      </w:r>
    </w:p>
    <w:p w14:paraId="5B7CDACE" w14:textId="7E5C92B9" w:rsidR="00A75541" w:rsidRPr="00163CD6" w:rsidRDefault="008770EA" w:rsidP="00F4427A">
      <w:pPr>
        <w:spacing w:before="360"/>
        <w:jc w:val="center"/>
        <w:rPr>
          <w:rFonts w:ascii="Montserrat Light" w:hAnsi="Montserrat Light" w:cstheme="minorHAnsi"/>
          <w:sz w:val="36"/>
          <w:szCs w:val="36"/>
        </w:rPr>
      </w:pPr>
      <w:r w:rsidRPr="00163CD6">
        <w:rPr>
          <w:rFonts w:ascii="Montserrat Light" w:hAnsi="Montserrat Light" w:cstheme="minorHAnsi"/>
          <w:i/>
          <w:iCs/>
          <w:sz w:val="36"/>
          <w:szCs w:val="36"/>
        </w:rPr>
        <w:t>Australian Research Council Amendment (Review Response) Bill 2023</w:t>
      </w:r>
      <w:r w:rsidR="001B6E95" w:rsidRPr="00163CD6">
        <w:rPr>
          <w:rFonts w:ascii="Montserrat Light" w:hAnsi="Montserrat Light" w:cstheme="minorHAnsi"/>
          <w:sz w:val="36"/>
          <w:szCs w:val="36"/>
        </w:rPr>
        <w:t xml:space="preserve"> [Provisions]</w:t>
      </w:r>
      <w:bookmarkEnd w:id="0"/>
      <w:r w:rsidR="005F3813">
        <w:rPr>
          <w:rFonts w:ascii="Montserrat Light" w:hAnsi="Montserrat Light" w:cstheme="minorHAnsi"/>
          <w:sz w:val="36"/>
          <w:szCs w:val="36"/>
        </w:rPr>
        <w:t xml:space="preserve"> Report –   February 2024</w:t>
      </w:r>
    </w:p>
    <w:p w14:paraId="5FE2F430" w14:textId="41CEE1E9" w:rsidR="00A75541" w:rsidRPr="00163CD6" w:rsidRDefault="007459DE" w:rsidP="00A75541">
      <w:pPr>
        <w:spacing w:before="6840" w:after="120"/>
        <w:jc w:val="right"/>
        <w:rPr>
          <w:rFonts w:ascii="Montserrat Light" w:hAnsi="Montserrat Light" w:cstheme="minorHAnsi"/>
          <w:caps/>
          <w:sz w:val="28"/>
          <w:szCs w:val="28"/>
        </w:rPr>
      </w:pPr>
      <w:r w:rsidRPr="00163CD6">
        <w:rPr>
          <w:rFonts w:ascii="Montserrat Light" w:hAnsi="Montserrat Light" w:cstheme="minorHAnsi"/>
          <w:caps/>
          <w:sz w:val="28"/>
          <w:szCs w:val="28"/>
        </w:rPr>
        <w:t>September</w:t>
      </w:r>
      <w:r w:rsidR="00033D6A" w:rsidRPr="00163CD6">
        <w:rPr>
          <w:rFonts w:ascii="Montserrat Light" w:hAnsi="Montserrat Light" w:cstheme="minorHAnsi"/>
          <w:caps/>
          <w:sz w:val="28"/>
          <w:szCs w:val="28"/>
        </w:rPr>
        <w:t xml:space="preserve"> 2024</w:t>
      </w:r>
      <w:r w:rsidR="00033D6A" w:rsidRPr="00163CD6">
        <w:rPr>
          <w:rFonts w:ascii="Montserrat Light" w:hAnsi="Montserrat Light" w:cstheme="minorHAnsi"/>
          <w:caps/>
          <w:sz w:val="28"/>
          <w:szCs w:val="28"/>
        </w:rPr>
        <w:br/>
      </w:r>
    </w:p>
    <w:p w14:paraId="53420FD2" w14:textId="77777777" w:rsidR="00A75541" w:rsidRDefault="00033D6A">
      <w:pPr>
        <w:spacing w:after="200" w:line="276" w:lineRule="auto"/>
      </w:pPr>
      <w:r>
        <w:br w:type="page"/>
      </w:r>
    </w:p>
    <w:p w14:paraId="6E0E0701" w14:textId="193A3D75" w:rsidR="003028D9" w:rsidRPr="00F4427A" w:rsidRDefault="003028D9" w:rsidP="00B25993">
      <w:pPr>
        <w:pStyle w:val="Heading1"/>
        <w:rPr>
          <w:rFonts w:asciiTheme="minorHAnsi" w:hAnsiTheme="minorHAnsi" w:cstheme="minorHAnsi"/>
          <w:b/>
          <w:bCs/>
          <w:i/>
          <w:iCs/>
          <w:color w:val="auto"/>
          <w:sz w:val="28"/>
          <w:szCs w:val="28"/>
        </w:rPr>
      </w:pPr>
      <w:r w:rsidRPr="00F4427A">
        <w:rPr>
          <w:rFonts w:asciiTheme="minorHAnsi" w:hAnsiTheme="minorHAnsi" w:cstheme="minorHAnsi"/>
          <w:b/>
          <w:bCs/>
          <w:color w:val="auto"/>
          <w:sz w:val="28"/>
          <w:szCs w:val="28"/>
        </w:rPr>
        <w:lastRenderedPageBreak/>
        <w:t>Overview</w:t>
      </w:r>
    </w:p>
    <w:p w14:paraId="4F7D3D0D" w14:textId="77777777" w:rsidR="00680A05" w:rsidRDefault="00680A05" w:rsidP="00680A05">
      <w:pPr>
        <w:rPr>
          <w:rFonts w:asciiTheme="minorHAnsi" w:hAnsiTheme="minorHAnsi" w:cstheme="minorHAnsi"/>
          <w:iCs/>
        </w:rPr>
      </w:pPr>
    </w:p>
    <w:p w14:paraId="72D59E01" w14:textId="153C906C" w:rsidR="003F0FFB" w:rsidRDefault="00164175" w:rsidP="00FC5D39">
      <w:pPr>
        <w:rPr>
          <w:rFonts w:asciiTheme="minorHAnsi" w:hAnsiTheme="minorHAnsi" w:cstheme="minorHAnsi"/>
          <w:iCs/>
        </w:rPr>
      </w:pPr>
      <w:r w:rsidRPr="00FC5D39">
        <w:rPr>
          <w:rFonts w:asciiTheme="minorHAnsi" w:hAnsiTheme="minorHAnsi" w:cstheme="minorHAnsi"/>
          <w:iCs/>
        </w:rPr>
        <w:t xml:space="preserve">On 28 March 2024, </w:t>
      </w:r>
      <w:r w:rsidR="003F0FFB" w:rsidRPr="00FC5D39">
        <w:rPr>
          <w:rFonts w:asciiTheme="minorHAnsi" w:hAnsiTheme="minorHAnsi" w:cstheme="minorHAnsi"/>
          <w:iCs/>
        </w:rPr>
        <w:t xml:space="preserve">the </w:t>
      </w:r>
      <w:r w:rsidR="003028D9" w:rsidRPr="00FC5D39">
        <w:rPr>
          <w:rFonts w:asciiTheme="minorHAnsi" w:hAnsiTheme="minorHAnsi" w:cstheme="minorHAnsi"/>
          <w:i/>
        </w:rPr>
        <w:t>Australian Research Council Amendment (Review Response) Bill 2023</w:t>
      </w:r>
      <w:r w:rsidR="003028D9" w:rsidRPr="00FC5D39">
        <w:rPr>
          <w:rFonts w:asciiTheme="minorHAnsi" w:hAnsiTheme="minorHAnsi" w:cstheme="minorHAnsi"/>
          <w:iCs/>
        </w:rPr>
        <w:t xml:space="preserve"> (the Bill) </w:t>
      </w:r>
      <w:r w:rsidRPr="00FC5D39">
        <w:rPr>
          <w:rFonts w:asciiTheme="minorHAnsi" w:hAnsiTheme="minorHAnsi" w:cstheme="minorHAnsi"/>
          <w:iCs/>
        </w:rPr>
        <w:t xml:space="preserve">received Royal Assent, following debate and agreement on </w:t>
      </w:r>
      <w:proofErr w:type="gramStart"/>
      <w:r w:rsidRPr="00FC5D39">
        <w:rPr>
          <w:rFonts w:asciiTheme="minorHAnsi" w:hAnsiTheme="minorHAnsi" w:cstheme="minorHAnsi"/>
          <w:iCs/>
        </w:rPr>
        <w:t>a number of</w:t>
      </w:r>
      <w:proofErr w:type="gramEnd"/>
      <w:r w:rsidRPr="00FC5D39">
        <w:rPr>
          <w:rFonts w:asciiTheme="minorHAnsi" w:hAnsiTheme="minorHAnsi" w:cstheme="minorHAnsi"/>
          <w:iCs/>
        </w:rPr>
        <w:t xml:space="preserve"> amendments in the Senate</w:t>
      </w:r>
      <w:r w:rsidR="003F0FFB" w:rsidRPr="00FC5D39">
        <w:rPr>
          <w:rFonts w:asciiTheme="minorHAnsi" w:hAnsiTheme="minorHAnsi" w:cstheme="minorHAnsi"/>
          <w:iCs/>
        </w:rPr>
        <w:t xml:space="preserve">. </w:t>
      </w:r>
    </w:p>
    <w:p w14:paraId="7210A025" w14:textId="77777777" w:rsidR="0099623F" w:rsidRDefault="0099623F" w:rsidP="00FC5D39">
      <w:pPr>
        <w:rPr>
          <w:rFonts w:asciiTheme="minorHAnsi" w:hAnsiTheme="minorHAnsi" w:cstheme="minorHAnsi"/>
          <w:iCs/>
        </w:rPr>
      </w:pPr>
    </w:p>
    <w:p w14:paraId="275F0457" w14:textId="1E1B8233" w:rsidR="0099623F" w:rsidRPr="00FC5D39" w:rsidRDefault="0099623F" w:rsidP="00FC5D39">
      <w:pPr>
        <w:rPr>
          <w:rFonts w:asciiTheme="minorHAnsi" w:eastAsiaTheme="majorEastAsia" w:hAnsiTheme="minorHAnsi" w:cstheme="minorHAnsi"/>
        </w:rPr>
      </w:pPr>
      <w:r>
        <w:rPr>
          <w:rFonts w:asciiTheme="minorHAnsi" w:hAnsiTheme="minorHAnsi" w:cstheme="minorHAnsi"/>
          <w:iCs/>
        </w:rPr>
        <w:t xml:space="preserve">On 2 April 2024, the </w:t>
      </w:r>
      <w:r w:rsidRPr="009F5AFD">
        <w:rPr>
          <w:rFonts w:asciiTheme="minorHAnsi" w:hAnsiTheme="minorHAnsi" w:cstheme="minorHAnsi"/>
          <w:i/>
        </w:rPr>
        <w:t>Australian Research Council Amendment (Review Response) Act 2024</w:t>
      </w:r>
      <w:r>
        <w:rPr>
          <w:rFonts w:asciiTheme="minorHAnsi" w:hAnsiTheme="minorHAnsi" w:cstheme="minorHAnsi"/>
          <w:iCs/>
        </w:rPr>
        <w:t xml:space="preserve"> (the Amendment Act) was registered on the </w:t>
      </w:r>
      <w:r w:rsidR="00B1133F">
        <w:rPr>
          <w:rFonts w:asciiTheme="minorHAnsi" w:hAnsiTheme="minorHAnsi" w:cstheme="minorHAnsi"/>
          <w:iCs/>
        </w:rPr>
        <w:t>F</w:t>
      </w:r>
      <w:r>
        <w:rPr>
          <w:rFonts w:asciiTheme="minorHAnsi" w:hAnsiTheme="minorHAnsi" w:cstheme="minorHAnsi"/>
          <w:iCs/>
        </w:rPr>
        <w:t xml:space="preserve">ederal Register of Legislation. The amendments to the </w:t>
      </w:r>
      <w:r w:rsidRPr="009F5AFD">
        <w:rPr>
          <w:rFonts w:asciiTheme="minorHAnsi" w:hAnsiTheme="minorHAnsi" w:cstheme="minorHAnsi"/>
          <w:i/>
        </w:rPr>
        <w:t>Australian Research Council Act 2001</w:t>
      </w:r>
      <w:r>
        <w:rPr>
          <w:rFonts w:asciiTheme="minorHAnsi" w:hAnsiTheme="minorHAnsi" w:cstheme="minorHAnsi"/>
          <w:iCs/>
        </w:rPr>
        <w:t xml:space="preserve"> (ARC Act) made by the Amendment Act commenced on 1 July 2024.</w:t>
      </w:r>
    </w:p>
    <w:p w14:paraId="6E524B4F" w14:textId="77777777" w:rsidR="00680A05" w:rsidRDefault="00680A05" w:rsidP="00680A05">
      <w:pPr>
        <w:rPr>
          <w:rFonts w:asciiTheme="minorHAnsi" w:hAnsiTheme="minorHAnsi" w:cstheme="minorHAnsi"/>
          <w:iCs/>
        </w:rPr>
      </w:pPr>
    </w:p>
    <w:p w14:paraId="40B13AA5" w14:textId="5546E318" w:rsidR="00AC1035" w:rsidRDefault="00164175" w:rsidP="00FC5D39">
      <w:pPr>
        <w:rPr>
          <w:rFonts w:eastAsiaTheme="majorEastAsia"/>
        </w:rPr>
      </w:pPr>
      <w:r w:rsidRPr="00FC5D39">
        <w:rPr>
          <w:rFonts w:asciiTheme="minorHAnsi" w:hAnsiTheme="minorHAnsi" w:cstheme="minorHAnsi"/>
          <w:iCs/>
        </w:rPr>
        <w:t xml:space="preserve">On 5 February 2024, the </w:t>
      </w:r>
      <w:r w:rsidRPr="00EC4952">
        <w:rPr>
          <w:rFonts w:asciiTheme="minorHAnsi" w:eastAsiaTheme="majorEastAsia" w:hAnsiTheme="minorHAnsi" w:cstheme="minorHAnsi"/>
        </w:rPr>
        <w:t xml:space="preserve">Senate </w:t>
      </w:r>
      <w:r w:rsidR="0007235F" w:rsidRPr="00EC4952">
        <w:rPr>
          <w:rFonts w:asciiTheme="minorHAnsi" w:eastAsiaTheme="majorEastAsia" w:hAnsiTheme="minorHAnsi" w:cstheme="minorHAnsi"/>
        </w:rPr>
        <w:t xml:space="preserve">Education and Employment Legislation Committee (the </w:t>
      </w:r>
      <w:r w:rsidR="005762A8" w:rsidRPr="00EC4952">
        <w:rPr>
          <w:rFonts w:asciiTheme="minorHAnsi" w:eastAsiaTheme="majorEastAsia" w:hAnsiTheme="minorHAnsi" w:cstheme="minorHAnsi"/>
        </w:rPr>
        <w:t>C</w:t>
      </w:r>
      <w:r w:rsidR="0007235F" w:rsidRPr="00EC4952">
        <w:rPr>
          <w:rFonts w:asciiTheme="minorHAnsi" w:eastAsiaTheme="majorEastAsia" w:hAnsiTheme="minorHAnsi" w:cstheme="minorHAnsi"/>
        </w:rPr>
        <w:t xml:space="preserve">ommittee) </w:t>
      </w:r>
      <w:r w:rsidRPr="00EC4952">
        <w:rPr>
          <w:rFonts w:asciiTheme="minorHAnsi" w:eastAsiaTheme="majorEastAsia" w:hAnsiTheme="minorHAnsi" w:cstheme="minorHAnsi"/>
        </w:rPr>
        <w:t xml:space="preserve">released its </w:t>
      </w:r>
      <w:r w:rsidR="00FE200A" w:rsidRPr="00EC4952">
        <w:rPr>
          <w:rFonts w:asciiTheme="minorHAnsi" w:eastAsiaTheme="majorEastAsia" w:hAnsiTheme="minorHAnsi" w:cstheme="minorHAnsi"/>
        </w:rPr>
        <w:t xml:space="preserve">inquiry report </w:t>
      </w:r>
      <w:r w:rsidR="00680A05" w:rsidRPr="00EC4952">
        <w:rPr>
          <w:rFonts w:asciiTheme="minorHAnsi" w:eastAsiaTheme="majorEastAsia" w:hAnsiTheme="minorHAnsi" w:cstheme="minorHAnsi"/>
        </w:rPr>
        <w:t>on</w:t>
      </w:r>
      <w:r w:rsidRPr="00EC4952">
        <w:rPr>
          <w:rFonts w:asciiTheme="minorHAnsi" w:eastAsiaTheme="majorEastAsia" w:hAnsiTheme="minorHAnsi" w:cstheme="minorHAnsi"/>
        </w:rPr>
        <w:t xml:space="preserve"> the Bill</w:t>
      </w:r>
      <w:r w:rsidR="00FE200A" w:rsidRPr="00EC4952">
        <w:rPr>
          <w:rFonts w:asciiTheme="minorHAnsi" w:eastAsiaTheme="majorEastAsia" w:hAnsiTheme="minorHAnsi" w:cstheme="minorHAnsi"/>
        </w:rPr>
        <w:t xml:space="preserve">, including </w:t>
      </w:r>
      <w:r w:rsidRPr="00EC4952">
        <w:rPr>
          <w:rFonts w:asciiTheme="minorHAnsi" w:eastAsiaTheme="majorEastAsia" w:hAnsiTheme="minorHAnsi" w:cstheme="minorHAnsi"/>
        </w:rPr>
        <w:t>three dissenting recommendations by the Greens.</w:t>
      </w:r>
    </w:p>
    <w:p w14:paraId="1C154515" w14:textId="77777777" w:rsidR="00680A05" w:rsidRDefault="00680A05" w:rsidP="00680A05">
      <w:pPr>
        <w:rPr>
          <w:rFonts w:asciiTheme="minorHAnsi" w:hAnsiTheme="minorHAnsi" w:cstheme="minorHAnsi"/>
          <w:iCs/>
        </w:rPr>
      </w:pPr>
    </w:p>
    <w:p w14:paraId="2979D5B8" w14:textId="56BF271E" w:rsidR="00164175" w:rsidRPr="00FC5D39" w:rsidRDefault="00FE200A" w:rsidP="00FC5D39">
      <w:pPr>
        <w:rPr>
          <w:rFonts w:asciiTheme="minorHAnsi" w:hAnsiTheme="minorHAnsi" w:cstheme="minorHAnsi"/>
          <w:i/>
          <w:lang w:val="en" w:eastAsia="en-AU"/>
        </w:rPr>
      </w:pPr>
      <w:r w:rsidRPr="00FC5D39">
        <w:rPr>
          <w:rFonts w:asciiTheme="minorHAnsi" w:hAnsiTheme="minorHAnsi" w:cstheme="minorHAnsi"/>
          <w:iCs/>
        </w:rPr>
        <w:t>This submission responds to those dissenting recommendations</w:t>
      </w:r>
      <w:r w:rsidR="00D86E1F">
        <w:rPr>
          <w:rFonts w:asciiTheme="minorHAnsi" w:hAnsiTheme="minorHAnsi" w:cstheme="minorHAnsi"/>
          <w:iCs/>
        </w:rPr>
        <w:t>.</w:t>
      </w:r>
    </w:p>
    <w:p w14:paraId="2EDD66EB" w14:textId="77777777" w:rsidR="006B0C23" w:rsidRDefault="006B0C23" w:rsidP="006B0C23">
      <w:pPr>
        <w:rPr>
          <w:rFonts w:asciiTheme="minorHAnsi" w:hAnsiTheme="minorHAnsi" w:cstheme="minorHAnsi"/>
          <w:iCs/>
          <w:lang w:val="en" w:eastAsia="en-AU"/>
        </w:rPr>
      </w:pPr>
    </w:p>
    <w:p w14:paraId="2FBE673D" w14:textId="2814F695" w:rsidR="00834AE6" w:rsidRPr="00F4427A" w:rsidRDefault="00834AE6" w:rsidP="00F4427A">
      <w:pPr>
        <w:pStyle w:val="Heading1"/>
        <w:rPr>
          <w:rFonts w:asciiTheme="minorHAnsi" w:hAnsiTheme="minorHAnsi" w:cstheme="minorHAnsi"/>
          <w:b/>
          <w:bCs/>
          <w:color w:val="auto"/>
          <w:sz w:val="28"/>
          <w:szCs w:val="28"/>
        </w:rPr>
      </w:pPr>
      <w:r w:rsidRPr="00F4427A">
        <w:rPr>
          <w:rFonts w:asciiTheme="minorHAnsi" w:hAnsiTheme="minorHAnsi" w:cstheme="minorHAnsi"/>
          <w:b/>
          <w:bCs/>
          <w:color w:val="auto"/>
          <w:sz w:val="28"/>
          <w:szCs w:val="28"/>
        </w:rPr>
        <w:t>Additional recommendations from Australian Greens Senators</w:t>
      </w:r>
      <w:r w:rsidR="0059191C" w:rsidRPr="00F4427A">
        <w:rPr>
          <w:rFonts w:asciiTheme="minorHAnsi" w:hAnsiTheme="minorHAnsi" w:cstheme="minorHAnsi"/>
          <w:b/>
          <w:bCs/>
          <w:color w:val="auto"/>
          <w:sz w:val="28"/>
          <w:szCs w:val="28"/>
        </w:rPr>
        <w:t xml:space="preserve"> </w:t>
      </w:r>
      <w:r w:rsidR="00E013C3" w:rsidRPr="00F4427A">
        <w:rPr>
          <w:rFonts w:asciiTheme="minorHAnsi" w:hAnsiTheme="minorHAnsi" w:cstheme="minorHAnsi"/>
          <w:b/>
          <w:bCs/>
          <w:color w:val="auto"/>
          <w:sz w:val="28"/>
          <w:szCs w:val="28"/>
        </w:rPr>
        <w:t xml:space="preserve">in </w:t>
      </w:r>
      <w:r w:rsidR="001B6E95" w:rsidRPr="00F4427A">
        <w:rPr>
          <w:rFonts w:asciiTheme="minorHAnsi" w:hAnsiTheme="minorHAnsi" w:cstheme="minorHAnsi"/>
          <w:b/>
          <w:bCs/>
          <w:color w:val="auto"/>
          <w:sz w:val="28"/>
          <w:szCs w:val="28"/>
        </w:rPr>
        <w:t>I</w:t>
      </w:r>
      <w:r w:rsidR="00E013C3" w:rsidRPr="00F4427A">
        <w:rPr>
          <w:rFonts w:asciiTheme="minorHAnsi" w:hAnsiTheme="minorHAnsi" w:cstheme="minorHAnsi"/>
          <w:b/>
          <w:bCs/>
          <w:color w:val="auto"/>
          <w:sz w:val="28"/>
          <w:szCs w:val="28"/>
        </w:rPr>
        <w:t xml:space="preserve">nquiry </w:t>
      </w:r>
      <w:r w:rsidR="001B6E95" w:rsidRPr="00F4427A">
        <w:rPr>
          <w:rFonts w:asciiTheme="minorHAnsi" w:hAnsiTheme="minorHAnsi" w:cstheme="minorHAnsi"/>
          <w:b/>
          <w:bCs/>
          <w:color w:val="auto"/>
          <w:sz w:val="28"/>
          <w:szCs w:val="28"/>
        </w:rPr>
        <w:t>R</w:t>
      </w:r>
      <w:r w:rsidR="00E013C3" w:rsidRPr="00F4427A">
        <w:rPr>
          <w:rFonts w:asciiTheme="minorHAnsi" w:hAnsiTheme="minorHAnsi" w:cstheme="minorHAnsi"/>
          <w:b/>
          <w:bCs/>
          <w:color w:val="auto"/>
          <w:sz w:val="28"/>
          <w:szCs w:val="28"/>
        </w:rPr>
        <w:t>eport</w:t>
      </w:r>
    </w:p>
    <w:p w14:paraId="08FADAC3" w14:textId="77777777" w:rsidR="00834AE6" w:rsidRDefault="00834AE6" w:rsidP="006B0C23">
      <w:pPr>
        <w:rPr>
          <w:rFonts w:asciiTheme="minorHAnsi" w:hAnsiTheme="minorHAnsi" w:cstheme="minorHAnsi"/>
          <w:b/>
          <w:bCs/>
          <w:lang w:val="en" w:eastAsia="en-AU"/>
        </w:rPr>
      </w:pPr>
    </w:p>
    <w:p w14:paraId="4BBB8A5C" w14:textId="333EBD8F" w:rsidR="00834AE6" w:rsidRDefault="00834AE6" w:rsidP="006B0C23">
      <w:pPr>
        <w:rPr>
          <w:rFonts w:asciiTheme="minorHAnsi" w:hAnsiTheme="minorHAnsi" w:cstheme="minorHAnsi"/>
          <w:b/>
          <w:bCs/>
          <w:lang w:eastAsia="en-AU"/>
        </w:rPr>
      </w:pPr>
      <w:r w:rsidRPr="00834AE6">
        <w:rPr>
          <w:rFonts w:asciiTheme="minorHAnsi" w:hAnsiTheme="minorHAnsi" w:cstheme="minorHAnsi"/>
          <w:b/>
          <w:bCs/>
          <w:lang w:val="en" w:eastAsia="en-AU"/>
        </w:rPr>
        <w:t xml:space="preserve">Recommendation 1: </w:t>
      </w:r>
      <w:r w:rsidRPr="00834AE6">
        <w:rPr>
          <w:rFonts w:asciiTheme="minorHAnsi" w:hAnsiTheme="minorHAnsi" w:cstheme="minorHAnsi"/>
          <w:b/>
          <w:bCs/>
          <w:lang w:eastAsia="en-AU"/>
        </w:rPr>
        <w:t xml:space="preserve">Remove the </w:t>
      </w:r>
      <w:bookmarkStart w:id="1" w:name="_Hlk168384309"/>
      <w:r w:rsidRPr="00834AE6">
        <w:rPr>
          <w:rFonts w:asciiTheme="minorHAnsi" w:hAnsiTheme="minorHAnsi" w:cstheme="minorHAnsi"/>
          <w:b/>
          <w:bCs/>
          <w:lang w:eastAsia="en-AU"/>
        </w:rPr>
        <w:t xml:space="preserve">Minister’s power to veto research funding for reasons related to ‘international </w:t>
      </w:r>
      <w:proofErr w:type="gramStart"/>
      <w:r w:rsidRPr="00834AE6">
        <w:rPr>
          <w:rFonts w:asciiTheme="minorHAnsi" w:hAnsiTheme="minorHAnsi" w:cstheme="minorHAnsi"/>
          <w:b/>
          <w:bCs/>
          <w:lang w:eastAsia="en-AU"/>
        </w:rPr>
        <w:t>relations’</w:t>
      </w:r>
      <w:bookmarkEnd w:id="1"/>
      <w:r w:rsidRPr="00834AE6">
        <w:rPr>
          <w:rFonts w:asciiTheme="minorHAnsi" w:hAnsiTheme="minorHAnsi" w:cstheme="minorHAnsi"/>
          <w:b/>
          <w:bCs/>
          <w:lang w:eastAsia="en-AU"/>
        </w:rPr>
        <w:t>, and</w:t>
      </w:r>
      <w:proofErr w:type="gramEnd"/>
      <w:r w:rsidRPr="00834AE6">
        <w:rPr>
          <w:rFonts w:asciiTheme="minorHAnsi" w:hAnsiTheme="minorHAnsi" w:cstheme="minorHAnsi"/>
          <w:b/>
          <w:bCs/>
          <w:lang w:eastAsia="en-AU"/>
        </w:rPr>
        <w:t xml:space="preserve"> narrow the definition of ‘designated research program’, to reduce the risk of political interference.</w:t>
      </w:r>
    </w:p>
    <w:p w14:paraId="5E9E854E" w14:textId="77777777" w:rsidR="00834AE6" w:rsidRDefault="00834AE6" w:rsidP="006B0C23">
      <w:pPr>
        <w:rPr>
          <w:rFonts w:asciiTheme="minorHAnsi" w:hAnsiTheme="minorHAnsi" w:cstheme="minorHAnsi"/>
          <w:lang w:eastAsia="en-AU"/>
        </w:rPr>
      </w:pPr>
    </w:p>
    <w:p w14:paraId="1F729856" w14:textId="5C5EEDB6" w:rsidR="0001151B" w:rsidRDefault="0001151B" w:rsidP="0001151B">
      <w:pPr>
        <w:rPr>
          <w:rFonts w:asciiTheme="minorHAnsi" w:hAnsiTheme="minorHAnsi" w:cstheme="minorHAnsi"/>
          <w:lang w:eastAsia="en-AU"/>
        </w:rPr>
      </w:pPr>
      <w:r>
        <w:rPr>
          <w:rFonts w:asciiTheme="minorHAnsi" w:hAnsiTheme="minorHAnsi" w:cstheme="minorHAnsi"/>
          <w:lang w:eastAsia="en-AU"/>
        </w:rPr>
        <w:t>Amendments in relation to this recommendation were moved by Senator Mehreen Faruqi (sheet 2394; 2395) and Senator David Pocock (sheet 2423; 2424</w:t>
      </w:r>
      <w:r w:rsidR="00101F75">
        <w:rPr>
          <w:rFonts w:asciiTheme="minorHAnsi" w:hAnsiTheme="minorHAnsi" w:cstheme="minorHAnsi"/>
          <w:lang w:eastAsia="en-AU"/>
        </w:rPr>
        <w:t>; 2476</w:t>
      </w:r>
      <w:r>
        <w:rPr>
          <w:rFonts w:asciiTheme="minorHAnsi" w:hAnsiTheme="minorHAnsi" w:cstheme="minorHAnsi"/>
          <w:lang w:eastAsia="en-AU"/>
        </w:rPr>
        <w:t>) in the Senate</w:t>
      </w:r>
      <w:r w:rsidR="00E374A0" w:rsidRPr="00E374A0">
        <w:rPr>
          <w:rFonts w:asciiTheme="minorHAnsi" w:hAnsiTheme="minorHAnsi" w:cstheme="minorHAnsi"/>
          <w:lang w:eastAsia="en-AU"/>
        </w:rPr>
        <w:t xml:space="preserve"> </w:t>
      </w:r>
      <w:r w:rsidR="00E374A0">
        <w:rPr>
          <w:rFonts w:asciiTheme="minorHAnsi" w:hAnsiTheme="minorHAnsi" w:cstheme="minorHAnsi"/>
          <w:lang w:eastAsia="en-AU"/>
        </w:rPr>
        <w:t>and voted on</w:t>
      </w:r>
      <w:r>
        <w:rPr>
          <w:rFonts w:asciiTheme="minorHAnsi" w:hAnsiTheme="minorHAnsi" w:cstheme="minorHAnsi"/>
          <w:lang w:eastAsia="en-AU"/>
        </w:rPr>
        <w:t xml:space="preserve">. </w:t>
      </w:r>
    </w:p>
    <w:p w14:paraId="0A4AE5A6" w14:textId="77777777" w:rsidR="0001151B" w:rsidRDefault="0001151B" w:rsidP="0001151B">
      <w:pPr>
        <w:rPr>
          <w:rFonts w:asciiTheme="minorHAnsi" w:hAnsiTheme="minorHAnsi" w:cstheme="minorHAnsi"/>
          <w:lang w:eastAsia="en-AU"/>
        </w:rPr>
      </w:pPr>
    </w:p>
    <w:p w14:paraId="6E02E350" w14:textId="1B0E6259" w:rsidR="0001151B" w:rsidRPr="00B467EF" w:rsidRDefault="00AE6079" w:rsidP="0001151B">
      <w:pPr>
        <w:rPr>
          <w:rFonts w:asciiTheme="minorHAnsi" w:hAnsiTheme="minorHAnsi" w:cstheme="minorHAnsi"/>
          <w:lang w:eastAsia="en-AU"/>
        </w:rPr>
      </w:pPr>
      <w:r>
        <w:rPr>
          <w:rFonts w:asciiTheme="minorHAnsi" w:hAnsiTheme="minorHAnsi" w:cstheme="minorHAnsi"/>
          <w:lang w:eastAsia="en-AU"/>
        </w:rPr>
        <w:t xml:space="preserve">Under the </w:t>
      </w:r>
      <w:r w:rsidR="00B467EF">
        <w:rPr>
          <w:rFonts w:asciiTheme="minorHAnsi" w:hAnsiTheme="minorHAnsi" w:cstheme="minorHAnsi"/>
          <w:lang w:eastAsia="en-AU"/>
        </w:rPr>
        <w:t xml:space="preserve">amended ARC </w:t>
      </w:r>
      <w:r>
        <w:rPr>
          <w:rFonts w:asciiTheme="minorHAnsi" w:hAnsiTheme="minorHAnsi" w:cstheme="minorHAnsi"/>
          <w:lang w:eastAsia="en-AU"/>
        </w:rPr>
        <w:t>Act, t</w:t>
      </w:r>
      <w:r w:rsidR="0001151B">
        <w:rPr>
          <w:rFonts w:asciiTheme="minorHAnsi" w:hAnsiTheme="minorHAnsi" w:cstheme="minorHAnsi"/>
          <w:lang w:eastAsia="en-AU"/>
        </w:rPr>
        <w:t>he Minister will have the power to not approve a grant, or to terminate funding to research grants, for reasons relevant to the security, defence or international relations of Australia.</w:t>
      </w:r>
      <w:r w:rsidR="00BF3400">
        <w:rPr>
          <w:rFonts w:asciiTheme="minorHAnsi" w:hAnsiTheme="minorHAnsi" w:cstheme="minorHAnsi"/>
          <w:lang w:eastAsia="en-AU"/>
        </w:rPr>
        <w:t xml:space="preserve"> </w:t>
      </w:r>
      <w:r w:rsidR="0001151B">
        <w:rPr>
          <w:rFonts w:asciiTheme="minorHAnsi" w:hAnsiTheme="minorHAnsi" w:cstheme="minorHAnsi"/>
          <w:lang w:eastAsia="en-AU"/>
        </w:rPr>
        <w:t>Use of the terms ‘security, defence or international relations of Australia’ ensures consistency with accepted definitions and references to those terms in other legislation, such as the S</w:t>
      </w:r>
      <w:r w:rsidR="0001151B">
        <w:rPr>
          <w:rFonts w:asciiTheme="minorHAnsi" w:hAnsiTheme="minorHAnsi" w:cstheme="minorHAnsi"/>
          <w:i/>
          <w:iCs/>
          <w:lang w:eastAsia="en-AU"/>
        </w:rPr>
        <w:t xml:space="preserve">ecurity of Critical Infrastructure Act 2018 </w:t>
      </w:r>
      <w:r w:rsidR="0001151B">
        <w:rPr>
          <w:rFonts w:asciiTheme="minorHAnsi" w:hAnsiTheme="minorHAnsi" w:cstheme="minorHAnsi"/>
          <w:lang w:eastAsia="en-AU"/>
        </w:rPr>
        <w:t xml:space="preserve">and the </w:t>
      </w:r>
      <w:r w:rsidR="0001151B">
        <w:rPr>
          <w:rFonts w:asciiTheme="minorHAnsi" w:hAnsiTheme="minorHAnsi" w:cstheme="minorHAnsi"/>
          <w:i/>
          <w:iCs/>
          <w:lang w:eastAsia="en-AU"/>
        </w:rPr>
        <w:t>Defence Trade Controls Act 2012.</w:t>
      </w:r>
      <w:r w:rsidR="00B467EF">
        <w:rPr>
          <w:rFonts w:asciiTheme="minorHAnsi" w:hAnsiTheme="minorHAnsi" w:cstheme="minorHAnsi"/>
          <w:i/>
          <w:iCs/>
          <w:lang w:eastAsia="en-AU"/>
        </w:rPr>
        <w:t xml:space="preserve"> </w:t>
      </w:r>
      <w:r w:rsidR="00B467EF" w:rsidRPr="00B467EF">
        <w:rPr>
          <w:rFonts w:asciiTheme="minorHAnsi" w:hAnsiTheme="minorHAnsi" w:cstheme="minorHAnsi"/>
          <w:lang w:eastAsia="en-AU"/>
        </w:rPr>
        <w:t>Noting this, the amendments proposed by Senator Faruqi to remove the reference to ‘international relations’ throughout the Bill (sheet 2394) were not agreed to by the Government when voted on in the Senate.</w:t>
      </w:r>
    </w:p>
    <w:p w14:paraId="7FD769B2" w14:textId="77777777" w:rsidR="0001151B" w:rsidRDefault="0001151B" w:rsidP="0001151B">
      <w:pPr>
        <w:rPr>
          <w:rFonts w:asciiTheme="minorHAnsi" w:hAnsiTheme="minorHAnsi" w:cstheme="minorHAnsi"/>
          <w:lang w:eastAsia="en-AU"/>
        </w:rPr>
      </w:pPr>
    </w:p>
    <w:p w14:paraId="6BA7AD17" w14:textId="468D6235" w:rsidR="0001151B" w:rsidRDefault="0001151B" w:rsidP="0001151B">
      <w:pPr>
        <w:rPr>
          <w:rFonts w:asciiTheme="minorHAnsi" w:hAnsiTheme="minorHAnsi" w:cstheme="minorHAnsi"/>
          <w:lang w:eastAsia="en-AU"/>
        </w:rPr>
      </w:pPr>
      <w:r>
        <w:rPr>
          <w:rFonts w:asciiTheme="minorHAnsi" w:hAnsiTheme="minorHAnsi" w:cstheme="minorHAnsi"/>
          <w:lang w:eastAsia="en-AU"/>
        </w:rPr>
        <w:t xml:space="preserve">The Minister will also retain powers to approve funding for nationally significant investments, defined as ‘designated research </w:t>
      </w:r>
      <w:proofErr w:type="gramStart"/>
      <w:r>
        <w:rPr>
          <w:rFonts w:asciiTheme="minorHAnsi" w:hAnsiTheme="minorHAnsi" w:cstheme="minorHAnsi"/>
          <w:lang w:eastAsia="en-AU"/>
        </w:rPr>
        <w:t>programs’</w:t>
      </w:r>
      <w:proofErr w:type="gramEnd"/>
      <w:r>
        <w:rPr>
          <w:rFonts w:asciiTheme="minorHAnsi" w:hAnsiTheme="minorHAnsi" w:cstheme="minorHAnsi"/>
          <w:lang w:eastAsia="en-AU"/>
        </w:rPr>
        <w:t xml:space="preserve">. Their role is </w:t>
      </w:r>
      <w:r w:rsidR="00E374A0">
        <w:rPr>
          <w:rFonts w:asciiTheme="minorHAnsi" w:hAnsiTheme="minorHAnsi" w:cstheme="minorHAnsi"/>
          <w:lang w:eastAsia="en-AU"/>
        </w:rPr>
        <w:t xml:space="preserve">nationally significant in </w:t>
      </w:r>
      <w:r>
        <w:rPr>
          <w:rFonts w:asciiTheme="minorHAnsi" w:hAnsiTheme="minorHAnsi" w:cstheme="minorHAnsi"/>
          <w:lang w:eastAsia="en-AU"/>
        </w:rPr>
        <w:t>support</w:t>
      </w:r>
      <w:r w:rsidR="00E374A0">
        <w:rPr>
          <w:rFonts w:asciiTheme="minorHAnsi" w:hAnsiTheme="minorHAnsi" w:cstheme="minorHAnsi"/>
          <w:lang w:eastAsia="en-AU"/>
        </w:rPr>
        <w:t>ing</w:t>
      </w:r>
      <w:r>
        <w:rPr>
          <w:rFonts w:asciiTheme="minorHAnsi" w:hAnsiTheme="minorHAnsi" w:cstheme="minorHAnsi"/>
          <w:lang w:eastAsia="en-AU"/>
        </w:rPr>
        <w:t xml:space="preserve"> research capability</w:t>
      </w:r>
      <w:r w:rsidR="00E374A0">
        <w:rPr>
          <w:rFonts w:asciiTheme="minorHAnsi" w:hAnsiTheme="minorHAnsi" w:cstheme="minorHAnsi"/>
          <w:lang w:eastAsia="en-AU"/>
        </w:rPr>
        <w:t xml:space="preserve"> and include </w:t>
      </w:r>
      <w:r>
        <w:rPr>
          <w:rFonts w:asciiTheme="minorHAnsi" w:hAnsiTheme="minorHAnsi" w:cstheme="minorHAnsi"/>
          <w:lang w:eastAsia="en-AU"/>
        </w:rPr>
        <w:t>the A</w:t>
      </w:r>
      <w:r w:rsidR="00BA3BFF">
        <w:rPr>
          <w:rFonts w:asciiTheme="minorHAnsi" w:hAnsiTheme="minorHAnsi" w:cstheme="minorHAnsi"/>
          <w:lang w:eastAsia="en-AU"/>
        </w:rPr>
        <w:t>ustralian Research Council</w:t>
      </w:r>
      <w:r>
        <w:rPr>
          <w:rFonts w:asciiTheme="minorHAnsi" w:hAnsiTheme="minorHAnsi" w:cstheme="minorHAnsi"/>
          <w:lang w:eastAsia="en-AU"/>
        </w:rPr>
        <w:t xml:space="preserve"> </w:t>
      </w:r>
      <w:r w:rsidR="00085D91">
        <w:rPr>
          <w:rFonts w:asciiTheme="minorHAnsi" w:hAnsiTheme="minorHAnsi" w:cstheme="minorHAnsi"/>
          <w:lang w:eastAsia="en-AU"/>
        </w:rPr>
        <w:t xml:space="preserve">(ARC) </w:t>
      </w:r>
      <w:r>
        <w:rPr>
          <w:rFonts w:asciiTheme="minorHAnsi" w:hAnsiTheme="minorHAnsi" w:cstheme="minorHAnsi"/>
          <w:lang w:eastAsia="en-AU"/>
        </w:rPr>
        <w:t>Centres of Excellence, the Industrial Transformation Training Centres, and the Industrial Transformation Research Hubs</w:t>
      </w:r>
      <w:r w:rsidR="00E374A0">
        <w:rPr>
          <w:rFonts w:asciiTheme="minorHAnsi" w:hAnsiTheme="minorHAnsi" w:cstheme="minorHAnsi"/>
          <w:lang w:eastAsia="en-AU"/>
        </w:rPr>
        <w:t xml:space="preserve">. </w:t>
      </w:r>
      <w:r w:rsidR="00093CEF" w:rsidRPr="00093CEF">
        <w:rPr>
          <w:rFonts w:asciiTheme="minorHAnsi" w:hAnsiTheme="minorHAnsi" w:cstheme="minorHAnsi"/>
          <w:lang w:eastAsia="en-AU"/>
        </w:rPr>
        <w:t>Noting the importance of these programs, the Government agreed to the amendments to the definition of ‘designated research program’ moved by Senator Pocock (sheet 2476) but did not agree to the amendments moved by Senator Faruqi (sheet 2395) or the other amendments proposed by Senator Pocock (sheet 2423; 2424).</w:t>
      </w:r>
    </w:p>
    <w:p w14:paraId="37AAC883" w14:textId="77777777" w:rsidR="002103A6" w:rsidRDefault="002103A6" w:rsidP="0001151B">
      <w:pPr>
        <w:rPr>
          <w:rFonts w:asciiTheme="minorHAnsi" w:hAnsiTheme="minorHAnsi" w:cstheme="minorHAnsi"/>
          <w:lang w:eastAsia="en-AU"/>
        </w:rPr>
      </w:pPr>
    </w:p>
    <w:p w14:paraId="24AEF34F" w14:textId="6D1DE5B1" w:rsidR="00AE6079" w:rsidRDefault="00AE6079" w:rsidP="009F5AFD">
      <w:pPr>
        <w:spacing w:after="200" w:line="276" w:lineRule="auto"/>
        <w:rPr>
          <w:rFonts w:asciiTheme="minorHAnsi" w:hAnsiTheme="minorHAnsi" w:cstheme="minorHAnsi"/>
          <w:lang w:eastAsia="en-AU"/>
        </w:rPr>
      </w:pPr>
      <w:r>
        <w:rPr>
          <w:rFonts w:asciiTheme="minorHAnsi" w:hAnsiTheme="minorHAnsi" w:cstheme="minorHAnsi"/>
          <w:lang w:eastAsia="en-AU"/>
        </w:rPr>
        <w:lastRenderedPageBreak/>
        <w:t xml:space="preserve">In relation to the amendments to the definition of designated research programs, </w:t>
      </w:r>
      <w:r w:rsidR="0001151B">
        <w:rPr>
          <w:rFonts w:asciiTheme="minorHAnsi" w:hAnsiTheme="minorHAnsi" w:cstheme="minorHAnsi"/>
          <w:lang w:eastAsia="en-AU"/>
        </w:rPr>
        <w:t xml:space="preserve">Senator </w:t>
      </w:r>
      <w:r>
        <w:rPr>
          <w:rFonts w:asciiTheme="minorHAnsi" w:hAnsiTheme="minorHAnsi" w:cstheme="minorHAnsi"/>
          <w:lang w:eastAsia="en-AU"/>
        </w:rPr>
        <w:t xml:space="preserve">Anthony </w:t>
      </w:r>
      <w:r w:rsidR="0001151B">
        <w:rPr>
          <w:rFonts w:asciiTheme="minorHAnsi" w:hAnsiTheme="minorHAnsi" w:cstheme="minorHAnsi"/>
          <w:lang w:eastAsia="en-AU"/>
        </w:rPr>
        <w:t xml:space="preserve">Chisholm </w:t>
      </w:r>
      <w:r w:rsidR="00BF3400">
        <w:rPr>
          <w:rFonts w:asciiTheme="minorHAnsi" w:hAnsiTheme="minorHAnsi" w:cstheme="minorHAnsi"/>
          <w:lang w:eastAsia="en-AU"/>
        </w:rPr>
        <w:t>responded in the Senate</w:t>
      </w:r>
      <w:r>
        <w:rPr>
          <w:rFonts w:asciiTheme="minorHAnsi" w:hAnsiTheme="minorHAnsi" w:cstheme="minorHAnsi"/>
          <w:lang w:eastAsia="en-AU"/>
        </w:rPr>
        <w:t>:</w:t>
      </w:r>
    </w:p>
    <w:p w14:paraId="7092A674" w14:textId="77777777" w:rsidR="00AE6079" w:rsidRDefault="00AE6079" w:rsidP="0001151B">
      <w:pPr>
        <w:rPr>
          <w:rFonts w:asciiTheme="minorHAnsi" w:hAnsiTheme="minorHAnsi" w:cstheme="minorHAnsi"/>
          <w:lang w:eastAsia="en-AU"/>
        </w:rPr>
      </w:pPr>
    </w:p>
    <w:p w14:paraId="4220992C" w14:textId="2F227167" w:rsidR="0001151B" w:rsidRPr="00AE6079" w:rsidRDefault="00AE6079" w:rsidP="00AE6079">
      <w:pPr>
        <w:ind w:left="567" w:right="804"/>
        <w:jc w:val="both"/>
        <w:rPr>
          <w:rFonts w:asciiTheme="minorHAnsi" w:hAnsiTheme="minorHAnsi" w:cstheme="minorHAnsi"/>
          <w:i/>
          <w:iCs/>
          <w:lang w:eastAsia="en-AU"/>
        </w:rPr>
      </w:pPr>
      <w:r w:rsidRPr="00AE6079">
        <w:rPr>
          <w:rFonts w:asciiTheme="minorHAnsi" w:hAnsiTheme="minorHAnsi" w:cstheme="minorHAnsi"/>
          <w:i/>
          <w:iCs/>
          <w:lang w:eastAsia="en-AU"/>
        </w:rPr>
        <w:t>‘</w:t>
      </w:r>
      <w:r>
        <w:rPr>
          <w:rFonts w:asciiTheme="minorHAnsi" w:hAnsiTheme="minorHAnsi" w:cstheme="minorHAnsi"/>
          <w:i/>
          <w:iCs/>
          <w:lang w:eastAsia="en-AU"/>
        </w:rPr>
        <w:t xml:space="preserve">It is </w:t>
      </w:r>
      <w:r w:rsidR="0001151B" w:rsidRPr="00AE6079">
        <w:rPr>
          <w:rFonts w:asciiTheme="minorHAnsi" w:hAnsiTheme="minorHAnsi" w:cstheme="minorHAnsi"/>
          <w:i/>
          <w:iCs/>
          <w:lang w:eastAsia="en-AU"/>
        </w:rPr>
        <w:t>important that the Minister be able to specify projects as designated research programs to help build Australia’s research capacit</w:t>
      </w:r>
      <w:r w:rsidRPr="00AE6079">
        <w:rPr>
          <w:rFonts w:asciiTheme="minorHAnsi" w:hAnsiTheme="minorHAnsi" w:cstheme="minorHAnsi"/>
          <w:i/>
          <w:iCs/>
          <w:lang w:eastAsia="en-AU"/>
        </w:rPr>
        <w:t>y</w:t>
      </w:r>
      <w:r w:rsidR="001E02DC">
        <w:rPr>
          <w:rFonts w:asciiTheme="minorHAnsi" w:hAnsiTheme="minorHAnsi" w:cstheme="minorHAnsi"/>
          <w:i/>
          <w:iCs/>
          <w:lang w:eastAsia="en-AU"/>
        </w:rPr>
        <w:t xml:space="preserve">, but it is also important that the power be protected as much as possible from potential misuse in the future. The </w:t>
      </w:r>
      <w:r w:rsidR="0001151B" w:rsidRPr="00AE6079">
        <w:rPr>
          <w:rFonts w:asciiTheme="minorHAnsi" w:hAnsiTheme="minorHAnsi" w:cstheme="minorHAnsi"/>
          <w:i/>
          <w:iCs/>
          <w:lang w:eastAsia="en-AU"/>
        </w:rPr>
        <w:t>revised definition proposed by Senator Pocock adds to the existing protections requiring that the relevant program be nationally significant and requiring that the minister of the day be satisfied that the program will help build research capability</w:t>
      </w:r>
      <w:r w:rsidR="00846E8D">
        <w:rPr>
          <w:rFonts w:asciiTheme="minorHAnsi" w:hAnsiTheme="minorHAnsi" w:cstheme="minorHAnsi"/>
          <w:i/>
          <w:iCs/>
          <w:lang w:eastAsia="en-AU"/>
        </w:rPr>
        <w:t>.’</w:t>
      </w:r>
    </w:p>
    <w:p w14:paraId="399AA7FE" w14:textId="10F18174" w:rsidR="0001151B" w:rsidRDefault="001E02DC" w:rsidP="001E02DC">
      <w:pPr>
        <w:jc w:val="right"/>
        <w:rPr>
          <w:rFonts w:asciiTheme="minorHAnsi" w:hAnsiTheme="minorHAnsi" w:cstheme="minorHAnsi"/>
          <w:lang w:eastAsia="en-AU"/>
        </w:rPr>
      </w:pPr>
      <w:r>
        <w:rPr>
          <w:rFonts w:asciiTheme="minorHAnsi" w:hAnsiTheme="minorHAnsi" w:cstheme="minorHAnsi"/>
          <w:lang w:eastAsia="en-AU"/>
        </w:rPr>
        <w:t xml:space="preserve">Senate Hansard, Monday 18 March 2024, p104 </w:t>
      </w:r>
    </w:p>
    <w:p w14:paraId="29D418DC" w14:textId="77777777" w:rsidR="00834AE6" w:rsidRDefault="00834AE6" w:rsidP="006B0C23">
      <w:pPr>
        <w:rPr>
          <w:rFonts w:asciiTheme="minorHAnsi" w:hAnsiTheme="minorHAnsi" w:cstheme="minorHAnsi"/>
          <w:lang w:eastAsia="en-AU"/>
        </w:rPr>
      </w:pPr>
    </w:p>
    <w:p w14:paraId="79B114BA" w14:textId="2B85C7EC" w:rsidR="0024018D" w:rsidRPr="00E16A15" w:rsidRDefault="00ED3424" w:rsidP="00ED3424">
      <w:pPr>
        <w:rPr>
          <w:rFonts w:asciiTheme="minorHAnsi" w:hAnsiTheme="minorHAnsi" w:cstheme="minorHAnsi"/>
          <w:b/>
          <w:bCs/>
          <w:lang w:eastAsia="en-AU"/>
        </w:rPr>
      </w:pPr>
      <w:r w:rsidRPr="00834AE6">
        <w:rPr>
          <w:rFonts w:asciiTheme="minorHAnsi" w:hAnsiTheme="minorHAnsi" w:cstheme="minorHAnsi"/>
          <w:b/>
          <w:bCs/>
          <w:lang w:val="en" w:eastAsia="en-AU"/>
        </w:rPr>
        <w:t xml:space="preserve">Recommendation </w:t>
      </w:r>
      <w:r>
        <w:rPr>
          <w:rFonts w:asciiTheme="minorHAnsi" w:hAnsiTheme="minorHAnsi" w:cstheme="minorHAnsi"/>
          <w:b/>
          <w:bCs/>
          <w:lang w:val="en" w:eastAsia="en-AU"/>
        </w:rPr>
        <w:t xml:space="preserve">2: </w:t>
      </w:r>
      <w:r w:rsidRPr="00ED3424">
        <w:rPr>
          <w:rFonts w:asciiTheme="minorHAnsi" w:hAnsiTheme="minorHAnsi" w:cstheme="minorHAnsi"/>
          <w:b/>
          <w:bCs/>
          <w:lang w:eastAsia="en-AU"/>
        </w:rPr>
        <w:t xml:space="preserve">Significantly increase government funding for research and for the </w:t>
      </w:r>
      <w:proofErr w:type="gramStart"/>
      <w:r w:rsidRPr="00ED3424">
        <w:rPr>
          <w:rFonts w:asciiTheme="minorHAnsi" w:hAnsiTheme="minorHAnsi" w:cstheme="minorHAnsi"/>
          <w:b/>
          <w:bCs/>
          <w:lang w:eastAsia="en-AU"/>
        </w:rPr>
        <w:t>ARC, and</w:t>
      </w:r>
      <w:proofErr w:type="gramEnd"/>
      <w:r w:rsidRPr="00ED3424">
        <w:rPr>
          <w:rFonts w:asciiTheme="minorHAnsi" w:hAnsiTheme="minorHAnsi" w:cstheme="minorHAnsi"/>
          <w:b/>
          <w:bCs/>
          <w:lang w:eastAsia="en-AU"/>
        </w:rPr>
        <w:t xml:space="preserve"> improve job security for all researchers including those employed through ARC funding</w:t>
      </w:r>
      <w:r>
        <w:rPr>
          <w:rFonts w:asciiTheme="minorHAnsi" w:hAnsiTheme="minorHAnsi" w:cstheme="minorHAnsi"/>
          <w:b/>
          <w:bCs/>
          <w:lang w:eastAsia="en-AU"/>
        </w:rPr>
        <w:t>.</w:t>
      </w:r>
    </w:p>
    <w:p w14:paraId="4825E930" w14:textId="77777777" w:rsidR="0024018D" w:rsidRDefault="0024018D" w:rsidP="00ED3424">
      <w:pPr>
        <w:rPr>
          <w:rFonts w:asciiTheme="minorHAnsi" w:hAnsiTheme="minorHAnsi" w:cstheme="minorHAnsi"/>
          <w:lang w:eastAsia="en-AU"/>
        </w:rPr>
      </w:pPr>
    </w:p>
    <w:p w14:paraId="2B0E187F" w14:textId="54E11D0F" w:rsidR="00ED3424" w:rsidRDefault="00085D91" w:rsidP="00ED3424">
      <w:pPr>
        <w:rPr>
          <w:rFonts w:asciiTheme="minorHAnsi" w:hAnsiTheme="minorHAnsi" w:cstheme="minorHAnsi"/>
          <w:lang w:eastAsia="en-AU"/>
        </w:rPr>
      </w:pPr>
      <w:r w:rsidRPr="00ED3424">
        <w:rPr>
          <w:rFonts w:asciiTheme="minorHAnsi" w:hAnsiTheme="minorHAnsi" w:cstheme="minorHAnsi"/>
          <w:lang w:eastAsia="en-AU"/>
        </w:rPr>
        <w:t>Th</w:t>
      </w:r>
      <w:r>
        <w:rPr>
          <w:rFonts w:asciiTheme="minorHAnsi" w:hAnsiTheme="minorHAnsi" w:cstheme="minorHAnsi"/>
          <w:lang w:eastAsia="en-AU"/>
        </w:rPr>
        <w:t>e G</w:t>
      </w:r>
      <w:r w:rsidRPr="00ED3424">
        <w:rPr>
          <w:rFonts w:asciiTheme="minorHAnsi" w:hAnsiTheme="minorHAnsi" w:cstheme="minorHAnsi"/>
          <w:lang w:eastAsia="en-AU"/>
        </w:rPr>
        <w:t xml:space="preserve">overnment understands the need for an appropriate approach to research investment. </w:t>
      </w:r>
      <w:r w:rsidR="00ED3424" w:rsidRPr="00ED3424">
        <w:rPr>
          <w:rFonts w:asciiTheme="minorHAnsi" w:hAnsiTheme="minorHAnsi" w:cstheme="minorHAnsi"/>
          <w:lang w:eastAsia="en-AU"/>
        </w:rPr>
        <w:t>A</w:t>
      </w:r>
      <w:r>
        <w:rPr>
          <w:rFonts w:asciiTheme="minorHAnsi" w:hAnsiTheme="minorHAnsi" w:cstheme="minorHAnsi"/>
          <w:lang w:eastAsia="en-AU"/>
        </w:rPr>
        <w:t xml:space="preserve">RC </w:t>
      </w:r>
      <w:r w:rsidR="00ED3424" w:rsidRPr="00ED3424">
        <w:rPr>
          <w:rFonts w:asciiTheme="minorHAnsi" w:hAnsiTheme="minorHAnsi" w:cstheme="minorHAnsi"/>
          <w:lang w:eastAsia="en-AU"/>
        </w:rPr>
        <w:t>funding</w:t>
      </w:r>
      <w:r w:rsidR="00BF3400">
        <w:rPr>
          <w:rFonts w:asciiTheme="minorHAnsi" w:hAnsiTheme="minorHAnsi" w:cstheme="minorHAnsi"/>
          <w:lang w:eastAsia="en-AU"/>
        </w:rPr>
        <w:t xml:space="preserve"> was highlighted in the Inquiry </w:t>
      </w:r>
      <w:r>
        <w:rPr>
          <w:rFonts w:asciiTheme="minorHAnsi" w:hAnsiTheme="minorHAnsi" w:cstheme="minorHAnsi"/>
          <w:lang w:eastAsia="en-AU"/>
        </w:rPr>
        <w:t xml:space="preserve">Report as well as in </w:t>
      </w:r>
      <w:r w:rsidR="00ED3424" w:rsidRPr="00ED3424">
        <w:rPr>
          <w:rFonts w:asciiTheme="minorHAnsi" w:hAnsiTheme="minorHAnsi" w:cstheme="minorHAnsi"/>
          <w:lang w:eastAsia="en-AU"/>
        </w:rPr>
        <w:t>debate on th</w:t>
      </w:r>
      <w:r>
        <w:rPr>
          <w:rFonts w:asciiTheme="minorHAnsi" w:hAnsiTheme="minorHAnsi" w:cstheme="minorHAnsi"/>
          <w:lang w:eastAsia="en-AU"/>
        </w:rPr>
        <w:t xml:space="preserve">e </w:t>
      </w:r>
      <w:r w:rsidR="00ED3424" w:rsidRPr="00ED3424">
        <w:rPr>
          <w:rFonts w:asciiTheme="minorHAnsi" w:hAnsiTheme="minorHAnsi" w:cstheme="minorHAnsi"/>
          <w:lang w:eastAsia="en-AU"/>
        </w:rPr>
        <w:t xml:space="preserve">Bill. </w:t>
      </w:r>
      <w:r>
        <w:rPr>
          <w:rFonts w:asciiTheme="minorHAnsi" w:hAnsiTheme="minorHAnsi" w:cstheme="minorHAnsi"/>
          <w:lang w:eastAsia="en-AU"/>
        </w:rPr>
        <w:t xml:space="preserve">This included inaccurate suggestions that the </w:t>
      </w:r>
      <w:r w:rsidR="00ED3424" w:rsidRPr="00ED3424">
        <w:rPr>
          <w:rFonts w:asciiTheme="minorHAnsi" w:hAnsiTheme="minorHAnsi" w:cstheme="minorHAnsi"/>
          <w:lang w:eastAsia="en-AU"/>
        </w:rPr>
        <w:t>creation of a new</w:t>
      </w:r>
      <w:r>
        <w:rPr>
          <w:rFonts w:asciiTheme="minorHAnsi" w:hAnsiTheme="minorHAnsi" w:cstheme="minorHAnsi"/>
          <w:lang w:eastAsia="en-AU"/>
        </w:rPr>
        <w:t xml:space="preserve"> </w:t>
      </w:r>
      <w:r w:rsidR="00994125">
        <w:rPr>
          <w:rFonts w:asciiTheme="minorHAnsi" w:hAnsiTheme="minorHAnsi" w:cstheme="minorHAnsi"/>
          <w:lang w:eastAsia="en-AU"/>
        </w:rPr>
        <w:t xml:space="preserve">ARC </w:t>
      </w:r>
      <w:r w:rsidR="00ED3424" w:rsidRPr="00ED3424">
        <w:rPr>
          <w:rFonts w:asciiTheme="minorHAnsi" w:hAnsiTheme="minorHAnsi" w:cstheme="minorHAnsi"/>
          <w:lang w:eastAsia="en-AU"/>
        </w:rPr>
        <w:t xml:space="preserve">Board </w:t>
      </w:r>
      <w:r>
        <w:rPr>
          <w:rFonts w:asciiTheme="minorHAnsi" w:hAnsiTheme="minorHAnsi" w:cstheme="minorHAnsi"/>
          <w:lang w:eastAsia="en-AU"/>
        </w:rPr>
        <w:t xml:space="preserve">would </w:t>
      </w:r>
      <w:r w:rsidR="00ED3424" w:rsidRPr="00ED3424">
        <w:rPr>
          <w:rFonts w:asciiTheme="minorHAnsi" w:hAnsiTheme="minorHAnsi" w:cstheme="minorHAnsi"/>
          <w:lang w:eastAsia="en-AU"/>
        </w:rPr>
        <w:t xml:space="preserve">reduce </w:t>
      </w:r>
      <w:r>
        <w:rPr>
          <w:rFonts w:asciiTheme="minorHAnsi" w:hAnsiTheme="minorHAnsi" w:cstheme="minorHAnsi"/>
          <w:lang w:eastAsia="en-AU"/>
        </w:rPr>
        <w:t xml:space="preserve">ARC </w:t>
      </w:r>
      <w:r w:rsidR="00ED3424" w:rsidRPr="00ED3424">
        <w:rPr>
          <w:rFonts w:asciiTheme="minorHAnsi" w:hAnsiTheme="minorHAnsi" w:cstheme="minorHAnsi"/>
          <w:lang w:eastAsia="en-AU"/>
        </w:rPr>
        <w:t xml:space="preserve">research funding. </w:t>
      </w:r>
    </w:p>
    <w:p w14:paraId="6711141F" w14:textId="77777777" w:rsidR="00ED3424" w:rsidRPr="00ED3424" w:rsidRDefault="00ED3424" w:rsidP="00ED3424">
      <w:pPr>
        <w:rPr>
          <w:rFonts w:asciiTheme="minorHAnsi" w:hAnsiTheme="minorHAnsi" w:cstheme="minorHAnsi"/>
          <w:lang w:eastAsia="en-AU"/>
        </w:rPr>
      </w:pPr>
    </w:p>
    <w:p w14:paraId="56CE7C61" w14:textId="429D8D9E" w:rsidR="00ED3424" w:rsidRPr="00ED3424" w:rsidRDefault="00ED3424" w:rsidP="00ED3424">
      <w:pPr>
        <w:rPr>
          <w:rFonts w:asciiTheme="minorHAnsi" w:hAnsiTheme="minorHAnsi" w:cstheme="minorHAnsi"/>
          <w:lang w:eastAsia="en-AU"/>
        </w:rPr>
      </w:pPr>
      <w:r w:rsidRPr="00ED3424">
        <w:rPr>
          <w:rFonts w:asciiTheme="minorHAnsi" w:hAnsiTheme="minorHAnsi" w:cstheme="minorHAnsi"/>
          <w:lang w:eastAsia="en-AU"/>
        </w:rPr>
        <w:t xml:space="preserve">ARC Board costs will be met from existing resourcing within the ARC’s current annual departmental budget, </w:t>
      </w:r>
      <w:r w:rsidR="00085D91">
        <w:rPr>
          <w:rFonts w:asciiTheme="minorHAnsi" w:hAnsiTheme="minorHAnsi" w:cstheme="minorHAnsi"/>
          <w:lang w:eastAsia="en-AU"/>
        </w:rPr>
        <w:t>which was cl</w:t>
      </w:r>
      <w:r w:rsidRPr="00ED3424">
        <w:rPr>
          <w:rFonts w:asciiTheme="minorHAnsi" w:hAnsiTheme="minorHAnsi" w:cstheme="minorHAnsi"/>
          <w:lang w:eastAsia="en-AU"/>
        </w:rPr>
        <w:t>early stated in the Explanatory Memorandum to the Bill. Research grants under the National Competitive Grants Program are funded through administered funding and will not be impacted by Board operational costs.</w:t>
      </w:r>
    </w:p>
    <w:p w14:paraId="0351EA7C" w14:textId="314EAE71" w:rsidR="00ED3424" w:rsidRPr="00ED3424" w:rsidRDefault="00ED3424" w:rsidP="00ED3424">
      <w:pPr>
        <w:rPr>
          <w:rFonts w:asciiTheme="minorHAnsi" w:hAnsiTheme="minorHAnsi" w:cstheme="minorHAnsi"/>
          <w:lang w:eastAsia="en-AU"/>
        </w:rPr>
      </w:pPr>
    </w:p>
    <w:p w14:paraId="2299A15A" w14:textId="50B74704" w:rsidR="00ED3424" w:rsidRDefault="00085D91" w:rsidP="00ED3424">
      <w:pPr>
        <w:rPr>
          <w:rFonts w:asciiTheme="minorHAnsi" w:hAnsiTheme="minorHAnsi" w:cstheme="minorHAnsi"/>
          <w:lang w:eastAsia="en-AU"/>
        </w:rPr>
      </w:pPr>
      <w:r>
        <w:rPr>
          <w:rFonts w:asciiTheme="minorHAnsi" w:hAnsiTheme="minorHAnsi" w:cstheme="minorHAnsi"/>
          <w:lang w:eastAsia="en-AU"/>
        </w:rPr>
        <w:t xml:space="preserve">The </w:t>
      </w:r>
      <w:r w:rsidR="00734FCC">
        <w:rPr>
          <w:rFonts w:asciiTheme="minorHAnsi" w:hAnsiTheme="minorHAnsi" w:cstheme="minorHAnsi"/>
          <w:lang w:eastAsia="en-AU"/>
        </w:rPr>
        <w:t xml:space="preserve">amended ARC </w:t>
      </w:r>
      <w:r>
        <w:rPr>
          <w:rFonts w:asciiTheme="minorHAnsi" w:hAnsiTheme="minorHAnsi" w:cstheme="minorHAnsi"/>
          <w:lang w:eastAsia="en-AU"/>
        </w:rPr>
        <w:t xml:space="preserve">Act replaces </w:t>
      </w:r>
      <w:r w:rsidR="00ED3424" w:rsidRPr="00ED3424">
        <w:rPr>
          <w:rFonts w:asciiTheme="minorHAnsi" w:hAnsiTheme="minorHAnsi" w:cstheme="minorHAnsi"/>
          <w:lang w:eastAsia="en-AU"/>
        </w:rPr>
        <w:t>Special Appropriation arrangements for ARC’s administered funding with Annual Appropriation arrangements, providing funding visibility for the sector.</w:t>
      </w:r>
    </w:p>
    <w:p w14:paraId="54D29582" w14:textId="222C3437" w:rsidR="003913EB" w:rsidRPr="00ED3424" w:rsidRDefault="003913EB" w:rsidP="00ED3424">
      <w:pPr>
        <w:rPr>
          <w:rFonts w:asciiTheme="minorHAnsi" w:hAnsiTheme="minorHAnsi" w:cstheme="minorHAnsi"/>
          <w:lang w:eastAsia="en-AU"/>
        </w:rPr>
      </w:pPr>
    </w:p>
    <w:p w14:paraId="7ACFCD63" w14:textId="3061CC41" w:rsidR="00ED3424" w:rsidRDefault="00ED3424" w:rsidP="00ED3424">
      <w:pPr>
        <w:rPr>
          <w:rFonts w:asciiTheme="minorHAnsi" w:hAnsiTheme="minorHAnsi" w:cstheme="minorHAnsi"/>
          <w:lang w:eastAsia="en-AU"/>
        </w:rPr>
      </w:pPr>
      <w:r w:rsidRPr="00ED3424">
        <w:rPr>
          <w:rFonts w:asciiTheme="minorHAnsi" w:hAnsiTheme="minorHAnsi" w:cstheme="minorHAnsi"/>
          <w:lang w:eastAsia="en-AU"/>
        </w:rPr>
        <w:t>Through th</w:t>
      </w:r>
      <w:r w:rsidR="00085D91">
        <w:rPr>
          <w:rFonts w:asciiTheme="minorHAnsi" w:hAnsiTheme="minorHAnsi" w:cstheme="minorHAnsi"/>
          <w:lang w:eastAsia="en-AU"/>
        </w:rPr>
        <w:t>e</w:t>
      </w:r>
      <w:r w:rsidRPr="00ED3424">
        <w:rPr>
          <w:rFonts w:asciiTheme="minorHAnsi" w:hAnsiTheme="minorHAnsi" w:cstheme="minorHAnsi"/>
          <w:lang w:eastAsia="en-AU"/>
        </w:rPr>
        <w:t xml:space="preserve"> </w:t>
      </w:r>
      <w:r w:rsidR="003913EB">
        <w:rPr>
          <w:rFonts w:asciiTheme="minorHAnsi" w:hAnsiTheme="minorHAnsi" w:cstheme="minorHAnsi"/>
          <w:lang w:eastAsia="en-AU"/>
        </w:rPr>
        <w:t xml:space="preserve">amendments to the ARC </w:t>
      </w:r>
      <w:r w:rsidR="00085D91">
        <w:rPr>
          <w:rFonts w:asciiTheme="minorHAnsi" w:hAnsiTheme="minorHAnsi" w:cstheme="minorHAnsi"/>
          <w:lang w:eastAsia="en-AU"/>
        </w:rPr>
        <w:t>Act,</w:t>
      </w:r>
      <w:r w:rsidRPr="00ED3424">
        <w:rPr>
          <w:rFonts w:asciiTheme="minorHAnsi" w:hAnsiTheme="minorHAnsi" w:cstheme="minorHAnsi"/>
          <w:lang w:eastAsia="en-AU"/>
        </w:rPr>
        <w:t xml:space="preserve"> </w:t>
      </w:r>
      <w:r>
        <w:rPr>
          <w:rFonts w:asciiTheme="minorHAnsi" w:hAnsiTheme="minorHAnsi" w:cstheme="minorHAnsi"/>
          <w:lang w:eastAsia="en-AU"/>
        </w:rPr>
        <w:t xml:space="preserve">the Government has </w:t>
      </w:r>
      <w:r w:rsidRPr="00ED3424">
        <w:rPr>
          <w:rFonts w:asciiTheme="minorHAnsi" w:hAnsiTheme="minorHAnsi" w:cstheme="minorHAnsi"/>
          <w:lang w:eastAsia="en-AU"/>
        </w:rPr>
        <w:t xml:space="preserve">also provided flexibility for the ARC to utilise its existing research endowment account for the purposes of funding research grants under the National Competitive Grants Program. </w:t>
      </w:r>
    </w:p>
    <w:p w14:paraId="269D8383" w14:textId="77777777" w:rsidR="00ED3424" w:rsidRPr="00ED3424" w:rsidRDefault="00ED3424" w:rsidP="00ED3424">
      <w:pPr>
        <w:rPr>
          <w:rFonts w:asciiTheme="minorHAnsi" w:hAnsiTheme="minorHAnsi" w:cstheme="minorHAnsi"/>
          <w:lang w:eastAsia="en-AU"/>
        </w:rPr>
      </w:pPr>
    </w:p>
    <w:p w14:paraId="5FD6DD67" w14:textId="38DA478C" w:rsidR="00ED3424" w:rsidRDefault="00085D91" w:rsidP="00ED3424">
      <w:pPr>
        <w:rPr>
          <w:rFonts w:asciiTheme="minorHAnsi" w:hAnsiTheme="minorHAnsi" w:cstheme="minorHAnsi"/>
          <w:lang w:eastAsia="en-AU"/>
        </w:rPr>
      </w:pPr>
      <w:r>
        <w:rPr>
          <w:rFonts w:asciiTheme="minorHAnsi" w:hAnsiTheme="minorHAnsi" w:cstheme="minorHAnsi"/>
          <w:lang w:eastAsia="en-AU"/>
        </w:rPr>
        <w:t>The G</w:t>
      </w:r>
      <w:r w:rsidR="00ED3424" w:rsidRPr="00ED3424">
        <w:rPr>
          <w:rFonts w:asciiTheme="minorHAnsi" w:hAnsiTheme="minorHAnsi" w:cstheme="minorHAnsi"/>
          <w:lang w:eastAsia="en-AU"/>
        </w:rPr>
        <w:t xml:space="preserve">overnment recognises the important role the ARC plays in the broader public interest of supporting career pathways for Australian researchers. This important role has been elevated through the new object of the </w:t>
      </w:r>
      <w:r w:rsidR="008E2AC0">
        <w:rPr>
          <w:rFonts w:asciiTheme="minorHAnsi" w:hAnsiTheme="minorHAnsi" w:cstheme="minorHAnsi"/>
          <w:lang w:eastAsia="en-AU"/>
        </w:rPr>
        <w:t xml:space="preserve">ARC </w:t>
      </w:r>
      <w:r w:rsidR="00ED3424" w:rsidRPr="00ED3424">
        <w:rPr>
          <w:rFonts w:asciiTheme="minorHAnsi" w:hAnsiTheme="minorHAnsi" w:cstheme="minorHAnsi"/>
          <w:lang w:eastAsia="en-AU"/>
        </w:rPr>
        <w:t xml:space="preserve">Act which now makes clear that the ARC will be a national body to </w:t>
      </w:r>
      <w:r>
        <w:rPr>
          <w:rFonts w:asciiTheme="minorHAnsi" w:hAnsiTheme="minorHAnsi" w:cstheme="minorHAnsi"/>
          <w:lang w:eastAsia="en-AU"/>
        </w:rPr>
        <w:t>‘</w:t>
      </w:r>
      <w:r w:rsidR="00ED3424" w:rsidRPr="00ED3424">
        <w:rPr>
          <w:rFonts w:asciiTheme="minorHAnsi" w:hAnsiTheme="minorHAnsi" w:cstheme="minorHAnsi"/>
          <w:lang w:eastAsia="en-AU"/>
        </w:rPr>
        <w:t>promote and conduct activities to shape and foster the Australian research landscape and community, including by supporting academic career pathways</w:t>
      </w:r>
      <w:r w:rsidR="00994125">
        <w:rPr>
          <w:rFonts w:asciiTheme="minorHAnsi" w:hAnsiTheme="minorHAnsi" w:cstheme="minorHAnsi"/>
          <w:lang w:eastAsia="en-AU"/>
        </w:rPr>
        <w:t>.’</w:t>
      </w:r>
    </w:p>
    <w:p w14:paraId="09150F42" w14:textId="77777777" w:rsidR="0041483A" w:rsidRDefault="0041483A" w:rsidP="00ED3424">
      <w:pPr>
        <w:rPr>
          <w:rFonts w:asciiTheme="minorHAnsi" w:hAnsiTheme="minorHAnsi" w:cstheme="minorHAnsi"/>
          <w:lang w:eastAsia="en-AU"/>
        </w:rPr>
      </w:pPr>
    </w:p>
    <w:p w14:paraId="139EAC5C" w14:textId="77777777" w:rsidR="008A4095" w:rsidRDefault="008A4095" w:rsidP="00ED3424">
      <w:pPr>
        <w:rPr>
          <w:rFonts w:asciiTheme="minorHAnsi" w:hAnsiTheme="minorHAnsi" w:cstheme="minorHAnsi"/>
          <w:lang w:eastAsia="en-AU"/>
        </w:rPr>
      </w:pPr>
    </w:p>
    <w:p w14:paraId="418E0F53" w14:textId="77777777" w:rsidR="008A4095" w:rsidRDefault="008A4095" w:rsidP="00ED3424">
      <w:pPr>
        <w:rPr>
          <w:rFonts w:asciiTheme="minorHAnsi" w:hAnsiTheme="minorHAnsi" w:cstheme="minorHAnsi"/>
          <w:lang w:eastAsia="en-AU"/>
        </w:rPr>
      </w:pPr>
    </w:p>
    <w:p w14:paraId="3D17A1FE" w14:textId="77777777" w:rsidR="008A4095" w:rsidRDefault="008A4095" w:rsidP="00ED3424">
      <w:pPr>
        <w:rPr>
          <w:rFonts w:asciiTheme="minorHAnsi" w:hAnsiTheme="minorHAnsi" w:cstheme="minorHAnsi"/>
          <w:lang w:eastAsia="en-AU"/>
        </w:rPr>
      </w:pPr>
    </w:p>
    <w:p w14:paraId="11A2E423" w14:textId="77777777" w:rsidR="008A4095" w:rsidRDefault="008A4095" w:rsidP="00ED3424">
      <w:pPr>
        <w:rPr>
          <w:rFonts w:asciiTheme="minorHAnsi" w:hAnsiTheme="minorHAnsi" w:cstheme="minorHAnsi"/>
          <w:lang w:eastAsia="en-AU"/>
        </w:rPr>
      </w:pPr>
    </w:p>
    <w:p w14:paraId="5555EE16" w14:textId="77777777" w:rsidR="008A4095" w:rsidRDefault="008A4095" w:rsidP="00ED3424">
      <w:pPr>
        <w:rPr>
          <w:rFonts w:asciiTheme="minorHAnsi" w:hAnsiTheme="minorHAnsi" w:cstheme="minorHAnsi"/>
          <w:lang w:eastAsia="en-AU"/>
        </w:rPr>
      </w:pPr>
    </w:p>
    <w:p w14:paraId="5C3CA371" w14:textId="77777777" w:rsidR="008A4095" w:rsidRDefault="008A4095" w:rsidP="00ED3424">
      <w:pPr>
        <w:rPr>
          <w:rFonts w:asciiTheme="minorHAnsi" w:hAnsiTheme="minorHAnsi" w:cstheme="minorHAnsi"/>
          <w:lang w:eastAsia="en-AU"/>
        </w:rPr>
      </w:pPr>
    </w:p>
    <w:p w14:paraId="05F8B3D2" w14:textId="0996E2ED" w:rsidR="00C87753" w:rsidRDefault="00E57349" w:rsidP="00ED3424">
      <w:pPr>
        <w:rPr>
          <w:rFonts w:asciiTheme="minorHAnsi" w:hAnsiTheme="minorHAnsi" w:cstheme="minorHAnsi"/>
          <w:lang w:eastAsia="en-AU"/>
        </w:rPr>
      </w:pPr>
      <w:r>
        <w:rPr>
          <w:rFonts w:asciiTheme="minorHAnsi" w:hAnsiTheme="minorHAnsi" w:cstheme="minorHAnsi"/>
          <w:lang w:eastAsia="en-AU"/>
        </w:rPr>
        <w:lastRenderedPageBreak/>
        <w:t xml:space="preserve">Amendments moved by Senator Mehreen Faruqi (sheet </w:t>
      </w:r>
      <w:r w:rsidR="00DD049A">
        <w:rPr>
          <w:rFonts w:asciiTheme="minorHAnsi" w:hAnsiTheme="minorHAnsi" w:cstheme="minorHAnsi"/>
          <w:lang w:eastAsia="en-AU"/>
        </w:rPr>
        <w:t>2468; 2398</w:t>
      </w:r>
      <w:r>
        <w:rPr>
          <w:rFonts w:asciiTheme="minorHAnsi" w:hAnsiTheme="minorHAnsi" w:cstheme="minorHAnsi"/>
          <w:lang w:eastAsia="en-AU"/>
        </w:rPr>
        <w:t>) in the Senate</w:t>
      </w:r>
      <w:r w:rsidRPr="00E374A0">
        <w:rPr>
          <w:rFonts w:asciiTheme="minorHAnsi" w:hAnsiTheme="minorHAnsi" w:cstheme="minorHAnsi"/>
          <w:lang w:eastAsia="en-AU"/>
        </w:rPr>
        <w:t xml:space="preserve"> </w:t>
      </w:r>
      <w:r w:rsidR="00C87753">
        <w:rPr>
          <w:rFonts w:asciiTheme="minorHAnsi" w:hAnsiTheme="minorHAnsi" w:cstheme="minorHAnsi"/>
          <w:lang w:eastAsia="en-AU"/>
        </w:rPr>
        <w:t xml:space="preserve">resulted in </w:t>
      </w:r>
      <w:proofErr w:type="gramStart"/>
      <w:r w:rsidR="00C87753">
        <w:rPr>
          <w:rFonts w:asciiTheme="minorHAnsi" w:hAnsiTheme="minorHAnsi" w:cstheme="minorHAnsi"/>
          <w:lang w:eastAsia="en-AU"/>
        </w:rPr>
        <w:t>a number of</w:t>
      </w:r>
      <w:proofErr w:type="gramEnd"/>
      <w:r w:rsidR="00C87753">
        <w:rPr>
          <w:rFonts w:asciiTheme="minorHAnsi" w:hAnsiTheme="minorHAnsi" w:cstheme="minorHAnsi"/>
          <w:lang w:eastAsia="en-AU"/>
        </w:rPr>
        <w:t xml:space="preserve"> enhancements to </w:t>
      </w:r>
      <w:r w:rsidR="00DD049A">
        <w:rPr>
          <w:rFonts w:asciiTheme="minorHAnsi" w:hAnsiTheme="minorHAnsi" w:cstheme="minorHAnsi"/>
          <w:lang w:eastAsia="en-AU"/>
        </w:rPr>
        <w:t xml:space="preserve">reporting </w:t>
      </w:r>
      <w:r w:rsidR="00257B3C">
        <w:rPr>
          <w:rFonts w:asciiTheme="minorHAnsi" w:hAnsiTheme="minorHAnsi" w:cstheme="minorHAnsi"/>
          <w:lang w:eastAsia="en-AU"/>
        </w:rPr>
        <w:t xml:space="preserve">on </w:t>
      </w:r>
      <w:r w:rsidR="00DD049A">
        <w:rPr>
          <w:rFonts w:asciiTheme="minorHAnsi" w:hAnsiTheme="minorHAnsi" w:cstheme="minorHAnsi"/>
          <w:lang w:eastAsia="en-AU"/>
        </w:rPr>
        <w:t xml:space="preserve">the </w:t>
      </w:r>
      <w:r w:rsidR="00C87753" w:rsidRPr="00E57349">
        <w:rPr>
          <w:rFonts w:asciiTheme="minorHAnsi" w:hAnsiTheme="minorHAnsi" w:cstheme="minorHAnsi"/>
          <w:lang w:eastAsia="en-AU"/>
        </w:rPr>
        <w:t>nature of the employment of researchers for research project</w:t>
      </w:r>
      <w:r w:rsidR="00994125">
        <w:rPr>
          <w:rFonts w:asciiTheme="minorHAnsi" w:hAnsiTheme="minorHAnsi" w:cstheme="minorHAnsi"/>
          <w:lang w:eastAsia="en-AU"/>
        </w:rPr>
        <w:t>s</w:t>
      </w:r>
      <w:r w:rsidR="006C0F7A">
        <w:rPr>
          <w:rFonts w:asciiTheme="minorHAnsi" w:hAnsiTheme="minorHAnsi" w:cstheme="minorHAnsi"/>
          <w:lang w:eastAsia="en-AU"/>
        </w:rPr>
        <w:t xml:space="preserve"> in the </w:t>
      </w:r>
      <w:r w:rsidR="00F35413">
        <w:rPr>
          <w:rFonts w:asciiTheme="minorHAnsi" w:hAnsiTheme="minorHAnsi" w:cstheme="minorHAnsi"/>
          <w:lang w:eastAsia="en-AU"/>
        </w:rPr>
        <w:t xml:space="preserve">ARC </w:t>
      </w:r>
      <w:r w:rsidR="006C0F7A">
        <w:rPr>
          <w:rFonts w:asciiTheme="minorHAnsi" w:hAnsiTheme="minorHAnsi" w:cstheme="minorHAnsi"/>
          <w:lang w:eastAsia="en-AU"/>
        </w:rPr>
        <w:t>Act</w:t>
      </w:r>
      <w:r w:rsidR="00C87753">
        <w:rPr>
          <w:rFonts w:asciiTheme="minorHAnsi" w:hAnsiTheme="minorHAnsi" w:cstheme="minorHAnsi"/>
          <w:lang w:eastAsia="en-AU"/>
        </w:rPr>
        <w:t>.</w:t>
      </w:r>
      <w:r>
        <w:rPr>
          <w:rFonts w:asciiTheme="minorHAnsi" w:hAnsiTheme="minorHAnsi" w:cstheme="minorHAnsi"/>
          <w:lang w:eastAsia="en-AU"/>
        </w:rPr>
        <w:t xml:space="preserve"> For example, in relation to funding agreements the </w:t>
      </w:r>
      <w:r w:rsidR="00F35413">
        <w:rPr>
          <w:rFonts w:asciiTheme="minorHAnsi" w:hAnsiTheme="minorHAnsi" w:cstheme="minorHAnsi"/>
          <w:lang w:eastAsia="en-AU"/>
        </w:rPr>
        <w:t xml:space="preserve">ARC </w:t>
      </w:r>
      <w:r>
        <w:rPr>
          <w:rFonts w:asciiTheme="minorHAnsi" w:hAnsiTheme="minorHAnsi" w:cstheme="minorHAnsi"/>
          <w:lang w:eastAsia="en-AU"/>
        </w:rPr>
        <w:t xml:space="preserve">Act </w:t>
      </w:r>
      <w:r w:rsidRPr="00E57349">
        <w:rPr>
          <w:rFonts w:asciiTheme="minorHAnsi" w:hAnsiTheme="minorHAnsi" w:cstheme="minorHAnsi"/>
          <w:lang w:eastAsia="en-AU"/>
        </w:rPr>
        <w:t>require</w:t>
      </w:r>
      <w:r>
        <w:rPr>
          <w:rFonts w:asciiTheme="minorHAnsi" w:hAnsiTheme="minorHAnsi" w:cstheme="minorHAnsi"/>
          <w:lang w:eastAsia="en-AU"/>
        </w:rPr>
        <w:t>s</w:t>
      </w:r>
      <w:r w:rsidRPr="00E57349">
        <w:rPr>
          <w:rFonts w:asciiTheme="minorHAnsi" w:hAnsiTheme="minorHAnsi" w:cstheme="minorHAnsi"/>
          <w:lang w:eastAsia="en-AU"/>
        </w:rPr>
        <w:t xml:space="preserve"> that</w:t>
      </w:r>
      <w:r w:rsidR="00F35413">
        <w:rPr>
          <w:rFonts w:asciiTheme="minorHAnsi" w:hAnsiTheme="minorHAnsi" w:cstheme="minorHAnsi"/>
          <w:lang w:eastAsia="en-AU"/>
        </w:rPr>
        <w:t xml:space="preserve"> an organisation in receipt of a grant</w:t>
      </w:r>
      <w:r w:rsidR="00C87753">
        <w:rPr>
          <w:rFonts w:asciiTheme="minorHAnsi" w:hAnsiTheme="minorHAnsi" w:cstheme="minorHAnsi"/>
          <w:lang w:eastAsia="en-AU"/>
        </w:rPr>
        <w:t>:</w:t>
      </w:r>
    </w:p>
    <w:p w14:paraId="6D626F7F" w14:textId="77777777" w:rsidR="00C87753" w:rsidRDefault="00C87753" w:rsidP="00ED3424">
      <w:pPr>
        <w:rPr>
          <w:rFonts w:asciiTheme="minorHAnsi" w:hAnsiTheme="minorHAnsi" w:cstheme="minorHAnsi"/>
          <w:lang w:eastAsia="en-AU"/>
        </w:rPr>
      </w:pPr>
    </w:p>
    <w:p w14:paraId="2DE2A4C5" w14:textId="2937580E" w:rsidR="00C87753" w:rsidRPr="00C87753" w:rsidRDefault="00C87753" w:rsidP="00C87753">
      <w:pPr>
        <w:ind w:left="567" w:right="804"/>
        <w:jc w:val="both"/>
        <w:rPr>
          <w:rFonts w:asciiTheme="minorHAnsi" w:hAnsiTheme="minorHAnsi" w:cstheme="minorHAnsi"/>
          <w:i/>
          <w:iCs/>
          <w:lang w:eastAsia="en-AU"/>
        </w:rPr>
      </w:pPr>
      <w:r w:rsidRPr="00C87753">
        <w:rPr>
          <w:rFonts w:asciiTheme="minorHAnsi" w:hAnsiTheme="minorHAnsi" w:cstheme="minorHAnsi"/>
          <w:i/>
          <w:iCs/>
          <w:lang w:eastAsia="en-AU"/>
        </w:rPr>
        <w:t>‘…</w:t>
      </w:r>
      <w:r w:rsidR="00E57349" w:rsidRPr="00C87753">
        <w:rPr>
          <w:rFonts w:asciiTheme="minorHAnsi" w:hAnsiTheme="minorHAnsi" w:cstheme="minorHAnsi"/>
          <w:i/>
          <w:iCs/>
          <w:lang w:eastAsia="en-AU"/>
        </w:rPr>
        <w:t>gives the CEO a report, after the end of the final period to which the grant relates, detailing the nature of the employment of researchers employed by the organisation for the purposes of the research project concerned</w:t>
      </w:r>
      <w:r w:rsidR="00846E8D">
        <w:rPr>
          <w:rFonts w:asciiTheme="minorHAnsi" w:hAnsiTheme="minorHAnsi" w:cstheme="minorHAnsi"/>
          <w:i/>
          <w:iCs/>
          <w:lang w:eastAsia="en-AU"/>
        </w:rPr>
        <w:t>.’</w:t>
      </w:r>
      <w:r w:rsidR="00E57349" w:rsidRPr="00C87753">
        <w:rPr>
          <w:rFonts w:asciiTheme="minorHAnsi" w:hAnsiTheme="minorHAnsi" w:cstheme="minorHAnsi"/>
          <w:i/>
          <w:iCs/>
          <w:lang w:eastAsia="en-AU"/>
        </w:rPr>
        <w:t xml:space="preserve"> </w:t>
      </w:r>
    </w:p>
    <w:p w14:paraId="78EF7678" w14:textId="77777777" w:rsidR="00C87753" w:rsidRDefault="00C87753" w:rsidP="00ED3424">
      <w:pPr>
        <w:rPr>
          <w:rFonts w:asciiTheme="minorHAnsi" w:hAnsiTheme="minorHAnsi" w:cstheme="minorHAnsi"/>
          <w:lang w:eastAsia="en-AU"/>
        </w:rPr>
      </w:pPr>
    </w:p>
    <w:p w14:paraId="4C321118" w14:textId="77777777" w:rsidR="00C87753" w:rsidRDefault="00C87753" w:rsidP="00ED3424">
      <w:pPr>
        <w:rPr>
          <w:rFonts w:asciiTheme="minorHAnsi" w:hAnsiTheme="minorHAnsi" w:cstheme="minorHAnsi"/>
          <w:lang w:eastAsia="en-AU"/>
        </w:rPr>
      </w:pPr>
      <w:r>
        <w:rPr>
          <w:rFonts w:asciiTheme="minorHAnsi" w:hAnsiTheme="minorHAnsi" w:cstheme="minorHAnsi"/>
          <w:lang w:eastAsia="en-AU"/>
        </w:rPr>
        <w:t xml:space="preserve">Additionally, </w:t>
      </w:r>
      <w:r w:rsidR="00E57349">
        <w:rPr>
          <w:rFonts w:asciiTheme="minorHAnsi" w:hAnsiTheme="minorHAnsi" w:cstheme="minorHAnsi"/>
          <w:lang w:eastAsia="en-AU"/>
        </w:rPr>
        <w:t>the ARC’s Annual Report must</w:t>
      </w:r>
      <w:r>
        <w:rPr>
          <w:rFonts w:asciiTheme="minorHAnsi" w:hAnsiTheme="minorHAnsi" w:cstheme="minorHAnsi"/>
          <w:lang w:eastAsia="en-AU"/>
        </w:rPr>
        <w:t>:</w:t>
      </w:r>
    </w:p>
    <w:p w14:paraId="12D9F320" w14:textId="77777777" w:rsidR="00C87753" w:rsidRDefault="00C87753" w:rsidP="00ED3424">
      <w:pPr>
        <w:rPr>
          <w:rFonts w:asciiTheme="minorHAnsi" w:hAnsiTheme="minorHAnsi" w:cstheme="minorHAnsi"/>
          <w:lang w:eastAsia="en-AU"/>
        </w:rPr>
      </w:pPr>
    </w:p>
    <w:p w14:paraId="2DB75A87" w14:textId="301A866E" w:rsidR="0041483A" w:rsidRPr="00C87753" w:rsidRDefault="00C87753" w:rsidP="00C87753">
      <w:pPr>
        <w:ind w:left="567" w:right="804"/>
        <w:jc w:val="both"/>
        <w:rPr>
          <w:rFonts w:asciiTheme="minorHAnsi" w:hAnsiTheme="minorHAnsi" w:cstheme="minorHAnsi"/>
          <w:i/>
          <w:iCs/>
          <w:lang w:eastAsia="en-AU"/>
        </w:rPr>
      </w:pPr>
      <w:r w:rsidRPr="00C87753">
        <w:rPr>
          <w:rFonts w:asciiTheme="minorHAnsi" w:hAnsiTheme="minorHAnsi" w:cstheme="minorHAnsi"/>
          <w:i/>
          <w:iCs/>
          <w:lang w:eastAsia="en-AU"/>
        </w:rPr>
        <w:t>‘…</w:t>
      </w:r>
      <w:r w:rsidR="00E57349" w:rsidRPr="00C87753">
        <w:rPr>
          <w:rFonts w:asciiTheme="minorHAnsi" w:hAnsiTheme="minorHAnsi" w:cstheme="minorHAnsi"/>
          <w:i/>
          <w:iCs/>
          <w:lang w:eastAsia="en-AU"/>
        </w:rPr>
        <w:t xml:space="preserve"> include information, in respect of each organisation receiving financial assistance under a funding agreement which ended or was terminated in that period, about the nature of the employment of researchers employed by the organisation for the purposes of a research project mentioned in the funding agreement</w:t>
      </w:r>
      <w:r w:rsidR="00846E8D">
        <w:rPr>
          <w:rFonts w:asciiTheme="minorHAnsi" w:hAnsiTheme="minorHAnsi" w:cstheme="minorHAnsi"/>
          <w:i/>
          <w:iCs/>
          <w:lang w:eastAsia="en-AU"/>
        </w:rPr>
        <w:t>.’</w:t>
      </w:r>
      <w:r w:rsidRPr="00C87753">
        <w:rPr>
          <w:rFonts w:asciiTheme="minorHAnsi" w:hAnsiTheme="minorHAnsi" w:cstheme="minorHAnsi"/>
          <w:i/>
          <w:iCs/>
          <w:lang w:eastAsia="en-AU"/>
        </w:rPr>
        <w:t xml:space="preserve"> </w:t>
      </w:r>
    </w:p>
    <w:p w14:paraId="6BB6038F" w14:textId="77777777" w:rsidR="00ED3424" w:rsidRPr="00ED3424" w:rsidRDefault="00ED3424" w:rsidP="00ED3424">
      <w:pPr>
        <w:rPr>
          <w:rFonts w:asciiTheme="minorHAnsi" w:hAnsiTheme="minorHAnsi" w:cstheme="minorHAnsi"/>
          <w:lang w:eastAsia="en-AU"/>
        </w:rPr>
      </w:pPr>
    </w:p>
    <w:p w14:paraId="3D973F81" w14:textId="4F56AF14" w:rsidR="00246B2D" w:rsidRDefault="00ED3424" w:rsidP="00246B2D">
      <w:pPr>
        <w:rPr>
          <w:rFonts w:asciiTheme="minorHAnsi" w:hAnsiTheme="minorHAnsi" w:cstheme="minorHAnsi"/>
          <w:lang w:eastAsia="en-AU"/>
        </w:rPr>
      </w:pPr>
      <w:r w:rsidRPr="00ED3424">
        <w:rPr>
          <w:rFonts w:asciiTheme="minorHAnsi" w:hAnsiTheme="minorHAnsi" w:cstheme="minorHAnsi"/>
          <w:lang w:eastAsia="en-AU"/>
        </w:rPr>
        <w:t xml:space="preserve">The Government </w:t>
      </w:r>
      <w:r w:rsidR="006C0F7A">
        <w:rPr>
          <w:rFonts w:asciiTheme="minorHAnsi" w:hAnsiTheme="minorHAnsi" w:cstheme="minorHAnsi"/>
          <w:lang w:eastAsia="en-AU"/>
        </w:rPr>
        <w:t>supported these amendments</w:t>
      </w:r>
      <w:r w:rsidRPr="00ED3424">
        <w:rPr>
          <w:rFonts w:asciiTheme="minorHAnsi" w:hAnsiTheme="minorHAnsi" w:cstheme="minorHAnsi"/>
          <w:lang w:eastAsia="en-AU"/>
        </w:rPr>
        <w:t xml:space="preserve"> – to help support job security of our researchers – without imposing an impossible mandate for the ARC when it is not the direct employer of those researchers.</w:t>
      </w:r>
      <w:r w:rsidR="00246B2D">
        <w:rPr>
          <w:rFonts w:asciiTheme="minorHAnsi" w:hAnsiTheme="minorHAnsi" w:cstheme="minorHAnsi"/>
          <w:lang w:eastAsia="en-AU"/>
        </w:rPr>
        <w:t xml:space="preserve"> In relation to the amendments, Senator Anthony Chisholm responded:</w:t>
      </w:r>
    </w:p>
    <w:p w14:paraId="6F8661EA" w14:textId="77777777" w:rsidR="00246B2D" w:rsidRDefault="00246B2D" w:rsidP="00ED3424">
      <w:pPr>
        <w:rPr>
          <w:rFonts w:asciiTheme="minorHAnsi" w:hAnsiTheme="minorHAnsi" w:cstheme="minorHAnsi"/>
          <w:lang w:eastAsia="en-AU"/>
        </w:rPr>
      </w:pPr>
    </w:p>
    <w:p w14:paraId="3F75EA4D" w14:textId="72582335" w:rsidR="00246B2D" w:rsidRPr="00246B2D" w:rsidRDefault="00246B2D" w:rsidP="00246B2D">
      <w:pPr>
        <w:ind w:left="567" w:right="804"/>
        <w:jc w:val="both"/>
        <w:rPr>
          <w:rFonts w:asciiTheme="minorHAnsi" w:hAnsiTheme="minorHAnsi" w:cstheme="minorHAnsi"/>
          <w:i/>
          <w:iCs/>
          <w:lang w:eastAsia="en-AU"/>
        </w:rPr>
      </w:pPr>
      <w:r>
        <w:rPr>
          <w:rFonts w:asciiTheme="minorHAnsi" w:hAnsiTheme="minorHAnsi" w:cstheme="minorHAnsi"/>
          <w:i/>
          <w:iCs/>
          <w:lang w:eastAsia="en-AU"/>
        </w:rPr>
        <w:t>‘</w:t>
      </w:r>
      <w:r w:rsidRPr="00246B2D">
        <w:rPr>
          <w:rFonts w:asciiTheme="minorHAnsi" w:hAnsiTheme="minorHAnsi" w:cstheme="minorHAnsi"/>
          <w:i/>
          <w:iCs/>
          <w:lang w:eastAsia="en-AU"/>
        </w:rPr>
        <w:t>We see our research community flourish, and part of that is improving the attractiveness of academic research roles. The reporting requirements in Senator Faruqi's amendment will help underline that, so it is something the government will support.</w:t>
      </w:r>
      <w:r>
        <w:rPr>
          <w:rFonts w:asciiTheme="minorHAnsi" w:hAnsiTheme="minorHAnsi" w:cstheme="minorHAnsi"/>
          <w:i/>
          <w:iCs/>
          <w:lang w:eastAsia="en-AU"/>
        </w:rPr>
        <w:t>’</w:t>
      </w:r>
    </w:p>
    <w:p w14:paraId="0B04B001" w14:textId="1CD8D3F6" w:rsidR="00ED3424" w:rsidRPr="00ED3424" w:rsidRDefault="00246B2D" w:rsidP="00246B2D">
      <w:pPr>
        <w:jc w:val="right"/>
        <w:rPr>
          <w:rFonts w:asciiTheme="minorHAnsi" w:hAnsiTheme="minorHAnsi" w:cstheme="minorHAnsi"/>
          <w:lang w:eastAsia="en-AU"/>
        </w:rPr>
      </w:pPr>
      <w:r>
        <w:rPr>
          <w:rFonts w:asciiTheme="minorHAnsi" w:hAnsiTheme="minorHAnsi" w:cstheme="minorHAnsi"/>
          <w:lang w:eastAsia="en-AU"/>
        </w:rPr>
        <w:t>Senate Hansard, Monday 18 March 2024, p101</w:t>
      </w:r>
    </w:p>
    <w:p w14:paraId="00F48FBA" w14:textId="77777777" w:rsidR="00246B2D" w:rsidRDefault="00246B2D" w:rsidP="00ED3424">
      <w:pPr>
        <w:rPr>
          <w:rFonts w:asciiTheme="minorHAnsi" w:hAnsiTheme="minorHAnsi" w:cstheme="minorHAnsi"/>
          <w:b/>
          <w:bCs/>
          <w:lang w:val="en" w:eastAsia="en-AU"/>
        </w:rPr>
      </w:pPr>
    </w:p>
    <w:p w14:paraId="6BBA5D22" w14:textId="454847BA" w:rsidR="0024018D" w:rsidRPr="00E16A15" w:rsidRDefault="00ED3424" w:rsidP="00ED3424">
      <w:pPr>
        <w:rPr>
          <w:rFonts w:asciiTheme="minorHAnsi" w:hAnsiTheme="minorHAnsi" w:cstheme="minorHAnsi"/>
          <w:b/>
          <w:bCs/>
          <w:lang w:eastAsia="en-AU"/>
        </w:rPr>
      </w:pPr>
      <w:r w:rsidRPr="00834AE6">
        <w:rPr>
          <w:rFonts w:asciiTheme="minorHAnsi" w:hAnsiTheme="minorHAnsi" w:cstheme="minorHAnsi"/>
          <w:b/>
          <w:bCs/>
          <w:lang w:val="en" w:eastAsia="en-AU"/>
        </w:rPr>
        <w:t xml:space="preserve">Recommendation </w:t>
      </w:r>
      <w:r>
        <w:rPr>
          <w:rFonts w:asciiTheme="minorHAnsi" w:hAnsiTheme="minorHAnsi" w:cstheme="minorHAnsi"/>
          <w:b/>
          <w:bCs/>
          <w:lang w:val="en" w:eastAsia="en-AU"/>
        </w:rPr>
        <w:t xml:space="preserve">3: </w:t>
      </w:r>
      <w:r w:rsidRPr="00ED3424">
        <w:rPr>
          <w:rFonts w:asciiTheme="minorHAnsi" w:hAnsiTheme="minorHAnsi" w:cstheme="minorHAnsi"/>
          <w:b/>
          <w:bCs/>
          <w:lang w:eastAsia="en-AU"/>
        </w:rPr>
        <w:t>Ensure governance of research funding is democratic and representative</w:t>
      </w:r>
      <w:r>
        <w:rPr>
          <w:rFonts w:asciiTheme="minorHAnsi" w:hAnsiTheme="minorHAnsi" w:cstheme="minorHAnsi"/>
          <w:b/>
          <w:bCs/>
          <w:lang w:eastAsia="en-AU"/>
        </w:rPr>
        <w:t>.</w:t>
      </w:r>
    </w:p>
    <w:p w14:paraId="3EC89CF6" w14:textId="77777777" w:rsidR="0024018D" w:rsidRDefault="0024018D" w:rsidP="00ED3424">
      <w:pPr>
        <w:rPr>
          <w:rFonts w:asciiTheme="minorHAnsi" w:hAnsiTheme="minorHAnsi" w:cstheme="minorHAnsi"/>
          <w:lang w:eastAsia="en-AU"/>
        </w:rPr>
      </w:pPr>
    </w:p>
    <w:p w14:paraId="55473CF2" w14:textId="5DDAF54F" w:rsidR="00ED3424" w:rsidRDefault="00ED3424" w:rsidP="00ED3424">
      <w:pPr>
        <w:rPr>
          <w:rFonts w:asciiTheme="minorHAnsi" w:hAnsiTheme="minorHAnsi" w:cstheme="minorHAnsi"/>
          <w:lang w:eastAsia="en-AU"/>
        </w:rPr>
      </w:pPr>
      <w:r w:rsidRPr="00ED3424">
        <w:rPr>
          <w:rFonts w:asciiTheme="minorHAnsi" w:hAnsiTheme="minorHAnsi" w:cstheme="minorHAnsi"/>
          <w:lang w:eastAsia="en-AU"/>
        </w:rPr>
        <w:t>Th</w:t>
      </w:r>
      <w:r w:rsidR="00DD7357">
        <w:rPr>
          <w:rFonts w:asciiTheme="minorHAnsi" w:hAnsiTheme="minorHAnsi" w:cstheme="minorHAnsi"/>
          <w:lang w:eastAsia="en-AU"/>
        </w:rPr>
        <w:t xml:space="preserve">e </w:t>
      </w:r>
      <w:r w:rsidR="006B25F3">
        <w:rPr>
          <w:rFonts w:asciiTheme="minorHAnsi" w:hAnsiTheme="minorHAnsi" w:cstheme="minorHAnsi"/>
          <w:lang w:eastAsia="en-AU"/>
        </w:rPr>
        <w:t xml:space="preserve">amended ARC </w:t>
      </w:r>
      <w:r w:rsidR="00DD7357">
        <w:rPr>
          <w:rFonts w:asciiTheme="minorHAnsi" w:hAnsiTheme="minorHAnsi" w:cstheme="minorHAnsi"/>
          <w:lang w:eastAsia="en-AU"/>
        </w:rPr>
        <w:t xml:space="preserve">Act </w:t>
      </w:r>
      <w:r w:rsidRPr="00ED3424">
        <w:rPr>
          <w:rFonts w:asciiTheme="minorHAnsi" w:hAnsiTheme="minorHAnsi" w:cstheme="minorHAnsi"/>
          <w:lang w:eastAsia="en-AU"/>
        </w:rPr>
        <w:t>establishes an ARC Board as the accountable authority of the ARC</w:t>
      </w:r>
      <w:r w:rsidR="00DD7357">
        <w:rPr>
          <w:rFonts w:asciiTheme="minorHAnsi" w:hAnsiTheme="minorHAnsi" w:cstheme="minorHAnsi"/>
          <w:lang w:eastAsia="en-AU"/>
        </w:rPr>
        <w:t xml:space="preserve"> from 1 July 2024</w:t>
      </w:r>
      <w:r w:rsidRPr="00ED3424">
        <w:rPr>
          <w:rFonts w:asciiTheme="minorHAnsi" w:hAnsiTheme="minorHAnsi" w:cstheme="minorHAnsi"/>
          <w:lang w:eastAsia="en-AU"/>
        </w:rPr>
        <w:t>. This was recommended by the independent Review</w:t>
      </w:r>
      <w:r w:rsidR="00DD7357">
        <w:rPr>
          <w:rFonts w:asciiTheme="minorHAnsi" w:hAnsiTheme="minorHAnsi" w:cstheme="minorHAnsi"/>
          <w:lang w:eastAsia="en-AU"/>
        </w:rPr>
        <w:t xml:space="preserve"> of the Australian Research Council Act 2001</w:t>
      </w:r>
      <w:r w:rsidRPr="00ED3424">
        <w:rPr>
          <w:rFonts w:asciiTheme="minorHAnsi" w:hAnsiTheme="minorHAnsi" w:cstheme="minorHAnsi"/>
          <w:lang w:eastAsia="en-AU"/>
        </w:rPr>
        <w:t xml:space="preserve"> to strengthen the independence and integrity of the ARC.</w:t>
      </w:r>
    </w:p>
    <w:p w14:paraId="1D750758" w14:textId="77777777" w:rsidR="00ED3424" w:rsidRPr="00ED3424" w:rsidRDefault="00ED3424" w:rsidP="00ED3424">
      <w:pPr>
        <w:rPr>
          <w:rFonts w:asciiTheme="minorHAnsi" w:hAnsiTheme="minorHAnsi" w:cstheme="minorHAnsi"/>
          <w:lang w:eastAsia="en-AU"/>
        </w:rPr>
      </w:pPr>
    </w:p>
    <w:p w14:paraId="161F5D53" w14:textId="1D8381CC" w:rsidR="005C29E1" w:rsidRPr="005C29E1" w:rsidRDefault="005C29E1" w:rsidP="005C29E1">
      <w:pPr>
        <w:rPr>
          <w:rFonts w:asciiTheme="minorHAnsi" w:hAnsiTheme="minorHAnsi" w:cstheme="minorHAnsi"/>
          <w:lang w:eastAsia="en-AU"/>
        </w:rPr>
      </w:pPr>
      <w:r w:rsidRPr="005C29E1">
        <w:rPr>
          <w:rFonts w:asciiTheme="minorHAnsi" w:hAnsiTheme="minorHAnsi" w:cstheme="minorHAnsi"/>
          <w:lang w:eastAsia="en-AU"/>
        </w:rPr>
        <w:t>On 26 June 2024, the Hon Jason Clare MP announced the appointment of the new ARC Board:</w:t>
      </w:r>
    </w:p>
    <w:p w14:paraId="4C4BF458" w14:textId="5976A594" w:rsidR="005C29E1" w:rsidRPr="005C29E1" w:rsidRDefault="005C29E1" w:rsidP="005C29E1">
      <w:pPr>
        <w:pStyle w:val="ListParagraph"/>
        <w:numPr>
          <w:ilvl w:val="0"/>
          <w:numId w:val="6"/>
        </w:numPr>
        <w:rPr>
          <w:rFonts w:asciiTheme="minorHAnsi" w:hAnsiTheme="minorHAnsi" w:cstheme="minorHAnsi"/>
          <w:sz w:val="24"/>
          <w:szCs w:val="24"/>
          <w:lang w:eastAsia="en-AU"/>
        </w:rPr>
      </w:pPr>
      <w:r w:rsidRPr="005C29E1">
        <w:rPr>
          <w:rFonts w:asciiTheme="minorHAnsi" w:hAnsiTheme="minorHAnsi" w:cstheme="minorHAnsi"/>
          <w:sz w:val="24"/>
          <w:szCs w:val="24"/>
          <w:lang w:eastAsia="en-AU"/>
        </w:rPr>
        <w:t>Professor Peter Shergold AC (Chair)</w:t>
      </w:r>
    </w:p>
    <w:p w14:paraId="18E9C0D8" w14:textId="25FF6A65" w:rsidR="005C29E1" w:rsidRPr="005C29E1" w:rsidRDefault="005C29E1" w:rsidP="005C29E1">
      <w:pPr>
        <w:pStyle w:val="ListParagraph"/>
        <w:numPr>
          <w:ilvl w:val="0"/>
          <w:numId w:val="6"/>
        </w:numPr>
        <w:rPr>
          <w:rFonts w:asciiTheme="minorHAnsi" w:hAnsiTheme="minorHAnsi" w:cstheme="minorHAnsi"/>
          <w:sz w:val="24"/>
          <w:szCs w:val="24"/>
          <w:lang w:eastAsia="en-AU"/>
        </w:rPr>
      </w:pPr>
      <w:r w:rsidRPr="005C29E1">
        <w:rPr>
          <w:rFonts w:asciiTheme="minorHAnsi" w:hAnsiTheme="minorHAnsi" w:cstheme="minorHAnsi"/>
          <w:sz w:val="24"/>
          <w:szCs w:val="24"/>
          <w:lang w:eastAsia="en-AU"/>
        </w:rPr>
        <w:t>Professor Susan Dodds FAHA (Deputy Chair)</w:t>
      </w:r>
    </w:p>
    <w:p w14:paraId="5A97CF05" w14:textId="52A1759D" w:rsidR="005C29E1" w:rsidRPr="005C29E1" w:rsidRDefault="005C29E1" w:rsidP="005C29E1">
      <w:pPr>
        <w:pStyle w:val="ListParagraph"/>
        <w:numPr>
          <w:ilvl w:val="0"/>
          <w:numId w:val="6"/>
        </w:numPr>
        <w:rPr>
          <w:rFonts w:asciiTheme="minorHAnsi" w:hAnsiTheme="minorHAnsi" w:cstheme="minorHAnsi"/>
          <w:sz w:val="24"/>
          <w:szCs w:val="24"/>
          <w:lang w:eastAsia="en-AU"/>
        </w:rPr>
      </w:pPr>
      <w:r w:rsidRPr="005C29E1">
        <w:rPr>
          <w:rFonts w:asciiTheme="minorHAnsi" w:hAnsiTheme="minorHAnsi" w:cstheme="minorHAnsi"/>
          <w:sz w:val="24"/>
          <w:szCs w:val="24"/>
          <w:lang w:eastAsia="en-AU"/>
        </w:rPr>
        <w:t>Distinguished Professor Maggie Walter</w:t>
      </w:r>
    </w:p>
    <w:p w14:paraId="0CEDE7A2" w14:textId="6AC7DA11" w:rsidR="005C29E1" w:rsidRPr="005C29E1" w:rsidRDefault="005C29E1" w:rsidP="005C29E1">
      <w:pPr>
        <w:pStyle w:val="ListParagraph"/>
        <w:numPr>
          <w:ilvl w:val="0"/>
          <w:numId w:val="6"/>
        </w:numPr>
        <w:rPr>
          <w:rFonts w:asciiTheme="minorHAnsi" w:hAnsiTheme="minorHAnsi" w:cstheme="minorHAnsi"/>
          <w:sz w:val="24"/>
          <w:szCs w:val="24"/>
          <w:lang w:eastAsia="en-AU"/>
        </w:rPr>
      </w:pPr>
      <w:r w:rsidRPr="005C29E1">
        <w:rPr>
          <w:rFonts w:asciiTheme="minorHAnsi" w:hAnsiTheme="minorHAnsi" w:cstheme="minorHAnsi"/>
          <w:sz w:val="24"/>
          <w:szCs w:val="24"/>
          <w:lang w:eastAsia="en-AU"/>
        </w:rPr>
        <w:t>Professor Cindy Shannon AM</w:t>
      </w:r>
    </w:p>
    <w:p w14:paraId="1DDBEC26" w14:textId="43DE53E8" w:rsidR="005C29E1" w:rsidRPr="005C29E1" w:rsidRDefault="005C29E1" w:rsidP="005C29E1">
      <w:pPr>
        <w:pStyle w:val="ListParagraph"/>
        <w:numPr>
          <w:ilvl w:val="0"/>
          <w:numId w:val="6"/>
        </w:numPr>
        <w:rPr>
          <w:rFonts w:asciiTheme="minorHAnsi" w:hAnsiTheme="minorHAnsi" w:cstheme="minorHAnsi"/>
          <w:sz w:val="24"/>
          <w:szCs w:val="24"/>
          <w:lang w:eastAsia="en-AU"/>
        </w:rPr>
      </w:pPr>
      <w:r w:rsidRPr="005C29E1">
        <w:rPr>
          <w:rFonts w:asciiTheme="minorHAnsi" w:hAnsiTheme="minorHAnsi" w:cstheme="minorHAnsi"/>
          <w:sz w:val="24"/>
          <w:szCs w:val="24"/>
          <w:lang w:eastAsia="en-AU"/>
        </w:rPr>
        <w:t>Professor Paul Wellings CBE</w:t>
      </w:r>
    </w:p>
    <w:p w14:paraId="18FF2D6C" w14:textId="49983F1E" w:rsidR="005C29E1" w:rsidRPr="005C29E1" w:rsidRDefault="005C29E1" w:rsidP="005C29E1">
      <w:pPr>
        <w:pStyle w:val="ListParagraph"/>
        <w:numPr>
          <w:ilvl w:val="0"/>
          <w:numId w:val="6"/>
        </w:numPr>
        <w:rPr>
          <w:rFonts w:asciiTheme="minorHAnsi" w:hAnsiTheme="minorHAnsi" w:cstheme="minorHAnsi"/>
          <w:sz w:val="24"/>
          <w:szCs w:val="24"/>
          <w:lang w:eastAsia="en-AU"/>
        </w:rPr>
      </w:pPr>
      <w:r w:rsidRPr="005C29E1">
        <w:rPr>
          <w:rFonts w:asciiTheme="minorHAnsi" w:hAnsiTheme="minorHAnsi" w:cstheme="minorHAnsi"/>
          <w:sz w:val="24"/>
          <w:szCs w:val="24"/>
          <w:lang w:eastAsia="en-AU"/>
        </w:rPr>
        <w:t>Emeritus Professor Margaret Harding</w:t>
      </w:r>
    </w:p>
    <w:p w14:paraId="107E43E1" w14:textId="0EFB574C" w:rsidR="005C29E1" w:rsidRPr="005C29E1" w:rsidRDefault="005C29E1" w:rsidP="005C29E1">
      <w:pPr>
        <w:pStyle w:val="ListParagraph"/>
        <w:numPr>
          <w:ilvl w:val="0"/>
          <w:numId w:val="6"/>
        </w:numPr>
        <w:rPr>
          <w:rFonts w:asciiTheme="minorHAnsi" w:hAnsiTheme="minorHAnsi" w:cstheme="minorHAnsi"/>
          <w:sz w:val="24"/>
          <w:szCs w:val="24"/>
          <w:lang w:eastAsia="en-AU"/>
        </w:rPr>
      </w:pPr>
      <w:r w:rsidRPr="005C29E1">
        <w:rPr>
          <w:rFonts w:asciiTheme="minorHAnsi" w:hAnsiTheme="minorHAnsi" w:cstheme="minorHAnsi"/>
          <w:sz w:val="24"/>
          <w:szCs w:val="24"/>
          <w:lang w:eastAsia="en-AU"/>
        </w:rPr>
        <w:t>Mr Mark Stickells AM</w:t>
      </w:r>
    </w:p>
    <w:p w14:paraId="56FED8B1" w14:textId="6D9609D8" w:rsidR="005C29E1" w:rsidRPr="005C29E1" w:rsidRDefault="005C29E1" w:rsidP="005C29E1">
      <w:pPr>
        <w:pStyle w:val="ListParagraph"/>
        <w:numPr>
          <w:ilvl w:val="0"/>
          <w:numId w:val="6"/>
        </w:numPr>
        <w:rPr>
          <w:rFonts w:asciiTheme="minorHAnsi" w:hAnsiTheme="minorHAnsi" w:cstheme="minorHAnsi"/>
          <w:sz w:val="24"/>
          <w:szCs w:val="24"/>
          <w:lang w:eastAsia="en-AU"/>
        </w:rPr>
      </w:pPr>
      <w:r w:rsidRPr="005C29E1">
        <w:rPr>
          <w:rFonts w:asciiTheme="minorHAnsi" w:hAnsiTheme="minorHAnsi" w:cstheme="minorHAnsi"/>
          <w:sz w:val="24"/>
          <w:szCs w:val="24"/>
          <w:lang w:eastAsia="en-AU"/>
        </w:rPr>
        <w:t>Ms Sally-Ann Williams FTSE.</w:t>
      </w:r>
    </w:p>
    <w:p w14:paraId="0B92F322" w14:textId="77777777" w:rsidR="005C29E1" w:rsidRDefault="005C29E1" w:rsidP="005C29E1">
      <w:pPr>
        <w:rPr>
          <w:rFonts w:asciiTheme="minorHAnsi" w:hAnsiTheme="minorHAnsi" w:cstheme="minorHAnsi"/>
          <w:lang w:eastAsia="en-AU"/>
        </w:rPr>
      </w:pPr>
    </w:p>
    <w:p w14:paraId="65FC5CDD" w14:textId="7EC9BD31" w:rsidR="005C29E1" w:rsidRDefault="005C29E1" w:rsidP="005C29E1">
      <w:pPr>
        <w:rPr>
          <w:rFonts w:asciiTheme="minorHAnsi" w:hAnsiTheme="minorHAnsi" w:cstheme="minorHAnsi"/>
          <w:lang w:eastAsia="en-AU"/>
        </w:rPr>
      </w:pPr>
      <w:r w:rsidRPr="00ED3424">
        <w:rPr>
          <w:rFonts w:asciiTheme="minorHAnsi" w:hAnsiTheme="minorHAnsi" w:cstheme="minorHAnsi"/>
          <w:lang w:eastAsia="en-AU"/>
        </w:rPr>
        <w:lastRenderedPageBreak/>
        <w:t xml:space="preserve">The selection of </w:t>
      </w:r>
      <w:r>
        <w:rPr>
          <w:rFonts w:asciiTheme="minorHAnsi" w:hAnsiTheme="minorHAnsi" w:cstheme="minorHAnsi"/>
          <w:lang w:eastAsia="en-AU"/>
        </w:rPr>
        <w:t xml:space="preserve">the appointments was </w:t>
      </w:r>
      <w:proofErr w:type="gramStart"/>
      <w:r w:rsidRPr="00ED3424">
        <w:rPr>
          <w:rFonts w:asciiTheme="minorHAnsi" w:hAnsiTheme="minorHAnsi" w:cstheme="minorHAnsi"/>
          <w:lang w:eastAsia="en-AU"/>
        </w:rPr>
        <w:t>open</w:t>
      </w:r>
      <w:proofErr w:type="gramEnd"/>
      <w:r>
        <w:rPr>
          <w:rFonts w:asciiTheme="minorHAnsi" w:hAnsiTheme="minorHAnsi" w:cstheme="minorHAnsi"/>
          <w:lang w:eastAsia="en-AU"/>
        </w:rPr>
        <w:t xml:space="preserve"> and</w:t>
      </w:r>
      <w:r w:rsidRPr="00ED3424">
        <w:rPr>
          <w:rFonts w:asciiTheme="minorHAnsi" w:hAnsiTheme="minorHAnsi" w:cstheme="minorHAnsi"/>
          <w:lang w:eastAsia="en-AU"/>
        </w:rPr>
        <w:t xml:space="preserve"> merit based, consistent with best practice</w:t>
      </w:r>
      <w:r>
        <w:rPr>
          <w:rFonts w:asciiTheme="minorHAnsi" w:hAnsiTheme="minorHAnsi" w:cstheme="minorHAnsi"/>
          <w:lang w:eastAsia="en-AU"/>
        </w:rPr>
        <w:t xml:space="preserve">, and </w:t>
      </w:r>
      <w:r w:rsidR="00C166ED">
        <w:rPr>
          <w:rFonts w:asciiTheme="minorHAnsi" w:hAnsiTheme="minorHAnsi" w:cstheme="minorHAnsi"/>
          <w:lang w:eastAsia="en-AU"/>
        </w:rPr>
        <w:t>meets the ARC Act requirements regarding</w:t>
      </w:r>
      <w:r w:rsidRPr="00ED3424">
        <w:rPr>
          <w:rFonts w:asciiTheme="minorHAnsi" w:hAnsiTheme="minorHAnsi" w:cstheme="minorHAnsi"/>
          <w:lang w:eastAsia="en-AU"/>
        </w:rPr>
        <w:t xml:space="preserve"> </w:t>
      </w:r>
      <w:r w:rsidR="00C07553">
        <w:rPr>
          <w:rFonts w:asciiTheme="minorHAnsi" w:hAnsiTheme="minorHAnsi" w:cstheme="minorHAnsi"/>
          <w:lang w:eastAsia="en-AU"/>
        </w:rPr>
        <w:t xml:space="preserve">the appointment of an </w:t>
      </w:r>
      <w:r w:rsidRPr="00ED3424">
        <w:rPr>
          <w:rFonts w:asciiTheme="minorHAnsi" w:hAnsiTheme="minorHAnsi" w:cstheme="minorHAnsi"/>
          <w:lang w:eastAsia="en-AU"/>
        </w:rPr>
        <w:t>Aboriginal or Torres Strait Islander person, and a regional, rural, and remote representative</w:t>
      </w:r>
      <w:r w:rsidR="00C07553">
        <w:rPr>
          <w:rFonts w:asciiTheme="minorHAnsi" w:hAnsiTheme="minorHAnsi" w:cstheme="minorHAnsi"/>
          <w:lang w:eastAsia="en-AU"/>
        </w:rPr>
        <w:t>.</w:t>
      </w:r>
      <w:r w:rsidRPr="00ED3424">
        <w:rPr>
          <w:rFonts w:asciiTheme="minorHAnsi" w:hAnsiTheme="minorHAnsi" w:cstheme="minorHAnsi"/>
          <w:lang w:eastAsia="en-AU"/>
        </w:rPr>
        <w:t xml:space="preserve"> </w:t>
      </w:r>
    </w:p>
    <w:p w14:paraId="7356DA29" w14:textId="77777777" w:rsidR="005C29E1" w:rsidRDefault="005C29E1" w:rsidP="005C29E1">
      <w:pPr>
        <w:rPr>
          <w:rFonts w:asciiTheme="minorHAnsi" w:hAnsiTheme="minorHAnsi" w:cstheme="minorHAnsi"/>
          <w:lang w:eastAsia="en-AU"/>
        </w:rPr>
      </w:pPr>
    </w:p>
    <w:p w14:paraId="3F63964D" w14:textId="455B493C" w:rsidR="005C29E1" w:rsidRDefault="005C29E1" w:rsidP="005C29E1">
      <w:pPr>
        <w:rPr>
          <w:rFonts w:asciiTheme="minorHAnsi" w:hAnsiTheme="minorHAnsi" w:cstheme="minorHAnsi"/>
          <w:lang w:eastAsia="en-AU"/>
        </w:rPr>
      </w:pPr>
      <w:r w:rsidRPr="00ED3424">
        <w:rPr>
          <w:rFonts w:asciiTheme="minorHAnsi" w:hAnsiTheme="minorHAnsi" w:cstheme="minorHAnsi"/>
          <w:lang w:eastAsia="en-AU"/>
        </w:rPr>
        <w:t xml:space="preserve">As </w:t>
      </w:r>
      <w:r>
        <w:rPr>
          <w:rFonts w:asciiTheme="minorHAnsi" w:hAnsiTheme="minorHAnsi" w:cstheme="minorHAnsi"/>
          <w:lang w:eastAsia="en-AU"/>
        </w:rPr>
        <w:t>a</w:t>
      </w:r>
      <w:r w:rsidRPr="00ED3424">
        <w:rPr>
          <w:rFonts w:asciiTheme="minorHAnsi" w:hAnsiTheme="minorHAnsi" w:cstheme="minorHAnsi"/>
          <w:lang w:eastAsia="en-AU"/>
        </w:rPr>
        <w:t xml:space="preserve"> decision-making body, the Board will approve research grants under the National Competitive Grants Program, with appropriately qualified members who have substantial experience or expertise in one or more fields of research, or in the management of research.</w:t>
      </w:r>
    </w:p>
    <w:p w14:paraId="0324CD25" w14:textId="77777777" w:rsidR="005C29E1" w:rsidRDefault="005C29E1" w:rsidP="005C29E1">
      <w:pPr>
        <w:rPr>
          <w:rFonts w:asciiTheme="minorHAnsi" w:hAnsiTheme="minorHAnsi" w:cstheme="minorHAnsi"/>
          <w:lang w:eastAsia="en-AU"/>
        </w:rPr>
      </w:pPr>
    </w:p>
    <w:p w14:paraId="64C3F91A" w14:textId="6DB700E4" w:rsidR="005C29E1" w:rsidRDefault="005C29E1" w:rsidP="005C29E1">
      <w:pPr>
        <w:rPr>
          <w:rFonts w:asciiTheme="minorHAnsi" w:hAnsiTheme="minorHAnsi" w:cstheme="minorHAnsi"/>
          <w:lang w:eastAsia="en-AU"/>
        </w:rPr>
      </w:pPr>
      <w:r w:rsidRPr="005C29E1">
        <w:rPr>
          <w:rFonts w:asciiTheme="minorHAnsi" w:hAnsiTheme="minorHAnsi" w:cstheme="minorHAnsi"/>
          <w:lang w:eastAsia="en-AU"/>
        </w:rPr>
        <w:t xml:space="preserve">The Board will </w:t>
      </w:r>
      <w:r>
        <w:rPr>
          <w:rFonts w:asciiTheme="minorHAnsi" w:hAnsiTheme="minorHAnsi" w:cstheme="minorHAnsi"/>
          <w:lang w:eastAsia="en-AU"/>
        </w:rPr>
        <w:t xml:space="preserve">also </w:t>
      </w:r>
      <w:r w:rsidRPr="005C29E1">
        <w:rPr>
          <w:rFonts w:asciiTheme="minorHAnsi" w:hAnsiTheme="minorHAnsi" w:cstheme="minorHAnsi"/>
          <w:lang w:eastAsia="en-AU"/>
        </w:rPr>
        <w:t>be supported by two key advisory committees to provide guidance and advice about ARC priorities and strategies – the ARC Advisory Committee</w:t>
      </w:r>
      <w:r>
        <w:rPr>
          <w:rFonts w:asciiTheme="minorHAnsi" w:hAnsiTheme="minorHAnsi" w:cstheme="minorHAnsi"/>
          <w:lang w:eastAsia="en-AU"/>
        </w:rPr>
        <w:t xml:space="preserve"> </w:t>
      </w:r>
      <w:r w:rsidRPr="00ED3424">
        <w:rPr>
          <w:rFonts w:asciiTheme="minorHAnsi" w:hAnsiTheme="minorHAnsi" w:cstheme="minorHAnsi"/>
          <w:lang w:eastAsia="en-AU"/>
        </w:rPr>
        <w:t xml:space="preserve">with expertise across research, industry and </w:t>
      </w:r>
      <w:proofErr w:type="gramStart"/>
      <w:r w:rsidRPr="00ED3424">
        <w:rPr>
          <w:rFonts w:asciiTheme="minorHAnsi" w:hAnsiTheme="minorHAnsi" w:cstheme="minorHAnsi"/>
          <w:lang w:eastAsia="en-AU"/>
        </w:rPr>
        <w:t>governance</w:t>
      </w:r>
      <w:r>
        <w:rPr>
          <w:rFonts w:asciiTheme="minorHAnsi" w:hAnsiTheme="minorHAnsi" w:cstheme="minorHAnsi"/>
          <w:lang w:eastAsia="en-AU"/>
        </w:rPr>
        <w:t>;</w:t>
      </w:r>
      <w:proofErr w:type="gramEnd"/>
      <w:r w:rsidRPr="005C29E1">
        <w:rPr>
          <w:rFonts w:asciiTheme="minorHAnsi" w:hAnsiTheme="minorHAnsi" w:cstheme="minorHAnsi"/>
          <w:lang w:eastAsia="en-AU"/>
        </w:rPr>
        <w:t xml:space="preserve"> and a new ARC Indigenous Forum.</w:t>
      </w:r>
    </w:p>
    <w:p w14:paraId="1044038A" w14:textId="77777777" w:rsidR="00ED3424" w:rsidRDefault="00ED3424" w:rsidP="00ED3424">
      <w:pPr>
        <w:rPr>
          <w:rFonts w:asciiTheme="minorHAnsi" w:hAnsiTheme="minorHAnsi" w:cstheme="minorHAnsi"/>
          <w:lang w:eastAsia="en-AU"/>
        </w:rPr>
      </w:pPr>
    </w:p>
    <w:p w14:paraId="79718AA2" w14:textId="44B9E823" w:rsidR="00ED3424" w:rsidRDefault="00ED3424" w:rsidP="00ED3424">
      <w:pPr>
        <w:rPr>
          <w:rFonts w:asciiTheme="minorHAnsi" w:hAnsiTheme="minorHAnsi" w:cstheme="minorHAnsi"/>
          <w:lang w:eastAsia="en-AU"/>
        </w:rPr>
      </w:pPr>
      <w:r w:rsidRPr="00ED3424">
        <w:rPr>
          <w:rFonts w:asciiTheme="minorHAnsi" w:hAnsiTheme="minorHAnsi" w:cstheme="minorHAnsi"/>
          <w:lang w:eastAsia="en-AU"/>
        </w:rPr>
        <w:t xml:space="preserve">Peer review </w:t>
      </w:r>
      <w:r w:rsidR="005C29E1">
        <w:rPr>
          <w:rFonts w:asciiTheme="minorHAnsi" w:hAnsiTheme="minorHAnsi" w:cstheme="minorHAnsi"/>
          <w:lang w:eastAsia="en-AU"/>
        </w:rPr>
        <w:t xml:space="preserve">through the ARC’s College of Experts </w:t>
      </w:r>
      <w:r w:rsidRPr="00ED3424">
        <w:rPr>
          <w:rFonts w:asciiTheme="minorHAnsi" w:hAnsiTheme="minorHAnsi" w:cstheme="minorHAnsi"/>
          <w:lang w:eastAsia="en-AU"/>
        </w:rPr>
        <w:t xml:space="preserve">will be the driving principle in grant approvals aimed at expanding our nation’s knowledge base. Peer review is the accepted world standard for achieving quality in research grant outcomes. </w:t>
      </w:r>
    </w:p>
    <w:p w14:paraId="695B771B" w14:textId="77777777" w:rsidR="00ED1B63" w:rsidRDefault="00ED1B63" w:rsidP="00ED3424">
      <w:pPr>
        <w:rPr>
          <w:rFonts w:asciiTheme="minorHAnsi" w:hAnsiTheme="minorHAnsi" w:cstheme="minorHAnsi"/>
          <w:lang w:eastAsia="en-AU"/>
        </w:rPr>
      </w:pPr>
    </w:p>
    <w:p w14:paraId="39010FED" w14:textId="0DEBE837" w:rsidR="00ED3424" w:rsidRDefault="00000425" w:rsidP="00ED3424">
      <w:pPr>
        <w:rPr>
          <w:rFonts w:asciiTheme="minorHAnsi" w:hAnsiTheme="minorHAnsi" w:cstheme="minorHAnsi"/>
          <w:lang w:eastAsia="en-AU"/>
        </w:rPr>
      </w:pPr>
      <w:r>
        <w:rPr>
          <w:rFonts w:asciiTheme="minorHAnsi" w:hAnsiTheme="minorHAnsi" w:cstheme="minorHAnsi"/>
          <w:lang w:eastAsia="en-AU"/>
        </w:rPr>
        <w:t>T</w:t>
      </w:r>
      <w:r w:rsidRPr="00000425">
        <w:rPr>
          <w:rFonts w:asciiTheme="minorHAnsi" w:hAnsiTheme="minorHAnsi" w:cstheme="minorHAnsi"/>
          <w:lang w:eastAsia="en-AU"/>
        </w:rPr>
        <w:t xml:space="preserve">o further strengthen the integrity of the ARC </w:t>
      </w:r>
      <w:r>
        <w:rPr>
          <w:rFonts w:asciiTheme="minorHAnsi" w:hAnsiTheme="minorHAnsi" w:cstheme="minorHAnsi"/>
          <w:lang w:eastAsia="en-AU"/>
        </w:rPr>
        <w:t>grant allocation</w:t>
      </w:r>
      <w:r w:rsidRPr="00000425">
        <w:rPr>
          <w:rFonts w:asciiTheme="minorHAnsi" w:hAnsiTheme="minorHAnsi" w:cstheme="minorHAnsi"/>
          <w:lang w:eastAsia="en-AU"/>
        </w:rPr>
        <w:t xml:space="preserve"> process, </w:t>
      </w:r>
      <w:r w:rsidR="00E1493A">
        <w:rPr>
          <w:rFonts w:asciiTheme="minorHAnsi" w:hAnsiTheme="minorHAnsi" w:cstheme="minorHAnsi"/>
          <w:lang w:eastAsia="en-AU"/>
        </w:rPr>
        <w:t xml:space="preserve">under the </w:t>
      </w:r>
      <w:r w:rsidR="00075DA3">
        <w:rPr>
          <w:rFonts w:asciiTheme="minorHAnsi" w:hAnsiTheme="minorHAnsi" w:cstheme="minorHAnsi"/>
          <w:lang w:eastAsia="en-AU"/>
        </w:rPr>
        <w:t xml:space="preserve">amended </w:t>
      </w:r>
      <w:r w:rsidR="00D009B2">
        <w:rPr>
          <w:rFonts w:asciiTheme="minorHAnsi" w:hAnsiTheme="minorHAnsi" w:cstheme="minorHAnsi"/>
          <w:lang w:eastAsia="en-AU"/>
        </w:rPr>
        <w:t xml:space="preserve">ARC </w:t>
      </w:r>
      <w:r w:rsidR="00E1493A">
        <w:rPr>
          <w:rFonts w:asciiTheme="minorHAnsi" w:hAnsiTheme="minorHAnsi" w:cstheme="minorHAnsi"/>
          <w:lang w:eastAsia="en-AU"/>
        </w:rPr>
        <w:t>Act</w:t>
      </w:r>
      <w:r w:rsidR="00075DA3">
        <w:rPr>
          <w:rFonts w:asciiTheme="minorHAnsi" w:hAnsiTheme="minorHAnsi" w:cstheme="minorHAnsi"/>
          <w:lang w:eastAsia="en-AU"/>
        </w:rPr>
        <w:t>,</w:t>
      </w:r>
      <w:r w:rsidR="00E1493A">
        <w:rPr>
          <w:rFonts w:asciiTheme="minorHAnsi" w:hAnsiTheme="minorHAnsi" w:cstheme="minorHAnsi"/>
          <w:lang w:eastAsia="en-AU"/>
        </w:rPr>
        <w:t xml:space="preserve"> </w:t>
      </w:r>
      <w:r>
        <w:rPr>
          <w:rFonts w:asciiTheme="minorHAnsi" w:hAnsiTheme="minorHAnsi" w:cstheme="minorHAnsi"/>
          <w:lang w:eastAsia="en-AU"/>
        </w:rPr>
        <w:t>funding rul</w:t>
      </w:r>
      <w:r w:rsidRPr="00000425">
        <w:rPr>
          <w:rFonts w:asciiTheme="minorHAnsi" w:hAnsiTheme="minorHAnsi" w:cstheme="minorHAnsi"/>
          <w:lang w:eastAsia="en-AU"/>
        </w:rPr>
        <w:t xml:space="preserve">es </w:t>
      </w:r>
      <w:r w:rsidR="00B70088">
        <w:rPr>
          <w:rFonts w:asciiTheme="minorHAnsi" w:hAnsiTheme="minorHAnsi" w:cstheme="minorHAnsi"/>
          <w:lang w:eastAsia="en-AU"/>
        </w:rPr>
        <w:t>will be</w:t>
      </w:r>
      <w:r w:rsidRPr="00000425">
        <w:rPr>
          <w:rFonts w:asciiTheme="minorHAnsi" w:hAnsiTheme="minorHAnsi" w:cstheme="minorHAnsi"/>
          <w:lang w:eastAsia="en-AU"/>
        </w:rPr>
        <w:t xml:space="preserve"> disallowable legislative instruments</w:t>
      </w:r>
      <w:r w:rsidR="00A30258">
        <w:rPr>
          <w:rFonts w:asciiTheme="minorHAnsi" w:hAnsiTheme="minorHAnsi" w:cstheme="minorHAnsi"/>
          <w:lang w:eastAsia="en-AU"/>
        </w:rPr>
        <w:t>,</w:t>
      </w:r>
      <w:r>
        <w:rPr>
          <w:rFonts w:asciiTheme="minorHAnsi" w:hAnsiTheme="minorHAnsi" w:cstheme="minorHAnsi"/>
          <w:lang w:eastAsia="en-AU"/>
        </w:rPr>
        <w:t xml:space="preserve"> and</w:t>
      </w:r>
      <w:r w:rsidRPr="00000425">
        <w:rPr>
          <w:rFonts w:asciiTheme="minorHAnsi" w:hAnsiTheme="minorHAnsi" w:cstheme="minorHAnsi"/>
          <w:lang w:eastAsia="en-AU"/>
        </w:rPr>
        <w:t xml:space="preserve"> open to the scrutiny of Parliament as a regular element of managing the </w:t>
      </w:r>
      <w:r w:rsidR="00075DA3">
        <w:rPr>
          <w:rFonts w:asciiTheme="minorHAnsi" w:hAnsiTheme="minorHAnsi" w:cstheme="minorHAnsi"/>
          <w:lang w:eastAsia="en-AU"/>
        </w:rPr>
        <w:t>ARC’s funding</w:t>
      </w:r>
      <w:r w:rsidRPr="00000425">
        <w:rPr>
          <w:rFonts w:asciiTheme="minorHAnsi" w:hAnsiTheme="minorHAnsi" w:cstheme="minorHAnsi"/>
          <w:lang w:eastAsia="en-AU"/>
        </w:rPr>
        <w:t xml:space="preserve">. </w:t>
      </w:r>
    </w:p>
    <w:p w14:paraId="694D1961" w14:textId="77777777" w:rsidR="00000425" w:rsidRPr="00ED3424" w:rsidRDefault="00000425" w:rsidP="00ED3424">
      <w:pPr>
        <w:rPr>
          <w:rFonts w:asciiTheme="minorHAnsi" w:hAnsiTheme="minorHAnsi" w:cstheme="minorHAnsi"/>
          <w:lang w:eastAsia="en-AU"/>
        </w:rPr>
      </w:pPr>
    </w:p>
    <w:p w14:paraId="2430AA27" w14:textId="1229B8B0" w:rsidR="002172ED" w:rsidRDefault="00ED3424" w:rsidP="00ED3424">
      <w:r w:rsidRPr="00ED3424">
        <w:rPr>
          <w:rFonts w:asciiTheme="minorHAnsi" w:hAnsiTheme="minorHAnsi" w:cstheme="minorHAnsi"/>
          <w:lang w:eastAsia="en-AU"/>
        </w:rPr>
        <w:t xml:space="preserve">These measures </w:t>
      </w:r>
      <w:r w:rsidR="005C29E1">
        <w:rPr>
          <w:rFonts w:asciiTheme="minorHAnsi" w:hAnsiTheme="minorHAnsi" w:cstheme="minorHAnsi"/>
          <w:lang w:eastAsia="en-AU"/>
        </w:rPr>
        <w:t>will</w:t>
      </w:r>
      <w:r w:rsidRPr="00ED3424">
        <w:rPr>
          <w:rFonts w:asciiTheme="minorHAnsi" w:hAnsiTheme="minorHAnsi" w:cstheme="minorHAnsi"/>
          <w:lang w:eastAsia="en-AU"/>
        </w:rPr>
        <w:t xml:space="preserve"> ensure governance of research is fair and representative, based on </w:t>
      </w:r>
      <w:r w:rsidR="00000425">
        <w:rPr>
          <w:rFonts w:asciiTheme="minorHAnsi" w:hAnsiTheme="minorHAnsi" w:cstheme="minorHAnsi"/>
          <w:lang w:eastAsia="en-AU"/>
        </w:rPr>
        <w:t xml:space="preserve">democratic scrutiny and </w:t>
      </w:r>
      <w:r w:rsidRPr="00ED3424">
        <w:rPr>
          <w:rFonts w:asciiTheme="minorHAnsi" w:hAnsiTheme="minorHAnsi" w:cstheme="minorHAnsi"/>
          <w:lang w:eastAsia="en-AU"/>
        </w:rPr>
        <w:t>the decisions and advice of trusted experts.</w:t>
      </w:r>
    </w:p>
    <w:sectPr w:rsidR="002172E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8F5E9" w14:textId="77777777" w:rsidR="00E15193" w:rsidRDefault="00E15193" w:rsidP="00E15193">
      <w:r>
        <w:separator/>
      </w:r>
    </w:p>
  </w:endnote>
  <w:endnote w:type="continuationSeparator" w:id="0">
    <w:p w14:paraId="152C5B86" w14:textId="77777777" w:rsidR="00E15193" w:rsidRDefault="00E15193" w:rsidP="00E1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585385"/>
      <w:docPartObj>
        <w:docPartGallery w:val="Page Numbers (Bottom of Page)"/>
        <w:docPartUnique/>
      </w:docPartObj>
    </w:sdtPr>
    <w:sdtEndPr>
      <w:rPr>
        <w:noProof/>
      </w:rPr>
    </w:sdtEndPr>
    <w:sdtContent>
      <w:p w14:paraId="490DF278" w14:textId="610E312B" w:rsidR="00E15193" w:rsidRDefault="00E151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7FFF74" w14:textId="77777777" w:rsidR="00E15193" w:rsidRDefault="00E15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BE375" w14:textId="77777777" w:rsidR="00E15193" w:rsidRDefault="00E15193" w:rsidP="00E15193">
      <w:r>
        <w:separator/>
      </w:r>
    </w:p>
  </w:footnote>
  <w:footnote w:type="continuationSeparator" w:id="0">
    <w:p w14:paraId="5AA6730E" w14:textId="77777777" w:rsidR="00E15193" w:rsidRDefault="00E15193" w:rsidP="00E15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647F"/>
    <w:multiLevelType w:val="hybridMultilevel"/>
    <w:tmpl w:val="40020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396427"/>
    <w:multiLevelType w:val="hybridMultilevel"/>
    <w:tmpl w:val="CDF4A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C560E30"/>
    <w:multiLevelType w:val="hybridMultilevel"/>
    <w:tmpl w:val="1908A2AA"/>
    <w:lvl w:ilvl="0" w:tplc="A67ED848">
      <w:start w:val="1"/>
      <w:numFmt w:val="bullet"/>
      <w:lvlText w:val=""/>
      <w:lvlJc w:val="left"/>
      <w:pPr>
        <w:ind w:left="360" w:hanging="360"/>
      </w:pPr>
      <w:rPr>
        <w:rFonts w:ascii="Symbol" w:hAnsi="Symbol" w:hint="default"/>
      </w:rPr>
    </w:lvl>
    <w:lvl w:ilvl="1" w:tplc="00FACE6E" w:tentative="1">
      <w:start w:val="1"/>
      <w:numFmt w:val="bullet"/>
      <w:lvlText w:val="o"/>
      <w:lvlJc w:val="left"/>
      <w:pPr>
        <w:ind w:left="1080" w:hanging="360"/>
      </w:pPr>
      <w:rPr>
        <w:rFonts w:ascii="Courier New" w:hAnsi="Courier New" w:cs="Courier New" w:hint="default"/>
      </w:rPr>
    </w:lvl>
    <w:lvl w:ilvl="2" w:tplc="F6A0F462" w:tentative="1">
      <w:start w:val="1"/>
      <w:numFmt w:val="bullet"/>
      <w:lvlText w:val=""/>
      <w:lvlJc w:val="left"/>
      <w:pPr>
        <w:ind w:left="1800" w:hanging="360"/>
      </w:pPr>
      <w:rPr>
        <w:rFonts w:ascii="Wingdings" w:hAnsi="Wingdings" w:hint="default"/>
      </w:rPr>
    </w:lvl>
    <w:lvl w:ilvl="3" w:tplc="0C08D3B8" w:tentative="1">
      <w:start w:val="1"/>
      <w:numFmt w:val="bullet"/>
      <w:lvlText w:val=""/>
      <w:lvlJc w:val="left"/>
      <w:pPr>
        <w:ind w:left="2520" w:hanging="360"/>
      </w:pPr>
      <w:rPr>
        <w:rFonts w:ascii="Symbol" w:hAnsi="Symbol" w:hint="default"/>
      </w:rPr>
    </w:lvl>
    <w:lvl w:ilvl="4" w:tplc="F4866814" w:tentative="1">
      <w:start w:val="1"/>
      <w:numFmt w:val="bullet"/>
      <w:lvlText w:val="o"/>
      <w:lvlJc w:val="left"/>
      <w:pPr>
        <w:ind w:left="3240" w:hanging="360"/>
      </w:pPr>
      <w:rPr>
        <w:rFonts w:ascii="Courier New" w:hAnsi="Courier New" w:cs="Courier New" w:hint="default"/>
      </w:rPr>
    </w:lvl>
    <w:lvl w:ilvl="5" w:tplc="665C696C" w:tentative="1">
      <w:start w:val="1"/>
      <w:numFmt w:val="bullet"/>
      <w:lvlText w:val=""/>
      <w:lvlJc w:val="left"/>
      <w:pPr>
        <w:ind w:left="3960" w:hanging="360"/>
      </w:pPr>
      <w:rPr>
        <w:rFonts w:ascii="Wingdings" w:hAnsi="Wingdings" w:hint="default"/>
      </w:rPr>
    </w:lvl>
    <w:lvl w:ilvl="6" w:tplc="E22098C6" w:tentative="1">
      <w:start w:val="1"/>
      <w:numFmt w:val="bullet"/>
      <w:lvlText w:val=""/>
      <w:lvlJc w:val="left"/>
      <w:pPr>
        <w:ind w:left="4680" w:hanging="360"/>
      </w:pPr>
      <w:rPr>
        <w:rFonts w:ascii="Symbol" w:hAnsi="Symbol" w:hint="default"/>
      </w:rPr>
    </w:lvl>
    <w:lvl w:ilvl="7" w:tplc="56AC6818" w:tentative="1">
      <w:start w:val="1"/>
      <w:numFmt w:val="bullet"/>
      <w:lvlText w:val="o"/>
      <w:lvlJc w:val="left"/>
      <w:pPr>
        <w:ind w:left="5400" w:hanging="360"/>
      </w:pPr>
      <w:rPr>
        <w:rFonts w:ascii="Courier New" w:hAnsi="Courier New" w:cs="Courier New" w:hint="default"/>
      </w:rPr>
    </w:lvl>
    <w:lvl w:ilvl="8" w:tplc="DCE4ABF6" w:tentative="1">
      <w:start w:val="1"/>
      <w:numFmt w:val="bullet"/>
      <w:lvlText w:val=""/>
      <w:lvlJc w:val="left"/>
      <w:pPr>
        <w:ind w:left="6120" w:hanging="360"/>
      </w:pPr>
      <w:rPr>
        <w:rFonts w:ascii="Wingdings" w:hAnsi="Wingdings" w:hint="default"/>
      </w:rPr>
    </w:lvl>
  </w:abstractNum>
  <w:abstractNum w:abstractNumId="3" w15:restartNumberingAfterBreak="0">
    <w:nsid w:val="3A9234A2"/>
    <w:multiLevelType w:val="hybridMultilevel"/>
    <w:tmpl w:val="F5D0DC0C"/>
    <w:lvl w:ilvl="0" w:tplc="376230A4">
      <w:start w:val="1"/>
      <w:numFmt w:val="bullet"/>
      <w:lvlText w:val=""/>
      <w:lvlJc w:val="left"/>
      <w:pPr>
        <w:ind w:left="720" w:hanging="360"/>
      </w:pPr>
      <w:rPr>
        <w:rFonts w:ascii="Symbol" w:hAnsi="Symbol" w:hint="default"/>
      </w:rPr>
    </w:lvl>
    <w:lvl w:ilvl="1" w:tplc="62860626" w:tentative="1">
      <w:start w:val="1"/>
      <w:numFmt w:val="bullet"/>
      <w:lvlText w:val="o"/>
      <w:lvlJc w:val="left"/>
      <w:pPr>
        <w:ind w:left="1440" w:hanging="360"/>
      </w:pPr>
      <w:rPr>
        <w:rFonts w:ascii="Courier New" w:hAnsi="Courier New" w:cs="Courier New" w:hint="default"/>
      </w:rPr>
    </w:lvl>
    <w:lvl w:ilvl="2" w:tplc="449A349E" w:tentative="1">
      <w:start w:val="1"/>
      <w:numFmt w:val="bullet"/>
      <w:lvlText w:val=""/>
      <w:lvlJc w:val="left"/>
      <w:pPr>
        <w:ind w:left="2160" w:hanging="360"/>
      </w:pPr>
      <w:rPr>
        <w:rFonts w:ascii="Wingdings" w:hAnsi="Wingdings" w:hint="default"/>
      </w:rPr>
    </w:lvl>
    <w:lvl w:ilvl="3" w:tplc="1CC04160" w:tentative="1">
      <w:start w:val="1"/>
      <w:numFmt w:val="bullet"/>
      <w:lvlText w:val=""/>
      <w:lvlJc w:val="left"/>
      <w:pPr>
        <w:ind w:left="2880" w:hanging="360"/>
      </w:pPr>
      <w:rPr>
        <w:rFonts w:ascii="Symbol" w:hAnsi="Symbol" w:hint="default"/>
      </w:rPr>
    </w:lvl>
    <w:lvl w:ilvl="4" w:tplc="510A56B2" w:tentative="1">
      <w:start w:val="1"/>
      <w:numFmt w:val="bullet"/>
      <w:lvlText w:val="o"/>
      <w:lvlJc w:val="left"/>
      <w:pPr>
        <w:ind w:left="3600" w:hanging="360"/>
      </w:pPr>
      <w:rPr>
        <w:rFonts w:ascii="Courier New" w:hAnsi="Courier New" w:cs="Courier New" w:hint="default"/>
      </w:rPr>
    </w:lvl>
    <w:lvl w:ilvl="5" w:tplc="5816C89C" w:tentative="1">
      <w:start w:val="1"/>
      <w:numFmt w:val="bullet"/>
      <w:lvlText w:val=""/>
      <w:lvlJc w:val="left"/>
      <w:pPr>
        <w:ind w:left="4320" w:hanging="360"/>
      </w:pPr>
      <w:rPr>
        <w:rFonts w:ascii="Wingdings" w:hAnsi="Wingdings" w:hint="default"/>
      </w:rPr>
    </w:lvl>
    <w:lvl w:ilvl="6" w:tplc="878EC01E" w:tentative="1">
      <w:start w:val="1"/>
      <w:numFmt w:val="bullet"/>
      <w:lvlText w:val=""/>
      <w:lvlJc w:val="left"/>
      <w:pPr>
        <w:ind w:left="5040" w:hanging="360"/>
      </w:pPr>
      <w:rPr>
        <w:rFonts w:ascii="Symbol" w:hAnsi="Symbol" w:hint="default"/>
      </w:rPr>
    </w:lvl>
    <w:lvl w:ilvl="7" w:tplc="F1283EEA" w:tentative="1">
      <w:start w:val="1"/>
      <w:numFmt w:val="bullet"/>
      <w:lvlText w:val="o"/>
      <w:lvlJc w:val="left"/>
      <w:pPr>
        <w:ind w:left="5760" w:hanging="360"/>
      </w:pPr>
      <w:rPr>
        <w:rFonts w:ascii="Courier New" w:hAnsi="Courier New" w:cs="Courier New" w:hint="default"/>
      </w:rPr>
    </w:lvl>
    <w:lvl w:ilvl="8" w:tplc="FF1EEBD8" w:tentative="1">
      <w:start w:val="1"/>
      <w:numFmt w:val="bullet"/>
      <w:lvlText w:val=""/>
      <w:lvlJc w:val="left"/>
      <w:pPr>
        <w:ind w:left="6480" w:hanging="360"/>
      </w:pPr>
      <w:rPr>
        <w:rFonts w:ascii="Wingdings" w:hAnsi="Wingdings" w:hint="default"/>
      </w:rPr>
    </w:lvl>
  </w:abstractNum>
  <w:abstractNum w:abstractNumId="4" w15:restartNumberingAfterBreak="0">
    <w:nsid w:val="3F1666C3"/>
    <w:multiLevelType w:val="hybridMultilevel"/>
    <w:tmpl w:val="89D084A8"/>
    <w:lvl w:ilvl="0" w:tplc="0590B130">
      <w:start w:val="1"/>
      <w:numFmt w:val="bullet"/>
      <w:lvlText w:val=""/>
      <w:lvlJc w:val="left"/>
      <w:pPr>
        <w:ind w:left="786" w:hanging="360"/>
      </w:pPr>
      <w:rPr>
        <w:rFonts w:ascii="Symbol" w:hAnsi="Symbol" w:hint="default"/>
      </w:rPr>
    </w:lvl>
    <w:lvl w:ilvl="1" w:tplc="171CED32" w:tentative="1">
      <w:start w:val="1"/>
      <w:numFmt w:val="bullet"/>
      <w:lvlText w:val="o"/>
      <w:lvlJc w:val="left"/>
      <w:pPr>
        <w:ind w:left="1506" w:hanging="360"/>
      </w:pPr>
      <w:rPr>
        <w:rFonts w:ascii="Courier New" w:hAnsi="Courier New" w:cs="Courier New" w:hint="default"/>
      </w:rPr>
    </w:lvl>
    <w:lvl w:ilvl="2" w:tplc="1A1C2C3A" w:tentative="1">
      <w:start w:val="1"/>
      <w:numFmt w:val="bullet"/>
      <w:lvlText w:val=""/>
      <w:lvlJc w:val="left"/>
      <w:pPr>
        <w:ind w:left="2226" w:hanging="360"/>
      </w:pPr>
      <w:rPr>
        <w:rFonts w:ascii="Wingdings" w:hAnsi="Wingdings" w:hint="default"/>
      </w:rPr>
    </w:lvl>
    <w:lvl w:ilvl="3" w:tplc="26A629C2" w:tentative="1">
      <w:start w:val="1"/>
      <w:numFmt w:val="bullet"/>
      <w:lvlText w:val=""/>
      <w:lvlJc w:val="left"/>
      <w:pPr>
        <w:ind w:left="2946" w:hanging="360"/>
      </w:pPr>
      <w:rPr>
        <w:rFonts w:ascii="Symbol" w:hAnsi="Symbol" w:hint="default"/>
      </w:rPr>
    </w:lvl>
    <w:lvl w:ilvl="4" w:tplc="67966072" w:tentative="1">
      <w:start w:val="1"/>
      <w:numFmt w:val="bullet"/>
      <w:lvlText w:val="o"/>
      <w:lvlJc w:val="left"/>
      <w:pPr>
        <w:ind w:left="3666" w:hanging="360"/>
      </w:pPr>
      <w:rPr>
        <w:rFonts w:ascii="Courier New" w:hAnsi="Courier New" w:cs="Courier New" w:hint="default"/>
      </w:rPr>
    </w:lvl>
    <w:lvl w:ilvl="5" w:tplc="4C06ECD0" w:tentative="1">
      <w:start w:val="1"/>
      <w:numFmt w:val="bullet"/>
      <w:lvlText w:val=""/>
      <w:lvlJc w:val="left"/>
      <w:pPr>
        <w:ind w:left="4386" w:hanging="360"/>
      </w:pPr>
      <w:rPr>
        <w:rFonts w:ascii="Wingdings" w:hAnsi="Wingdings" w:hint="default"/>
      </w:rPr>
    </w:lvl>
    <w:lvl w:ilvl="6" w:tplc="78EC62E0" w:tentative="1">
      <w:start w:val="1"/>
      <w:numFmt w:val="bullet"/>
      <w:lvlText w:val=""/>
      <w:lvlJc w:val="left"/>
      <w:pPr>
        <w:ind w:left="5106" w:hanging="360"/>
      </w:pPr>
      <w:rPr>
        <w:rFonts w:ascii="Symbol" w:hAnsi="Symbol" w:hint="default"/>
      </w:rPr>
    </w:lvl>
    <w:lvl w:ilvl="7" w:tplc="800A7234" w:tentative="1">
      <w:start w:val="1"/>
      <w:numFmt w:val="bullet"/>
      <w:lvlText w:val="o"/>
      <w:lvlJc w:val="left"/>
      <w:pPr>
        <w:ind w:left="5826" w:hanging="360"/>
      </w:pPr>
      <w:rPr>
        <w:rFonts w:ascii="Courier New" w:hAnsi="Courier New" w:cs="Courier New" w:hint="default"/>
      </w:rPr>
    </w:lvl>
    <w:lvl w:ilvl="8" w:tplc="CD7A662A" w:tentative="1">
      <w:start w:val="1"/>
      <w:numFmt w:val="bullet"/>
      <w:lvlText w:val=""/>
      <w:lvlJc w:val="left"/>
      <w:pPr>
        <w:ind w:left="6546" w:hanging="360"/>
      </w:pPr>
      <w:rPr>
        <w:rFonts w:ascii="Wingdings" w:hAnsi="Wingdings" w:hint="default"/>
      </w:rPr>
    </w:lvl>
  </w:abstractNum>
  <w:num w:numId="1" w16cid:durableId="1210610561">
    <w:abstractNumId w:val="3"/>
  </w:num>
  <w:num w:numId="2" w16cid:durableId="2111464384">
    <w:abstractNumId w:val="4"/>
  </w:num>
  <w:num w:numId="3" w16cid:durableId="144010150">
    <w:abstractNumId w:val="4"/>
  </w:num>
  <w:num w:numId="4" w16cid:durableId="212039897">
    <w:abstractNumId w:val="2"/>
  </w:num>
  <w:num w:numId="5" w16cid:durableId="658536453">
    <w:abstractNumId w:val="1"/>
  </w:num>
  <w:num w:numId="6" w16cid:durableId="1423839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41"/>
    <w:rsid w:val="00000425"/>
    <w:rsid w:val="00001796"/>
    <w:rsid w:val="0001151B"/>
    <w:rsid w:val="00033D6A"/>
    <w:rsid w:val="0007235F"/>
    <w:rsid w:val="00075DA3"/>
    <w:rsid w:val="00085D91"/>
    <w:rsid w:val="00093CEF"/>
    <w:rsid w:val="000C3313"/>
    <w:rsid w:val="000D5549"/>
    <w:rsid w:val="000E25A3"/>
    <w:rsid w:val="000E3A14"/>
    <w:rsid w:val="001004D4"/>
    <w:rsid w:val="00101F75"/>
    <w:rsid w:val="001071AA"/>
    <w:rsid w:val="0014371A"/>
    <w:rsid w:val="00163CD6"/>
    <w:rsid w:val="00164175"/>
    <w:rsid w:val="00176959"/>
    <w:rsid w:val="001927CA"/>
    <w:rsid w:val="001B3854"/>
    <w:rsid w:val="001B6E95"/>
    <w:rsid w:val="001C0FBB"/>
    <w:rsid w:val="001C3888"/>
    <w:rsid w:val="001D072C"/>
    <w:rsid w:val="001E02DC"/>
    <w:rsid w:val="001E4459"/>
    <w:rsid w:val="001F5B8D"/>
    <w:rsid w:val="002041F9"/>
    <w:rsid w:val="002075C5"/>
    <w:rsid w:val="002103A6"/>
    <w:rsid w:val="002172ED"/>
    <w:rsid w:val="0023017E"/>
    <w:rsid w:val="0024018D"/>
    <w:rsid w:val="00246B2D"/>
    <w:rsid w:val="00257B3C"/>
    <w:rsid w:val="003028D9"/>
    <w:rsid w:val="003059FF"/>
    <w:rsid w:val="003117E1"/>
    <w:rsid w:val="00315EC8"/>
    <w:rsid w:val="003441D9"/>
    <w:rsid w:val="003913EB"/>
    <w:rsid w:val="00393343"/>
    <w:rsid w:val="003F0FFB"/>
    <w:rsid w:val="0041483A"/>
    <w:rsid w:val="004569E1"/>
    <w:rsid w:val="004907DD"/>
    <w:rsid w:val="004A64E2"/>
    <w:rsid w:val="004B0653"/>
    <w:rsid w:val="004C4BF6"/>
    <w:rsid w:val="004E5E2F"/>
    <w:rsid w:val="005224E3"/>
    <w:rsid w:val="00525ACD"/>
    <w:rsid w:val="00537F89"/>
    <w:rsid w:val="00545882"/>
    <w:rsid w:val="005762A8"/>
    <w:rsid w:val="0059191C"/>
    <w:rsid w:val="00594A0A"/>
    <w:rsid w:val="005C29E1"/>
    <w:rsid w:val="005D1BBE"/>
    <w:rsid w:val="005F24D1"/>
    <w:rsid w:val="005F3813"/>
    <w:rsid w:val="006345AE"/>
    <w:rsid w:val="006463EC"/>
    <w:rsid w:val="00651887"/>
    <w:rsid w:val="00680A05"/>
    <w:rsid w:val="00681F33"/>
    <w:rsid w:val="006B0C23"/>
    <w:rsid w:val="006B25F3"/>
    <w:rsid w:val="006C0F7A"/>
    <w:rsid w:val="006C794F"/>
    <w:rsid w:val="00720995"/>
    <w:rsid w:val="00734FCC"/>
    <w:rsid w:val="007459DE"/>
    <w:rsid w:val="00761488"/>
    <w:rsid w:val="007A6CE3"/>
    <w:rsid w:val="007D6887"/>
    <w:rsid w:val="007E7F29"/>
    <w:rsid w:val="00834AE6"/>
    <w:rsid w:val="00837158"/>
    <w:rsid w:val="00846E8D"/>
    <w:rsid w:val="008770EA"/>
    <w:rsid w:val="00892CF4"/>
    <w:rsid w:val="008A4095"/>
    <w:rsid w:val="008B387F"/>
    <w:rsid w:val="008D1917"/>
    <w:rsid w:val="008E2AC0"/>
    <w:rsid w:val="00904ED8"/>
    <w:rsid w:val="00925B15"/>
    <w:rsid w:val="009718BB"/>
    <w:rsid w:val="009871D0"/>
    <w:rsid w:val="0098791D"/>
    <w:rsid w:val="00994125"/>
    <w:rsid w:val="0099623F"/>
    <w:rsid w:val="009F5AFD"/>
    <w:rsid w:val="00A27B18"/>
    <w:rsid w:val="00A30258"/>
    <w:rsid w:val="00A35972"/>
    <w:rsid w:val="00A4338E"/>
    <w:rsid w:val="00A75541"/>
    <w:rsid w:val="00AA17DA"/>
    <w:rsid w:val="00AC1035"/>
    <w:rsid w:val="00AE6079"/>
    <w:rsid w:val="00B010C7"/>
    <w:rsid w:val="00B1133F"/>
    <w:rsid w:val="00B142D2"/>
    <w:rsid w:val="00B25993"/>
    <w:rsid w:val="00B467EF"/>
    <w:rsid w:val="00B553FB"/>
    <w:rsid w:val="00B66FC5"/>
    <w:rsid w:val="00B70088"/>
    <w:rsid w:val="00B70418"/>
    <w:rsid w:val="00BA3BFF"/>
    <w:rsid w:val="00BF3400"/>
    <w:rsid w:val="00C037F5"/>
    <w:rsid w:val="00C07553"/>
    <w:rsid w:val="00C166ED"/>
    <w:rsid w:val="00C2182E"/>
    <w:rsid w:val="00C24A44"/>
    <w:rsid w:val="00C741F4"/>
    <w:rsid w:val="00C804B2"/>
    <w:rsid w:val="00C87753"/>
    <w:rsid w:val="00D008D2"/>
    <w:rsid w:val="00D009B2"/>
    <w:rsid w:val="00D30DBD"/>
    <w:rsid w:val="00D86E1F"/>
    <w:rsid w:val="00DD049A"/>
    <w:rsid w:val="00DD15DF"/>
    <w:rsid w:val="00DD7357"/>
    <w:rsid w:val="00DF0446"/>
    <w:rsid w:val="00E013C3"/>
    <w:rsid w:val="00E1493A"/>
    <w:rsid w:val="00E15193"/>
    <w:rsid w:val="00E16A15"/>
    <w:rsid w:val="00E25A1D"/>
    <w:rsid w:val="00E30C0C"/>
    <w:rsid w:val="00E374A0"/>
    <w:rsid w:val="00E57349"/>
    <w:rsid w:val="00E73DA3"/>
    <w:rsid w:val="00E811C8"/>
    <w:rsid w:val="00EB0766"/>
    <w:rsid w:val="00EB31EE"/>
    <w:rsid w:val="00EC220C"/>
    <w:rsid w:val="00EC4952"/>
    <w:rsid w:val="00ED1B63"/>
    <w:rsid w:val="00ED3424"/>
    <w:rsid w:val="00ED6F14"/>
    <w:rsid w:val="00EF677F"/>
    <w:rsid w:val="00F35413"/>
    <w:rsid w:val="00F41E5B"/>
    <w:rsid w:val="00F4427A"/>
    <w:rsid w:val="00F82D54"/>
    <w:rsid w:val="00F92A03"/>
    <w:rsid w:val="00FB608B"/>
    <w:rsid w:val="00FC2748"/>
    <w:rsid w:val="00FC5D39"/>
    <w:rsid w:val="00FD7BCF"/>
    <w:rsid w:val="00FE2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428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5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2599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259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4907DD"/>
    <w:pPr>
      <w:spacing w:before="200" w:line="276" w:lineRule="auto"/>
      <w:outlineLvl w:val="5"/>
    </w:pPr>
    <w:rPr>
      <w:rFonts w:ascii="Calibri" w:eastAsiaTheme="majorEastAsia" w:hAnsi="Calibri" w:cstheme="majorBidi"/>
      <w:b/>
      <w:bCs/>
      <w:i/>
      <w:iCs/>
      <w:color w:val="75757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BBodyText">
    <w:name w:val="IGB_Body Text"/>
    <w:basedOn w:val="Normal"/>
    <w:rsid w:val="00A75541"/>
    <w:pPr>
      <w:suppressAutoHyphens/>
      <w:autoSpaceDE w:val="0"/>
      <w:autoSpaceDN w:val="0"/>
      <w:adjustRightInd w:val="0"/>
      <w:spacing w:after="120" w:line="240" w:lineRule="atLeast"/>
      <w:textAlignment w:val="center"/>
    </w:pPr>
    <w:rPr>
      <w:rFonts w:ascii="Calibri" w:hAnsi="Calibri" w:cs="Garamond"/>
      <w:color w:val="000000"/>
      <w:sz w:val="21"/>
      <w:szCs w:val="22"/>
      <w:lang w:val="en-GB" w:eastAsia="en-AU"/>
    </w:rPr>
  </w:style>
  <w:style w:type="paragraph" w:customStyle="1" w:styleId="Default">
    <w:name w:val="Default"/>
    <w:rsid w:val="007A6CE3"/>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4907DD"/>
    <w:rPr>
      <w:rFonts w:ascii="Calibri" w:eastAsiaTheme="majorEastAsia" w:hAnsi="Calibri" w:cstheme="majorBidi"/>
      <w:b/>
      <w:bCs/>
      <w:i/>
      <w:iCs/>
      <w:color w:val="757575"/>
    </w:rPr>
  </w:style>
  <w:style w:type="paragraph" w:styleId="ListParagraph">
    <w:name w:val="List Paragraph"/>
    <w:basedOn w:val="Normal"/>
    <w:uiPriority w:val="34"/>
    <w:rsid w:val="00DF0446"/>
    <w:pPr>
      <w:ind w:left="720"/>
      <w:contextualSpacing/>
    </w:pPr>
    <w:rPr>
      <w:sz w:val="20"/>
      <w:szCs w:val="20"/>
    </w:rPr>
  </w:style>
  <w:style w:type="character" w:customStyle="1" w:styleId="Heading1Char">
    <w:name w:val="Heading 1 Char"/>
    <w:basedOn w:val="DefaultParagraphFont"/>
    <w:link w:val="Heading1"/>
    <w:uiPriority w:val="9"/>
    <w:rsid w:val="00B2599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25993"/>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B553FB"/>
    <w:rPr>
      <w:i/>
      <w:iCs/>
      <w:color w:val="4F81BD" w:themeColor="accent1"/>
    </w:rPr>
  </w:style>
  <w:style w:type="paragraph" w:styleId="Revision">
    <w:name w:val="Revision"/>
    <w:hidden/>
    <w:uiPriority w:val="99"/>
    <w:semiHidden/>
    <w:rsid w:val="003F0FF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5193"/>
    <w:pPr>
      <w:tabs>
        <w:tab w:val="center" w:pos="4513"/>
        <w:tab w:val="right" w:pos="9026"/>
      </w:tabs>
    </w:pPr>
  </w:style>
  <w:style w:type="character" w:customStyle="1" w:styleId="HeaderChar">
    <w:name w:val="Header Char"/>
    <w:basedOn w:val="DefaultParagraphFont"/>
    <w:link w:val="Header"/>
    <w:uiPriority w:val="99"/>
    <w:rsid w:val="00E151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5193"/>
    <w:pPr>
      <w:tabs>
        <w:tab w:val="center" w:pos="4513"/>
        <w:tab w:val="right" w:pos="9026"/>
      </w:tabs>
    </w:pPr>
  </w:style>
  <w:style w:type="character" w:customStyle="1" w:styleId="FooterChar">
    <w:name w:val="Footer Char"/>
    <w:basedOn w:val="DefaultParagraphFont"/>
    <w:link w:val="Footer"/>
    <w:uiPriority w:val="99"/>
    <w:rsid w:val="00E1519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166ED"/>
    <w:rPr>
      <w:sz w:val="16"/>
      <w:szCs w:val="16"/>
    </w:rPr>
  </w:style>
  <w:style w:type="paragraph" w:styleId="CommentText">
    <w:name w:val="annotation text"/>
    <w:basedOn w:val="Normal"/>
    <w:link w:val="CommentTextChar"/>
    <w:uiPriority w:val="99"/>
    <w:unhideWhenUsed/>
    <w:rsid w:val="00C166ED"/>
    <w:rPr>
      <w:sz w:val="20"/>
      <w:szCs w:val="20"/>
    </w:rPr>
  </w:style>
  <w:style w:type="character" w:customStyle="1" w:styleId="CommentTextChar">
    <w:name w:val="Comment Text Char"/>
    <w:basedOn w:val="DefaultParagraphFont"/>
    <w:link w:val="CommentText"/>
    <w:uiPriority w:val="99"/>
    <w:rsid w:val="00C166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66ED"/>
    <w:rPr>
      <w:b/>
      <w:bCs/>
    </w:rPr>
  </w:style>
  <w:style w:type="character" w:customStyle="1" w:styleId="CommentSubjectChar">
    <w:name w:val="Comment Subject Char"/>
    <w:basedOn w:val="CommentTextChar"/>
    <w:link w:val="CommentSubject"/>
    <w:uiPriority w:val="99"/>
    <w:semiHidden/>
    <w:rsid w:val="00C166E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1784">
      <w:bodyDiv w:val="1"/>
      <w:marLeft w:val="0"/>
      <w:marRight w:val="0"/>
      <w:marTop w:val="0"/>
      <w:marBottom w:val="0"/>
      <w:divBdr>
        <w:top w:val="none" w:sz="0" w:space="0" w:color="auto"/>
        <w:left w:val="none" w:sz="0" w:space="0" w:color="auto"/>
        <w:bottom w:val="none" w:sz="0" w:space="0" w:color="auto"/>
        <w:right w:val="none" w:sz="0" w:space="0" w:color="auto"/>
      </w:divBdr>
    </w:div>
    <w:div w:id="11401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183057-22B1-4417-83E9-7CD0337E66AA}">
  <ds:schemaRefs>
    <ds:schemaRef ds:uri="http://schemas.openxmlformats.org/officeDocument/2006/bibliography"/>
  </ds:schemaRefs>
</ds:datastoreItem>
</file>

<file path=customXml/itemProps2.xml><?xml version="1.0" encoding="utf-8"?>
<ds:datastoreItem xmlns:ds="http://schemas.openxmlformats.org/officeDocument/2006/customXml" ds:itemID="{3D0A6A91-486F-40CE-9236-FE41A23DFDB7}"/>
</file>

<file path=customXml/itemProps3.xml><?xml version="1.0" encoding="utf-8"?>
<ds:datastoreItem xmlns:ds="http://schemas.openxmlformats.org/officeDocument/2006/customXml" ds:itemID="{4CD105F3-52A4-4654-BA59-D8D4C5177600}"/>
</file>

<file path=customXml/itemProps4.xml><?xml version="1.0" encoding="utf-8"?>
<ds:datastoreItem xmlns:ds="http://schemas.openxmlformats.org/officeDocument/2006/customXml" ds:itemID="{863A4DEA-D6C0-4623-AABB-4371505D72CF}"/>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1</cp:revision>
  <dcterms:created xsi:type="dcterms:W3CDTF">2024-09-13T01:55:00Z</dcterms:created>
  <dcterms:modified xsi:type="dcterms:W3CDTF">2024-09-13T01:55:00Z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2024-09-13T01:55:36Z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940e761c-666c-4bfe-ba69-4008f81089d1</vt:lpwstr>
  </property>
  <property fmtid="{D5CDD505-2E9C-101B-9397-08002B2CF9AE}" pid="8" name="MSIP_Label_79d889eb-932f-4752-8739-64d25806ef64_ContentBits">
    <vt:lpwstr>0</vt:lpwstr>
  </property>
</Properties>
</file>