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6788B" w14:textId="1777BBDD" w:rsidR="00107DD5" w:rsidRPr="00D2469E" w:rsidRDefault="00440D4D" w:rsidP="006A2AF0">
      <w:pPr>
        <w:spacing w:before="240"/>
      </w:pPr>
      <w:bookmarkStart w:id="0" w:name="_Hlk165546564"/>
      <w:r w:rsidRPr="00D2469E">
        <w:rPr>
          <w:noProof/>
          <w:lang w:eastAsia="en-AU"/>
        </w:rPr>
        <w:drawing>
          <wp:anchor distT="0" distB="0" distL="114300" distR="114300" simplePos="0" relativeHeight="251658241" behindDoc="0" locked="0" layoutInCell="1" allowOverlap="1" wp14:anchorId="6AA4CED3" wp14:editId="36CDD124">
            <wp:simplePos x="0" y="0"/>
            <wp:positionH relativeFrom="margin">
              <wp:align>left</wp:align>
            </wp:positionH>
            <wp:positionV relativeFrom="paragraph">
              <wp:posOffset>-377044</wp:posOffset>
            </wp:positionV>
            <wp:extent cx="2271395" cy="55435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71395" cy="554355"/>
                    </a:xfrm>
                    <a:prstGeom prst="rect">
                      <a:avLst/>
                    </a:prstGeom>
                  </pic:spPr>
                </pic:pic>
              </a:graphicData>
            </a:graphic>
          </wp:anchor>
        </w:drawing>
      </w:r>
      <w:r w:rsidR="00221D8F" w:rsidRPr="00D2469E">
        <w:rPr>
          <w:b/>
          <w:bCs/>
          <w:noProof/>
          <w:lang w:eastAsia="en-AU"/>
        </w:rPr>
        <w:drawing>
          <wp:anchor distT="0" distB="0" distL="114300" distR="114300" simplePos="0" relativeHeight="251658240" behindDoc="1" locked="1" layoutInCell="1" allowOverlap="1" wp14:anchorId="75E38D93" wp14:editId="5BD7EDA0">
            <wp:simplePos x="0" y="0"/>
            <wp:positionH relativeFrom="page">
              <wp:align>left</wp:align>
            </wp:positionH>
            <wp:positionV relativeFrom="paragraph">
              <wp:posOffset>-1150620</wp:posOffset>
            </wp:positionV>
            <wp:extent cx="7559675" cy="183578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p>
    <w:p w14:paraId="12115A3D" w14:textId="77777777" w:rsidR="0086021A" w:rsidRPr="00D2469E" w:rsidRDefault="0086021A" w:rsidP="006A2AF0">
      <w:pPr>
        <w:pStyle w:val="Heading1"/>
        <w:spacing w:before="240" w:after="240" w:line="259" w:lineRule="auto"/>
        <w:rPr>
          <w:sz w:val="22"/>
          <w:szCs w:val="8"/>
        </w:rPr>
      </w:pPr>
      <w:bookmarkStart w:id="1" w:name="_Toc126923146"/>
      <w:bookmarkStart w:id="2" w:name="_Toc126923157"/>
    </w:p>
    <w:sdt>
      <w:sdtPr>
        <w:rPr>
          <w:sz w:val="56"/>
          <w:szCs w:val="56"/>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Content>
        <w:p w14:paraId="3C5B3A7F" w14:textId="56E3EFA8" w:rsidR="00221D8F" w:rsidRPr="00D2469E" w:rsidRDefault="00614DF1" w:rsidP="00B424EE">
          <w:pPr>
            <w:pStyle w:val="Heading1"/>
            <w:spacing w:before="240" w:after="240" w:line="259" w:lineRule="auto"/>
            <w:rPr>
              <w:sz w:val="56"/>
              <w:szCs w:val="56"/>
            </w:rPr>
          </w:pPr>
          <w:r w:rsidRPr="00D2469E">
            <w:rPr>
              <w:sz w:val="56"/>
              <w:szCs w:val="56"/>
            </w:rPr>
            <w:t>Needs-based Funding</w:t>
          </w:r>
        </w:p>
      </w:sdtContent>
    </w:sdt>
    <w:bookmarkEnd w:id="2" w:displacedByCustomXml="prev"/>
    <w:bookmarkEnd w:id="1" w:displacedByCustomXml="prev"/>
    <w:p w14:paraId="12DFF75A" w14:textId="34C7199A" w:rsidR="0017134D" w:rsidRPr="00D2469E" w:rsidRDefault="001D4223" w:rsidP="00B424EE">
      <w:pPr>
        <w:pStyle w:val="Subtitle"/>
        <w:spacing w:before="240" w:after="240"/>
      </w:pPr>
      <w:r w:rsidRPr="00D2469E">
        <w:t>Implementat</w:t>
      </w:r>
      <w:r w:rsidR="00B36267" w:rsidRPr="00D2469E">
        <w:t xml:space="preserve">ion </w:t>
      </w:r>
      <w:r w:rsidR="0027447C" w:rsidRPr="00D2469E">
        <w:t>consultation</w:t>
      </w:r>
    </w:p>
    <w:p w14:paraId="7C3D8061" w14:textId="7AD951DD" w:rsidR="00C002F4" w:rsidRPr="00D2469E" w:rsidRDefault="00C002F4" w:rsidP="00B424EE">
      <w:pPr>
        <w:pStyle w:val="Heading2"/>
        <w:spacing w:before="240" w:after="240"/>
      </w:pPr>
      <w:r w:rsidRPr="00D2469E">
        <w:t xml:space="preserve">The policy rationale for Needs-based </w:t>
      </w:r>
      <w:r w:rsidR="004F0ACB" w:rsidRPr="00D2469E">
        <w:t>F</w:t>
      </w:r>
      <w:r w:rsidRPr="00D2469E">
        <w:t>unding</w:t>
      </w:r>
    </w:p>
    <w:p w14:paraId="1F7834C8" w14:textId="2B5EA084" w:rsidR="003139C6" w:rsidRPr="00D2469E" w:rsidRDefault="00A70BE3" w:rsidP="00B424EE">
      <w:r w:rsidRPr="00D2469E">
        <w:t>The</w:t>
      </w:r>
      <w:r w:rsidR="00FA7170" w:rsidRPr="00D2469E">
        <w:t> </w:t>
      </w:r>
      <w:r w:rsidRPr="00D2469E">
        <w:t xml:space="preserve">Australian Government has committed to </w:t>
      </w:r>
      <w:r w:rsidR="00356406" w:rsidRPr="00D2469E">
        <w:t>implementing a new Needs-based Funding system</w:t>
      </w:r>
      <w:r w:rsidR="00367A63" w:rsidRPr="00D2469E">
        <w:t xml:space="preserve"> as a core component of </w:t>
      </w:r>
      <w:r w:rsidR="003139C6" w:rsidRPr="00D2469E">
        <w:t>funding for higher education teaching and learning</w:t>
      </w:r>
      <w:r w:rsidR="00EA0508" w:rsidRPr="00D2469E">
        <w:t xml:space="preserve">. This </w:t>
      </w:r>
      <w:r w:rsidR="007D6AFF" w:rsidRPr="00D2469E">
        <w:t>is intended to</w:t>
      </w:r>
      <w:r w:rsidR="00EA0508" w:rsidRPr="00D2469E">
        <w:t xml:space="preserve"> </w:t>
      </w:r>
      <w:r w:rsidR="005C69F1" w:rsidRPr="00D2469E">
        <w:t xml:space="preserve">ensure more students from under-represented backgrounds are supported to </w:t>
      </w:r>
      <w:r w:rsidR="00D54DB4" w:rsidRPr="00D2469E">
        <w:t xml:space="preserve">participate and </w:t>
      </w:r>
      <w:r w:rsidR="005C69F1" w:rsidRPr="00D2469E">
        <w:t>succeed in higher education</w:t>
      </w:r>
      <w:r w:rsidR="008B217C" w:rsidRPr="00D2469E">
        <w:t>, a key part of meeting Australia’s future skills needs.</w:t>
      </w:r>
    </w:p>
    <w:p w14:paraId="74D0C7FD" w14:textId="17F2E5B4" w:rsidR="00A84718" w:rsidRPr="00D2469E" w:rsidRDefault="009A76B0" w:rsidP="00B424EE">
      <w:r w:rsidRPr="00D2469E">
        <w:t xml:space="preserve">The Accord recommended a new funding system designed to increase tertiary attainment of equity students who have been traditionally </w:t>
      </w:r>
      <w:r>
        <w:t>under</w:t>
      </w:r>
      <w:r w:rsidR="00B419F9">
        <w:t>-</w:t>
      </w:r>
      <w:r>
        <w:t>represented</w:t>
      </w:r>
      <w:r w:rsidR="00D54DB4" w:rsidRPr="00D2469E">
        <w:t xml:space="preserve"> in higher education</w:t>
      </w:r>
      <w:r w:rsidRPr="00D2469E">
        <w:t xml:space="preserve">, directing funding to support </w:t>
      </w:r>
      <w:r w:rsidR="408A9345">
        <w:t>enrolled</w:t>
      </w:r>
      <w:r w:rsidR="00BD33D1" w:rsidRPr="00D2469E">
        <w:t xml:space="preserve"> </w:t>
      </w:r>
      <w:r w:rsidRPr="00D2469E">
        <w:t xml:space="preserve">students to complete their degrees. </w:t>
      </w:r>
      <w:r w:rsidR="0075201B" w:rsidRPr="00D2469E">
        <w:t xml:space="preserve">Historically, the </w:t>
      </w:r>
      <w:r w:rsidR="00FD6C6A" w:rsidRPr="00D2469E">
        <w:t xml:space="preserve">level of the </w:t>
      </w:r>
      <w:r w:rsidR="0075201B" w:rsidRPr="00D2469E">
        <w:t>government contribution to Commonwealth supported places has been based only on field of study</w:t>
      </w:r>
      <w:r w:rsidR="00F734F1" w:rsidRPr="00D2469E">
        <w:t xml:space="preserve"> or ‘cluster’. </w:t>
      </w:r>
      <w:r w:rsidR="000458C1" w:rsidRPr="00D2469E">
        <w:t>T</w:t>
      </w:r>
      <w:r w:rsidR="00E6396D" w:rsidRPr="00D2469E">
        <w:t>he c</w:t>
      </w:r>
      <w:r w:rsidR="00436CF7" w:rsidRPr="00D2469E">
        <w:t xml:space="preserve">urrent </w:t>
      </w:r>
      <w:r w:rsidR="00CC4DDF" w:rsidRPr="00D2469E">
        <w:t>grant</w:t>
      </w:r>
      <w:r w:rsidR="000458C1" w:rsidRPr="00D2469E">
        <w:t>-</w:t>
      </w:r>
      <w:r w:rsidR="00CC4DDF" w:rsidRPr="00D2469E">
        <w:t>based</w:t>
      </w:r>
      <w:r w:rsidR="00896295" w:rsidRPr="00D2469E">
        <w:t>,</w:t>
      </w:r>
      <w:r w:rsidR="00CC4DDF" w:rsidRPr="00D2469E">
        <w:t xml:space="preserve"> </w:t>
      </w:r>
      <w:r w:rsidR="00896295" w:rsidRPr="00D2469E">
        <w:t xml:space="preserve">fixed funding </w:t>
      </w:r>
      <w:r w:rsidR="003E2302" w:rsidRPr="00D2469E">
        <w:t xml:space="preserve">equity </w:t>
      </w:r>
      <w:r w:rsidR="00CC4DDF" w:rsidRPr="00D2469E">
        <w:t>programs</w:t>
      </w:r>
      <w:r w:rsidR="00135AFE" w:rsidRPr="00D2469E">
        <w:t xml:space="preserve"> are </w:t>
      </w:r>
      <w:r w:rsidR="00E6396D" w:rsidRPr="00D2469E">
        <w:t xml:space="preserve">complex and </w:t>
      </w:r>
      <w:r w:rsidR="00135AFE" w:rsidRPr="00D2469E">
        <w:t>no longer fit-for</w:t>
      </w:r>
      <w:r w:rsidR="006D19C9" w:rsidRPr="00D2469E">
        <w:t>-</w:t>
      </w:r>
      <w:r w:rsidR="00135AFE" w:rsidRPr="00D2469E">
        <w:t>purpose.</w:t>
      </w:r>
    </w:p>
    <w:p w14:paraId="440DCA3A" w14:textId="34945D99" w:rsidR="00865D8A" w:rsidRPr="00D2469E" w:rsidRDefault="002901A7" w:rsidP="00B424EE">
      <w:pPr>
        <w:rPr>
          <w:lang w:val="en-GB"/>
        </w:rPr>
      </w:pPr>
      <w:r w:rsidRPr="00D2469E">
        <w:rPr>
          <w:lang w:val="en-GB"/>
        </w:rPr>
        <w:t>A</w:t>
      </w:r>
      <w:r w:rsidR="00A01D01" w:rsidRPr="00D2469E">
        <w:rPr>
          <w:lang w:val="en-GB"/>
        </w:rPr>
        <w:t xml:space="preserve"> new </w:t>
      </w:r>
      <w:r w:rsidR="008716E3" w:rsidRPr="00D2469E">
        <w:rPr>
          <w:lang w:val="en-GB"/>
        </w:rPr>
        <w:t xml:space="preserve">Needs-based Funding model </w:t>
      </w:r>
      <w:r w:rsidR="00B8676B" w:rsidRPr="00D2469E">
        <w:rPr>
          <w:lang w:val="en-GB"/>
        </w:rPr>
        <w:t>would</w:t>
      </w:r>
      <w:r w:rsidR="00071A6B" w:rsidRPr="00D2469E">
        <w:rPr>
          <w:lang w:val="en-GB"/>
        </w:rPr>
        <w:t xml:space="preserve"> </w:t>
      </w:r>
      <w:r w:rsidRPr="00D2469E">
        <w:rPr>
          <w:lang w:val="en-GB"/>
        </w:rPr>
        <w:t>include</w:t>
      </w:r>
      <w:r w:rsidR="008716E3" w:rsidRPr="00D2469E">
        <w:rPr>
          <w:lang w:val="en-GB"/>
        </w:rPr>
        <w:t xml:space="preserve"> a per-student funding amount</w:t>
      </w:r>
      <w:r w:rsidR="00511F36">
        <w:rPr>
          <w:lang w:val="en-GB"/>
        </w:rPr>
        <w:t xml:space="preserve"> (calculated based on Equivalent </w:t>
      </w:r>
      <w:r w:rsidR="00B02881">
        <w:rPr>
          <w:lang w:val="en-GB"/>
        </w:rPr>
        <w:t>f</w:t>
      </w:r>
      <w:r w:rsidR="00511F36">
        <w:rPr>
          <w:lang w:val="en-GB"/>
        </w:rPr>
        <w:t xml:space="preserve">ull-time </w:t>
      </w:r>
      <w:r w:rsidR="00B02881">
        <w:rPr>
          <w:lang w:val="en-GB"/>
        </w:rPr>
        <w:t>s</w:t>
      </w:r>
      <w:r w:rsidR="00511F36">
        <w:rPr>
          <w:lang w:val="en-GB"/>
        </w:rPr>
        <w:t xml:space="preserve">tudent </w:t>
      </w:r>
      <w:r w:rsidR="00B02881">
        <w:rPr>
          <w:lang w:val="en-GB"/>
        </w:rPr>
        <w:t>l</w:t>
      </w:r>
      <w:r w:rsidR="00511F36">
        <w:rPr>
          <w:lang w:val="en-GB"/>
        </w:rPr>
        <w:t>oad (EFTSL))</w:t>
      </w:r>
      <w:r w:rsidR="008716E3" w:rsidRPr="00D2469E">
        <w:rPr>
          <w:lang w:val="en-GB"/>
        </w:rPr>
        <w:t xml:space="preserve"> for under-represented students (low</w:t>
      </w:r>
      <w:r w:rsidR="00C729E1" w:rsidRPr="00D2469E">
        <w:rPr>
          <w:lang w:val="en-GB"/>
        </w:rPr>
        <w:t xml:space="preserve"> </w:t>
      </w:r>
      <w:r w:rsidR="008716E3" w:rsidRPr="00D2469E">
        <w:rPr>
          <w:lang w:val="en-GB"/>
        </w:rPr>
        <w:t>SES students, First Nations students and students with disability)</w:t>
      </w:r>
      <w:r w:rsidR="00AE724A">
        <w:rPr>
          <w:lang w:val="en-GB"/>
        </w:rPr>
        <w:t xml:space="preserve"> enrolled</w:t>
      </w:r>
      <w:r w:rsidR="00C1079B" w:rsidRPr="00D2469E">
        <w:rPr>
          <w:lang w:val="en-GB"/>
        </w:rPr>
        <w:t xml:space="preserve"> </w:t>
      </w:r>
      <w:r w:rsidR="005571DA" w:rsidRPr="00D2469E">
        <w:rPr>
          <w:lang w:val="en-GB"/>
        </w:rPr>
        <w:t>in Commonwealth supported places at Table A providers</w:t>
      </w:r>
      <w:r w:rsidR="008716E3" w:rsidRPr="00D2469E">
        <w:rPr>
          <w:lang w:val="en-GB"/>
        </w:rPr>
        <w:t xml:space="preserve">, and </w:t>
      </w:r>
      <w:r w:rsidR="005571DA" w:rsidRPr="00D2469E">
        <w:rPr>
          <w:lang w:val="en-GB"/>
        </w:rPr>
        <w:t xml:space="preserve">Commonwealth supported </w:t>
      </w:r>
      <w:r w:rsidR="008716E3" w:rsidRPr="00D2469E">
        <w:rPr>
          <w:lang w:val="en-GB"/>
        </w:rPr>
        <w:t>students</w:t>
      </w:r>
      <w:r w:rsidR="004E7BB5">
        <w:rPr>
          <w:lang w:val="en-GB"/>
        </w:rPr>
        <w:t xml:space="preserve"> </w:t>
      </w:r>
      <w:r w:rsidR="008716E3" w:rsidRPr="00D2469E">
        <w:rPr>
          <w:lang w:val="en-GB"/>
        </w:rPr>
        <w:t xml:space="preserve">studying </w:t>
      </w:r>
      <w:r w:rsidR="00C84D8D">
        <w:rPr>
          <w:lang w:val="en-GB"/>
        </w:rPr>
        <w:t>at</w:t>
      </w:r>
      <w:r w:rsidR="00C84D8D" w:rsidRPr="00D2469E">
        <w:rPr>
          <w:lang w:val="en-GB"/>
        </w:rPr>
        <w:t xml:space="preserve"> </w:t>
      </w:r>
      <w:r w:rsidR="008716E3" w:rsidRPr="00D2469E">
        <w:rPr>
          <w:lang w:val="en-GB"/>
        </w:rPr>
        <w:t xml:space="preserve">regional </w:t>
      </w:r>
      <w:r w:rsidR="00511C95" w:rsidRPr="00D2469E">
        <w:rPr>
          <w:lang w:val="en-GB"/>
        </w:rPr>
        <w:t xml:space="preserve">and remote </w:t>
      </w:r>
      <w:r w:rsidR="00C84D8D">
        <w:rPr>
          <w:lang w:val="en-GB"/>
        </w:rPr>
        <w:t>campuses of</w:t>
      </w:r>
      <w:r w:rsidR="005571DA" w:rsidRPr="00D2469E">
        <w:rPr>
          <w:lang w:val="en-GB"/>
        </w:rPr>
        <w:t xml:space="preserve"> Table A providers</w:t>
      </w:r>
      <w:r w:rsidR="008716E3" w:rsidRPr="00D2469E">
        <w:rPr>
          <w:lang w:val="en-GB"/>
        </w:rPr>
        <w:t xml:space="preserve">. </w:t>
      </w:r>
    </w:p>
    <w:p w14:paraId="0EC79B92" w14:textId="1134063A" w:rsidR="002D5AB9" w:rsidRPr="00D2469E" w:rsidRDefault="008716E3" w:rsidP="00B424EE">
      <w:r w:rsidRPr="00D2469E">
        <w:rPr>
          <w:lang w:val="en-GB"/>
        </w:rPr>
        <w:t xml:space="preserve">This </w:t>
      </w:r>
      <w:r w:rsidR="002434F2" w:rsidRPr="00D2469E">
        <w:rPr>
          <w:lang w:val="en-GB"/>
        </w:rPr>
        <w:t xml:space="preserve">would </w:t>
      </w:r>
      <w:r w:rsidRPr="00D2469E">
        <w:rPr>
          <w:lang w:val="en-GB"/>
        </w:rPr>
        <w:t xml:space="preserve">see </w:t>
      </w:r>
      <w:r w:rsidRPr="00D2469E">
        <w:t>c</w:t>
      </w:r>
      <w:r w:rsidR="006B262C" w:rsidRPr="00D2469E">
        <w:t>urrent programs</w:t>
      </w:r>
      <w:r w:rsidR="00970D42" w:rsidRPr="00D2469E">
        <w:t xml:space="preserve"> </w:t>
      </w:r>
      <w:r w:rsidR="00E14C6D" w:rsidRPr="00D2469E">
        <w:t xml:space="preserve">replaced </w:t>
      </w:r>
      <w:r w:rsidR="00970D42" w:rsidRPr="00D2469E">
        <w:t>by a system</w:t>
      </w:r>
      <w:r w:rsidR="00CC4DDF" w:rsidRPr="00D2469E">
        <w:t xml:space="preserve"> </w:t>
      </w:r>
      <w:r w:rsidR="00135DEC" w:rsidRPr="00D2469E">
        <w:t>in which</w:t>
      </w:r>
      <w:r w:rsidR="00CC4DDF" w:rsidRPr="00D2469E">
        <w:t xml:space="preserve"> funding </w:t>
      </w:r>
      <w:r w:rsidR="00D54DB4" w:rsidRPr="00D2469E">
        <w:t xml:space="preserve">flows </w:t>
      </w:r>
      <w:r w:rsidR="00CC4DDF" w:rsidRPr="00D2469E">
        <w:t>more seamlessly to where it is needed – following the student.</w:t>
      </w:r>
      <w:r w:rsidR="002434F2" w:rsidRPr="00D2469E">
        <w:t xml:space="preserve"> This funding would be used primarily for the benefit of students within the identified cohorts, but it is anticipated that</w:t>
      </w:r>
      <w:r w:rsidR="00BA06C7" w:rsidRPr="00D2469E">
        <w:t xml:space="preserve"> </w:t>
      </w:r>
      <w:r w:rsidR="00B424EE" w:rsidRPr="00D2469E">
        <w:t>academic supports provided via Needs-based Funding would continue to be available to all students who may benefit from additional support to ensure their successful completion.</w:t>
      </w:r>
      <w:r w:rsidR="007B5417" w:rsidRPr="00D2469E">
        <w:t xml:space="preserve"> </w:t>
      </w:r>
    </w:p>
    <w:p w14:paraId="3B784980" w14:textId="2AD11711" w:rsidR="002A3AA2" w:rsidRPr="00D2469E" w:rsidRDefault="002A3AA2" w:rsidP="00B424EE">
      <w:r w:rsidRPr="00D2469E">
        <w:rPr>
          <w:rFonts w:ascii="Calibri" w:eastAsia="Calibri" w:hAnsi="Calibri" w:cs="Calibri"/>
          <w:color w:val="000000" w:themeColor="text1"/>
        </w:rPr>
        <w:t xml:space="preserve">Needs-based Funding </w:t>
      </w:r>
      <w:r w:rsidR="00863585" w:rsidRPr="00D2469E">
        <w:rPr>
          <w:rFonts w:ascii="Calibri" w:eastAsia="Calibri" w:hAnsi="Calibri" w:cs="Calibri"/>
          <w:color w:val="000000" w:themeColor="text1"/>
        </w:rPr>
        <w:t>w</w:t>
      </w:r>
      <w:r w:rsidR="002434F2" w:rsidRPr="00D2469E">
        <w:rPr>
          <w:rFonts w:ascii="Calibri" w:eastAsia="Calibri" w:hAnsi="Calibri" w:cs="Calibri"/>
          <w:color w:val="000000" w:themeColor="text1"/>
        </w:rPr>
        <w:t>ould</w:t>
      </w:r>
      <w:r w:rsidR="00863585" w:rsidRPr="00D2469E">
        <w:rPr>
          <w:rFonts w:ascii="Calibri" w:eastAsia="Calibri" w:hAnsi="Calibri" w:cs="Calibri"/>
          <w:color w:val="000000" w:themeColor="text1"/>
        </w:rPr>
        <w:t xml:space="preserve"> </w:t>
      </w:r>
      <w:r w:rsidR="00E23BCE">
        <w:rPr>
          <w:rFonts w:ascii="Calibri" w:eastAsia="Calibri" w:hAnsi="Calibri" w:cs="Calibri"/>
          <w:color w:val="000000" w:themeColor="text1"/>
        </w:rPr>
        <w:t>deliver</w:t>
      </w:r>
      <w:r w:rsidR="00E23BCE" w:rsidRPr="00D2469E">
        <w:rPr>
          <w:rFonts w:ascii="Calibri" w:eastAsia="Calibri" w:hAnsi="Calibri" w:cs="Calibri"/>
          <w:color w:val="000000" w:themeColor="text1"/>
        </w:rPr>
        <w:t xml:space="preserve"> </w:t>
      </w:r>
      <w:r w:rsidRPr="00D2469E">
        <w:rPr>
          <w:rFonts w:ascii="Calibri" w:eastAsia="Calibri" w:hAnsi="Calibri" w:cs="Calibri"/>
          <w:color w:val="000000" w:themeColor="text1"/>
        </w:rPr>
        <w:t>a fairer system that supports a higher proportion of students from under-represented backgrounds through to completion.</w:t>
      </w:r>
      <w:r w:rsidRPr="00D2469E">
        <w:t xml:space="preserve"> </w:t>
      </w:r>
      <w:r w:rsidRPr="00D2469E">
        <w:rPr>
          <w:rFonts w:ascii="Calibri" w:eastAsia="Calibri" w:hAnsi="Calibri" w:cs="Calibri"/>
          <w:color w:val="000000" w:themeColor="text1"/>
        </w:rPr>
        <w:t xml:space="preserve">Evidence shows that students from these groups face barriers to finishing university, with success rates </w:t>
      </w:r>
      <w:r w:rsidR="008B6DE9" w:rsidRPr="00D2469E">
        <w:rPr>
          <w:rFonts w:ascii="Calibri" w:eastAsia="Calibri" w:hAnsi="Calibri" w:cs="Calibri"/>
          <w:color w:val="000000" w:themeColor="text1"/>
        </w:rPr>
        <w:t>falling below the natio</w:t>
      </w:r>
      <w:r w:rsidR="00AC7C3B" w:rsidRPr="00D2469E">
        <w:rPr>
          <w:rFonts w:ascii="Calibri" w:eastAsia="Calibri" w:hAnsi="Calibri" w:cs="Calibri"/>
          <w:color w:val="000000" w:themeColor="text1"/>
        </w:rPr>
        <w:t xml:space="preserve">nal figure </w:t>
      </w:r>
      <w:r w:rsidR="002265FB" w:rsidRPr="00D2469E">
        <w:rPr>
          <w:rFonts w:ascii="Calibri" w:eastAsia="Calibri" w:hAnsi="Calibri" w:cs="Calibri"/>
          <w:color w:val="000000" w:themeColor="text1"/>
        </w:rPr>
        <w:t>for First Nations students (</w:t>
      </w:r>
      <w:r w:rsidR="00602A6D" w:rsidRPr="00D2469E">
        <w:rPr>
          <w:rFonts w:ascii="Calibri" w:eastAsia="Calibri" w:hAnsi="Calibri" w:cs="Calibri"/>
          <w:color w:val="000000" w:themeColor="text1"/>
        </w:rPr>
        <w:t>12 percent</w:t>
      </w:r>
      <w:r w:rsidR="00D14447" w:rsidRPr="00D2469E">
        <w:rPr>
          <w:rFonts w:ascii="Calibri" w:eastAsia="Calibri" w:hAnsi="Calibri" w:cs="Calibri"/>
          <w:color w:val="000000" w:themeColor="text1"/>
        </w:rPr>
        <w:t>age points</w:t>
      </w:r>
      <w:r w:rsidR="00602A6D" w:rsidRPr="00D2469E">
        <w:rPr>
          <w:rFonts w:ascii="Calibri" w:eastAsia="Calibri" w:hAnsi="Calibri" w:cs="Calibri"/>
          <w:color w:val="000000" w:themeColor="text1"/>
        </w:rPr>
        <w:t xml:space="preserve"> lower), students with disability (</w:t>
      </w:r>
      <w:r w:rsidR="0086473D" w:rsidRPr="00D2469E">
        <w:rPr>
          <w:rFonts w:ascii="Calibri" w:eastAsia="Calibri" w:hAnsi="Calibri" w:cs="Calibri"/>
          <w:color w:val="000000" w:themeColor="text1"/>
        </w:rPr>
        <w:t>6</w:t>
      </w:r>
      <w:r w:rsidR="00F95C0F" w:rsidRPr="00D2469E">
        <w:rPr>
          <w:rFonts w:ascii="Calibri" w:eastAsia="Calibri" w:hAnsi="Calibri" w:cs="Calibri"/>
          <w:color w:val="000000" w:themeColor="text1"/>
        </w:rPr>
        <w:t> </w:t>
      </w:r>
      <w:r w:rsidR="0086473D" w:rsidRPr="00D2469E">
        <w:rPr>
          <w:rFonts w:ascii="Calibri" w:eastAsia="Calibri" w:hAnsi="Calibri" w:cs="Calibri"/>
          <w:color w:val="000000" w:themeColor="text1"/>
        </w:rPr>
        <w:t>percent</w:t>
      </w:r>
      <w:r w:rsidR="00D14447" w:rsidRPr="00D2469E">
        <w:rPr>
          <w:rFonts w:ascii="Calibri" w:eastAsia="Calibri" w:hAnsi="Calibri" w:cs="Calibri"/>
          <w:color w:val="000000" w:themeColor="text1"/>
        </w:rPr>
        <w:t>age points</w:t>
      </w:r>
      <w:r w:rsidR="0086473D" w:rsidRPr="00D2469E">
        <w:rPr>
          <w:rFonts w:ascii="Calibri" w:eastAsia="Calibri" w:hAnsi="Calibri" w:cs="Calibri"/>
          <w:color w:val="000000" w:themeColor="text1"/>
        </w:rPr>
        <w:t xml:space="preserve"> lower</w:t>
      </w:r>
      <w:r w:rsidR="009C5582" w:rsidRPr="00D2469E">
        <w:rPr>
          <w:rFonts w:ascii="Calibri" w:eastAsia="Calibri" w:hAnsi="Calibri" w:cs="Calibri"/>
          <w:color w:val="000000" w:themeColor="text1"/>
        </w:rPr>
        <w:t>)</w:t>
      </w:r>
      <w:r w:rsidR="008D53D3" w:rsidRPr="00D2469E">
        <w:rPr>
          <w:rFonts w:ascii="Calibri" w:eastAsia="Calibri" w:hAnsi="Calibri" w:cs="Calibri"/>
          <w:color w:val="000000" w:themeColor="text1"/>
        </w:rPr>
        <w:t xml:space="preserve">, </w:t>
      </w:r>
      <w:r w:rsidR="00C729E1" w:rsidRPr="00D2469E">
        <w:rPr>
          <w:rFonts w:ascii="Calibri" w:eastAsia="Calibri" w:hAnsi="Calibri" w:cs="Calibri"/>
          <w:color w:val="000000" w:themeColor="text1"/>
        </w:rPr>
        <w:t xml:space="preserve">and </w:t>
      </w:r>
      <w:r w:rsidR="009C5582" w:rsidRPr="00D2469E">
        <w:rPr>
          <w:rFonts w:ascii="Calibri" w:eastAsia="Calibri" w:hAnsi="Calibri" w:cs="Calibri"/>
          <w:color w:val="000000" w:themeColor="text1"/>
        </w:rPr>
        <w:t>students from low SES backgrounds (</w:t>
      </w:r>
      <w:r w:rsidR="00B23235" w:rsidRPr="00D2469E">
        <w:rPr>
          <w:rFonts w:ascii="Calibri" w:eastAsia="Calibri" w:hAnsi="Calibri" w:cs="Calibri"/>
          <w:color w:val="000000" w:themeColor="text1"/>
        </w:rPr>
        <w:t>4 percent</w:t>
      </w:r>
      <w:r w:rsidR="00D14447" w:rsidRPr="00D2469E">
        <w:rPr>
          <w:rFonts w:ascii="Calibri" w:eastAsia="Calibri" w:hAnsi="Calibri" w:cs="Calibri"/>
          <w:color w:val="000000" w:themeColor="text1"/>
        </w:rPr>
        <w:t>age points</w:t>
      </w:r>
      <w:r w:rsidR="00B23235" w:rsidRPr="00D2469E">
        <w:rPr>
          <w:rFonts w:ascii="Calibri" w:eastAsia="Calibri" w:hAnsi="Calibri" w:cs="Calibri"/>
          <w:color w:val="000000" w:themeColor="text1"/>
        </w:rPr>
        <w:t xml:space="preserve"> lower)</w:t>
      </w:r>
      <w:r w:rsidR="00C729E1" w:rsidRPr="00D2469E">
        <w:rPr>
          <w:rFonts w:ascii="Calibri" w:eastAsia="Calibri" w:hAnsi="Calibri" w:cs="Calibri"/>
          <w:color w:val="000000" w:themeColor="text1"/>
        </w:rPr>
        <w:t xml:space="preserve">. </w:t>
      </w:r>
      <w:r w:rsidR="007D47D5" w:rsidRPr="00D2469E">
        <w:rPr>
          <w:rFonts w:ascii="Calibri" w:eastAsia="Calibri" w:hAnsi="Calibri" w:cs="Calibri"/>
          <w:color w:val="000000" w:themeColor="text1"/>
        </w:rPr>
        <w:t xml:space="preserve">Similarly, </w:t>
      </w:r>
      <w:r w:rsidR="00CB4B1B" w:rsidRPr="00D2469E">
        <w:rPr>
          <w:rFonts w:ascii="Calibri" w:eastAsia="Calibri" w:hAnsi="Calibri" w:cs="Calibri"/>
          <w:color w:val="000000" w:themeColor="text1"/>
        </w:rPr>
        <w:t>s</w:t>
      </w:r>
      <w:r w:rsidR="00ED4DDF" w:rsidRPr="00D2469E">
        <w:rPr>
          <w:rFonts w:ascii="Calibri" w:eastAsia="Calibri" w:hAnsi="Calibri" w:cs="Calibri"/>
          <w:color w:val="000000" w:themeColor="text1"/>
        </w:rPr>
        <w:t xml:space="preserve">tudents </w:t>
      </w:r>
      <w:r w:rsidR="00CB4B1B" w:rsidRPr="00D2469E">
        <w:rPr>
          <w:rFonts w:ascii="Calibri" w:eastAsia="Calibri" w:hAnsi="Calibri" w:cs="Calibri"/>
          <w:color w:val="000000" w:themeColor="text1"/>
        </w:rPr>
        <w:t xml:space="preserve">living </w:t>
      </w:r>
      <w:r w:rsidR="00ED4DDF" w:rsidRPr="00D2469E">
        <w:rPr>
          <w:rFonts w:ascii="Calibri" w:eastAsia="Calibri" w:hAnsi="Calibri" w:cs="Calibri"/>
          <w:color w:val="000000" w:themeColor="text1"/>
        </w:rPr>
        <w:t>in</w:t>
      </w:r>
      <w:r w:rsidR="00B11884" w:rsidRPr="00D2469E">
        <w:rPr>
          <w:rFonts w:ascii="Calibri" w:eastAsia="Calibri" w:hAnsi="Calibri" w:cs="Calibri"/>
          <w:color w:val="000000" w:themeColor="text1"/>
        </w:rPr>
        <w:t xml:space="preserve"> a</w:t>
      </w:r>
      <w:r w:rsidR="008D53D3" w:rsidRPr="00D2469E">
        <w:rPr>
          <w:rFonts w:ascii="Calibri" w:eastAsia="Calibri" w:hAnsi="Calibri" w:cs="Calibri"/>
          <w:color w:val="000000" w:themeColor="text1"/>
        </w:rPr>
        <w:t xml:space="preserve"> regional</w:t>
      </w:r>
      <w:r w:rsidR="00B11884" w:rsidRPr="00D2469E">
        <w:rPr>
          <w:rFonts w:ascii="Calibri" w:eastAsia="Calibri" w:hAnsi="Calibri" w:cs="Calibri"/>
          <w:color w:val="000000" w:themeColor="text1"/>
        </w:rPr>
        <w:t xml:space="preserve"> or</w:t>
      </w:r>
      <w:r w:rsidR="000F1684" w:rsidRPr="00D2469E">
        <w:rPr>
          <w:rFonts w:ascii="Calibri" w:eastAsia="Calibri" w:hAnsi="Calibri" w:cs="Calibri"/>
          <w:color w:val="000000" w:themeColor="text1"/>
        </w:rPr>
        <w:t xml:space="preserve"> remote </w:t>
      </w:r>
      <w:r w:rsidR="00CB4B1B" w:rsidRPr="00D2469E">
        <w:rPr>
          <w:rFonts w:ascii="Calibri" w:eastAsia="Calibri" w:hAnsi="Calibri" w:cs="Calibri"/>
          <w:color w:val="000000" w:themeColor="text1"/>
        </w:rPr>
        <w:t>area</w:t>
      </w:r>
      <w:r w:rsidR="005B5196" w:rsidRPr="00D2469E">
        <w:rPr>
          <w:rFonts w:ascii="Calibri" w:eastAsia="Calibri" w:hAnsi="Calibri" w:cs="Calibri"/>
          <w:color w:val="000000" w:themeColor="text1"/>
        </w:rPr>
        <w:t xml:space="preserve"> while studying </w:t>
      </w:r>
      <w:r w:rsidR="00B11884" w:rsidRPr="00D2469E">
        <w:rPr>
          <w:rFonts w:ascii="Calibri" w:eastAsia="Calibri" w:hAnsi="Calibri" w:cs="Calibri"/>
          <w:color w:val="000000" w:themeColor="text1"/>
        </w:rPr>
        <w:t>also succeed at a lower rate compared to the national average</w:t>
      </w:r>
      <w:r w:rsidR="00524CA6" w:rsidRPr="00D2469E">
        <w:rPr>
          <w:rFonts w:ascii="Calibri" w:eastAsia="Calibri" w:hAnsi="Calibri" w:cs="Calibri"/>
          <w:color w:val="000000" w:themeColor="text1"/>
        </w:rPr>
        <w:t xml:space="preserve"> (</w:t>
      </w:r>
      <w:r w:rsidR="006A7B98" w:rsidRPr="00D2469E">
        <w:rPr>
          <w:rFonts w:ascii="Calibri" w:eastAsia="Calibri" w:hAnsi="Calibri" w:cs="Calibri"/>
          <w:color w:val="000000" w:themeColor="text1"/>
        </w:rPr>
        <w:t>up to</w:t>
      </w:r>
      <w:r w:rsidR="00524CA6" w:rsidRPr="00D2469E">
        <w:rPr>
          <w:rFonts w:ascii="Calibri" w:eastAsia="Calibri" w:hAnsi="Calibri" w:cs="Calibri"/>
          <w:color w:val="000000" w:themeColor="text1"/>
        </w:rPr>
        <w:t xml:space="preserve"> 4.5 percentage points lower)</w:t>
      </w:r>
      <w:r w:rsidR="00B23235" w:rsidRPr="00D2469E">
        <w:rPr>
          <w:rFonts w:ascii="Calibri" w:eastAsia="Calibri" w:hAnsi="Calibri" w:cs="Calibri"/>
          <w:color w:val="000000" w:themeColor="text1"/>
        </w:rPr>
        <w:t>.</w:t>
      </w:r>
      <w:r w:rsidR="0070786A" w:rsidRPr="00D2469E">
        <w:rPr>
          <w:rStyle w:val="FootnoteReference"/>
          <w:rFonts w:ascii="Calibri" w:eastAsia="Calibri" w:hAnsi="Calibri" w:cs="Calibri"/>
          <w:color w:val="000000" w:themeColor="text1"/>
        </w:rPr>
        <w:footnoteReference w:id="2"/>
      </w:r>
    </w:p>
    <w:p w14:paraId="6960F6C8" w14:textId="2BED220C" w:rsidR="00C002F4" w:rsidRPr="00D2469E" w:rsidRDefault="000C0881" w:rsidP="00B424EE">
      <w:pPr>
        <w:rPr>
          <w:lang w:val="en-GB"/>
        </w:rPr>
      </w:pPr>
      <w:r w:rsidRPr="00D2469E">
        <w:rPr>
          <w:lang w:val="en-GB"/>
        </w:rPr>
        <w:t xml:space="preserve">This </w:t>
      </w:r>
      <w:r w:rsidR="002434F2" w:rsidRPr="00D2469E">
        <w:rPr>
          <w:lang w:val="en-GB"/>
        </w:rPr>
        <w:t xml:space="preserve">would form </w:t>
      </w:r>
      <w:r w:rsidR="00AC3BB7" w:rsidRPr="00D2469E">
        <w:rPr>
          <w:lang w:val="en-GB"/>
        </w:rPr>
        <w:t xml:space="preserve">part of a </w:t>
      </w:r>
      <w:r w:rsidR="00AC3BB7" w:rsidRPr="00D2469E">
        <w:t>suite</w:t>
      </w:r>
      <w:r w:rsidR="00AC3BB7" w:rsidRPr="00D2469E">
        <w:rPr>
          <w:lang w:val="en-GB"/>
        </w:rPr>
        <w:t xml:space="preserve"> of reforms to the higher education funding system, including the introduction of F</w:t>
      </w:r>
      <w:r w:rsidR="007B7CF1" w:rsidRPr="00D2469E">
        <w:rPr>
          <w:lang w:val="en-GB"/>
        </w:rPr>
        <w:t>EE</w:t>
      </w:r>
      <w:r w:rsidR="00AC3BB7" w:rsidRPr="00D2469E">
        <w:rPr>
          <w:lang w:val="en-GB"/>
        </w:rPr>
        <w:t>-F</w:t>
      </w:r>
      <w:r w:rsidR="007B7CF1" w:rsidRPr="00D2469E">
        <w:rPr>
          <w:lang w:val="en-GB"/>
        </w:rPr>
        <w:t>REE</w:t>
      </w:r>
      <w:r w:rsidR="00AC3BB7" w:rsidRPr="00D2469E">
        <w:rPr>
          <w:lang w:val="en-GB"/>
        </w:rPr>
        <w:t xml:space="preserve"> Uni Ready Courses</w:t>
      </w:r>
      <w:r w:rsidR="00863585" w:rsidRPr="00D2469E">
        <w:rPr>
          <w:lang w:val="en-GB"/>
        </w:rPr>
        <w:t xml:space="preserve"> to provide more students with an enabling pathway into higher education,</w:t>
      </w:r>
      <w:r w:rsidR="00AC3BB7" w:rsidRPr="00D2469E">
        <w:rPr>
          <w:lang w:val="en-GB"/>
        </w:rPr>
        <w:t xml:space="preserve"> and the new Managed Growth </w:t>
      </w:r>
      <w:r w:rsidR="003914AD" w:rsidRPr="00D2469E">
        <w:rPr>
          <w:lang w:val="en-GB"/>
        </w:rPr>
        <w:t>Funding System</w:t>
      </w:r>
      <w:r w:rsidR="0000190C" w:rsidRPr="00D2469E">
        <w:rPr>
          <w:lang w:val="en-GB"/>
        </w:rPr>
        <w:t xml:space="preserve"> </w:t>
      </w:r>
      <w:r w:rsidR="00863585" w:rsidRPr="00D2469E">
        <w:rPr>
          <w:lang w:val="en-GB"/>
        </w:rPr>
        <w:t>to ensure those from under-represented backgrounds that meet eligibility requirements are offered a Commonwealth supported place. This w</w:t>
      </w:r>
      <w:r w:rsidR="002434F2" w:rsidRPr="00D2469E">
        <w:rPr>
          <w:lang w:val="en-GB"/>
        </w:rPr>
        <w:t>ould</w:t>
      </w:r>
      <w:r w:rsidR="00863585" w:rsidRPr="00D2469E">
        <w:rPr>
          <w:lang w:val="en-GB"/>
        </w:rPr>
        <w:t xml:space="preserve"> </w:t>
      </w:r>
      <w:r w:rsidR="00AC3BB7" w:rsidRPr="00D2469E">
        <w:rPr>
          <w:lang w:val="en-GB"/>
        </w:rPr>
        <w:t xml:space="preserve">create a secure and sustainable funding system </w:t>
      </w:r>
      <w:r w:rsidR="00E85016" w:rsidRPr="00D2469E">
        <w:rPr>
          <w:lang w:val="en-GB"/>
        </w:rPr>
        <w:t>and</w:t>
      </w:r>
      <w:r w:rsidR="00863585" w:rsidRPr="00D2469E">
        <w:rPr>
          <w:lang w:val="en-GB"/>
        </w:rPr>
        <w:t xml:space="preserve"> ensure we have the skilled workforce our nation requires to meet the challenges of the future</w:t>
      </w:r>
      <w:r w:rsidR="00AC3BB7" w:rsidRPr="00D2469E">
        <w:rPr>
          <w:lang w:val="en-GB"/>
        </w:rPr>
        <w:t>.</w:t>
      </w:r>
      <w:r w:rsidR="00A66590" w:rsidRPr="00D2469E">
        <w:rPr>
          <w:lang w:val="en-GB"/>
        </w:rPr>
        <w:t xml:space="preserve"> The </w:t>
      </w:r>
      <w:r w:rsidR="00F56DE3" w:rsidRPr="00D2469E">
        <w:rPr>
          <w:lang w:val="en-GB"/>
        </w:rPr>
        <w:t>Australia</w:t>
      </w:r>
      <w:r w:rsidR="00E23BCE">
        <w:rPr>
          <w:lang w:val="en-GB"/>
        </w:rPr>
        <w:t>n</w:t>
      </w:r>
      <w:r w:rsidR="00F56DE3" w:rsidRPr="00D2469E">
        <w:rPr>
          <w:lang w:val="en-GB"/>
        </w:rPr>
        <w:t xml:space="preserve"> Tertiary Education Commission (ATEC) </w:t>
      </w:r>
      <w:r w:rsidR="00A66590" w:rsidRPr="00D2469E">
        <w:rPr>
          <w:lang w:val="en-GB"/>
        </w:rPr>
        <w:t>w</w:t>
      </w:r>
      <w:r w:rsidR="002434F2" w:rsidRPr="00D2469E">
        <w:rPr>
          <w:lang w:val="en-GB"/>
        </w:rPr>
        <w:t>ould</w:t>
      </w:r>
      <w:r w:rsidR="00A66590" w:rsidRPr="00D2469E">
        <w:rPr>
          <w:lang w:val="en-GB"/>
        </w:rPr>
        <w:t xml:space="preserve"> have a role as the system steward to </w:t>
      </w:r>
      <w:r w:rsidR="00E0779A" w:rsidRPr="00D2469E">
        <w:rPr>
          <w:lang w:val="en-GB"/>
        </w:rPr>
        <w:t xml:space="preserve">implement Needs-based </w:t>
      </w:r>
      <w:r w:rsidR="004106DD" w:rsidRPr="00D2469E">
        <w:rPr>
          <w:lang w:val="en-GB"/>
        </w:rPr>
        <w:t>F</w:t>
      </w:r>
      <w:r w:rsidR="00E0779A" w:rsidRPr="00D2469E">
        <w:rPr>
          <w:lang w:val="en-GB"/>
        </w:rPr>
        <w:t>unding</w:t>
      </w:r>
      <w:r w:rsidR="002500BA" w:rsidRPr="00D2469E">
        <w:rPr>
          <w:lang w:val="en-GB"/>
        </w:rPr>
        <w:t>.</w:t>
      </w:r>
    </w:p>
    <w:p w14:paraId="07E10909" w14:textId="4929DC04" w:rsidR="008E260C" w:rsidRDefault="008E260C" w:rsidP="008E260C">
      <w:pPr>
        <w:spacing w:before="240"/>
        <w:rPr>
          <w:rFonts w:ascii="Calibri" w:eastAsia="Calibri" w:hAnsi="Calibri" w:cs="Calibri"/>
          <w:color w:val="000000" w:themeColor="text1"/>
        </w:rPr>
      </w:pPr>
      <w:r w:rsidRPr="00D22DDA">
        <w:rPr>
          <w:rFonts w:ascii="Calibri" w:eastAsia="Calibri" w:hAnsi="Calibri" w:cs="Calibri"/>
          <w:color w:val="000000" w:themeColor="text1"/>
        </w:rPr>
        <w:t xml:space="preserve">To ensure Needs-based funding delivers outcomes for students, and so providers can design and deliver appropriate supports, it is important the Government and the sector can properly identify students who are eligible for Needs-based Funding. </w:t>
      </w:r>
      <w:r w:rsidRPr="00D22DDA" w:rsidDel="001F549D">
        <w:rPr>
          <w:rFonts w:ascii="Calibri" w:eastAsia="Calibri" w:hAnsi="Calibri" w:cs="Calibri"/>
          <w:color w:val="000000" w:themeColor="text1"/>
        </w:rPr>
        <w:t>To ensure policy design is informed by broader reform processes t</w:t>
      </w:r>
      <w:r w:rsidRPr="00D22DDA">
        <w:rPr>
          <w:rFonts w:ascii="Calibri" w:eastAsia="Calibri" w:hAnsi="Calibri" w:cs="Calibri"/>
          <w:color w:val="000000" w:themeColor="text1"/>
        </w:rPr>
        <w:t xml:space="preserve">he Government will consult </w:t>
      </w:r>
      <w:r w:rsidRPr="00D22DDA" w:rsidDel="003F35D5">
        <w:rPr>
          <w:rFonts w:ascii="Calibri" w:eastAsia="Calibri" w:hAnsi="Calibri" w:cs="Calibri"/>
          <w:color w:val="000000" w:themeColor="text1"/>
        </w:rPr>
        <w:t xml:space="preserve">separately </w:t>
      </w:r>
      <w:r w:rsidRPr="00D22DDA">
        <w:rPr>
          <w:rFonts w:ascii="Calibri" w:eastAsia="Calibri" w:hAnsi="Calibri" w:cs="Calibri"/>
          <w:color w:val="000000" w:themeColor="text1"/>
        </w:rPr>
        <w:t xml:space="preserve">with the sector and disability groups to determine appropriate eligibility settings and program design for students with disability. Further information will be </w:t>
      </w:r>
      <w:r w:rsidR="00FA4326" w:rsidRPr="00D22DDA">
        <w:rPr>
          <w:rFonts w:ascii="Calibri" w:eastAsia="Calibri" w:hAnsi="Calibri" w:cs="Calibri"/>
          <w:color w:val="000000" w:themeColor="text1"/>
        </w:rPr>
        <w:t>made available</w:t>
      </w:r>
      <w:r w:rsidRPr="00D22DDA">
        <w:rPr>
          <w:rFonts w:ascii="Calibri" w:eastAsia="Calibri" w:hAnsi="Calibri" w:cs="Calibri"/>
          <w:color w:val="000000" w:themeColor="text1"/>
        </w:rPr>
        <w:t xml:space="preserve"> on the Department of Education’s website in due course.</w:t>
      </w:r>
    </w:p>
    <w:p w14:paraId="57DC25EC" w14:textId="3C61739A" w:rsidR="003A57BF" w:rsidRPr="00D2469E" w:rsidRDefault="3F9894CD" w:rsidP="001A1F0B">
      <w:pPr>
        <w:pStyle w:val="Heading2"/>
        <w:spacing w:before="240" w:after="0"/>
        <w:rPr>
          <w:rFonts w:ascii="Calibri" w:eastAsia="Calibri" w:hAnsi="Calibri" w:cs="Calibri"/>
          <w:lang w:val="en-GB"/>
        </w:rPr>
      </w:pPr>
      <w:r>
        <w:t>Key elements of Needs-based Funding</w:t>
      </w:r>
    </w:p>
    <w:p w14:paraId="588917D3" w14:textId="43ECCE78" w:rsidR="00016C62" w:rsidRPr="00D2469E" w:rsidRDefault="00DF6402" w:rsidP="00400111">
      <w:r w:rsidRPr="00D2469E">
        <w:t xml:space="preserve">Needs-based Funding </w:t>
      </w:r>
      <w:r w:rsidR="002434F2" w:rsidRPr="00D2469E">
        <w:t xml:space="preserve">would </w:t>
      </w:r>
      <w:r w:rsidRPr="00D2469E">
        <w:t xml:space="preserve">be </w:t>
      </w:r>
      <w:r w:rsidR="002720D3" w:rsidRPr="00D2469E">
        <w:t xml:space="preserve">part of </w:t>
      </w:r>
      <w:r w:rsidRPr="00D2469E">
        <w:t>a modern, responsive funding model which accounts for the differing needs of students</w:t>
      </w:r>
      <w:r w:rsidR="00C22FBF" w:rsidRPr="00D2469E">
        <w:t xml:space="preserve"> who have been under</w:t>
      </w:r>
      <w:r w:rsidR="00FD7B3B" w:rsidRPr="00D2469E">
        <w:noBreakHyphen/>
      </w:r>
      <w:r w:rsidR="00C22FBF" w:rsidRPr="00D2469E">
        <w:t>represented in higher education</w:t>
      </w:r>
      <w:r w:rsidR="00DA035F" w:rsidRPr="00D2469E">
        <w:t xml:space="preserve">. </w:t>
      </w:r>
      <w:r w:rsidR="00703361" w:rsidRPr="00D2469E">
        <w:t>E</w:t>
      </w:r>
      <w:r w:rsidR="00787976" w:rsidRPr="00D2469E">
        <w:t>vidence</w:t>
      </w:r>
      <w:r w:rsidR="00495E86" w:rsidRPr="00D2469E">
        <w:t>-</w:t>
      </w:r>
      <w:r w:rsidR="00787976" w:rsidRPr="00D2469E">
        <w:t xml:space="preserve">based supports </w:t>
      </w:r>
      <w:r w:rsidR="00071A6B" w:rsidRPr="00D2469E">
        <w:t>would</w:t>
      </w:r>
      <w:r w:rsidR="00703361" w:rsidRPr="00D2469E">
        <w:t xml:space="preserve"> </w:t>
      </w:r>
      <w:r w:rsidR="00E85016" w:rsidRPr="00D2469E">
        <w:t xml:space="preserve">be primarily targeted towards </w:t>
      </w:r>
      <w:r w:rsidR="004711D2" w:rsidRPr="00D2469E">
        <w:t>help</w:t>
      </w:r>
      <w:r w:rsidR="00E85016" w:rsidRPr="00D2469E">
        <w:t>ing</w:t>
      </w:r>
      <w:r w:rsidR="004711D2" w:rsidRPr="00D2469E">
        <w:t xml:space="preserve"> </w:t>
      </w:r>
      <w:r w:rsidR="00DA035F" w:rsidRPr="00D2469E">
        <w:t>students</w:t>
      </w:r>
      <w:r w:rsidR="004711D2" w:rsidRPr="00D2469E">
        <w:t xml:space="preserve"> </w:t>
      </w:r>
      <w:r w:rsidR="00787976" w:rsidRPr="00D2469E">
        <w:t xml:space="preserve">from </w:t>
      </w:r>
      <w:r w:rsidR="00E56162">
        <w:t xml:space="preserve">the </w:t>
      </w:r>
      <w:r w:rsidR="00703361" w:rsidRPr="00D2469E">
        <w:t xml:space="preserve">identified </w:t>
      </w:r>
      <w:r w:rsidR="00415931" w:rsidRPr="00D2469E">
        <w:t>cohorts,</w:t>
      </w:r>
      <w:r w:rsidR="00787976" w:rsidRPr="00D2469E">
        <w:t xml:space="preserve"> but it is recognised </w:t>
      </w:r>
      <w:r w:rsidR="00E85016" w:rsidRPr="00D2469E">
        <w:t>other students that need additional support to complete their studies</w:t>
      </w:r>
      <w:r w:rsidR="00787976" w:rsidRPr="00D2469E">
        <w:t xml:space="preserve"> </w:t>
      </w:r>
      <w:r w:rsidR="002434F2" w:rsidRPr="00D2469E">
        <w:t xml:space="preserve">would </w:t>
      </w:r>
      <w:r w:rsidR="00B656DE" w:rsidRPr="00D2469E">
        <w:t xml:space="preserve">also </w:t>
      </w:r>
      <w:r w:rsidR="00787976" w:rsidRPr="00D2469E">
        <w:t>benefit from initiatives put in place</w:t>
      </w:r>
      <w:r w:rsidR="00703361" w:rsidRPr="00D2469E">
        <w:t xml:space="preserve"> by providers</w:t>
      </w:r>
      <w:r w:rsidR="00E85016" w:rsidRPr="00D2469E">
        <w:t>. This</w:t>
      </w:r>
      <w:r w:rsidR="002434F2" w:rsidRPr="00D2469E">
        <w:t xml:space="preserve"> would</w:t>
      </w:r>
      <w:r w:rsidR="00E85016" w:rsidRPr="00D2469E">
        <w:t xml:space="preserve"> ensure students </w:t>
      </w:r>
      <w:r w:rsidR="00787976" w:rsidRPr="00D2469E">
        <w:t xml:space="preserve">that need it most </w:t>
      </w:r>
      <w:r w:rsidR="00E85016" w:rsidRPr="00D2469E">
        <w:t xml:space="preserve">are supported to </w:t>
      </w:r>
      <w:r w:rsidR="00863585" w:rsidRPr="00D2469E">
        <w:t xml:space="preserve">participate and </w:t>
      </w:r>
      <w:r w:rsidR="00C22FBF" w:rsidRPr="00D2469E">
        <w:t>succeed</w:t>
      </w:r>
      <w:r w:rsidR="00DA035F" w:rsidRPr="00D2469E">
        <w:t>, complete their degrees</w:t>
      </w:r>
      <w:r w:rsidR="007A535D" w:rsidRPr="00D2469E">
        <w:t>,</w:t>
      </w:r>
      <w:r w:rsidR="00DA035F" w:rsidRPr="00D2469E">
        <w:t xml:space="preserve"> and </w:t>
      </w:r>
      <w:r w:rsidR="00012B82" w:rsidRPr="00D2469E">
        <w:t xml:space="preserve">gain </w:t>
      </w:r>
      <w:r w:rsidR="00DA035F" w:rsidRPr="00D2469E">
        <w:t xml:space="preserve">the benefits of higher education by </w:t>
      </w:r>
      <w:r w:rsidR="00CE3E89" w:rsidRPr="00D2469E">
        <w:t xml:space="preserve">appropriately </w:t>
      </w:r>
      <w:r w:rsidR="00DA035F" w:rsidRPr="00D2469E">
        <w:t xml:space="preserve">funding </w:t>
      </w:r>
      <w:r w:rsidR="00CE3E89" w:rsidRPr="00D2469E">
        <w:t>universities to provide additional</w:t>
      </w:r>
      <w:r w:rsidR="00DA035F" w:rsidRPr="00D2469E">
        <w:t xml:space="preserve"> </w:t>
      </w:r>
      <w:r w:rsidR="0012442B" w:rsidRPr="00D2469E">
        <w:t>learning support</w:t>
      </w:r>
      <w:r w:rsidR="00B656DE" w:rsidRPr="00D2469E">
        <w:t>s</w:t>
      </w:r>
      <w:r w:rsidR="00C22FBF" w:rsidRPr="00D2469E">
        <w:t>.</w:t>
      </w:r>
    </w:p>
    <w:p w14:paraId="54E2019D" w14:textId="78F75FA8" w:rsidR="00DB6202" w:rsidRPr="00D2469E" w:rsidRDefault="009142D4" w:rsidP="00400111">
      <w:pPr>
        <w:pStyle w:val="ListParagraph"/>
        <w:numPr>
          <w:ilvl w:val="0"/>
          <w:numId w:val="31"/>
        </w:numPr>
        <w:contextualSpacing w:val="0"/>
      </w:pPr>
      <w:r w:rsidRPr="00D2469E">
        <w:t xml:space="preserve">Needs-based funding </w:t>
      </w:r>
      <w:r w:rsidR="002434F2" w:rsidRPr="00D2469E">
        <w:t xml:space="preserve">would </w:t>
      </w:r>
      <w:r w:rsidRPr="00D2469E">
        <w:t xml:space="preserve">be a core element of the new funding system. </w:t>
      </w:r>
      <w:bookmarkStart w:id="3" w:name="_Hlk166239501"/>
      <w:r w:rsidR="00C10A50" w:rsidRPr="00D2469E">
        <w:t>Providers</w:t>
      </w:r>
      <w:r w:rsidR="00B54EAC" w:rsidRPr="00D2469E">
        <w:t xml:space="preserve"> </w:t>
      </w:r>
      <w:r w:rsidR="002434F2" w:rsidRPr="00D2469E">
        <w:t xml:space="preserve">would </w:t>
      </w:r>
      <w:r w:rsidR="00B54EAC" w:rsidRPr="00D2469E">
        <w:t>be allocated p</w:t>
      </w:r>
      <w:r w:rsidR="00DB6202" w:rsidRPr="00D2469E">
        <w:t>er-student funding contributions</w:t>
      </w:r>
      <w:r w:rsidR="002434F2" w:rsidRPr="00D2469E">
        <w:t xml:space="preserve"> which could be</w:t>
      </w:r>
      <w:r w:rsidR="00C10A50" w:rsidRPr="00D2469E">
        <w:t xml:space="preserve"> </w:t>
      </w:r>
      <w:r w:rsidR="00DA5ECA" w:rsidRPr="00D2469E">
        <w:t>scaled by academic preparedness</w:t>
      </w:r>
      <w:r w:rsidR="00C10A50" w:rsidRPr="00D2469E">
        <w:t xml:space="preserve">, </w:t>
      </w:r>
      <w:r w:rsidR="00C7503F" w:rsidRPr="00D2469E">
        <w:t>for:</w:t>
      </w:r>
    </w:p>
    <w:p w14:paraId="432A12C0" w14:textId="4E891846" w:rsidR="000F4706" w:rsidRPr="00D2469E" w:rsidRDefault="00377F11" w:rsidP="00400111">
      <w:pPr>
        <w:pStyle w:val="ListParagraph"/>
        <w:numPr>
          <w:ilvl w:val="1"/>
          <w:numId w:val="1"/>
        </w:numPr>
        <w:ind w:left="1434" w:hanging="357"/>
        <w:contextualSpacing w:val="0"/>
      </w:pPr>
      <w:r>
        <w:rPr>
          <w:b/>
          <w:bCs/>
        </w:rPr>
        <w:t>l</w:t>
      </w:r>
      <w:r w:rsidR="00BB3071" w:rsidRPr="00D2469E">
        <w:rPr>
          <w:b/>
          <w:bCs/>
        </w:rPr>
        <w:t>ow</w:t>
      </w:r>
      <w:r w:rsidR="00C729E1" w:rsidRPr="00D2469E">
        <w:rPr>
          <w:b/>
          <w:bCs/>
        </w:rPr>
        <w:t xml:space="preserve"> </w:t>
      </w:r>
      <w:r w:rsidR="00BB3071" w:rsidRPr="00D2469E">
        <w:rPr>
          <w:b/>
          <w:bCs/>
        </w:rPr>
        <w:t>SES students</w:t>
      </w:r>
      <w:r w:rsidR="00BB3071" w:rsidRPr="00D2469E">
        <w:t xml:space="preserve">, </w:t>
      </w:r>
      <w:r w:rsidR="00BB3071" w:rsidRPr="00D2469E">
        <w:rPr>
          <w:b/>
          <w:bCs/>
        </w:rPr>
        <w:t>First Nations</w:t>
      </w:r>
      <w:r w:rsidR="00BB3071" w:rsidRPr="00D2469E">
        <w:t xml:space="preserve"> </w:t>
      </w:r>
      <w:r w:rsidR="00BB3071" w:rsidRPr="00D2469E">
        <w:rPr>
          <w:b/>
          <w:bCs/>
        </w:rPr>
        <w:t>students</w:t>
      </w:r>
      <w:r w:rsidR="00BB3071" w:rsidRPr="00D2469E">
        <w:t xml:space="preserve"> and </w:t>
      </w:r>
      <w:r w:rsidR="00BB3071" w:rsidRPr="00D2469E">
        <w:rPr>
          <w:b/>
          <w:bCs/>
        </w:rPr>
        <w:t>students with</w:t>
      </w:r>
      <w:r w:rsidR="00BB3071" w:rsidRPr="00D2469E">
        <w:t xml:space="preserve"> </w:t>
      </w:r>
      <w:r w:rsidR="00BB3071" w:rsidRPr="00D2469E">
        <w:rPr>
          <w:b/>
          <w:bCs/>
        </w:rPr>
        <w:t>disability</w:t>
      </w:r>
      <w:r w:rsidR="00200154" w:rsidRPr="00D2469E">
        <w:t xml:space="preserve">, </w:t>
      </w:r>
      <w:r w:rsidR="005B4138" w:rsidRPr="00D2469E">
        <w:t xml:space="preserve">recognising </w:t>
      </w:r>
      <w:r w:rsidR="00CC6AE5" w:rsidRPr="00D2469E">
        <w:t xml:space="preserve">these students often need additional support to </w:t>
      </w:r>
      <w:r w:rsidR="00863585" w:rsidRPr="00D2469E">
        <w:t xml:space="preserve">participate and </w:t>
      </w:r>
      <w:r w:rsidR="00CC6AE5" w:rsidRPr="00D2469E">
        <w:t>succeed at university</w:t>
      </w:r>
      <w:r w:rsidR="0032548E" w:rsidRPr="00D2469E">
        <w:t>.</w:t>
      </w:r>
    </w:p>
    <w:p w14:paraId="3F35CA44" w14:textId="7C750779" w:rsidR="006351EB" w:rsidRPr="00D2469E" w:rsidRDefault="00377F11" w:rsidP="00400111">
      <w:pPr>
        <w:pStyle w:val="ListParagraph"/>
        <w:numPr>
          <w:ilvl w:val="1"/>
          <w:numId w:val="1"/>
        </w:numPr>
        <w:ind w:left="1434" w:hanging="357"/>
        <w:contextualSpacing w:val="0"/>
      </w:pPr>
      <w:r>
        <w:t>s</w:t>
      </w:r>
      <w:r w:rsidR="00062455" w:rsidRPr="00D2469E">
        <w:t>tudents</w:t>
      </w:r>
      <w:r w:rsidR="00364579">
        <w:t xml:space="preserve"> </w:t>
      </w:r>
      <w:r w:rsidR="00062455" w:rsidRPr="00D2469E">
        <w:rPr>
          <w:b/>
          <w:bCs/>
        </w:rPr>
        <w:t>studying at regional campuses</w:t>
      </w:r>
      <w:r w:rsidR="00CC6AE5" w:rsidRPr="00D2469E">
        <w:t>, recognising the higher costs regional providers face to deliver courses in regional Australia.</w:t>
      </w:r>
    </w:p>
    <w:bookmarkEnd w:id="3"/>
    <w:p w14:paraId="3D0F0B91" w14:textId="6E5E9715" w:rsidR="00B0032B" w:rsidRPr="00D22DDA" w:rsidRDefault="00C1054A" w:rsidP="7DC24F7F">
      <w:pPr>
        <w:pStyle w:val="ListParagraph"/>
        <w:numPr>
          <w:ilvl w:val="0"/>
          <w:numId w:val="36"/>
        </w:numPr>
        <w:contextualSpacing w:val="0"/>
      </w:pPr>
      <w:r w:rsidRPr="00D22DDA">
        <w:t>P</w:t>
      </w:r>
      <w:r w:rsidR="00D808A0" w:rsidRPr="00D22DDA">
        <w:t xml:space="preserve">roviders </w:t>
      </w:r>
      <w:r w:rsidR="002434F2" w:rsidRPr="00D22DDA">
        <w:t xml:space="preserve">would </w:t>
      </w:r>
      <w:r w:rsidR="00D808A0" w:rsidRPr="00D22DDA">
        <w:t xml:space="preserve">be required to </w:t>
      </w:r>
      <w:r w:rsidR="00D808A0" w:rsidRPr="00D22DDA">
        <w:rPr>
          <w:b/>
          <w:bCs/>
        </w:rPr>
        <w:t xml:space="preserve">invest in </w:t>
      </w:r>
      <w:r w:rsidR="00012B82" w:rsidRPr="00D22DDA">
        <w:rPr>
          <w:b/>
          <w:bCs/>
        </w:rPr>
        <w:t xml:space="preserve">evidence-based </w:t>
      </w:r>
      <w:r w:rsidR="0089020B" w:rsidRPr="00D22DDA">
        <w:rPr>
          <w:b/>
          <w:bCs/>
        </w:rPr>
        <w:t>academic and student support</w:t>
      </w:r>
      <w:r w:rsidR="00D808A0" w:rsidRPr="00D22DDA">
        <w:rPr>
          <w:b/>
          <w:bCs/>
        </w:rPr>
        <w:t xml:space="preserve"> activities that</w:t>
      </w:r>
      <w:r w:rsidR="00D808A0" w:rsidRPr="00D22DDA">
        <w:t xml:space="preserve"> </w:t>
      </w:r>
      <w:r w:rsidR="00DC3C0F" w:rsidRPr="00D22DDA">
        <w:t>primarily support</w:t>
      </w:r>
      <w:r w:rsidR="00D808A0" w:rsidRPr="00D22DDA">
        <w:rPr>
          <w:b/>
          <w:bCs/>
        </w:rPr>
        <w:t xml:space="preserve"> students</w:t>
      </w:r>
      <w:r w:rsidR="009A4121" w:rsidRPr="00D22DDA">
        <w:rPr>
          <w:b/>
          <w:bCs/>
        </w:rPr>
        <w:t xml:space="preserve"> from these groups</w:t>
      </w:r>
      <w:r w:rsidR="00D808A0" w:rsidRPr="00D22DDA">
        <w:rPr>
          <w:b/>
          <w:bCs/>
        </w:rPr>
        <w:t xml:space="preserve"> to complete their degrees</w:t>
      </w:r>
      <w:r w:rsidR="00E85016" w:rsidRPr="00D22DDA">
        <w:t xml:space="preserve">. </w:t>
      </w:r>
      <w:bookmarkStart w:id="4" w:name="_Hlk171581193"/>
      <w:r w:rsidR="00B0032B" w:rsidRPr="00D22DDA">
        <w:t xml:space="preserve">This could include direct </w:t>
      </w:r>
      <w:r w:rsidR="003D0216" w:rsidRPr="00D22DDA">
        <w:t xml:space="preserve">financial </w:t>
      </w:r>
      <w:r w:rsidR="00B0032B" w:rsidRPr="00D22DDA">
        <w:t>supports delivered to students</w:t>
      </w:r>
      <w:r w:rsidR="003D0216" w:rsidRPr="00D22DDA">
        <w:t xml:space="preserve"> </w:t>
      </w:r>
      <w:r w:rsidR="006C5995" w:rsidRPr="00D22DDA">
        <w:t>including scholarships and bursaries</w:t>
      </w:r>
      <w:r w:rsidR="003D0216" w:rsidRPr="00D22DDA">
        <w:t xml:space="preserve">, </w:t>
      </w:r>
      <w:r w:rsidR="00876A4E" w:rsidRPr="00D22DDA">
        <w:t xml:space="preserve">academic </w:t>
      </w:r>
      <w:r w:rsidR="003D0216" w:rsidRPr="00D22DDA">
        <w:t xml:space="preserve">and inclusion </w:t>
      </w:r>
      <w:r w:rsidR="00B0032B" w:rsidRPr="00D22DDA">
        <w:t>supports</w:t>
      </w:r>
      <w:r w:rsidR="00FA1F57" w:rsidRPr="00D22DDA">
        <w:t xml:space="preserve"> such as </w:t>
      </w:r>
      <w:r w:rsidR="00FA5729" w:rsidRPr="00D22DDA">
        <w:t>mentoring and peer learning</w:t>
      </w:r>
      <w:r w:rsidR="009A2A77" w:rsidRPr="00D22DDA">
        <w:t xml:space="preserve">, </w:t>
      </w:r>
      <w:r w:rsidR="00876A4E" w:rsidRPr="00D22DDA">
        <w:t>and other indirect supports</w:t>
      </w:r>
      <w:r w:rsidR="003D0216" w:rsidRPr="00D22DDA">
        <w:t xml:space="preserve"> that help students </w:t>
      </w:r>
      <w:r w:rsidR="001F3631" w:rsidRPr="00D22DDA">
        <w:t xml:space="preserve">from disadvantaged backgrounds </w:t>
      </w:r>
      <w:r w:rsidR="003D0216" w:rsidRPr="00D22DDA">
        <w:t>to participate and succeed in higher education</w:t>
      </w:r>
      <w:r w:rsidR="00B0032B" w:rsidRPr="00D22DDA">
        <w:t>.</w:t>
      </w:r>
    </w:p>
    <w:bookmarkEnd w:id="4"/>
    <w:p w14:paraId="27EE8B85" w14:textId="6B89C9DC" w:rsidR="00C1054A" w:rsidRPr="00D2469E" w:rsidRDefault="00B0032B" w:rsidP="00400111">
      <w:pPr>
        <w:pStyle w:val="ListParagraph"/>
        <w:numPr>
          <w:ilvl w:val="0"/>
          <w:numId w:val="36"/>
        </w:numPr>
        <w:contextualSpacing w:val="0"/>
      </w:pPr>
      <w:r w:rsidRPr="00D2469E">
        <w:t xml:space="preserve">Providers </w:t>
      </w:r>
      <w:r w:rsidR="002434F2" w:rsidRPr="00D2469E">
        <w:t xml:space="preserve">would </w:t>
      </w:r>
      <w:r w:rsidR="00E85016" w:rsidRPr="00D2469E">
        <w:t xml:space="preserve">be required to </w:t>
      </w:r>
      <w:r w:rsidR="00D808A0" w:rsidRPr="00D2469E">
        <w:t>report on allocation and expenditure of funds</w:t>
      </w:r>
      <w:r w:rsidR="0002052A" w:rsidRPr="00D2469E">
        <w:t xml:space="preserve"> to ensure </w:t>
      </w:r>
      <w:r w:rsidR="0002052A" w:rsidRPr="008D765D">
        <w:rPr>
          <w:b/>
          <w:bCs/>
        </w:rPr>
        <w:t>transparency and accountability</w:t>
      </w:r>
      <w:r w:rsidR="00D808A0" w:rsidRPr="00D2469E">
        <w:t>.</w:t>
      </w:r>
      <w:r w:rsidR="009F134C" w:rsidRPr="00D2469E">
        <w:t xml:space="preserve"> </w:t>
      </w:r>
      <w:r w:rsidR="00E85016" w:rsidRPr="00D2469E">
        <w:t xml:space="preserve">They </w:t>
      </w:r>
      <w:r w:rsidR="002434F2" w:rsidRPr="00D2469E">
        <w:t xml:space="preserve">would </w:t>
      </w:r>
      <w:r w:rsidR="00E85016" w:rsidRPr="00D2469E">
        <w:t>also be required to provide evidence and participate in evaluation activities that demonstrate their support</w:t>
      </w:r>
      <w:r w:rsidR="000B563F" w:rsidRPr="00D2469E">
        <w:t>s</w:t>
      </w:r>
      <w:r w:rsidR="00E85016" w:rsidRPr="00D2469E">
        <w:t xml:space="preserve"> are working. </w:t>
      </w:r>
      <w:r w:rsidR="009F134C" w:rsidRPr="00D2469E">
        <w:t xml:space="preserve">These </w:t>
      </w:r>
      <w:r w:rsidR="003C36CD" w:rsidRPr="00D2469E">
        <w:t>support</w:t>
      </w:r>
      <w:r w:rsidR="004C42D3" w:rsidRPr="00D2469E">
        <w:t xml:space="preserve">s </w:t>
      </w:r>
      <w:r w:rsidR="002434F2" w:rsidRPr="00D2469E">
        <w:t xml:space="preserve">could </w:t>
      </w:r>
      <w:r w:rsidR="003C36CD" w:rsidRPr="00D2469E">
        <w:t xml:space="preserve">be </w:t>
      </w:r>
      <w:r w:rsidR="008F1FE3" w:rsidRPr="00D2469E">
        <w:t xml:space="preserve">set out </w:t>
      </w:r>
      <w:r w:rsidR="00B54BF9" w:rsidRPr="00D2469E">
        <w:t xml:space="preserve">in </w:t>
      </w:r>
      <w:r w:rsidR="004C42D3" w:rsidRPr="00D2469E">
        <w:t>a</w:t>
      </w:r>
      <w:r w:rsidR="00D95912" w:rsidRPr="00D2469E">
        <w:t xml:space="preserve"> </w:t>
      </w:r>
      <w:r w:rsidR="002434F2" w:rsidRPr="00D2469E">
        <w:t>F</w:t>
      </w:r>
      <w:r w:rsidR="00D95912" w:rsidRPr="00D2469E">
        <w:t>ramework</w:t>
      </w:r>
      <w:r w:rsidR="007A1F6C" w:rsidRPr="00D2469E">
        <w:t xml:space="preserve"> </w:t>
      </w:r>
      <w:r w:rsidR="004C42D3" w:rsidRPr="00D2469E">
        <w:t xml:space="preserve">of </w:t>
      </w:r>
      <w:r w:rsidR="002434F2" w:rsidRPr="00D2469E">
        <w:t>Equity Support A</w:t>
      </w:r>
      <w:r w:rsidR="004C42D3" w:rsidRPr="00D2469E">
        <w:t>ctivities</w:t>
      </w:r>
      <w:r w:rsidR="002F6EFB" w:rsidRPr="00D2469E">
        <w:t xml:space="preserve"> intended to evolve over time </w:t>
      </w:r>
      <w:r w:rsidR="002C3228" w:rsidRPr="00D2469E">
        <w:t xml:space="preserve">to </w:t>
      </w:r>
      <w:r w:rsidR="00C21FA5" w:rsidRPr="00D2469E">
        <w:t>allow</w:t>
      </w:r>
      <w:r w:rsidR="00C522A8" w:rsidRPr="00D2469E">
        <w:t xml:space="preserve"> </w:t>
      </w:r>
      <w:r w:rsidR="00BF2B3A" w:rsidRPr="00D2469E">
        <w:t xml:space="preserve">for innovation and </w:t>
      </w:r>
      <w:r w:rsidR="0056543F" w:rsidRPr="00D2469E">
        <w:t>emerging evidence.</w:t>
      </w:r>
    </w:p>
    <w:p w14:paraId="7F0B935E" w14:textId="79C0766F" w:rsidR="00B80639" w:rsidRPr="00D2469E" w:rsidRDefault="00B80639" w:rsidP="00400111">
      <w:pPr>
        <w:pStyle w:val="ListParagraph"/>
        <w:numPr>
          <w:ilvl w:val="0"/>
          <w:numId w:val="36"/>
        </w:numPr>
        <w:contextualSpacing w:val="0"/>
      </w:pPr>
      <w:r w:rsidRPr="00D2469E">
        <w:t>Needs</w:t>
      </w:r>
      <w:r w:rsidR="00464C2E" w:rsidRPr="00D2469E">
        <w:t>-</w:t>
      </w:r>
      <w:r w:rsidRPr="00D2469E">
        <w:t>based Funding</w:t>
      </w:r>
      <w:r w:rsidR="00E56162">
        <w:t xml:space="preserve"> would</w:t>
      </w:r>
      <w:r w:rsidR="00F727F5" w:rsidRPr="00D2469E">
        <w:t xml:space="preserve"> </w:t>
      </w:r>
      <w:r w:rsidRPr="00D2469E">
        <w:t xml:space="preserve">be </w:t>
      </w:r>
      <w:r w:rsidRPr="00D2469E">
        <w:rPr>
          <w:b/>
          <w:bCs/>
        </w:rPr>
        <w:t>evaluated within 5 years</w:t>
      </w:r>
      <w:r w:rsidRPr="00D2469E">
        <w:t xml:space="preserve"> </w:t>
      </w:r>
      <w:r w:rsidR="00E56162">
        <w:t xml:space="preserve">of implementation </w:t>
      </w:r>
      <w:r w:rsidRPr="00D2469E">
        <w:t xml:space="preserve">to </w:t>
      </w:r>
      <w:r w:rsidR="0099479D">
        <w:t>measure if it</w:t>
      </w:r>
      <w:r w:rsidRPr="00D2469E">
        <w:t xml:space="preserve"> has increas</w:t>
      </w:r>
      <w:r w:rsidR="009065AA">
        <w:t>ed</w:t>
      </w:r>
      <w:r w:rsidRPr="00D2469E">
        <w:t xml:space="preserve"> </w:t>
      </w:r>
      <w:r w:rsidR="00E56162">
        <w:t>success</w:t>
      </w:r>
      <w:r w:rsidR="00E56162" w:rsidRPr="00D2469E">
        <w:t xml:space="preserve"> </w:t>
      </w:r>
      <w:r w:rsidRPr="00D2469E">
        <w:t>and completions by equity cohorts.</w:t>
      </w:r>
    </w:p>
    <w:p w14:paraId="7DB71838" w14:textId="102C6FC1" w:rsidR="00361714" w:rsidRPr="00D2469E" w:rsidRDefault="0C0C393A" w:rsidP="00400111">
      <w:r w:rsidRPr="00D2469E">
        <w:t>To ensure additional funding is distributed in a way that genuinely support</w:t>
      </w:r>
      <w:r w:rsidR="00684AC8" w:rsidRPr="00D2469E">
        <w:t>s</w:t>
      </w:r>
      <w:r w:rsidRPr="00D2469E">
        <w:t xml:space="preserve"> students with additional learning needs</w:t>
      </w:r>
      <w:r w:rsidR="6B69608E" w:rsidRPr="00D2469E">
        <w:t>,</w:t>
      </w:r>
      <w:r w:rsidRPr="00D2469E">
        <w:t xml:space="preserve"> key themes </w:t>
      </w:r>
      <w:r w:rsidR="00A254E5" w:rsidRPr="00D2469E">
        <w:t xml:space="preserve">to be </w:t>
      </w:r>
      <w:r w:rsidRPr="00D2469E">
        <w:t>explored</w:t>
      </w:r>
      <w:r w:rsidR="00684AC8" w:rsidRPr="00D2469E">
        <w:t xml:space="preserve"> in consultations </w:t>
      </w:r>
      <w:r w:rsidR="2A4DE34C" w:rsidRPr="00D2469E">
        <w:t>i</w:t>
      </w:r>
      <w:r w:rsidRPr="00D2469E">
        <w:t>nclud</w:t>
      </w:r>
      <w:r w:rsidR="00684AC8" w:rsidRPr="00D2469E">
        <w:t>e</w:t>
      </w:r>
      <w:r w:rsidRPr="00D2469E">
        <w:t>:</w:t>
      </w:r>
    </w:p>
    <w:p w14:paraId="59400D34" w14:textId="4EB4320D" w:rsidR="00012B82" w:rsidRPr="00D2469E" w:rsidRDefault="00361714" w:rsidP="00400111">
      <w:pPr>
        <w:pStyle w:val="ListParagraph"/>
        <w:numPr>
          <w:ilvl w:val="0"/>
          <w:numId w:val="31"/>
        </w:numPr>
        <w:contextualSpacing w:val="0"/>
      </w:pPr>
      <w:r w:rsidRPr="00D2469E">
        <w:t>eligibility thresholds for Needs-based Funding</w:t>
      </w:r>
      <w:r w:rsidR="000766DC" w:rsidRPr="00D2469E">
        <w:t xml:space="preserve"> within the identified cohorts</w:t>
      </w:r>
    </w:p>
    <w:p w14:paraId="7C4B28C8" w14:textId="1E97514D" w:rsidR="00E85016" w:rsidRPr="00D2469E" w:rsidRDefault="002434F2" w:rsidP="00400111">
      <w:pPr>
        <w:pStyle w:val="ListParagraph"/>
        <w:numPr>
          <w:ilvl w:val="0"/>
          <w:numId w:val="31"/>
        </w:numPr>
        <w:contextualSpacing w:val="0"/>
      </w:pPr>
      <w:r w:rsidRPr="00D2469E">
        <w:t xml:space="preserve">whether funding </w:t>
      </w:r>
      <w:r w:rsidR="00FE21B9" w:rsidRPr="00D2469E">
        <w:t>contributions should b</w:t>
      </w:r>
      <w:r w:rsidR="00041214" w:rsidRPr="00D2469E">
        <w:t xml:space="preserve">e scaled to </w:t>
      </w:r>
      <w:r w:rsidR="00AB59AD" w:rsidRPr="00D2469E">
        <w:t>recognise the link between</w:t>
      </w:r>
      <w:r w:rsidR="00A272D6" w:rsidRPr="00D2469E">
        <w:t xml:space="preserve"> academic preparedness and success</w:t>
      </w:r>
    </w:p>
    <w:p w14:paraId="41DAD19D" w14:textId="2B063EA3" w:rsidR="00F15E59" w:rsidRPr="00D2469E" w:rsidRDefault="00F15E59" w:rsidP="00400111">
      <w:pPr>
        <w:pStyle w:val="ListParagraph"/>
        <w:numPr>
          <w:ilvl w:val="0"/>
          <w:numId w:val="31"/>
        </w:numPr>
        <w:contextualSpacing w:val="0"/>
      </w:pPr>
      <w:bookmarkStart w:id="5" w:name="_Hlk166165717"/>
      <w:r w:rsidRPr="00D2469E">
        <w:t xml:space="preserve">developing an evidence-based </w:t>
      </w:r>
      <w:r w:rsidR="002434F2" w:rsidRPr="00D2469E">
        <w:t>F</w:t>
      </w:r>
      <w:r w:rsidRPr="00D2469E">
        <w:t xml:space="preserve">ramework </w:t>
      </w:r>
      <w:r w:rsidR="002434F2" w:rsidRPr="00D2469E">
        <w:t>of Equity Support A</w:t>
      </w:r>
      <w:r w:rsidRPr="00D2469E">
        <w:t xml:space="preserve">ctivities </w:t>
      </w:r>
      <w:r w:rsidR="002434F2" w:rsidRPr="00D2469E">
        <w:t>in which</w:t>
      </w:r>
      <w:r w:rsidRPr="00D2469E">
        <w:t xml:space="preserve"> Needs-based Funding </w:t>
      </w:r>
      <w:r w:rsidR="002B12C9" w:rsidRPr="00D2469E">
        <w:t xml:space="preserve">may </w:t>
      </w:r>
      <w:r w:rsidRPr="00D2469E">
        <w:t>be invested</w:t>
      </w:r>
      <w:bookmarkEnd w:id="5"/>
      <w:r w:rsidRPr="00D2469E">
        <w:t>, ensuring these activities actively contribute to lifting the attainment levels of under</w:t>
      </w:r>
      <w:r w:rsidRPr="00D2469E">
        <w:noBreakHyphen/>
        <w:t>represented cohorts</w:t>
      </w:r>
      <w:r w:rsidR="00C17C9B" w:rsidRPr="00D2469E">
        <w:t>,</w:t>
      </w:r>
      <w:r w:rsidRPr="00D2469E">
        <w:t xml:space="preserve"> and considering how this framework should evolve over time</w:t>
      </w:r>
    </w:p>
    <w:p w14:paraId="61AC151F" w14:textId="63495758" w:rsidR="00D909F6" w:rsidRPr="00D2469E" w:rsidRDefault="007A0872" w:rsidP="00400111">
      <w:pPr>
        <w:pStyle w:val="ListParagraph"/>
        <w:numPr>
          <w:ilvl w:val="0"/>
          <w:numId w:val="31"/>
        </w:numPr>
        <w:contextualSpacing w:val="0"/>
      </w:pPr>
      <w:r w:rsidRPr="00D2469E">
        <w:t xml:space="preserve">ensuring </w:t>
      </w:r>
      <w:r w:rsidR="00361714" w:rsidRPr="00D2469E">
        <w:t>N</w:t>
      </w:r>
      <w:r w:rsidRPr="00D2469E">
        <w:t xml:space="preserve">eeds-based </w:t>
      </w:r>
      <w:r w:rsidR="00361714" w:rsidRPr="00D2469E">
        <w:t>F</w:t>
      </w:r>
      <w:r w:rsidRPr="00D2469E">
        <w:t>unding is spent effectively by providers, with high</w:t>
      </w:r>
      <w:r w:rsidR="00D22316" w:rsidRPr="00D2469E">
        <w:t>-</w:t>
      </w:r>
      <w:r w:rsidRPr="00D2469E">
        <w:t>quality evidence and accountability mechanisms for outcomes</w:t>
      </w:r>
      <w:r w:rsidR="002434F2" w:rsidRPr="00D2469E">
        <w:t>. This could include verifying that Needs-based Funding is not used by providers to deliver any good or service they are otherwise obligated to provide through existing legislation or any service that is otherwise reasonably funded through an existing support program.</w:t>
      </w:r>
    </w:p>
    <w:p w14:paraId="11EBB5E6" w14:textId="2B199666" w:rsidR="00D909F6" w:rsidRPr="00D2469E" w:rsidRDefault="007A0872" w:rsidP="00400111">
      <w:pPr>
        <w:pStyle w:val="ListParagraph"/>
        <w:numPr>
          <w:ilvl w:val="0"/>
          <w:numId w:val="31"/>
        </w:numPr>
        <w:contextualSpacing w:val="0"/>
      </w:pPr>
      <w:bookmarkStart w:id="6" w:name="_Hlk166155341"/>
      <w:r w:rsidRPr="00D2469E">
        <w:t xml:space="preserve">considering the role of </w:t>
      </w:r>
      <w:r w:rsidR="002434F2" w:rsidRPr="00D2469E">
        <w:t>Aboriginal Community-Controlled Organisations and other First Nations</w:t>
      </w:r>
      <w:r w:rsidR="00A41A97" w:rsidRPr="00D2469E">
        <w:t>-</w:t>
      </w:r>
      <w:r w:rsidRPr="00D2469E">
        <w:t xml:space="preserve">led organisations in the delivery of </w:t>
      </w:r>
      <w:r w:rsidR="002434F2" w:rsidRPr="00D2469E">
        <w:t xml:space="preserve">support and training </w:t>
      </w:r>
      <w:r w:rsidRPr="00D2469E">
        <w:t>activities</w:t>
      </w:r>
    </w:p>
    <w:p w14:paraId="768FB6E7" w14:textId="3704E54F" w:rsidR="00012B82" w:rsidRPr="00D2469E" w:rsidRDefault="007A0872" w:rsidP="00400111">
      <w:pPr>
        <w:pStyle w:val="ListParagraph"/>
        <w:numPr>
          <w:ilvl w:val="0"/>
          <w:numId w:val="31"/>
        </w:numPr>
        <w:contextualSpacing w:val="0"/>
      </w:pPr>
      <w:r w:rsidRPr="00D2469E">
        <w:t>potential reform of</w:t>
      </w:r>
      <w:r w:rsidR="005527B5" w:rsidRPr="00D2469E">
        <w:t xml:space="preserve"> other funding for equity in higher education including</w:t>
      </w:r>
      <w:r w:rsidRPr="00D2469E">
        <w:t xml:space="preserve"> the Indigenous Student Success Program</w:t>
      </w:r>
      <w:r w:rsidR="002464CA" w:rsidRPr="00D2469E">
        <w:t xml:space="preserve"> (ISSP)</w:t>
      </w:r>
    </w:p>
    <w:p w14:paraId="7C957FBF" w14:textId="60D08513" w:rsidR="001B4A6F" w:rsidRPr="00D2469E" w:rsidRDefault="00012B82" w:rsidP="00400111">
      <w:pPr>
        <w:pStyle w:val="ListParagraph"/>
        <w:numPr>
          <w:ilvl w:val="0"/>
          <w:numId w:val="31"/>
        </w:numPr>
        <w:contextualSpacing w:val="0"/>
      </w:pPr>
      <w:r w:rsidRPr="00D2469E">
        <w:t>improving student data quality and collection to support the system.</w:t>
      </w:r>
    </w:p>
    <w:p w14:paraId="33A9738C" w14:textId="77777777" w:rsidR="001B7C11" w:rsidRPr="00D2469E" w:rsidRDefault="001B7C11" w:rsidP="00420EBD">
      <w:pPr>
        <w:pStyle w:val="Heading3"/>
      </w:pPr>
      <w:r w:rsidRPr="00D2469E">
        <w:t>Core element of higher education funding</w:t>
      </w:r>
    </w:p>
    <w:p w14:paraId="06C287B2" w14:textId="51B7ADFA" w:rsidR="001B7C11" w:rsidRPr="00D2469E" w:rsidRDefault="001B7C11" w:rsidP="001B7C11">
      <w:pPr>
        <w:pBdr>
          <w:top w:val="single" w:sz="4" w:space="1" w:color="auto"/>
          <w:left w:val="single" w:sz="4" w:space="4" w:color="auto"/>
          <w:bottom w:val="single" w:sz="4" w:space="1" w:color="auto"/>
          <w:right w:val="single" w:sz="4" w:space="4" w:color="auto"/>
        </w:pBdr>
        <w:shd w:val="clear" w:color="auto" w:fill="D0F1FC" w:themeFill="accent3" w:themeFillTint="33"/>
        <w:spacing w:before="240"/>
      </w:pPr>
      <w:r w:rsidRPr="00D2469E">
        <w:t xml:space="preserve">The Australian Government has committed to introducing Needs-based Funding and Managed Growth Funding to increase the number of students from under-represented backgrounds participating and succeeding in higher education. This </w:t>
      </w:r>
      <w:r w:rsidR="00B85454" w:rsidRPr="00D2469E">
        <w:t xml:space="preserve">would </w:t>
      </w:r>
      <w:r w:rsidRPr="00D2469E">
        <w:t xml:space="preserve">be a core element of higher education funding and </w:t>
      </w:r>
      <w:r w:rsidR="006D42DB" w:rsidRPr="00D2469E">
        <w:t>c</w:t>
      </w:r>
      <w:r w:rsidR="00B85454" w:rsidRPr="00D2469E">
        <w:t xml:space="preserve">ould </w:t>
      </w:r>
      <w:r w:rsidRPr="00D2469E">
        <w:t xml:space="preserve">allocate a per-student funding contribution to providers, with elements </w:t>
      </w:r>
      <w:r w:rsidR="00B85454" w:rsidRPr="00D2469E">
        <w:t xml:space="preserve">that may be </w:t>
      </w:r>
      <w:r w:rsidRPr="00D2469E">
        <w:t>scaled by academic preparedness, to primarily support low</w:t>
      </w:r>
      <w:r w:rsidR="00C729E1" w:rsidRPr="00D2469E">
        <w:t xml:space="preserve"> </w:t>
      </w:r>
      <w:r w:rsidRPr="00D2469E">
        <w:t>SES students, First Nations students, students with disability, and students studying at regional campuses.</w:t>
      </w:r>
    </w:p>
    <w:p w14:paraId="41156D72" w14:textId="09926D81" w:rsidR="00B85454" w:rsidRPr="00D2469E" w:rsidRDefault="00B85454" w:rsidP="00400111">
      <w:r w:rsidRPr="00D2469E">
        <w:t xml:space="preserve">Needs-based Funding would be </w:t>
      </w:r>
      <w:r w:rsidR="004A63FE" w:rsidRPr="00D2469E">
        <w:t xml:space="preserve">calculated </w:t>
      </w:r>
      <w:r w:rsidRPr="00D2469E">
        <w:t xml:space="preserve">on a per-student basis </w:t>
      </w:r>
      <w:r w:rsidR="004A63FE" w:rsidRPr="00D2469E">
        <w:t xml:space="preserve">and </w:t>
      </w:r>
      <w:r w:rsidRPr="00D2469E">
        <w:t xml:space="preserve">delivered to providers </w:t>
      </w:r>
      <w:r w:rsidR="00894C61" w:rsidRPr="00D2469E">
        <w:t xml:space="preserve">to </w:t>
      </w:r>
      <w:r w:rsidRPr="00D2469E">
        <w:t>fund</w:t>
      </w:r>
      <w:r w:rsidR="006C5FAE" w:rsidRPr="00D2469E">
        <w:t xml:space="preserve"> </w:t>
      </w:r>
      <w:r w:rsidRPr="00D2469E">
        <w:t>activities that support student success</w:t>
      </w:r>
      <w:r w:rsidR="006C5FAE" w:rsidRPr="00D2469E">
        <w:t xml:space="preserve"> in the </w:t>
      </w:r>
      <w:r w:rsidR="0008251E" w:rsidRPr="00D2469E">
        <w:t>ta</w:t>
      </w:r>
      <w:r w:rsidR="0053217E" w:rsidRPr="00D2469E">
        <w:t>r</w:t>
      </w:r>
      <w:r w:rsidR="0008251E" w:rsidRPr="00D2469E">
        <w:t>get equity cohorts</w:t>
      </w:r>
      <w:r w:rsidRPr="00D2469E">
        <w:t xml:space="preserve">. It would not be funding for individualised student plans. A funding contribution (expressed as a dollar value per EFTSL) would be set by Government and assigned to each equity cohort – accounting for overlapping equity group membership. </w:t>
      </w:r>
    </w:p>
    <w:p w14:paraId="6FDC763A" w14:textId="0AC62B41" w:rsidR="001B7C11" w:rsidRPr="00D2469E" w:rsidRDefault="001B7C11" w:rsidP="00400111">
      <w:r w:rsidRPr="00D2469E">
        <w:t>A major factor influencing the likelihood of student success, and therefore the level of additional support they require, is their level of academic preparedness upon commencement – with ATAR being the primary measure for school leavers. Student data shows that students entering higher education with high ATARs generally achieve lower attrition and higher completion rates.  For example, 2021 commencing bachelor-level Commonwealth supported low SES students with an ATAR of over 90 had an attrition rate of 6%, compared to 17% for those with an ATAR of between 60 and 69</w:t>
      </w:r>
      <w:r w:rsidRPr="00D2469E">
        <w:rPr>
          <w:rStyle w:val="FootnoteReference"/>
        </w:rPr>
        <w:footnoteReference w:id="3"/>
      </w:r>
      <w:r w:rsidRPr="00D2469E">
        <w:t xml:space="preserve">. </w:t>
      </w:r>
    </w:p>
    <w:p w14:paraId="1FFF9122" w14:textId="0FB6F696" w:rsidR="001B7C11" w:rsidRPr="00D2469E" w:rsidRDefault="001B7C11" w:rsidP="00400111">
      <w:r w:rsidRPr="00D2469E">
        <w:t xml:space="preserve">Elements of Needs-based Funding </w:t>
      </w:r>
      <w:r w:rsidR="00B85454" w:rsidRPr="00D2469E">
        <w:t xml:space="preserve">could </w:t>
      </w:r>
      <w:r w:rsidRPr="00D2469E">
        <w:t xml:space="preserve">be scaled to reflect differing levels of academic preparedness to ensure that total funding allocations received by providers are commensurate with the needs of their student profile. This could be achieved using ATAR data (where available) or, for students entering higher education without an ATAR, academic preparedness may be proxied through other factors associated with attrition, such as mode </w:t>
      </w:r>
      <w:r w:rsidR="0021112C">
        <w:t xml:space="preserve">and type </w:t>
      </w:r>
      <w:r w:rsidRPr="00D2469E">
        <w:t>of attendance and age.</w:t>
      </w:r>
    </w:p>
    <w:p w14:paraId="721723DF" w14:textId="791E9482" w:rsidR="00B85454" w:rsidRPr="00D2469E" w:rsidRDefault="00B85454" w:rsidP="00400111">
      <w:r w:rsidRPr="00D2469E">
        <w:t>Needs-based Funding would be designed to fund providers to support students from the identified cohorts who have gained admission</w:t>
      </w:r>
      <w:r w:rsidR="78DBAA6B" w:rsidRPr="00D2469E">
        <w:t xml:space="preserve"> and enrolled</w:t>
      </w:r>
      <w:r w:rsidRPr="00D2469E">
        <w:t xml:space="preserve"> </w:t>
      </w:r>
      <w:r w:rsidR="00B81F3A">
        <w:t>in</w:t>
      </w:r>
      <w:r w:rsidR="00B81F3A" w:rsidRPr="00D2469E">
        <w:t xml:space="preserve"> </w:t>
      </w:r>
      <w:r w:rsidRPr="00D2469E">
        <w:t>university to succeed and complete their program. It is not intended to lower the minimum academic requirements for entry to university, which are set by the providers</w:t>
      </w:r>
      <w:r w:rsidR="005C0B6C" w:rsidRPr="00D2469E">
        <w:t xml:space="preserve">, </w:t>
      </w:r>
      <w:r w:rsidRPr="00D2469E">
        <w:t>formalised in the Higher Education Standards Framework (Threshold Standards) 2021 and regulated by the Tertiary Education Quality and Standards Agency.</w:t>
      </w:r>
      <w:r w:rsidRPr="00D2469E">
        <w:rPr>
          <w:rStyle w:val="FootnoteReference"/>
        </w:rPr>
        <w:footnoteReference w:id="4"/>
      </w:r>
      <w:r w:rsidRPr="00D2469E">
        <w:t xml:space="preserve"> </w:t>
      </w:r>
    </w:p>
    <w:p w14:paraId="2A6F795A" w14:textId="2F7A5E4B" w:rsidR="001B7C11" w:rsidRDefault="001B7C11" w:rsidP="00400111">
      <w:r w:rsidRPr="00D2469E">
        <w:t xml:space="preserve">Needs-based Funding contributions </w:t>
      </w:r>
      <w:r w:rsidR="00B85454" w:rsidRPr="00D2469E">
        <w:t xml:space="preserve">could </w:t>
      </w:r>
      <w:r w:rsidRPr="00D2469E">
        <w:t xml:space="preserve">be indexed by the Consumer Price Index (CPI) under Part 5—6 of the </w:t>
      </w:r>
      <w:r w:rsidRPr="00D2469E">
        <w:rPr>
          <w:i/>
          <w:iCs/>
        </w:rPr>
        <w:t>Higher Education Support Act 2003</w:t>
      </w:r>
      <w:r w:rsidRPr="00D2469E">
        <w:t>, so that contributions keep up with changes to the cost</w:t>
      </w:r>
      <w:r w:rsidR="00F602BB" w:rsidRPr="00D2469E">
        <w:t>s</w:t>
      </w:r>
      <w:r w:rsidRPr="00D2469E">
        <w:t xml:space="preserve"> of supports and within an overall CPI-based cost constraint.</w:t>
      </w:r>
      <w:r w:rsidR="00B85454" w:rsidRPr="00D2469E">
        <w:t xml:space="preserve"> This approach would align with the current approaches to indexation of existing equity support programs such as the Higher Education Participation and Partnerships Program (HEPPP).</w:t>
      </w:r>
    </w:p>
    <w:p w14:paraId="23EBE878" w14:textId="77777777" w:rsidR="00802A8C" w:rsidRPr="00D2469E" w:rsidRDefault="00802A8C" w:rsidP="00834627">
      <w:pPr>
        <w:pBdr>
          <w:top w:val="single" w:sz="4" w:space="1" w:color="auto"/>
          <w:left w:val="single" w:sz="4" w:space="4" w:color="auto"/>
          <w:bottom w:val="single" w:sz="4" w:space="1" w:color="auto"/>
          <w:right w:val="single" w:sz="4" w:space="4" w:color="auto"/>
        </w:pBdr>
        <w:shd w:val="clear" w:color="auto" w:fill="FCDFDF" w:themeFill="accent5" w:themeFillTint="33"/>
        <w:spacing w:before="240"/>
        <w:rPr>
          <w:b/>
          <w:bCs/>
          <w:sz w:val="32"/>
          <w:szCs w:val="32"/>
        </w:rPr>
      </w:pPr>
      <w:r w:rsidRPr="00D2469E">
        <w:rPr>
          <w:b/>
          <w:bCs/>
          <w:sz w:val="32"/>
          <w:szCs w:val="32"/>
        </w:rPr>
        <w:t>Implementation issues for consideration</w:t>
      </w:r>
    </w:p>
    <w:p w14:paraId="2C4208C1" w14:textId="77777777" w:rsidR="00802A8C" w:rsidRPr="00D2469E" w:rsidRDefault="00802A8C" w:rsidP="00834627">
      <w:pPr>
        <w:pBdr>
          <w:top w:val="single" w:sz="4" w:space="1" w:color="auto"/>
          <w:left w:val="single" w:sz="4" w:space="4" w:color="auto"/>
          <w:bottom w:val="single" w:sz="4" w:space="1" w:color="auto"/>
          <w:right w:val="single" w:sz="4" w:space="4" w:color="auto"/>
        </w:pBdr>
        <w:shd w:val="clear" w:color="auto" w:fill="FCDFDF" w:themeFill="accent5" w:themeFillTint="33"/>
        <w:spacing w:before="240"/>
        <w:rPr>
          <w:i/>
          <w:iCs/>
        </w:rPr>
      </w:pPr>
      <w:r w:rsidRPr="00D2469E">
        <w:rPr>
          <w:i/>
          <w:iCs/>
        </w:rPr>
        <w:t>Eligibility for Needs-based Funding</w:t>
      </w:r>
    </w:p>
    <w:p w14:paraId="7C56A0B0" w14:textId="77777777" w:rsidR="00802A8C" w:rsidRPr="00D2469E" w:rsidRDefault="00802A8C"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before="240"/>
        <w:ind w:left="313" w:hanging="313"/>
        <w:contextualSpacing w:val="0"/>
      </w:pPr>
      <w:r w:rsidRPr="00D2469E">
        <w:t>What could Government consider when setting eligibility for Needs-based Funding within the identified cohorts?</w:t>
      </w:r>
    </w:p>
    <w:p w14:paraId="225F7235" w14:textId="77777777" w:rsidR="00802A8C" w:rsidRPr="00D2469E" w:rsidRDefault="00802A8C" w:rsidP="00834627">
      <w:pPr>
        <w:pBdr>
          <w:top w:val="single" w:sz="4" w:space="1" w:color="auto"/>
          <w:left w:val="single" w:sz="4" w:space="4" w:color="auto"/>
          <w:bottom w:val="single" w:sz="4" w:space="1" w:color="auto"/>
          <w:right w:val="single" w:sz="4" w:space="4" w:color="auto"/>
        </w:pBdr>
        <w:shd w:val="clear" w:color="auto" w:fill="FCDFDF" w:themeFill="accent5" w:themeFillTint="33"/>
        <w:spacing w:before="240"/>
        <w:rPr>
          <w:i/>
          <w:iCs/>
        </w:rPr>
      </w:pPr>
      <w:r w:rsidRPr="00D2469E">
        <w:rPr>
          <w:i/>
          <w:iCs/>
        </w:rPr>
        <w:t>Needs-based Funding contribution amounts</w:t>
      </w:r>
    </w:p>
    <w:p w14:paraId="42AD0EE1" w14:textId="77777777" w:rsidR="00802A8C" w:rsidRPr="00D2469E" w:rsidRDefault="00802A8C"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before="240"/>
        <w:ind w:left="313" w:hanging="313"/>
        <w:contextualSpacing w:val="0"/>
      </w:pPr>
      <w:r w:rsidRPr="00D2469E">
        <w:t>How could contribution amounts consider the concept of cumulative disadvantage, where a student belongs to more than one identified equity group?</w:t>
      </w:r>
    </w:p>
    <w:p w14:paraId="0420AD5A" w14:textId="77777777" w:rsidR="00802A8C" w:rsidRPr="00D2469E" w:rsidRDefault="00802A8C" w:rsidP="00834627">
      <w:pPr>
        <w:pBdr>
          <w:top w:val="single" w:sz="4" w:space="1" w:color="auto"/>
          <w:left w:val="single" w:sz="4" w:space="4" w:color="auto"/>
          <w:bottom w:val="single" w:sz="4" w:space="1" w:color="auto"/>
          <w:right w:val="single" w:sz="4" w:space="4" w:color="auto"/>
        </w:pBdr>
        <w:shd w:val="clear" w:color="auto" w:fill="FCDFDF" w:themeFill="accent5" w:themeFillTint="33"/>
        <w:spacing w:before="240"/>
        <w:rPr>
          <w:i/>
          <w:iCs/>
        </w:rPr>
      </w:pPr>
      <w:r w:rsidRPr="00D2469E">
        <w:rPr>
          <w:i/>
          <w:iCs/>
        </w:rPr>
        <w:t>Potential scaling and proxy for academic preparedness</w:t>
      </w:r>
    </w:p>
    <w:p w14:paraId="74A7007A" w14:textId="77777777" w:rsidR="00802A8C" w:rsidRPr="00D2469E" w:rsidRDefault="00802A8C"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before="240"/>
        <w:ind w:left="313" w:hanging="313"/>
        <w:contextualSpacing w:val="0"/>
      </w:pPr>
      <w:r w:rsidRPr="00D2469E">
        <w:t>What are the effects of academic preparedness on student outcomes in higher education? How could these be reflected in the approach to scaling of per-student Needs-based Funding?</w:t>
      </w:r>
    </w:p>
    <w:p w14:paraId="45CA3DA8" w14:textId="77777777" w:rsidR="00802A8C" w:rsidRPr="00D2469E" w:rsidRDefault="00802A8C"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before="240"/>
        <w:ind w:left="313" w:hanging="313"/>
        <w:contextualSpacing w:val="0"/>
        <w:rPr>
          <w:b/>
          <w:bCs/>
        </w:rPr>
      </w:pPr>
      <w:r w:rsidRPr="00D2469E">
        <w:t>Would ATAR be an appropriate proxy for academic preparedness? How could academic preparedness best be measured where a new student does not have an ATAR?</w:t>
      </w:r>
    </w:p>
    <w:p w14:paraId="555EFFB4" w14:textId="3CB0859D" w:rsidR="00400111" w:rsidRPr="00D2469E" w:rsidRDefault="00802A8C" w:rsidP="00834627">
      <w:pPr>
        <w:pBdr>
          <w:top w:val="single" w:sz="4" w:space="1" w:color="auto"/>
          <w:left w:val="single" w:sz="4" w:space="4" w:color="auto"/>
          <w:bottom w:val="single" w:sz="4" w:space="1" w:color="auto"/>
          <w:right w:val="single" w:sz="4" w:space="4" w:color="auto"/>
        </w:pBdr>
        <w:shd w:val="clear" w:color="auto" w:fill="FCDFDF" w:themeFill="accent5" w:themeFillTint="33"/>
      </w:pPr>
      <w:r w:rsidRPr="00D2469E">
        <w:t>How would a system of scaling for academic preparedness interact with Needs-based Funding contributions which are used for direct student supports?</w:t>
      </w:r>
      <w:bookmarkEnd w:id="6"/>
    </w:p>
    <w:p w14:paraId="5DB5199B" w14:textId="59167F70" w:rsidR="00012B82" w:rsidRPr="00D2469E" w:rsidRDefault="00203684" w:rsidP="00DA58A4">
      <w:pPr>
        <w:pStyle w:val="Heading3"/>
      </w:pPr>
      <w:r w:rsidRPr="00D2469E">
        <w:t xml:space="preserve">Providers </w:t>
      </w:r>
      <w:r w:rsidR="00B85454" w:rsidRPr="00D2469E">
        <w:t xml:space="preserve">would </w:t>
      </w:r>
      <w:r w:rsidRPr="00D2469E">
        <w:t xml:space="preserve">be required to invest in </w:t>
      </w:r>
      <w:r w:rsidR="00C076D9" w:rsidRPr="00D2469E">
        <w:t>evidence-based</w:t>
      </w:r>
      <w:r w:rsidR="00461413" w:rsidRPr="00D2469E">
        <w:t xml:space="preserve"> </w:t>
      </w:r>
      <w:r w:rsidRPr="00D2469E">
        <w:t>activities that support students to complete their degrees</w:t>
      </w:r>
    </w:p>
    <w:p w14:paraId="0D33CEC5" w14:textId="2B150F2E" w:rsidR="00284EDA" w:rsidRPr="00D2469E" w:rsidRDefault="00284EDA" w:rsidP="00284EDA">
      <w:pPr>
        <w:pBdr>
          <w:top w:val="single" w:sz="4" w:space="1" w:color="auto"/>
          <w:left w:val="single" w:sz="4" w:space="4" w:color="auto"/>
          <w:bottom w:val="single" w:sz="4" w:space="1" w:color="auto"/>
          <w:right w:val="single" w:sz="4" w:space="4" w:color="auto"/>
        </w:pBdr>
        <w:shd w:val="clear" w:color="auto" w:fill="D0F1FC" w:themeFill="accent3" w:themeFillTint="33"/>
        <w:spacing w:before="240"/>
      </w:pPr>
      <w:r w:rsidRPr="00D2469E">
        <w:t xml:space="preserve">Providers </w:t>
      </w:r>
      <w:r w:rsidR="00B85454" w:rsidRPr="00D2469E">
        <w:t xml:space="preserve">would </w:t>
      </w:r>
      <w:r w:rsidRPr="00D2469E">
        <w:t>be required to invest Needs-based Funding into</w:t>
      </w:r>
      <w:r w:rsidR="009C3AB5" w:rsidRPr="00D2469E">
        <w:t xml:space="preserve"> direct</w:t>
      </w:r>
      <w:r w:rsidR="008A2EFE">
        <w:t>, academic and inclusion,</w:t>
      </w:r>
      <w:r w:rsidR="009C3AB5" w:rsidRPr="00D2469E">
        <w:t xml:space="preserve"> </w:t>
      </w:r>
      <w:r w:rsidR="00B85454" w:rsidRPr="00D2469E">
        <w:t xml:space="preserve">and </w:t>
      </w:r>
      <w:r w:rsidR="009C3AB5" w:rsidRPr="00D2469E">
        <w:t>in</w:t>
      </w:r>
      <w:r w:rsidR="00B85454" w:rsidRPr="00D2469E">
        <w:t>direct student supports</w:t>
      </w:r>
      <w:r w:rsidR="00431605" w:rsidRPr="00D2469E">
        <w:t xml:space="preserve"> </w:t>
      </w:r>
      <w:r w:rsidRPr="00D2469E">
        <w:t>for the primary benefit of students from the identified cohorts</w:t>
      </w:r>
      <w:r w:rsidR="00B85454" w:rsidRPr="00D2469E">
        <w:t xml:space="preserve">, to </w:t>
      </w:r>
      <w:r w:rsidRPr="00D2469E">
        <w:t xml:space="preserve">help </w:t>
      </w:r>
      <w:r w:rsidR="007B264C" w:rsidRPr="00D2469E">
        <w:t>them</w:t>
      </w:r>
      <w:r w:rsidRPr="00D2469E">
        <w:t xml:space="preserve"> complete their degrees. These activities </w:t>
      </w:r>
      <w:r w:rsidR="001C2E09" w:rsidRPr="00D2469E">
        <w:t>would</w:t>
      </w:r>
      <w:r w:rsidRPr="00D2469E">
        <w:t xml:space="preserve"> be specified in a </w:t>
      </w:r>
      <w:r w:rsidRPr="00D2469E">
        <w:rPr>
          <w:i/>
        </w:rPr>
        <w:t>Framework of Equity Support Activities</w:t>
      </w:r>
      <w:r w:rsidRPr="00D2469E">
        <w:t xml:space="preserve">, noting there </w:t>
      </w:r>
      <w:r w:rsidR="00B85454" w:rsidRPr="00D2469E">
        <w:t xml:space="preserve">would </w:t>
      </w:r>
      <w:r w:rsidRPr="00D2469E">
        <w:t xml:space="preserve">be scope for innovative models of equity support within the </w:t>
      </w:r>
      <w:r w:rsidRPr="00D2469E">
        <w:rPr>
          <w:i/>
        </w:rPr>
        <w:t>Framework</w:t>
      </w:r>
      <w:r w:rsidRPr="00D2469E">
        <w:t>.</w:t>
      </w:r>
    </w:p>
    <w:p w14:paraId="17902500" w14:textId="497B757E" w:rsidR="00284EDA" w:rsidRPr="00D2469E" w:rsidRDefault="00B85454" w:rsidP="00284EDA">
      <w:pPr>
        <w:pBdr>
          <w:top w:val="single" w:sz="4" w:space="1" w:color="auto"/>
          <w:left w:val="single" w:sz="4" w:space="4" w:color="auto"/>
          <w:bottom w:val="single" w:sz="4" w:space="1" w:color="auto"/>
          <w:right w:val="single" w:sz="4" w:space="4" w:color="auto"/>
        </w:pBdr>
        <w:shd w:val="clear" w:color="auto" w:fill="D0F1FC" w:themeFill="accent3" w:themeFillTint="33"/>
        <w:spacing w:before="240"/>
      </w:pPr>
      <w:r w:rsidRPr="00D2469E">
        <w:t xml:space="preserve">Providers could be required to outline a plan for using Need-based Funding contributions in their Mission-based Compacts. </w:t>
      </w:r>
      <w:r w:rsidR="00284EDA" w:rsidRPr="00D2469E">
        <w:t xml:space="preserve">Providers </w:t>
      </w:r>
      <w:r w:rsidRPr="00D2469E">
        <w:t>would</w:t>
      </w:r>
      <w:r w:rsidR="00284EDA" w:rsidRPr="00D2469E">
        <w:t xml:space="preserve"> be required to report at the end of each year on how Needs-based Funding contributions have been used to achieve positive equity outcomes and the types of supports provided to students. These reports will be acquitted against the </w:t>
      </w:r>
      <w:r w:rsidR="00284EDA" w:rsidRPr="00D2469E">
        <w:rPr>
          <w:i/>
        </w:rPr>
        <w:t>Framework</w:t>
      </w:r>
      <w:r w:rsidR="00284EDA" w:rsidRPr="00D2469E">
        <w:t>.</w:t>
      </w:r>
    </w:p>
    <w:p w14:paraId="2471F8CB" w14:textId="0DAF1025" w:rsidR="00D51BEF" w:rsidRPr="00D2469E" w:rsidRDefault="002B6205" w:rsidP="00400111">
      <w:pPr>
        <w:rPr>
          <w:rStyle w:val="normaltextrun"/>
          <w:color w:val="000000"/>
          <w:shd w:val="clear" w:color="auto" w:fill="FFFFFF"/>
        </w:rPr>
      </w:pPr>
      <w:r w:rsidRPr="00D22DDA">
        <w:rPr>
          <w:rStyle w:val="normaltextrun"/>
          <w:color w:val="000000"/>
          <w:shd w:val="clear" w:color="auto" w:fill="FFFFFF"/>
        </w:rPr>
        <w:t xml:space="preserve">There </w:t>
      </w:r>
      <w:r w:rsidR="00B85454" w:rsidRPr="00D22DDA">
        <w:rPr>
          <w:rStyle w:val="normaltextrun"/>
          <w:color w:val="000000"/>
          <w:shd w:val="clear" w:color="auto" w:fill="FFFFFF"/>
        </w:rPr>
        <w:t xml:space="preserve">would </w:t>
      </w:r>
      <w:r w:rsidRPr="00D22DDA">
        <w:rPr>
          <w:rStyle w:val="normaltextrun"/>
          <w:color w:val="000000"/>
          <w:shd w:val="clear" w:color="auto" w:fill="FFFFFF"/>
        </w:rPr>
        <w:t xml:space="preserve">be a </w:t>
      </w:r>
      <w:r w:rsidRPr="00D22DDA">
        <w:rPr>
          <w:rStyle w:val="normaltextrun"/>
          <w:i/>
          <w:iCs/>
          <w:color w:val="000000"/>
          <w:shd w:val="clear" w:color="auto" w:fill="FFFFFF"/>
        </w:rPr>
        <w:t>Framework of Equity Support Activities</w:t>
      </w:r>
      <w:r w:rsidRPr="00D22DDA">
        <w:rPr>
          <w:rStyle w:val="normaltextrun"/>
          <w:color w:val="000000"/>
          <w:shd w:val="clear" w:color="auto" w:fill="FFFFFF"/>
        </w:rPr>
        <w:t xml:space="preserve"> (</w:t>
      </w:r>
      <w:r w:rsidRPr="00D22DDA">
        <w:rPr>
          <w:rStyle w:val="normaltextrun"/>
          <w:i/>
          <w:iCs/>
          <w:color w:val="000000"/>
          <w:shd w:val="clear" w:color="auto" w:fill="FFFFFF"/>
        </w:rPr>
        <w:t>the</w:t>
      </w:r>
      <w:r w:rsidRPr="00D22DDA">
        <w:rPr>
          <w:rStyle w:val="normaltextrun"/>
          <w:color w:val="000000"/>
          <w:shd w:val="clear" w:color="auto" w:fill="FFFFFF"/>
        </w:rPr>
        <w:t xml:space="preserve"> </w:t>
      </w:r>
      <w:r w:rsidRPr="00D22DDA">
        <w:rPr>
          <w:rStyle w:val="normaltextrun"/>
          <w:i/>
          <w:iCs/>
          <w:color w:val="000000"/>
          <w:shd w:val="clear" w:color="auto" w:fill="FFFFFF"/>
        </w:rPr>
        <w:t>Framework</w:t>
      </w:r>
      <w:r w:rsidRPr="00D22DDA">
        <w:rPr>
          <w:rStyle w:val="normaltextrun"/>
          <w:color w:val="000000"/>
          <w:shd w:val="clear" w:color="auto" w:fill="FFFFFF"/>
        </w:rPr>
        <w:t xml:space="preserve">) </w:t>
      </w:r>
      <w:r w:rsidR="00D51BEF" w:rsidRPr="00D22DDA">
        <w:rPr>
          <w:rStyle w:val="normaltextrun"/>
          <w:color w:val="000000"/>
          <w:shd w:val="clear" w:color="auto" w:fill="FFFFFF"/>
        </w:rPr>
        <w:t xml:space="preserve">which </w:t>
      </w:r>
      <w:r w:rsidR="00B85454" w:rsidRPr="00D22DDA">
        <w:rPr>
          <w:rStyle w:val="normaltextrun"/>
          <w:color w:val="000000"/>
          <w:shd w:val="clear" w:color="auto" w:fill="FFFFFF"/>
        </w:rPr>
        <w:t>would</w:t>
      </w:r>
      <w:r w:rsidRPr="00D22DDA">
        <w:rPr>
          <w:rStyle w:val="normaltextrun"/>
          <w:color w:val="000000"/>
          <w:shd w:val="clear" w:color="auto" w:fill="FFFFFF"/>
        </w:rPr>
        <w:t xml:space="preserve"> </w:t>
      </w:r>
      <w:r w:rsidR="00530FC9" w:rsidRPr="00D22DDA">
        <w:rPr>
          <w:rStyle w:val="normaltextrun"/>
          <w:color w:val="000000"/>
          <w:shd w:val="clear" w:color="auto" w:fill="FFFFFF"/>
        </w:rPr>
        <w:t xml:space="preserve">provide a </w:t>
      </w:r>
      <w:r w:rsidR="00D51BEF" w:rsidRPr="00D22DDA">
        <w:rPr>
          <w:rStyle w:val="normaltextrun"/>
          <w:color w:val="000000"/>
          <w:shd w:val="clear" w:color="auto" w:fill="FFFFFF"/>
        </w:rPr>
        <w:t xml:space="preserve">comprehensive </w:t>
      </w:r>
      <w:r w:rsidR="00530FC9" w:rsidRPr="00D22DDA">
        <w:rPr>
          <w:rStyle w:val="normaltextrun"/>
          <w:color w:val="000000"/>
          <w:shd w:val="clear" w:color="auto" w:fill="FFFFFF"/>
        </w:rPr>
        <w:t xml:space="preserve">best practice approach that </w:t>
      </w:r>
      <w:r w:rsidR="00B85454" w:rsidRPr="00D22DDA">
        <w:rPr>
          <w:rStyle w:val="normaltextrun"/>
          <w:color w:val="000000"/>
          <w:shd w:val="clear" w:color="auto" w:fill="FFFFFF"/>
        </w:rPr>
        <w:t xml:space="preserve">could </w:t>
      </w:r>
      <w:r w:rsidR="00530FC9" w:rsidRPr="00D22DDA">
        <w:rPr>
          <w:rStyle w:val="normaltextrun"/>
          <w:color w:val="000000"/>
          <w:shd w:val="clear" w:color="auto" w:fill="FFFFFF"/>
        </w:rPr>
        <w:t>be adopted to the needs of students and universities. T</w:t>
      </w:r>
      <w:r w:rsidRPr="00D22DDA">
        <w:rPr>
          <w:rStyle w:val="normaltextrun"/>
          <w:color w:val="000000"/>
          <w:shd w:val="clear" w:color="auto" w:fill="FFFFFF"/>
        </w:rPr>
        <w:t xml:space="preserve">his </w:t>
      </w:r>
      <w:r w:rsidRPr="00D22DDA">
        <w:rPr>
          <w:rStyle w:val="normaltextrun"/>
          <w:i/>
          <w:iCs/>
          <w:color w:val="000000"/>
          <w:shd w:val="clear" w:color="auto" w:fill="FFFFFF"/>
        </w:rPr>
        <w:t>Framework</w:t>
      </w:r>
      <w:r w:rsidRPr="00D22DDA">
        <w:rPr>
          <w:rStyle w:val="normaltextrun"/>
          <w:color w:val="000000"/>
          <w:shd w:val="clear" w:color="auto" w:fill="FFFFFF"/>
        </w:rPr>
        <w:t xml:space="preserve"> </w:t>
      </w:r>
      <w:r w:rsidR="00B85454" w:rsidRPr="00D22DDA">
        <w:rPr>
          <w:rStyle w:val="normaltextrun"/>
          <w:color w:val="000000"/>
          <w:shd w:val="clear" w:color="auto" w:fill="FFFFFF"/>
        </w:rPr>
        <w:t xml:space="preserve">would </w:t>
      </w:r>
      <w:r w:rsidR="00530FC9" w:rsidRPr="00D22DDA">
        <w:rPr>
          <w:rStyle w:val="normaltextrun"/>
          <w:color w:val="000000"/>
          <w:shd w:val="clear" w:color="auto" w:fill="FFFFFF"/>
        </w:rPr>
        <w:t xml:space="preserve">focus </w:t>
      </w:r>
      <w:r w:rsidRPr="00D22DDA">
        <w:rPr>
          <w:rStyle w:val="normaltextrun"/>
          <w:color w:val="000000"/>
          <w:shd w:val="clear" w:color="auto" w:fill="FFFFFF"/>
        </w:rPr>
        <w:t xml:space="preserve">on equity interventions </w:t>
      </w:r>
      <w:r w:rsidR="00530FC9" w:rsidRPr="00D22DDA">
        <w:rPr>
          <w:rStyle w:val="normaltextrun"/>
          <w:color w:val="000000"/>
          <w:shd w:val="clear" w:color="auto" w:fill="FFFFFF"/>
        </w:rPr>
        <w:t>and details</w:t>
      </w:r>
      <w:r w:rsidRPr="00D22DDA">
        <w:rPr>
          <w:rStyle w:val="normaltextrun"/>
          <w:color w:val="000000"/>
          <w:shd w:val="clear" w:color="auto" w:fill="FFFFFF"/>
        </w:rPr>
        <w:t xml:space="preserve"> the specific support activities that are proven to deliver positive equity outcomes. </w:t>
      </w:r>
      <w:r w:rsidR="009C3AB5" w:rsidRPr="00D22DDA">
        <w:rPr>
          <w:rStyle w:val="normaltextrun"/>
          <w:color w:val="000000"/>
          <w:shd w:val="clear" w:color="auto" w:fill="FFFFFF"/>
        </w:rPr>
        <w:t>This could include direct</w:t>
      </w:r>
      <w:r w:rsidR="00276537" w:rsidRPr="00D22DDA">
        <w:rPr>
          <w:rStyle w:val="normaltextrun"/>
          <w:color w:val="000000"/>
          <w:shd w:val="clear" w:color="auto" w:fill="FFFFFF"/>
        </w:rPr>
        <w:t xml:space="preserve"> financial</w:t>
      </w:r>
      <w:r w:rsidR="009C3AB5" w:rsidRPr="00D22DDA">
        <w:rPr>
          <w:rStyle w:val="normaltextrun"/>
          <w:color w:val="000000"/>
          <w:shd w:val="clear" w:color="auto" w:fill="FFFFFF"/>
        </w:rPr>
        <w:t xml:space="preserve"> supports delivered to students</w:t>
      </w:r>
      <w:r w:rsidR="00876A4E" w:rsidRPr="00D22DDA">
        <w:rPr>
          <w:rStyle w:val="normaltextrun"/>
          <w:color w:val="000000"/>
          <w:shd w:val="clear" w:color="auto" w:fill="FFFFFF"/>
        </w:rPr>
        <w:t xml:space="preserve">, academic </w:t>
      </w:r>
      <w:r w:rsidR="00276537" w:rsidRPr="00D22DDA">
        <w:rPr>
          <w:rStyle w:val="normaltextrun"/>
          <w:color w:val="000000"/>
          <w:shd w:val="clear" w:color="auto" w:fill="FFFFFF"/>
        </w:rPr>
        <w:t xml:space="preserve">and inclusion </w:t>
      </w:r>
      <w:r w:rsidR="00876A4E" w:rsidRPr="00D22DDA">
        <w:rPr>
          <w:rStyle w:val="normaltextrun"/>
          <w:color w:val="000000"/>
          <w:shd w:val="clear" w:color="auto" w:fill="FFFFFF"/>
        </w:rPr>
        <w:t>supports</w:t>
      </w:r>
      <w:r w:rsidR="000D4218" w:rsidRPr="00D22DDA">
        <w:rPr>
          <w:rStyle w:val="normaltextrun"/>
          <w:color w:val="000000"/>
          <w:shd w:val="clear" w:color="auto" w:fill="FFFFFF"/>
        </w:rPr>
        <w:t>,</w:t>
      </w:r>
      <w:r w:rsidR="00276537" w:rsidRPr="00D22DDA">
        <w:rPr>
          <w:rStyle w:val="normaltextrun"/>
          <w:color w:val="000000"/>
          <w:shd w:val="clear" w:color="auto" w:fill="FFFFFF"/>
        </w:rPr>
        <w:t xml:space="preserve"> </w:t>
      </w:r>
      <w:r w:rsidR="009C3AB5" w:rsidRPr="00D22DDA">
        <w:rPr>
          <w:rStyle w:val="normaltextrun"/>
          <w:color w:val="000000"/>
          <w:shd w:val="clear" w:color="auto" w:fill="FFFFFF"/>
        </w:rPr>
        <w:t xml:space="preserve">and </w:t>
      </w:r>
      <w:r w:rsidR="00876A4E" w:rsidRPr="00D22DDA">
        <w:rPr>
          <w:rStyle w:val="normaltextrun"/>
          <w:color w:val="000000"/>
          <w:shd w:val="clear" w:color="auto" w:fill="FFFFFF"/>
        </w:rPr>
        <w:t xml:space="preserve">other </w:t>
      </w:r>
      <w:r w:rsidR="009C3AB5" w:rsidRPr="00D22DDA">
        <w:rPr>
          <w:rStyle w:val="normaltextrun"/>
          <w:color w:val="000000"/>
          <w:shd w:val="clear" w:color="auto" w:fill="FFFFFF"/>
        </w:rPr>
        <w:t>indirect supports</w:t>
      </w:r>
      <w:r w:rsidR="003D0216" w:rsidRPr="00D22DDA">
        <w:rPr>
          <w:rStyle w:val="normaltextrun"/>
          <w:color w:val="000000"/>
          <w:shd w:val="clear" w:color="auto" w:fill="FFFFFF"/>
        </w:rPr>
        <w:t xml:space="preserve"> that help students </w:t>
      </w:r>
      <w:r w:rsidR="001F3631" w:rsidRPr="00D22DDA">
        <w:rPr>
          <w:rStyle w:val="normaltextrun"/>
          <w:color w:val="000000"/>
          <w:shd w:val="clear" w:color="auto" w:fill="FFFFFF"/>
        </w:rPr>
        <w:t xml:space="preserve">from disadvantaged backgrounds to participate and </w:t>
      </w:r>
      <w:r w:rsidR="003D0216" w:rsidRPr="00D22DDA">
        <w:rPr>
          <w:rStyle w:val="normaltextrun"/>
          <w:color w:val="000000"/>
          <w:shd w:val="clear" w:color="auto" w:fill="FFFFFF"/>
        </w:rPr>
        <w:t>succeed in higher education</w:t>
      </w:r>
      <w:r w:rsidR="00276537" w:rsidRPr="00D22DDA">
        <w:rPr>
          <w:rStyle w:val="normaltextrun"/>
          <w:color w:val="000000"/>
          <w:shd w:val="clear" w:color="auto" w:fill="FFFFFF"/>
        </w:rPr>
        <w:t>.</w:t>
      </w:r>
      <w:r w:rsidR="009C3AB5" w:rsidRPr="00D22DDA">
        <w:rPr>
          <w:rStyle w:val="normaltextrun"/>
          <w:color w:val="000000"/>
          <w:shd w:val="clear" w:color="auto" w:fill="FFFFFF"/>
        </w:rPr>
        <w:t xml:space="preserve"> </w:t>
      </w:r>
      <w:r w:rsidR="00530FC9" w:rsidRPr="00D22DDA">
        <w:rPr>
          <w:rStyle w:val="normaltextrun"/>
          <w:color w:val="000000"/>
          <w:shd w:val="clear" w:color="auto" w:fill="FFFFFF"/>
        </w:rPr>
        <w:t>It</w:t>
      </w:r>
      <w:r w:rsidR="00530FC9" w:rsidRPr="00D2469E">
        <w:rPr>
          <w:rStyle w:val="normaltextrun"/>
          <w:color w:val="000000"/>
          <w:shd w:val="clear" w:color="auto" w:fill="FFFFFF"/>
        </w:rPr>
        <w:t xml:space="preserve"> </w:t>
      </w:r>
      <w:r w:rsidR="00B85454" w:rsidRPr="00D2469E">
        <w:rPr>
          <w:rStyle w:val="normaltextrun"/>
          <w:color w:val="000000"/>
          <w:shd w:val="clear" w:color="auto" w:fill="FFFFFF"/>
        </w:rPr>
        <w:t xml:space="preserve">would </w:t>
      </w:r>
      <w:r w:rsidR="000777AC" w:rsidRPr="00D2469E">
        <w:rPr>
          <w:rStyle w:val="normaltextrun"/>
          <w:color w:val="000000"/>
          <w:shd w:val="clear" w:color="auto" w:fill="FFFFFF"/>
        </w:rPr>
        <w:t>be</w:t>
      </w:r>
      <w:r w:rsidR="00530FC9" w:rsidRPr="00D2469E">
        <w:rPr>
          <w:rStyle w:val="normaltextrun"/>
          <w:color w:val="000000"/>
          <w:shd w:val="clear" w:color="auto" w:fill="FFFFFF"/>
        </w:rPr>
        <w:t xml:space="preserve"> based on research undertaken by the Australian Centre for Student Equity and Success (ACSES) that was used to inform development of the Accord. </w:t>
      </w:r>
      <w:r w:rsidRPr="53FCED45">
        <w:rPr>
          <w:rStyle w:val="normaltextrun"/>
          <w:i/>
          <w:iCs/>
          <w:color w:val="000000"/>
          <w:shd w:val="clear" w:color="auto" w:fill="FFFFFF"/>
        </w:rPr>
        <w:t>The</w:t>
      </w:r>
      <w:r w:rsidRPr="00D2469E">
        <w:rPr>
          <w:rStyle w:val="normaltextrun"/>
          <w:color w:val="000000"/>
          <w:shd w:val="clear" w:color="auto" w:fill="FFFFFF"/>
        </w:rPr>
        <w:t xml:space="preserve"> </w:t>
      </w:r>
      <w:r w:rsidRPr="53FCED45">
        <w:rPr>
          <w:rStyle w:val="normaltextrun"/>
          <w:i/>
          <w:iCs/>
          <w:color w:val="000000"/>
          <w:shd w:val="clear" w:color="auto" w:fill="FFFFFF"/>
        </w:rPr>
        <w:t>Framework</w:t>
      </w:r>
      <w:r w:rsidRPr="00D2469E">
        <w:rPr>
          <w:rStyle w:val="normaltextrun"/>
          <w:color w:val="000000"/>
          <w:shd w:val="clear" w:color="auto" w:fill="FFFFFF"/>
        </w:rPr>
        <w:t xml:space="preserve"> </w:t>
      </w:r>
      <w:r w:rsidR="00B85454" w:rsidRPr="00D2469E">
        <w:rPr>
          <w:rStyle w:val="normaltextrun"/>
          <w:color w:val="000000"/>
          <w:shd w:val="clear" w:color="auto" w:fill="FFFFFF"/>
        </w:rPr>
        <w:t xml:space="preserve">would </w:t>
      </w:r>
      <w:r w:rsidRPr="00D2469E">
        <w:rPr>
          <w:rStyle w:val="normaltextrun"/>
          <w:color w:val="000000"/>
          <w:shd w:val="clear" w:color="auto" w:fill="FFFFFF"/>
        </w:rPr>
        <w:t xml:space="preserve">be refined </w:t>
      </w:r>
      <w:r w:rsidR="00D51BEF" w:rsidRPr="00D2469E">
        <w:rPr>
          <w:rStyle w:val="normaltextrun"/>
          <w:color w:val="000000"/>
          <w:shd w:val="clear" w:color="auto" w:fill="FFFFFF"/>
        </w:rPr>
        <w:t xml:space="preserve">based on feedback to this paper and </w:t>
      </w:r>
      <w:r w:rsidRPr="00D2469E">
        <w:rPr>
          <w:rStyle w:val="normaltextrun"/>
          <w:color w:val="000000"/>
          <w:shd w:val="clear" w:color="auto" w:fill="FFFFFF"/>
        </w:rPr>
        <w:t xml:space="preserve">through further consultation on legislative design and </w:t>
      </w:r>
      <w:r w:rsidR="0017606E">
        <w:rPr>
          <w:rStyle w:val="normaltextrun"/>
          <w:color w:val="000000"/>
          <w:shd w:val="clear" w:color="auto" w:fill="FFFFFF"/>
        </w:rPr>
        <w:t>the</w:t>
      </w:r>
      <w:r w:rsidRPr="00D2469E">
        <w:rPr>
          <w:rStyle w:val="normaltextrun"/>
          <w:color w:val="000000"/>
          <w:shd w:val="clear" w:color="auto" w:fill="FFFFFF"/>
        </w:rPr>
        <w:t xml:space="preserve"> development </w:t>
      </w:r>
      <w:r w:rsidR="00D51BEF" w:rsidRPr="00D2469E">
        <w:rPr>
          <w:rStyle w:val="normaltextrun"/>
          <w:color w:val="000000"/>
          <w:shd w:val="clear" w:color="auto" w:fill="FFFFFF"/>
        </w:rPr>
        <w:t xml:space="preserve">of guidelines </w:t>
      </w:r>
      <w:r w:rsidRPr="00D2469E">
        <w:rPr>
          <w:rStyle w:val="normaltextrun"/>
          <w:color w:val="000000"/>
          <w:shd w:val="clear" w:color="auto" w:fill="FFFFFF"/>
        </w:rPr>
        <w:t>in the year prior to the commencement of Needs-based Funding.</w:t>
      </w:r>
    </w:p>
    <w:p w14:paraId="1DA69BCA" w14:textId="332B5BB7" w:rsidR="002B6205" w:rsidRPr="00D2469E" w:rsidRDefault="002B6205" w:rsidP="00400111">
      <w:pPr>
        <w:rPr>
          <w:rStyle w:val="normaltextrun"/>
          <w:color w:val="000000"/>
          <w:shd w:val="clear" w:color="auto" w:fill="FFFFFF"/>
        </w:rPr>
      </w:pPr>
      <w:r w:rsidRPr="00D2469E">
        <w:rPr>
          <w:rStyle w:val="normaltextrun"/>
          <w:color w:val="000000"/>
          <w:shd w:val="clear" w:color="auto" w:fill="FFFFFF"/>
        </w:rPr>
        <w:t xml:space="preserve">The Framework </w:t>
      </w:r>
      <w:r w:rsidR="00B85454" w:rsidRPr="00D2469E">
        <w:rPr>
          <w:rStyle w:val="normaltextrun"/>
          <w:color w:val="000000"/>
          <w:shd w:val="clear" w:color="auto" w:fill="FFFFFF"/>
        </w:rPr>
        <w:t xml:space="preserve">would </w:t>
      </w:r>
      <w:r w:rsidRPr="00D2469E">
        <w:rPr>
          <w:rStyle w:val="normaltextrun"/>
          <w:color w:val="000000"/>
          <w:shd w:val="clear" w:color="auto" w:fill="FFFFFF"/>
        </w:rPr>
        <w:t xml:space="preserve">be stewarded by the ATEC, who </w:t>
      </w:r>
      <w:r w:rsidR="00B85454" w:rsidRPr="00D2469E">
        <w:rPr>
          <w:rStyle w:val="normaltextrun"/>
          <w:color w:val="000000"/>
          <w:shd w:val="clear" w:color="auto" w:fill="FFFFFF"/>
        </w:rPr>
        <w:t xml:space="preserve">could </w:t>
      </w:r>
      <w:r w:rsidRPr="00D2469E">
        <w:rPr>
          <w:rStyle w:val="normaltextrun"/>
          <w:color w:val="000000"/>
          <w:shd w:val="clear" w:color="auto" w:fill="FFFFFF"/>
        </w:rPr>
        <w:t>manage ongoing refinements</w:t>
      </w:r>
      <w:r w:rsidR="00D51BEF" w:rsidRPr="00D2469E">
        <w:rPr>
          <w:rStyle w:val="normaltextrun"/>
          <w:color w:val="000000"/>
          <w:shd w:val="clear" w:color="auto" w:fill="FFFFFF"/>
        </w:rPr>
        <w:t xml:space="preserve"> in consultation with ACSES. T</w:t>
      </w:r>
      <w:r w:rsidRPr="00D2469E">
        <w:rPr>
          <w:rStyle w:val="normaltextrun"/>
          <w:color w:val="000000"/>
          <w:shd w:val="clear" w:color="auto" w:fill="FFFFFF"/>
        </w:rPr>
        <w:t xml:space="preserve">he Framework </w:t>
      </w:r>
      <w:r w:rsidR="00D51BEF" w:rsidRPr="00D2469E">
        <w:rPr>
          <w:rStyle w:val="normaltextrun"/>
          <w:color w:val="000000"/>
          <w:shd w:val="clear" w:color="auto" w:fill="FFFFFF"/>
        </w:rPr>
        <w:t>w</w:t>
      </w:r>
      <w:r w:rsidR="00B85454" w:rsidRPr="00D2469E">
        <w:rPr>
          <w:rStyle w:val="normaltextrun"/>
          <w:color w:val="000000"/>
          <w:shd w:val="clear" w:color="auto" w:fill="FFFFFF"/>
        </w:rPr>
        <w:t>ould</w:t>
      </w:r>
      <w:r w:rsidR="00D51BEF" w:rsidRPr="00D2469E">
        <w:rPr>
          <w:rStyle w:val="normaltextrun"/>
          <w:color w:val="000000"/>
          <w:shd w:val="clear" w:color="auto" w:fill="FFFFFF"/>
        </w:rPr>
        <w:t xml:space="preserve"> be reviewed </w:t>
      </w:r>
      <w:r w:rsidRPr="00D2469E">
        <w:rPr>
          <w:rStyle w:val="normaltextrun"/>
          <w:color w:val="000000"/>
          <w:shd w:val="clear" w:color="auto" w:fill="FFFFFF"/>
        </w:rPr>
        <w:t xml:space="preserve">within five years to ensure Needs-based Funding contributions are being spent effectively. This </w:t>
      </w:r>
      <w:r w:rsidR="00B85454" w:rsidRPr="00D2469E">
        <w:rPr>
          <w:rStyle w:val="normaltextrun"/>
          <w:color w:val="000000"/>
          <w:shd w:val="clear" w:color="auto" w:fill="FFFFFF"/>
        </w:rPr>
        <w:t xml:space="preserve">would </w:t>
      </w:r>
      <w:r w:rsidRPr="00D2469E">
        <w:rPr>
          <w:rStyle w:val="normaltextrun"/>
          <w:color w:val="000000"/>
          <w:shd w:val="clear" w:color="auto" w:fill="FFFFFF"/>
        </w:rPr>
        <w:t xml:space="preserve">create a feedback loop to facilitate the evolution of the Framework </w:t>
      </w:r>
      <w:r w:rsidR="00E35EBD" w:rsidRPr="00D2469E">
        <w:rPr>
          <w:rStyle w:val="normaltextrun"/>
          <w:color w:val="000000"/>
          <w:shd w:val="clear" w:color="auto" w:fill="FFFFFF"/>
        </w:rPr>
        <w:t>and ensure it provides a</w:t>
      </w:r>
      <w:r w:rsidRPr="00D2469E">
        <w:rPr>
          <w:rStyle w:val="normaltextrun"/>
          <w:color w:val="000000"/>
          <w:shd w:val="clear" w:color="auto" w:fill="FFFFFF"/>
        </w:rPr>
        <w:t xml:space="preserve"> </w:t>
      </w:r>
      <w:r w:rsidR="00E35EBD" w:rsidRPr="00D2469E">
        <w:rPr>
          <w:rStyle w:val="normaltextrun"/>
          <w:color w:val="000000"/>
          <w:shd w:val="clear" w:color="auto" w:fill="FFFFFF"/>
        </w:rPr>
        <w:t xml:space="preserve">contemporary and </w:t>
      </w:r>
      <w:r w:rsidRPr="00D2469E">
        <w:rPr>
          <w:rStyle w:val="normaltextrun"/>
          <w:color w:val="000000"/>
          <w:shd w:val="clear" w:color="auto" w:fill="FFFFFF"/>
        </w:rPr>
        <w:t>rigorous list of evidence-based activities.</w:t>
      </w:r>
    </w:p>
    <w:p w14:paraId="5D17E264" w14:textId="332985DA" w:rsidR="008A10D6" w:rsidRPr="00D2469E" w:rsidRDefault="002E052A" w:rsidP="00400111">
      <w:pPr>
        <w:rPr>
          <w:rStyle w:val="normaltextrun"/>
          <w:color w:val="000000"/>
          <w:shd w:val="clear" w:color="auto" w:fill="FFFFFF"/>
        </w:rPr>
      </w:pPr>
      <w:r w:rsidRPr="00D2469E">
        <w:rPr>
          <w:rStyle w:val="normaltextrun"/>
          <w:color w:val="000000"/>
          <w:shd w:val="clear" w:color="auto" w:fill="FFFFFF"/>
        </w:rPr>
        <w:t>The Framework</w:t>
      </w:r>
      <w:r w:rsidR="00B824F2" w:rsidRPr="00D2469E">
        <w:rPr>
          <w:rStyle w:val="normaltextrun"/>
          <w:color w:val="000000"/>
          <w:shd w:val="clear" w:color="auto" w:fill="FFFFFF"/>
        </w:rPr>
        <w:t xml:space="preserve"> </w:t>
      </w:r>
      <w:r w:rsidR="00B85454" w:rsidRPr="00D2469E">
        <w:rPr>
          <w:rStyle w:val="normaltextrun"/>
          <w:color w:val="000000"/>
          <w:shd w:val="clear" w:color="auto" w:fill="FFFFFF"/>
        </w:rPr>
        <w:t xml:space="preserve">would </w:t>
      </w:r>
      <w:r w:rsidR="00EA74DF" w:rsidRPr="00D2469E">
        <w:rPr>
          <w:rStyle w:val="normaltextrun"/>
          <w:color w:val="000000"/>
          <w:shd w:val="clear" w:color="auto" w:fill="FFFFFF"/>
        </w:rPr>
        <w:t>be grounded in clear evidence of what works</w:t>
      </w:r>
      <w:r w:rsidR="00F20776" w:rsidRPr="00D2469E">
        <w:rPr>
          <w:rStyle w:val="normaltextrun"/>
          <w:color w:val="000000"/>
          <w:shd w:val="clear" w:color="auto" w:fill="FFFFFF"/>
        </w:rPr>
        <w:t>, w</w:t>
      </w:r>
      <w:r w:rsidR="004E4A42" w:rsidRPr="00D2469E">
        <w:rPr>
          <w:rStyle w:val="normaltextrun"/>
          <w:color w:val="000000"/>
          <w:shd w:val="clear" w:color="auto" w:fill="FFFFFF"/>
        </w:rPr>
        <w:t xml:space="preserve">ith scope </w:t>
      </w:r>
      <w:r w:rsidR="00F01CAE" w:rsidRPr="00D2469E">
        <w:rPr>
          <w:rStyle w:val="normaltextrun"/>
          <w:color w:val="000000"/>
          <w:shd w:val="clear" w:color="auto" w:fill="FFFFFF"/>
        </w:rPr>
        <w:t>for providers to respond to local</w:t>
      </w:r>
      <w:r w:rsidR="00EF1329" w:rsidRPr="00D2469E">
        <w:rPr>
          <w:rStyle w:val="normaltextrun"/>
          <w:color w:val="000000"/>
          <w:shd w:val="clear" w:color="auto" w:fill="FFFFFF"/>
        </w:rPr>
        <w:t xml:space="preserve"> community circumstances and opportunities.</w:t>
      </w:r>
      <w:r w:rsidR="00EA74DF" w:rsidRPr="00D2469E">
        <w:rPr>
          <w:rStyle w:val="normaltextrun"/>
          <w:color w:val="000000"/>
          <w:shd w:val="clear" w:color="auto" w:fill="FFFFFF"/>
        </w:rPr>
        <w:t xml:space="preserve"> The </w:t>
      </w:r>
      <w:r w:rsidR="00EA74DF" w:rsidRPr="53FCED45">
        <w:rPr>
          <w:rStyle w:val="normaltextrun"/>
          <w:i/>
          <w:iCs/>
          <w:color w:val="000000"/>
          <w:shd w:val="clear" w:color="auto" w:fill="FFFFFF"/>
        </w:rPr>
        <w:t>Critical Interventions Framework Part 3: Programs and approaches that enable equity in higher education</w:t>
      </w:r>
      <w:r w:rsidR="00EA74DF" w:rsidRPr="00D2469E">
        <w:rPr>
          <w:rStyle w:val="normaltextrun"/>
          <w:color w:val="000000"/>
          <w:shd w:val="clear" w:color="auto" w:fill="FFFFFF"/>
        </w:rPr>
        <w:t xml:space="preserve"> (2024) commissioned by </w:t>
      </w:r>
      <w:r w:rsidR="00317D86" w:rsidRPr="00D2469E">
        <w:rPr>
          <w:rStyle w:val="normaltextrun"/>
          <w:color w:val="000000"/>
          <w:shd w:val="clear" w:color="auto" w:fill="FFFFFF"/>
        </w:rPr>
        <w:t>ACSES</w:t>
      </w:r>
      <w:r w:rsidR="00EA74DF" w:rsidRPr="00D2469E">
        <w:rPr>
          <w:rStyle w:val="normaltextrun"/>
          <w:color w:val="000000"/>
          <w:shd w:val="clear" w:color="auto" w:fill="FFFFFF"/>
        </w:rPr>
        <w:t xml:space="preserve"> </w:t>
      </w:r>
      <w:r w:rsidR="00317D86" w:rsidRPr="00D2469E">
        <w:rPr>
          <w:rStyle w:val="normaltextrun"/>
          <w:color w:val="000000"/>
          <w:shd w:val="clear" w:color="auto" w:fill="FFFFFF"/>
        </w:rPr>
        <w:t>has been used as</w:t>
      </w:r>
      <w:r w:rsidR="00EA74DF" w:rsidRPr="00D2469E">
        <w:rPr>
          <w:rStyle w:val="normaltextrun"/>
          <w:color w:val="000000"/>
          <w:shd w:val="clear" w:color="auto" w:fill="FFFFFF"/>
        </w:rPr>
        <w:t xml:space="preserve"> a robust </w:t>
      </w:r>
      <w:r w:rsidR="00AF5F21" w:rsidRPr="00D2469E">
        <w:rPr>
          <w:rStyle w:val="normaltextrun"/>
          <w:color w:val="000000"/>
          <w:shd w:val="clear" w:color="auto" w:fill="FFFFFF"/>
        </w:rPr>
        <w:t xml:space="preserve">starting </w:t>
      </w:r>
      <w:r w:rsidR="00EA74DF" w:rsidRPr="00D2469E">
        <w:rPr>
          <w:rStyle w:val="normaltextrun"/>
          <w:color w:val="000000"/>
          <w:shd w:val="clear" w:color="auto" w:fill="FFFFFF"/>
        </w:rPr>
        <w:t xml:space="preserve">framework of evidence-based equity interventions (excerpted at </w:t>
      </w:r>
      <w:r w:rsidR="00EA74DF" w:rsidRPr="00D2469E">
        <w:rPr>
          <w:rStyle w:val="normaltextrun"/>
          <w:color w:val="000000"/>
          <w:u w:val="single"/>
          <w:shd w:val="clear" w:color="auto" w:fill="FFFFFF"/>
        </w:rPr>
        <w:t>Attachment A</w:t>
      </w:r>
      <w:r w:rsidR="00EA74DF" w:rsidRPr="00D2469E">
        <w:rPr>
          <w:rStyle w:val="normaltextrun"/>
          <w:color w:val="000000"/>
          <w:shd w:val="clear" w:color="auto" w:fill="FFFFFF"/>
        </w:rPr>
        <w:t xml:space="preserve">). </w:t>
      </w:r>
      <w:r w:rsidR="002038BF" w:rsidRPr="00D2469E">
        <w:rPr>
          <w:rStyle w:val="normaltextrun"/>
          <w:color w:val="000000"/>
          <w:shd w:val="clear" w:color="auto" w:fill="FFFFFF"/>
        </w:rPr>
        <w:t xml:space="preserve">The evidence-based framework </w:t>
      </w:r>
      <w:r w:rsidR="00B85454" w:rsidRPr="00D2469E">
        <w:rPr>
          <w:rStyle w:val="normaltextrun"/>
          <w:color w:val="000000"/>
          <w:shd w:val="clear" w:color="auto" w:fill="FFFFFF"/>
        </w:rPr>
        <w:t xml:space="preserve">would </w:t>
      </w:r>
      <w:r w:rsidR="002038BF" w:rsidRPr="00D2469E">
        <w:rPr>
          <w:rStyle w:val="normaltextrun"/>
          <w:color w:val="000000"/>
          <w:shd w:val="clear" w:color="auto" w:fill="FFFFFF"/>
        </w:rPr>
        <w:t>also build on lessons learnt through existing equity funding programs</w:t>
      </w:r>
      <w:r w:rsidR="0013463C">
        <w:rPr>
          <w:rStyle w:val="normaltextrun"/>
          <w:color w:val="000000"/>
          <w:shd w:val="clear" w:color="auto" w:fill="FFFFFF"/>
        </w:rPr>
        <w:t>,</w:t>
      </w:r>
      <w:r w:rsidR="002038BF" w:rsidRPr="00D2469E">
        <w:rPr>
          <w:rStyle w:val="normaltextrun"/>
          <w:color w:val="000000"/>
          <w:shd w:val="clear" w:color="auto" w:fill="FFFFFF"/>
        </w:rPr>
        <w:t xml:space="preserve"> including the </w:t>
      </w:r>
      <w:r w:rsidR="00703361" w:rsidRPr="00D2469E">
        <w:t xml:space="preserve">Indigenous Student Success Program (ISSP) and </w:t>
      </w:r>
      <w:r w:rsidR="00094C75">
        <w:t xml:space="preserve">the </w:t>
      </w:r>
      <w:r w:rsidR="002038BF" w:rsidRPr="00D2469E">
        <w:rPr>
          <w:rStyle w:val="normaltextrun"/>
          <w:color w:val="000000"/>
          <w:shd w:val="clear" w:color="auto" w:fill="FFFFFF"/>
        </w:rPr>
        <w:t>HEPPP.</w:t>
      </w:r>
      <w:r w:rsidR="009575CF" w:rsidRPr="53FCED45">
        <w:rPr>
          <w:rStyle w:val="normaltextrun"/>
          <w:color w:val="000000" w:themeColor="text1"/>
        </w:rPr>
        <w:t xml:space="preserve"> </w:t>
      </w:r>
      <w:r w:rsidR="009575CF" w:rsidRPr="000D4218">
        <w:rPr>
          <w:rStyle w:val="normaltextrun"/>
          <w:color w:val="000000" w:themeColor="text1"/>
        </w:rPr>
        <w:t xml:space="preserve">The Student Equity in Higher Education Framework (SEHEEF) provides a framework for the evaluation of </w:t>
      </w:r>
      <w:r w:rsidR="00A52024" w:rsidRPr="000D4218">
        <w:rPr>
          <w:rStyle w:val="normaltextrun"/>
          <w:color w:val="000000" w:themeColor="text1"/>
        </w:rPr>
        <w:t xml:space="preserve">equity support programs funded under the HEPPP and </w:t>
      </w:r>
      <w:r w:rsidR="36BE4E98" w:rsidRPr="000D4218">
        <w:rPr>
          <w:rStyle w:val="normaltextrun"/>
          <w:color w:val="000000" w:themeColor="text1"/>
        </w:rPr>
        <w:t xml:space="preserve">can inform the </w:t>
      </w:r>
      <w:r w:rsidR="1D42250C" w:rsidRPr="000D4218">
        <w:rPr>
          <w:rStyle w:val="normaltextrun"/>
          <w:color w:val="000000" w:themeColor="text1"/>
        </w:rPr>
        <w:t xml:space="preserve">evaluation of </w:t>
      </w:r>
      <w:r w:rsidR="0026112A" w:rsidRPr="000D4218">
        <w:rPr>
          <w:rStyle w:val="normaltextrun"/>
          <w:color w:val="000000" w:themeColor="text1"/>
        </w:rPr>
        <w:t>Needs-based Funding</w:t>
      </w:r>
      <w:r w:rsidR="0026112A" w:rsidRPr="000D4218">
        <w:rPr>
          <w:rStyle w:val="normaltextrun"/>
          <w:color w:val="000000"/>
          <w:shd w:val="clear" w:color="auto" w:fill="FFFFFF"/>
        </w:rPr>
        <w:t>.</w:t>
      </w:r>
      <w:r w:rsidR="0026112A">
        <w:rPr>
          <w:rStyle w:val="normaltextrun"/>
          <w:color w:val="000000"/>
          <w:shd w:val="clear" w:color="auto" w:fill="FFFFFF"/>
        </w:rPr>
        <w:t xml:space="preserve"> </w:t>
      </w:r>
    </w:p>
    <w:p w14:paraId="42B3E70C" w14:textId="149822FD" w:rsidR="00EA74DF" w:rsidRPr="00D2469E" w:rsidRDefault="00EA74DF" w:rsidP="00400111">
      <w:pPr>
        <w:rPr>
          <w:rStyle w:val="normaltextrun"/>
          <w:color w:val="000000"/>
          <w:shd w:val="clear" w:color="auto" w:fill="FFFFFF"/>
        </w:rPr>
      </w:pPr>
      <w:r w:rsidRPr="00D2469E">
        <w:rPr>
          <w:rStyle w:val="normaltextrun"/>
          <w:color w:val="000000"/>
          <w:shd w:val="clear" w:color="auto" w:fill="FFFFFF"/>
        </w:rPr>
        <w:t xml:space="preserve">Embedding this wealth of evidence, expertise and analysis at the </w:t>
      </w:r>
      <w:r w:rsidR="00317D86" w:rsidRPr="00D2469E">
        <w:rPr>
          <w:rStyle w:val="normaltextrun"/>
          <w:color w:val="000000"/>
          <w:shd w:val="clear" w:color="auto" w:fill="FFFFFF"/>
        </w:rPr>
        <w:t>centre</w:t>
      </w:r>
      <w:r w:rsidRPr="00D2469E">
        <w:rPr>
          <w:rStyle w:val="normaltextrun"/>
          <w:color w:val="000000"/>
          <w:shd w:val="clear" w:color="auto" w:fill="FFFFFF"/>
        </w:rPr>
        <w:t xml:space="preserve"> of Needs-based Funding </w:t>
      </w:r>
      <w:r w:rsidR="00B85454" w:rsidRPr="00D2469E">
        <w:rPr>
          <w:rStyle w:val="normaltextrun"/>
          <w:color w:val="000000"/>
          <w:shd w:val="clear" w:color="auto" w:fill="FFFFFF"/>
        </w:rPr>
        <w:t xml:space="preserve">would </w:t>
      </w:r>
      <w:r w:rsidRPr="00D2469E">
        <w:rPr>
          <w:rStyle w:val="normaltextrun"/>
          <w:color w:val="000000"/>
          <w:shd w:val="clear" w:color="auto" w:fill="FFFFFF"/>
        </w:rPr>
        <w:t xml:space="preserve">ensure funding is invested in targeted supports that are proven to make a difference. </w:t>
      </w:r>
      <w:r w:rsidR="00034171" w:rsidRPr="00D2469E">
        <w:rPr>
          <w:rStyle w:val="normaltextrun"/>
          <w:color w:val="000000"/>
          <w:shd w:val="clear" w:color="auto" w:fill="FFFFFF"/>
        </w:rPr>
        <w:t xml:space="preserve">Examples of equity interventions with demonstrated effectiveness from the Critical Interventions Framework are included at </w:t>
      </w:r>
      <w:r w:rsidR="00034171" w:rsidRPr="00D2469E">
        <w:rPr>
          <w:rStyle w:val="normaltextrun"/>
          <w:color w:val="000000"/>
          <w:u w:val="single"/>
          <w:shd w:val="clear" w:color="auto" w:fill="FFFFFF"/>
        </w:rPr>
        <w:t>Attachment B</w:t>
      </w:r>
      <w:r w:rsidR="00034171" w:rsidRPr="00D2469E">
        <w:rPr>
          <w:rStyle w:val="normaltextrun"/>
          <w:color w:val="000000"/>
          <w:shd w:val="clear" w:color="auto" w:fill="FFFFFF"/>
        </w:rPr>
        <w:t>.</w:t>
      </w:r>
    </w:p>
    <w:p w14:paraId="687AB8E4" w14:textId="0AB11618" w:rsidR="005A36F6" w:rsidRPr="00D2469E" w:rsidRDefault="00DF4D45" w:rsidP="00400111">
      <w:pPr>
        <w:rPr>
          <w:rStyle w:val="normaltextrun"/>
          <w:color w:val="000000"/>
          <w:shd w:val="clear" w:color="auto" w:fill="FFFFFF"/>
        </w:rPr>
      </w:pPr>
      <w:r w:rsidRPr="00D2469E">
        <w:rPr>
          <w:rStyle w:val="normaltextrun"/>
          <w:color w:val="000000"/>
          <w:shd w:val="clear" w:color="auto" w:fill="FFFFFF"/>
        </w:rPr>
        <w:t xml:space="preserve">The </w:t>
      </w:r>
      <w:r w:rsidR="6984140B" w:rsidRPr="00D2469E">
        <w:rPr>
          <w:rStyle w:val="normaltextrun"/>
          <w:color w:val="000000" w:themeColor="text1"/>
        </w:rPr>
        <w:t>F</w:t>
      </w:r>
      <w:r w:rsidR="00F05E8A" w:rsidRPr="00D2469E">
        <w:rPr>
          <w:rStyle w:val="normaltextrun"/>
          <w:color w:val="000000"/>
          <w:shd w:val="clear" w:color="auto" w:fill="FFFFFF"/>
        </w:rPr>
        <w:t xml:space="preserve">ramework </w:t>
      </w:r>
      <w:r w:rsidR="00457155" w:rsidRPr="00D2469E">
        <w:rPr>
          <w:rStyle w:val="normaltextrun"/>
          <w:color w:val="000000"/>
          <w:shd w:val="clear" w:color="auto" w:fill="FFFFFF"/>
        </w:rPr>
        <w:t xml:space="preserve">should involve scope for innovation to expand the evidence base </w:t>
      </w:r>
      <w:r w:rsidR="00C5204C" w:rsidRPr="00D2469E">
        <w:rPr>
          <w:rStyle w:val="normaltextrun"/>
          <w:color w:val="000000"/>
          <w:shd w:val="clear" w:color="auto" w:fill="FFFFFF"/>
        </w:rPr>
        <w:t xml:space="preserve">and </w:t>
      </w:r>
      <w:r w:rsidR="00C52A64" w:rsidRPr="00D2469E">
        <w:rPr>
          <w:rStyle w:val="normaltextrun"/>
          <w:color w:val="000000"/>
          <w:shd w:val="clear" w:color="auto" w:fill="FFFFFF"/>
        </w:rPr>
        <w:t>a strong feedback loop to ensure</w:t>
      </w:r>
      <w:r w:rsidR="00D11685" w:rsidRPr="00D2469E">
        <w:rPr>
          <w:rStyle w:val="normaltextrun"/>
          <w:color w:val="000000"/>
          <w:shd w:val="clear" w:color="auto" w:fill="FFFFFF"/>
        </w:rPr>
        <w:t xml:space="preserve"> </w:t>
      </w:r>
      <w:r w:rsidR="009A6851" w:rsidRPr="00D2469E">
        <w:rPr>
          <w:rStyle w:val="normaltextrun"/>
          <w:color w:val="000000"/>
          <w:shd w:val="clear" w:color="auto" w:fill="FFFFFF"/>
        </w:rPr>
        <w:t xml:space="preserve">evaluation and emerging evidence are integrated </w:t>
      </w:r>
      <w:r w:rsidR="00DE5DE0" w:rsidRPr="00D2469E">
        <w:rPr>
          <w:rStyle w:val="normaltextrun"/>
          <w:color w:val="000000"/>
          <w:shd w:val="clear" w:color="auto" w:fill="FFFFFF"/>
        </w:rPr>
        <w:t xml:space="preserve">over time. </w:t>
      </w:r>
      <w:r w:rsidR="00F05E8A" w:rsidRPr="00D2469E">
        <w:rPr>
          <w:rStyle w:val="normaltextrun"/>
          <w:color w:val="000000"/>
          <w:shd w:val="clear" w:color="auto" w:fill="FFFFFF"/>
        </w:rPr>
        <w:t xml:space="preserve">The </w:t>
      </w:r>
      <w:r w:rsidR="008835CB" w:rsidRPr="00D2469E">
        <w:rPr>
          <w:rStyle w:val="normaltextrun"/>
          <w:color w:val="000000"/>
          <w:shd w:val="clear" w:color="auto" w:fill="FFFFFF"/>
        </w:rPr>
        <w:t>ATEC</w:t>
      </w:r>
      <w:r w:rsidR="002F6509" w:rsidRPr="00D2469E">
        <w:rPr>
          <w:rStyle w:val="normaltextrun"/>
          <w:color w:val="000000"/>
          <w:shd w:val="clear" w:color="auto" w:fill="FFFFFF"/>
        </w:rPr>
        <w:t xml:space="preserve">, </w:t>
      </w:r>
      <w:r w:rsidR="003D61C8" w:rsidRPr="00D2469E">
        <w:rPr>
          <w:rStyle w:val="normaltextrun"/>
          <w:color w:val="000000"/>
          <w:shd w:val="clear" w:color="auto" w:fill="FFFFFF"/>
        </w:rPr>
        <w:t xml:space="preserve">through </w:t>
      </w:r>
      <w:r w:rsidR="00453C46" w:rsidRPr="00D2469E">
        <w:rPr>
          <w:rStyle w:val="normaltextrun"/>
          <w:color w:val="000000"/>
          <w:shd w:val="clear" w:color="auto" w:fill="FFFFFF"/>
        </w:rPr>
        <w:t>national organisations</w:t>
      </w:r>
      <w:r w:rsidR="003D61C8" w:rsidRPr="00D2469E">
        <w:rPr>
          <w:rStyle w:val="normaltextrun"/>
          <w:color w:val="000000"/>
          <w:shd w:val="clear" w:color="auto" w:fill="FFFFFF"/>
        </w:rPr>
        <w:t xml:space="preserve"> like ACSES</w:t>
      </w:r>
      <w:r w:rsidR="00453C46" w:rsidRPr="00D2469E">
        <w:rPr>
          <w:rStyle w:val="normaltextrun"/>
          <w:color w:val="000000"/>
          <w:shd w:val="clear" w:color="auto" w:fill="FFFFFF"/>
        </w:rPr>
        <w:t xml:space="preserve">, </w:t>
      </w:r>
      <w:r w:rsidR="002F6509" w:rsidRPr="00D2469E">
        <w:rPr>
          <w:rStyle w:val="normaltextrun"/>
          <w:color w:val="000000"/>
          <w:shd w:val="clear" w:color="auto" w:fill="FFFFFF"/>
        </w:rPr>
        <w:t>along with the sector,</w:t>
      </w:r>
      <w:r w:rsidR="00F05E8A" w:rsidRPr="00D2469E">
        <w:rPr>
          <w:rStyle w:val="normaltextrun"/>
          <w:color w:val="000000"/>
          <w:shd w:val="clear" w:color="auto" w:fill="FFFFFF"/>
        </w:rPr>
        <w:t xml:space="preserve"> </w:t>
      </w:r>
      <w:r w:rsidR="00682C04" w:rsidRPr="00D2469E">
        <w:rPr>
          <w:rStyle w:val="normaltextrun"/>
          <w:color w:val="000000" w:themeColor="text1"/>
        </w:rPr>
        <w:t>sh</w:t>
      </w:r>
      <w:r w:rsidR="00F05E8A" w:rsidRPr="00D2469E">
        <w:rPr>
          <w:rStyle w:val="normaltextrun"/>
          <w:color w:val="000000"/>
          <w:shd w:val="clear" w:color="auto" w:fill="FFFFFF"/>
        </w:rPr>
        <w:t xml:space="preserve">ould play a role </w:t>
      </w:r>
      <w:r w:rsidR="00D660FB" w:rsidRPr="00D2469E">
        <w:rPr>
          <w:rStyle w:val="normaltextrun"/>
          <w:color w:val="000000"/>
          <w:shd w:val="clear" w:color="auto" w:fill="FFFFFF"/>
        </w:rPr>
        <w:t xml:space="preserve">in </w:t>
      </w:r>
      <w:r w:rsidR="00383ACA" w:rsidRPr="00D2469E">
        <w:rPr>
          <w:rStyle w:val="normaltextrun"/>
          <w:color w:val="000000"/>
          <w:shd w:val="clear" w:color="auto" w:fill="FFFFFF"/>
        </w:rPr>
        <w:t>driving</w:t>
      </w:r>
      <w:r w:rsidR="0030588D" w:rsidRPr="00D2469E">
        <w:rPr>
          <w:rStyle w:val="normaltextrun"/>
          <w:color w:val="000000"/>
          <w:shd w:val="clear" w:color="auto" w:fill="FFFFFF"/>
        </w:rPr>
        <w:t xml:space="preserve"> </w:t>
      </w:r>
      <w:r w:rsidR="00DC4E01" w:rsidRPr="00D2469E">
        <w:rPr>
          <w:rStyle w:val="normaltextrun"/>
          <w:color w:val="000000"/>
          <w:shd w:val="clear" w:color="auto" w:fill="FFFFFF"/>
        </w:rPr>
        <w:t>the</w:t>
      </w:r>
      <w:r w:rsidR="000464B9" w:rsidRPr="00D2469E">
        <w:rPr>
          <w:rStyle w:val="normaltextrun"/>
          <w:color w:val="000000"/>
          <w:shd w:val="clear" w:color="auto" w:fill="FFFFFF"/>
        </w:rPr>
        <w:t xml:space="preserve"> long-term</w:t>
      </w:r>
      <w:r w:rsidR="00DC4E01" w:rsidRPr="00D2469E">
        <w:rPr>
          <w:rStyle w:val="normaltextrun"/>
          <w:color w:val="000000"/>
          <w:shd w:val="clear" w:color="auto" w:fill="FFFFFF"/>
        </w:rPr>
        <w:t xml:space="preserve"> evolution of the framework.</w:t>
      </w:r>
    </w:p>
    <w:p w14:paraId="15EE74C9" w14:textId="08D23429" w:rsidR="00212ECF" w:rsidRDefault="00096D33" w:rsidP="00400111">
      <w:pPr>
        <w:rPr>
          <w:rStyle w:val="normaltextrun"/>
          <w:color w:val="000000"/>
          <w:shd w:val="clear" w:color="auto" w:fill="FFFFFF"/>
        </w:rPr>
      </w:pPr>
      <w:r w:rsidRPr="00D2469E">
        <w:rPr>
          <w:rStyle w:val="normaltextrun"/>
          <w:color w:val="000000"/>
          <w:shd w:val="clear" w:color="auto" w:fill="FFFFFF"/>
        </w:rPr>
        <w:t xml:space="preserve">A </w:t>
      </w:r>
      <w:r w:rsidR="00E170F8" w:rsidRPr="00D2469E">
        <w:rPr>
          <w:rStyle w:val="normaltextrun"/>
          <w:color w:val="000000"/>
          <w:shd w:val="clear" w:color="auto" w:fill="FFFFFF"/>
        </w:rPr>
        <w:t>provider’s</w:t>
      </w:r>
      <w:r w:rsidRPr="00D2469E">
        <w:rPr>
          <w:rStyle w:val="normaltextrun"/>
          <w:color w:val="000000"/>
          <w:shd w:val="clear" w:color="auto" w:fill="FFFFFF"/>
        </w:rPr>
        <w:t xml:space="preserve"> performance in delivering Needs-based Funding activities may be used</w:t>
      </w:r>
      <w:r w:rsidR="00BF14E9" w:rsidRPr="00D2469E">
        <w:rPr>
          <w:rStyle w:val="normaltextrun"/>
          <w:color w:val="000000"/>
          <w:shd w:val="clear" w:color="auto" w:fill="FFFFFF"/>
        </w:rPr>
        <w:t xml:space="preserve"> to inform </w:t>
      </w:r>
      <w:r w:rsidR="00E170F8" w:rsidRPr="00D2469E">
        <w:rPr>
          <w:rStyle w:val="normaltextrun"/>
          <w:color w:val="000000"/>
          <w:shd w:val="clear" w:color="auto" w:fill="FFFFFF"/>
        </w:rPr>
        <w:t>t</w:t>
      </w:r>
      <w:r w:rsidR="00BF14E9" w:rsidRPr="00D2469E">
        <w:rPr>
          <w:rStyle w:val="normaltextrun"/>
          <w:color w:val="000000"/>
          <w:shd w:val="clear" w:color="auto" w:fill="FFFFFF"/>
        </w:rPr>
        <w:t xml:space="preserve">he </w:t>
      </w:r>
      <w:r w:rsidR="00D061DB" w:rsidRPr="00D2469E">
        <w:rPr>
          <w:rStyle w:val="normaltextrun"/>
          <w:color w:val="000000"/>
          <w:shd w:val="clear" w:color="auto" w:fill="FFFFFF"/>
        </w:rPr>
        <w:t xml:space="preserve">operation of other parts of the funding system. For example, information about </w:t>
      </w:r>
      <w:r w:rsidR="00DF0BED" w:rsidRPr="00D2469E">
        <w:rPr>
          <w:rStyle w:val="normaltextrun"/>
          <w:color w:val="000000"/>
          <w:shd w:val="clear" w:color="auto" w:fill="FFFFFF"/>
        </w:rPr>
        <w:t xml:space="preserve">a </w:t>
      </w:r>
      <w:r w:rsidR="003D6C83" w:rsidRPr="00D2469E">
        <w:rPr>
          <w:rStyle w:val="normaltextrun"/>
          <w:color w:val="000000"/>
          <w:shd w:val="clear" w:color="auto" w:fill="FFFFFF"/>
        </w:rPr>
        <w:t>provider’s</w:t>
      </w:r>
      <w:r w:rsidR="00DF0BED" w:rsidRPr="00D2469E">
        <w:rPr>
          <w:rStyle w:val="normaltextrun"/>
          <w:color w:val="000000"/>
          <w:shd w:val="clear" w:color="auto" w:fill="FFFFFF"/>
        </w:rPr>
        <w:t xml:space="preserve"> improvements in equity student success from Need-based Funding </w:t>
      </w:r>
      <w:r w:rsidR="00EB0FB2" w:rsidRPr="00D2469E">
        <w:rPr>
          <w:rStyle w:val="normaltextrun"/>
          <w:color w:val="000000"/>
          <w:shd w:val="clear" w:color="auto" w:fill="FFFFFF"/>
        </w:rPr>
        <w:t xml:space="preserve">could be used when </w:t>
      </w:r>
      <w:r w:rsidR="00D061DB" w:rsidRPr="00D2469E">
        <w:rPr>
          <w:rStyle w:val="normaltextrun"/>
          <w:color w:val="000000"/>
          <w:shd w:val="clear" w:color="auto" w:fill="FFFFFF"/>
        </w:rPr>
        <w:t>assessing request</w:t>
      </w:r>
      <w:r w:rsidR="00E055BE" w:rsidRPr="00D2469E">
        <w:rPr>
          <w:rStyle w:val="normaltextrun"/>
          <w:color w:val="000000"/>
          <w:shd w:val="clear" w:color="auto" w:fill="FFFFFF"/>
        </w:rPr>
        <w:t>s</w:t>
      </w:r>
      <w:r w:rsidR="00EB0FB2" w:rsidRPr="00D2469E">
        <w:rPr>
          <w:rStyle w:val="normaltextrun"/>
          <w:color w:val="000000"/>
          <w:shd w:val="clear" w:color="auto" w:fill="FFFFFF"/>
        </w:rPr>
        <w:t xml:space="preserve"> for additional managed demand driven places for equity students, setting Managed Growth Targets, and negotiating </w:t>
      </w:r>
      <w:r w:rsidR="00B455A6" w:rsidRPr="00D2469E">
        <w:rPr>
          <w:rStyle w:val="normaltextrun"/>
          <w:color w:val="000000"/>
          <w:shd w:val="clear" w:color="auto" w:fill="FFFFFF"/>
        </w:rPr>
        <w:t>M</w:t>
      </w:r>
      <w:r w:rsidR="00EB0FB2" w:rsidRPr="00D2469E">
        <w:rPr>
          <w:rStyle w:val="normaltextrun"/>
          <w:color w:val="000000"/>
          <w:shd w:val="clear" w:color="auto" w:fill="FFFFFF"/>
        </w:rPr>
        <w:t xml:space="preserve">ission-based Compacts. </w:t>
      </w:r>
      <w:r w:rsidRPr="00D2469E">
        <w:rPr>
          <w:rStyle w:val="normaltextrun"/>
          <w:color w:val="000000"/>
          <w:shd w:val="clear" w:color="auto" w:fill="FFFFFF"/>
        </w:rPr>
        <w:t>This approach is in line with the new governance arrangements proposed for the ATEC, which will work closely with the sector to ensure that national objectives are met while considering diverse institutional and community priorities.</w:t>
      </w:r>
      <w:r w:rsidR="007408F5" w:rsidRPr="00D2469E">
        <w:rPr>
          <w:rStyle w:val="normaltextrun"/>
          <w:color w:val="000000"/>
          <w:shd w:val="clear" w:color="auto" w:fill="FFFFFF"/>
        </w:rPr>
        <w:t xml:space="preserve"> </w:t>
      </w:r>
      <w:r w:rsidR="000A3062" w:rsidRPr="00D2469E">
        <w:rPr>
          <w:rStyle w:val="normaltextrun"/>
          <w:color w:val="000000"/>
          <w:shd w:val="clear" w:color="auto" w:fill="FFFFFF"/>
        </w:rPr>
        <w:t>Evaluation</w:t>
      </w:r>
      <w:r w:rsidR="00AE0EEE" w:rsidRPr="00D2469E">
        <w:rPr>
          <w:rStyle w:val="normaltextrun"/>
          <w:color w:val="000000"/>
          <w:shd w:val="clear" w:color="auto" w:fill="FFFFFF"/>
        </w:rPr>
        <w:t xml:space="preserve"> could also </w:t>
      </w:r>
      <w:r w:rsidR="00ED70B9" w:rsidRPr="00D2469E">
        <w:rPr>
          <w:rStyle w:val="normaltextrun"/>
          <w:color w:val="000000"/>
          <w:shd w:val="clear" w:color="auto" w:fill="FFFFFF"/>
        </w:rPr>
        <w:t>be linked to</w:t>
      </w:r>
      <w:r w:rsidR="000E290D" w:rsidRPr="00D2469E">
        <w:rPr>
          <w:rStyle w:val="normaltextrun"/>
          <w:color w:val="000000"/>
          <w:shd w:val="clear" w:color="auto" w:fill="FFFFFF"/>
        </w:rPr>
        <w:t xml:space="preserve"> Closing the Gap targets.</w:t>
      </w:r>
    </w:p>
    <w:p w14:paraId="075F19B2" w14:textId="77777777" w:rsidR="00834627" w:rsidRPr="00D2469E" w:rsidRDefault="00834627" w:rsidP="00834627">
      <w:pPr>
        <w:pBdr>
          <w:top w:val="single" w:sz="4" w:space="1" w:color="auto"/>
          <w:left w:val="single" w:sz="4" w:space="4" w:color="auto"/>
          <w:bottom w:val="single" w:sz="4" w:space="1" w:color="auto"/>
          <w:right w:val="single" w:sz="4" w:space="4" w:color="auto"/>
        </w:pBdr>
        <w:shd w:val="clear" w:color="auto" w:fill="FCDFDF" w:themeFill="accent5" w:themeFillTint="33"/>
        <w:spacing w:before="120" w:after="120"/>
        <w:rPr>
          <w:b/>
          <w:bCs/>
          <w:sz w:val="32"/>
          <w:szCs w:val="32"/>
        </w:rPr>
      </w:pPr>
      <w:r w:rsidRPr="00D2469E">
        <w:rPr>
          <w:b/>
          <w:bCs/>
          <w:sz w:val="32"/>
          <w:szCs w:val="32"/>
        </w:rPr>
        <w:t>Implementation issues for consideration</w:t>
      </w:r>
    </w:p>
    <w:p w14:paraId="6669670D" w14:textId="77777777" w:rsidR="00834627" w:rsidRPr="00D2469E" w:rsidRDefault="00834627" w:rsidP="00834627">
      <w:pPr>
        <w:pBdr>
          <w:top w:val="single" w:sz="4" w:space="1" w:color="auto"/>
          <w:left w:val="single" w:sz="4" w:space="4" w:color="auto"/>
          <w:bottom w:val="single" w:sz="4" w:space="1" w:color="auto"/>
          <w:right w:val="single" w:sz="4" w:space="4" w:color="auto"/>
        </w:pBdr>
        <w:shd w:val="clear" w:color="auto" w:fill="FCDFDF" w:themeFill="accent5" w:themeFillTint="33"/>
        <w:spacing w:after="160"/>
        <w:rPr>
          <w:i/>
          <w:iCs/>
        </w:rPr>
      </w:pPr>
      <w:r w:rsidRPr="00D2469E">
        <w:rPr>
          <w:i/>
          <w:iCs/>
        </w:rPr>
        <w:t xml:space="preserve">Framework of activities </w:t>
      </w:r>
    </w:p>
    <w:p w14:paraId="74A3500F" w14:textId="77777777" w:rsidR="00834627" w:rsidRPr="00D2469E" w:rsidRDefault="00834627"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What types of supports could providers be able to use Needs-based Funding for, including direct</w:t>
      </w:r>
      <w:r>
        <w:t>, academic and inclusion,</w:t>
      </w:r>
      <w:r w:rsidRPr="00D2469E">
        <w:t xml:space="preserve"> and indirect supports?</w:t>
      </w:r>
    </w:p>
    <w:p w14:paraId="384356B2" w14:textId="77777777" w:rsidR="00834627" w:rsidRPr="00D2469E" w:rsidRDefault="00834627"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Should there be guidance on how funding is split between direct</w:t>
      </w:r>
      <w:r>
        <w:t>, academic and inclusion,</w:t>
      </w:r>
      <w:r w:rsidRPr="00D2469E">
        <w:t xml:space="preserve"> and indirect student supports?</w:t>
      </w:r>
    </w:p>
    <w:p w14:paraId="0A61BF43" w14:textId="77777777" w:rsidR="00834627" w:rsidRPr="00D2469E" w:rsidRDefault="00834627"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Would an outcome-based framework for funding accountability be more effective than a Framework of Activities? How could this work?</w:t>
      </w:r>
    </w:p>
    <w:p w14:paraId="62F32396" w14:textId="77777777" w:rsidR="00834627" w:rsidRPr="00D2469E" w:rsidRDefault="00834627" w:rsidP="00834627">
      <w:pPr>
        <w:pBdr>
          <w:top w:val="single" w:sz="4" w:space="1" w:color="auto"/>
          <w:left w:val="single" w:sz="4" w:space="4" w:color="auto"/>
          <w:bottom w:val="single" w:sz="4" w:space="1" w:color="auto"/>
          <w:right w:val="single" w:sz="4" w:space="4" w:color="auto"/>
        </w:pBdr>
        <w:shd w:val="clear" w:color="auto" w:fill="FCDFDF" w:themeFill="accent5" w:themeFillTint="33"/>
        <w:spacing w:after="160"/>
        <w:rPr>
          <w:i/>
          <w:iCs/>
        </w:rPr>
      </w:pPr>
      <w:r w:rsidRPr="00D2469E">
        <w:rPr>
          <w:i/>
          <w:iCs/>
        </w:rPr>
        <w:t>Developing an evidence-based framework for Needs-based Funding activities</w:t>
      </w:r>
    </w:p>
    <w:p w14:paraId="24A91ED1" w14:textId="77777777" w:rsidR="00834627" w:rsidRPr="00D2469E" w:rsidRDefault="00834627"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How could the system, including the ATEC, provide scope for innovation, encourage the trialling of new student supports, and share best practice?</w:t>
      </w:r>
    </w:p>
    <w:p w14:paraId="070FEBEE" w14:textId="77777777" w:rsidR="00834627" w:rsidRPr="00D2469E" w:rsidRDefault="00834627"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How could Government develop high-quality evidence and strong accountability mechanisms for outcomes that demonstrate support is effective and fit-for-purpose?</w:t>
      </w:r>
    </w:p>
    <w:p w14:paraId="08DABF30" w14:textId="77777777" w:rsidR="00834627" w:rsidRPr="00D2469E" w:rsidRDefault="00834627"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How could the Framework reflect activities targeted at supporting completion and be sensitive to different stages of a student’s study, for example high attrition in the early years of study?</w:t>
      </w:r>
    </w:p>
    <w:p w14:paraId="4AE550FB" w14:textId="77777777" w:rsidR="00834627" w:rsidRPr="00D2469E" w:rsidRDefault="00834627"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How could student support activities differ for students from alternative entry pathways, for example mature age students or those that enter via preparatory courses.</w:t>
      </w:r>
    </w:p>
    <w:p w14:paraId="5A607E08" w14:textId="77777777" w:rsidR="00834627" w:rsidRPr="00D2469E" w:rsidRDefault="00834627"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How could Needs-based Funding support successful transition into further study or employment?</w:t>
      </w:r>
    </w:p>
    <w:p w14:paraId="42CFD25F" w14:textId="77777777" w:rsidR="00834627" w:rsidRPr="00D2469E" w:rsidRDefault="00834627" w:rsidP="00834627">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 xml:space="preserve">How could Government leverage existing expertise, especially through the Australian Centre for Student Equity and Success (ACSES), to enable innovation and grow the evidence base? </w:t>
      </w:r>
    </w:p>
    <w:p w14:paraId="39C65BB5" w14:textId="77777777" w:rsidR="00834627" w:rsidRPr="00D2469E" w:rsidRDefault="00834627" w:rsidP="00834627">
      <w:pPr>
        <w:keepNext/>
        <w:pBdr>
          <w:top w:val="single" w:sz="4" w:space="1" w:color="auto"/>
          <w:left w:val="single" w:sz="4" w:space="4" w:color="auto"/>
          <w:bottom w:val="single" w:sz="4" w:space="1" w:color="auto"/>
          <w:right w:val="single" w:sz="4" w:space="4" w:color="auto"/>
        </w:pBdr>
        <w:shd w:val="clear" w:color="auto" w:fill="FCDFDF" w:themeFill="accent5" w:themeFillTint="33"/>
        <w:spacing w:after="160"/>
        <w:rPr>
          <w:i/>
          <w:iCs/>
        </w:rPr>
      </w:pPr>
      <w:r w:rsidRPr="00D2469E">
        <w:rPr>
          <w:i/>
          <w:iCs/>
        </w:rPr>
        <w:t>Delivery organisations and other programs</w:t>
      </w:r>
    </w:p>
    <w:p w14:paraId="09B8F664" w14:textId="77777777" w:rsidR="00834627" w:rsidRPr="00D2469E" w:rsidRDefault="00834627" w:rsidP="00100CB0">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What types of organisations would be suitable to deliver the support activities for identified student groups, including students studying in regional campuses?</w:t>
      </w:r>
    </w:p>
    <w:p w14:paraId="17D10052" w14:textId="77777777" w:rsidR="00834627" w:rsidRPr="00D2469E" w:rsidRDefault="00834627" w:rsidP="00100CB0">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after="160"/>
        <w:ind w:left="313" w:hanging="313"/>
        <w:contextualSpacing w:val="0"/>
      </w:pPr>
      <w:r w:rsidRPr="00D2469E">
        <w:t>What would be the role of First Nations-led organisations in delivering services to First Nations</w:t>
      </w:r>
      <w:r>
        <w:t xml:space="preserve"> students</w:t>
      </w:r>
      <w:r w:rsidRPr="00D2469E">
        <w:t xml:space="preserve"> and other students?</w:t>
      </w:r>
    </w:p>
    <w:p w14:paraId="219B1105" w14:textId="480600C9" w:rsidR="00834627" w:rsidRPr="00D2469E" w:rsidRDefault="00834627" w:rsidP="00100CB0">
      <w:pPr>
        <w:pBdr>
          <w:top w:val="single" w:sz="4" w:space="1" w:color="auto"/>
          <w:left w:val="single" w:sz="4" w:space="4" w:color="auto"/>
          <w:bottom w:val="single" w:sz="4" w:space="1" w:color="auto"/>
          <w:right w:val="single" w:sz="4" w:space="4" w:color="auto"/>
        </w:pBdr>
        <w:shd w:val="clear" w:color="auto" w:fill="FCDFDF" w:themeFill="accent5" w:themeFillTint="33"/>
        <w:rPr>
          <w:rStyle w:val="normaltextrun"/>
          <w:color w:val="000000"/>
          <w:shd w:val="clear" w:color="auto" w:fill="FFFFFF"/>
        </w:rPr>
      </w:pPr>
      <w:r w:rsidRPr="00D2469E">
        <w:t>How could the Indigenous Student Success Program (ISSP) and Higher Education Participation and Partnerships Program (HEPPP) inform the proposed Needs-based Funding system?  What elements of these programs should be adopted to a new Needs-based Funding model?  What elements should not be adopted?</w:t>
      </w:r>
    </w:p>
    <w:bookmarkEnd w:id="0"/>
    <w:p w14:paraId="5530C647" w14:textId="48061D5D" w:rsidR="00012B82" w:rsidRPr="00D2469E" w:rsidRDefault="0015160B" w:rsidP="00DA58A4">
      <w:pPr>
        <w:pStyle w:val="Heading3"/>
        <w:rPr>
          <w:szCs w:val="32"/>
        </w:rPr>
      </w:pPr>
      <w:r w:rsidRPr="00D2469E">
        <w:t xml:space="preserve">Total </w:t>
      </w:r>
      <w:r w:rsidR="00012B82" w:rsidRPr="00D2469E">
        <w:t xml:space="preserve">Needs-based Funding </w:t>
      </w:r>
      <w:r w:rsidRPr="00D2469E">
        <w:t>could vary in line with student numbers</w:t>
      </w:r>
    </w:p>
    <w:p w14:paraId="4B3371B3" w14:textId="599B756F" w:rsidR="00012B82" w:rsidRPr="00D2469E" w:rsidRDefault="00012B82" w:rsidP="72EEC243">
      <w:pPr>
        <w:pBdr>
          <w:top w:val="single" w:sz="4" w:space="1" w:color="auto"/>
          <w:left w:val="single" w:sz="4" w:space="4" w:color="auto"/>
          <w:bottom w:val="single" w:sz="4" w:space="1" w:color="auto"/>
          <w:right w:val="single" w:sz="4" w:space="4" w:color="auto"/>
        </w:pBdr>
        <w:shd w:val="clear" w:color="auto" w:fill="D0F1FC" w:themeFill="accent3" w:themeFillTint="33"/>
        <w:spacing w:before="240"/>
      </w:pPr>
      <w:r w:rsidRPr="00D2469E">
        <w:t xml:space="preserve">Needs-based Funding </w:t>
      </w:r>
      <w:r w:rsidR="0015160B" w:rsidRPr="00D2469E">
        <w:t xml:space="preserve">contributions could </w:t>
      </w:r>
      <w:r w:rsidRPr="00D2469E">
        <w:t xml:space="preserve">be </w:t>
      </w:r>
      <w:r w:rsidR="00C538ED" w:rsidRPr="00D2469E">
        <w:t xml:space="preserve">allocated </w:t>
      </w:r>
      <w:r w:rsidRPr="00D2469E">
        <w:t xml:space="preserve">on a per-student basis </w:t>
      </w:r>
      <w:r w:rsidR="18F6BE82" w:rsidRPr="00D2469E">
        <w:t xml:space="preserve">to providers </w:t>
      </w:r>
      <w:r w:rsidRPr="00D2469E">
        <w:t>for each eligible student</w:t>
      </w:r>
      <w:r w:rsidR="00141477" w:rsidRPr="00D2469E">
        <w:t>,</w:t>
      </w:r>
      <w:r w:rsidR="00397A59" w:rsidRPr="00D2469E">
        <w:t xml:space="preserve"> with total</w:t>
      </w:r>
      <w:r w:rsidRPr="00D2469E">
        <w:t xml:space="preserve"> funding </w:t>
      </w:r>
      <w:r w:rsidR="00C518CC" w:rsidRPr="00D2469E">
        <w:t xml:space="preserve">responding </w:t>
      </w:r>
      <w:r w:rsidR="00792142" w:rsidRPr="00D2469E">
        <w:t>to changes in</w:t>
      </w:r>
      <w:r w:rsidR="007C05C0" w:rsidRPr="00D2469E">
        <w:t xml:space="preserve"> </w:t>
      </w:r>
      <w:r w:rsidR="00C538ED" w:rsidRPr="00D2469E">
        <w:t>identified cohort</w:t>
      </w:r>
      <w:r w:rsidRPr="00D2469E">
        <w:t xml:space="preserve"> enrol</w:t>
      </w:r>
      <w:r w:rsidR="00141477" w:rsidRPr="00D2469E">
        <w:t>ments.</w:t>
      </w:r>
      <w:r w:rsidR="00052417" w:rsidRPr="00D2469E">
        <w:t xml:space="preserve"> This</w:t>
      </w:r>
      <w:r w:rsidR="0015160B" w:rsidRPr="00D2469E">
        <w:t xml:space="preserve"> would</w:t>
      </w:r>
      <w:r w:rsidR="00052417" w:rsidRPr="00D2469E">
        <w:t xml:space="preserve"> ensure</w:t>
      </w:r>
      <w:r w:rsidR="0015160B" w:rsidRPr="00D2469E">
        <w:t xml:space="preserve"> all eligible </w:t>
      </w:r>
      <w:r w:rsidR="00323010" w:rsidRPr="00D2469E">
        <w:t xml:space="preserve">students </w:t>
      </w:r>
      <w:r w:rsidR="0015160B" w:rsidRPr="00D2469E">
        <w:t xml:space="preserve">from the identified cohorts </w:t>
      </w:r>
      <w:r w:rsidR="00C538ED" w:rsidRPr="00D2469E">
        <w:t xml:space="preserve">are </w:t>
      </w:r>
      <w:r w:rsidR="00EA57A3" w:rsidRPr="00D2469E">
        <w:t xml:space="preserve">supported to </w:t>
      </w:r>
      <w:r w:rsidR="00863585" w:rsidRPr="00D2469E">
        <w:t xml:space="preserve">participate and </w:t>
      </w:r>
      <w:r w:rsidR="00EA57A3" w:rsidRPr="00D2469E">
        <w:t>succeed</w:t>
      </w:r>
      <w:r w:rsidR="00C538ED" w:rsidRPr="00D2469E">
        <w:t xml:space="preserve"> at university</w:t>
      </w:r>
      <w:r w:rsidR="000A2435" w:rsidRPr="00D2469E">
        <w:t>.</w:t>
      </w:r>
      <w:r w:rsidR="0015160B" w:rsidRPr="00D2469E">
        <w:t xml:space="preserve"> This would also mean providers receive funding only for the equity students they enrol and none for students they do not enrol, ensu</w:t>
      </w:r>
      <w:r w:rsidR="00F15016" w:rsidRPr="00D2469E">
        <w:t>r</w:t>
      </w:r>
      <w:r w:rsidR="0015160B" w:rsidRPr="00D2469E">
        <w:t>ing allocative efficiency in Government expenditure.</w:t>
      </w:r>
    </w:p>
    <w:p w14:paraId="7667FBF6" w14:textId="76B8066A" w:rsidR="00D533B8" w:rsidRPr="00D2469E" w:rsidRDefault="00D533B8" w:rsidP="00012B82">
      <w:pPr>
        <w:spacing w:before="240"/>
        <w:rPr>
          <w:rFonts w:ascii="Calibri" w:eastAsia="Calibri" w:hAnsi="Calibri" w:cs="Calibri"/>
          <w:color w:val="000000" w:themeColor="text1"/>
        </w:rPr>
      </w:pPr>
      <w:r w:rsidRPr="00D2469E">
        <w:rPr>
          <w:rFonts w:ascii="Calibri" w:eastAsia="Calibri" w:hAnsi="Calibri" w:cs="Calibri"/>
          <w:color w:val="000000" w:themeColor="text1"/>
        </w:rPr>
        <w:t xml:space="preserve">Equity support funding in the current system </w:t>
      </w:r>
      <w:r w:rsidR="00942534" w:rsidRPr="00D2469E">
        <w:rPr>
          <w:rFonts w:ascii="Calibri" w:eastAsia="Calibri" w:hAnsi="Calibri" w:cs="Calibri"/>
          <w:color w:val="000000" w:themeColor="text1"/>
        </w:rPr>
        <w:t xml:space="preserve">is drawn from a </w:t>
      </w:r>
      <w:r w:rsidR="0058198D" w:rsidRPr="00D2469E">
        <w:rPr>
          <w:rFonts w:ascii="Calibri" w:eastAsia="Calibri" w:hAnsi="Calibri" w:cs="Calibri"/>
          <w:color w:val="000000" w:themeColor="text1"/>
        </w:rPr>
        <w:t>capped envelope</w:t>
      </w:r>
      <w:r w:rsidR="006B6461" w:rsidRPr="00D2469E">
        <w:rPr>
          <w:rFonts w:ascii="Calibri" w:eastAsia="Calibri" w:hAnsi="Calibri" w:cs="Calibri"/>
          <w:color w:val="000000" w:themeColor="text1"/>
        </w:rPr>
        <w:t xml:space="preserve"> and allocated based</w:t>
      </w:r>
      <w:r w:rsidR="00DF664C" w:rsidRPr="00D2469E">
        <w:rPr>
          <w:rFonts w:ascii="Calibri" w:eastAsia="Calibri" w:hAnsi="Calibri" w:cs="Calibri"/>
          <w:color w:val="000000" w:themeColor="text1"/>
        </w:rPr>
        <w:t xml:space="preserve"> on</w:t>
      </w:r>
      <w:r w:rsidR="001717A2" w:rsidRPr="00D2469E">
        <w:rPr>
          <w:rFonts w:ascii="Calibri" w:eastAsia="Calibri" w:hAnsi="Calibri" w:cs="Calibri"/>
          <w:color w:val="000000" w:themeColor="text1"/>
        </w:rPr>
        <w:t xml:space="preserve"> </w:t>
      </w:r>
      <w:r w:rsidR="00B47F62" w:rsidRPr="00D2469E">
        <w:rPr>
          <w:rFonts w:ascii="Calibri" w:eastAsia="Calibri" w:hAnsi="Calibri" w:cs="Calibri"/>
          <w:color w:val="000000" w:themeColor="text1"/>
        </w:rPr>
        <w:t>each provider’s</w:t>
      </w:r>
      <w:r w:rsidR="001717A2" w:rsidRPr="00D2469E">
        <w:rPr>
          <w:rFonts w:ascii="Calibri" w:eastAsia="Calibri" w:hAnsi="Calibri" w:cs="Calibri"/>
          <w:color w:val="000000" w:themeColor="text1"/>
        </w:rPr>
        <w:t xml:space="preserve"> share of </w:t>
      </w:r>
      <w:r w:rsidR="005B71D4" w:rsidRPr="00D2469E">
        <w:rPr>
          <w:rFonts w:ascii="Calibri" w:eastAsia="Calibri" w:hAnsi="Calibri" w:cs="Calibri"/>
          <w:color w:val="000000" w:themeColor="text1"/>
        </w:rPr>
        <w:t xml:space="preserve">total </w:t>
      </w:r>
      <w:r w:rsidR="001717A2" w:rsidRPr="00D2469E">
        <w:rPr>
          <w:rFonts w:ascii="Calibri" w:eastAsia="Calibri" w:hAnsi="Calibri" w:cs="Calibri"/>
          <w:color w:val="000000" w:themeColor="text1"/>
        </w:rPr>
        <w:t>enrolments</w:t>
      </w:r>
      <w:r w:rsidR="0058198D" w:rsidRPr="00D2469E">
        <w:rPr>
          <w:rFonts w:ascii="Calibri" w:eastAsia="Calibri" w:hAnsi="Calibri" w:cs="Calibri"/>
          <w:color w:val="000000" w:themeColor="text1"/>
        </w:rPr>
        <w:t xml:space="preserve">. </w:t>
      </w:r>
      <w:r w:rsidR="001E6818" w:rsidRPr="00D2469E">
        <w:rPr>
          <w:rFonts w:ascii="Calibri" w:eastAsia="Calibri" w:hAnsi="Calibri" w:cs="Calibri"/>
          <w:color w:val="000000" w:themeColor="text1"/>
        </w:rPr>
        <w:t>This</w:t>
      </w:r>
      <w:r w:rsidR="005627ED" w:rsidRPr="00D2469E">
        <w:rPr>
          <w:rFonts w:ascii="Calibri" w:eastAsia="Calibri" w:hAnsi="Calibri" w:cs="Calibri"/>
          <w:color w:val="000000" w:themeColor="text1"/>
        </w:rPr>
        <w:t xml:space="preserve"> </w:t>
      </w:r>
      <w:r w:rsidR="0058198D" w:rsidRPr="00D2469E">
        <w:rPr>
          <w:rFonts w:ascii="Calibri" w:eastAsia="Calibri" w:hAnsi="Calibri" w:cs="Calibri"/>
          <w:color w:val="000000" w:themeColor="text1"/>
        </w:rPr>
        <w:t xml:space="preserve">creates a disincentive for universities to exceed </w:t>
      </w:r>
      <w:r w:rsidR="004E501E" w:rsidRPr="00D2469E">
        <w:rPr>
          <w:rFonts w:ascii="Calibri" w:eastAsia="Calibri" w:hAnsi="Calibri" w:cs="Calibri"/>
          <w:color w:val="000000" w:themeColor="text1"/>
        </w:rPr>
        <w:t xml:space="preserve">their </w:t>
      </w:r>
      <w:r w:rsidR="0058198D" w:rsidRPr="00D2469E">
        <w:rPr>
          <w:rFonts w:ascii="Calibri" w:eastAsia="Calibri" w:hAnsi="Calibri" w:cs="Calibri"/>
          <w:color w:val="000000" w:themeColor="text1"/>
        </w:rPr>
        <w:t xml:space="preserve">enrolment targets, as universities receive less average per-student funding with increasing student numbers. </w:t>
      </w:r>
      <w:r w:rsidR="0015160B" w:rsidRPr="00D2469E">
        <w:rPr>
          <w:rFonts w:ascii="Calibri" w:eastAsia="Calibri" w:hAnsi="Calibri" w:cs="Calibri"/>
          <w:color w:val="000000" w:themeColor="text1"/>
        </w:rPr>
        <w:t>Allowing total available funding to adjust to student enrolments would</w:t>
      </w:r>
      <w:r w:rsidR="0058198D" w:rsidRPr="00D2469E">
        <w:rPr>
          <w:rFonts w:ascii="Calibri" w:eastAsia="Calibri" w:hAnsi="Calibri" w:cs="Calibri"/>
          <w:color w:val="000000" w:themeColor="text1"/>
        </w:rPr>
        <w:t xml:space="preserve"> remove this disincentive and ensure every eligible student attracts the full value of the</w:t>
      </w:r>
      <w:r w:rsidR="0015160B" w:rsidRPr="00D2469E">
        <w:rPr>
          <w:rFonts w:ascii="Calibri" w:eastAsia="Calibri" w:hAnsi="Calibri" w:cs="Calibri"/>
          <w:color w:val="000000" w:themeColor="text1"/>
        </w:rPr>
        <w:t xml:space="preserve"> funding</w:t>
      </w:r>
      <w:r w:rsidR="0058198D" w:rsidRPr="00D2469E">
        <w:rPr>
          <w:rFonts w:ascii="Calibri" w:eastAsia="Calibri" w:hAnsi="Calibri" w:cs="Calibri"/>
          <w:color w:val="000000" w:themeColor="text1"/>
        </w:rPr>
        <w:t xml:space="preserve"> contribution associated with their equity characteristics.</w:t>
      </w:r>
    </w:p>
    <w:p w14:paraId="7078F5B3" w14:textId="1D1D35F5" w:rsidR="001902AA" w:rsidRPr="00100CB0" w:rsidRDefault="00336AD9" w:rsidP="00100CB0">
      <w:pPr>
        <w:spacing w:before="240"/>
        <w:rPr>
          <w:rFonts w:ascii="Calibri" w:eastAsia="Calibri" w:hAnsi="Calibri" w:cs="Calibri"/>
          <w:color w:val="000000" w:themeColor="text1"/>
        </w:rPr>
      </w:pPr>
      <w:r w:rsidRPr="00D2469E">
        <w:rPr>
          <w:rFonts w:ascii="Calibri" w:eastAsia="Calibri" w:hAnsi="Calibri" w:cs="Calibri"/>
          <w:color w:val="000000" w:themeColor="text1"/>
        </w:rPr>
        <w:t>It is important the Government and the sector properly identify students who are eligible for Needs-based Funding</w:t>
      </w:r>
      <w:r w:rsidR="003A2E64" w:rsidRPr="00D2469E">
        <w:rPr>
          <w:rFonts w:ascii="Calibri" w:eastAsia="Calibri" w:hAnsi="Calibri" w:cs="Calibri"/>
          <w:color w:val="000000" w:themeColor="text1"/>
        </w:rPr>
        <w:t>, t</w:t>
      </w:r>
      <w:r w:rsidR="00012B82" w:rsidRPr="00D2469E">
        <w:rPr>
          <w:rFonts w:ascii="Calibri" w:eastAsia="Calibri" w:hAnsi="Calibri" w:cs="Calibri"/>
          <w:color w:val="000000" w:themeColor="text1"/>
        </w:rPr>
        <w:t>o ensure providers receive funding for students who need additional support, and so providers can design and deliver appropriate supports</w:t>
      </w:r>
      <w:r w:rsidR="00AB375C" w:rsidRPr="00D2469E">
        <w:rPr>
          <w:rFonts w:ascii="Calibri" w:eastAsia="Calibri" w:hAnsi="Calibri" w:cs="Calibri"/>
          <w:color w:val="000000" w:themeColor="text1"/>
        </w:rPr>
        <w:t>.</w:t>
      </w:r>
    </w:p>
    <w:p w14:paraId="46CD2338" w14:textId="77777777" w:rsidR="00100CB0" w:rsidRPr="00D2469E" w:rsidRDefault="00100CB0" w:rsidP="00100CB0">
      <w:pPr>
        <w:pBdr>
          <w:top w:val="single" w:sz="4" w:space="1" w:color="auto"/>
          <w:left w:val="single" w:sz="4" w:space="4" w:color="auto"/>
          <w:bottom w:val="single" w:sz="4" w:space="1" w:color="auto"/>
          <w:right w:val="single" w:sz="4" w:space="4" w:color="auto"/>
        </w:pBdr>
        <w:shd w:val="clear" w:color="auto" w:fill="FCDFDF" w:themeFill="accent5" w:themeFillTint="33"/>
        <w:spacing w:before="240"/>
        <w:rPr>
          <w:b/>
          <w:bCs/>
          <w:sz w:val="32"/>
          <w:szCs w:val="32"/>
        </w:rPr>
      </w:pPr>
      <w:r w:rsidRPr="00D2469E">
        <w:rPr>
          <w:b/>
          <w:bCs/>
          <w:sz w:val="32"/>
          <w:szCs w:val="32"/>
        </w:rPr>
        <w:t>Implementation issues for consideration</w:t>
      </w:r>
    </w:p>
    <w:p w14:paraId="46CD02F8" w14:textId="77777777" w:rsidR="00100CB0" w:rsidRPr="00D2469E" w:rsidRDefault="00100CB0" w:rsidP="00100CB0">
      <w:pPr>
        <w:pBdr>
          <w:top w:val="single" w:sz="4" w:space="1" w:color="auto"/>
          <w:left w:val="single" w:sz="4" w:space="4" w:color="auto"/>
          <w:bottom w:val="single" w:sz="4" w:space="1" w:color="auto"/>
          <w:right w:val="single" w:sz="4" w:space="4" w:color="auto"/>
        </w:pBdr>
        <w:shd w:val="clear" w:color="auto" w:fill="FCDFDF" w:themeFill="accent5" w:themeFillTint="33"/>
        <w:spacing w:before="240"/>
        <w:rPr>
          <w:i/>
          <w:iCs/>
        </w:rPr>
      </w:pPr>
      <w:r w:rsidRPr="00D2469E">
        <w:rPr>
          <w:i/>
          <w:iCs/>
        </w:rPr>
        <w:t>Improving data to better understand student demographics and recognise eligibility</w:t>
      </w:r>
    </w:p>
    <w:p w14:paraId="41F7C5F3" w14:textId="77777777" w:rsidR="00100CB0" w:rsidRPr="00D2469E" w:rsidRDefault="00100CB0" w:rsidP="00100CB0">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before="240"/>
        <w:ind w:left="313" w:hanging="313"/>
        <w:contextualSpacing w:val="0"/>
      </w:pPr>
      <w:r w:rsidRPr="00D2469E">
        <w:t>How could Government improve the quality of data collection and analysis across the sector, to accurately recognise eligibility for Needs-based Funding and enhance understanding of the experience of identified cohorts in higher education?</w:t>
      </w:r>
    </w:p>
    <w:p w14:paraId="5971DDA8" w14:textId="77777777" w:rsidR="00100CB0" w:rsidRPr="00D2469E" w:rsidRDefault="00100CB0" w:rsidP="00100CB0">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FCDFDF" w:themeFill="accent5" w:themeFillTint="33"/>
        <w:spacing w:before="240"/>
        <w:ind w:left="313" w:hanging="313"/>
        <w:contextualSpacing w:val="0"/>
      </w:pPr>
      <w:r w:rsidRPr="00D2469E">
        <w:t>What data do we need to ensure providers receive appropriate funding for identified cohorts who need additional support and so providers can design and deliver appropriate supports?</w:t>
      </w:r>
    </w:p>
    <w:p w14:paraId="28F0BC5A" w14:textId="77777777" w:rsidR="00100CB0" w:rsidRDefault="00100CB0" w:rsidP="00100CB0">
      <w:pPr>
        <w:pBdr>
          <w:top w:val="single" w:sz="4" w:space="1" w:color="auto"/>
          <w:left w:val="single" w:sz="4" w:space="4" w:color="auto"/>
          <w:bottom w:val="single" w:sz="4" w:space="1" w:color="auto"/>
          <w:right w:val="single" w:sz="4" w:space="4" w:color="auto"/>
        </w:pBdr>
        <w:shd w:val="clear" w:color="auto" w:fill="FCDFDF" w:themeFill="accent5" w:themeFillTint="33"/>
      </w:pPr>
      <w:r w:rsidRPr="00D2469E">
        <w:t>Are current practices of data collection adequate? What could universities improve in collecting student data?</w:t>
      </w:r>
    </w:p>
    <w:p w14:paraId="5016A9C4" w14:textId="77777777" w:rsidR="00100CB0" w:rsidRPr="00D2469E" w:rsidRDefault="00100CB0" w:rsidP="00100CB0">
      <w:pPr>
        <w:rPr>
          <w:b/>
          <w:bCs/>
          <w:color w:val="FFFFFF" w:themeColor="background1"/>
          <w:sz w:val="28"/>
          <w:szCs w:val="28"/>
        </w:rPr>
        <w:sectPr w:rsidR="00100CB0" w:rsidRPr="00D2469E" w:rsidSect="0023591A">
          <w:headerReference w:type="even" r:id="rId14"/>
          <w:footerReference w:type="even" r:id="rId15"/>
          <w:footerReference w:type="default" r:id="rId16"/>
          <w:footerReference w:type="first" r:id="rId17"/>
          <w:pgSz w:w="11906" w:h="16838"/>
          <w:pgMar w:top="1225" w:right="1440" w:bottom="1247" w:left="1440" w:header="709" w:footer="709" w:gutter="0"/>
          <w:cols w:space="708"/>
          <w:titlePg/>
          <w:docGrid w:linePitch="360"/>
        </w:sectPr>
      </w:pPr>
    </w:p>
    <w:p w14:paraId="6998DEA1" w14:textId="1B50984C" w:rsidR="00F724B4" w:rsidRPr="00F724B4" w:rsidRDefault="00F724B4" w:rsidP="00C803D4">
      <w:pPr>
        <w:pStyle w:val="Heading2"/>
        <w:ind w:left="142"/>
        <w:rPr>
          <w:bCs/>
          <w:sz w:val="36"/>
          <w:szCs w:val="22"/>
        </w:rPr>
      </w:pPr>
      <w:bookmarkStart w:id="7" w:name="_Hlk171092556"/>
      <w:r w:rsidRPr="00F724B4">
        <w:rPr>
          <w:sz w:val="36"/>
          <w:szCs w:val="22"/>
        </w:rPr>
        <w:t>Attachment A: Adapted from the Equity Initiatives Framework 2.0 – Participation life cycle phase</w:t>
      </w:r>
    </w:p>
    <w:tbl>
      <w:tblPr>
        <w:tblStyle w:val="GridTable4-Accent62"/>
        <w:tblW w:w="5000" w:type="pct"/>
        <w:tblCellMar>
          <w:left w:w="57" w:type="dxa"/>
          <w:right w:w="57" w:type="dxa"/>
        </w:tblCellMar>
        <w:tblLook w:val="04A0" w:firstRow="1" w:lastRow="0" w:firstColumn="1" w:lastColumn="0" w:noHBand="0" w:noVBand="1"/>
      </w:tblPr>
      <w:tblGrid>
        <w:gridCol w:w="2777"/>
        <w:gridCol w:w="4332"/>
        <w:gridCol w:w="3558"/>
        <w:gridCol w:w="4641"/>
      </w:tblGrid>
      <w:tr w:rsidR="009C1255" w:rsidRPr="00D2469E" w14:paraId="7D07A5AB" w14:textId="77777777" w:rsidTr="00354A33">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907" w:type="pct"/>
            <w:tcBorders>
              <w:top w:val="single" w:sz="36" w:space="0" w:color="FFFFFF"/>
              <w:left w:val="single" w:sz="36" w:space="0" w:color="FFFFFF"/>
              <w:bottom w:val="single" w:sz="36" w:space="0" w:color="FFFFFF"/>
              <w:right w:val="single" w:sz="36" w:space="0" w:color="FFFFFF"/>
            </w:tcBorders>
            <w:shd w:val="clear" w:color="auto" w:fill="D9D9D9" w:themeFill="background1" w:themeFillShade="D9"/>
          </w:tcPr>
          <w:p w14:paraId="608F835C" w14:textId="47CAF145" w:rsidR="009C1255" w:rsidRPr="00354A33" w:rsidRDefault="009C1255" w:rsidP="008C7A02">
            <w:pPr>
              <w:spacing w:after="0"/>
              <w:jc w:val="center"/>
              <w:rPr>
                <w:rFonts w:ascii="Calibri" w:eastAsia="Calibri" w:hAnsi="Calibri" w:cs="Calibri"/>
                <w:color w:val="auto"/>
                <w:sz w:val="18"/>
                <w:szCs w:val="8"/>
                <w14:ligatures w14:val="none"/>
              </w:rPr>
            </w:pPr>
            <w:r w:rsidRPr="00354A33">
              <w:rPr>
                <w:rFonts w:ascii="Calibri" w:eastAsia="Calibri" w:hAnsi="Calibri" w:cs="Calibri"/>
                <w:color w:val="auto"/>
                <w:sz w:val="18"/>
                <w:szCs w:val="8"/>
              </w:rPr>
              <w:t>Focus</w:t>
            </w:r>
          </w:p>
        </w:tc>
        <w:tc>
          <w:tcPr>
            <w:tcW w:w="1415" w:type="pct"/>
            <w:tcBorders>
              <w:top w:val="single" w:sz="36" w:space="0" w:color="FFFFFF"/>
              <w:left w:val="single" w:sz="36" w:space="0" w:color="FFFFFF"/>
              <w:bottom w:val="single" w:sz="36" w:space="0" w:color="FFFFFF"/>
              <w:right w:val="single" w:sz="36" w:space="0" w:color="FFFFFF"/>
            </w:tcBorders>
            <w:shd w:val="clear" w:color="auto" w:fill="D9D9D9" w:themeFill="background1" w:themeFillShade="D9"/>
          </w:tcPr>
          <w:p w14:paraId="7CAF52A6" w14:textId="77777777" w:rsidR="009C1255" w:rsidRPr="00354A33" w:rsidRDefault="009C1255">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8"/>
                <w14:ligatures w14:val="none"/>
              </w:rPr>
            </w:pPr>
            <w:r w:rsidRPr="00354A33">
              <w:rPr>
                <w:rFonts w:ascii="Calibri" w:eastAsia="Calibri" w:hAnsi="Calibri" w:cs="Calibri"/>
                <w:color w:val="auto"/>
                <w:sz w:val="18"/>
                <w:szCs w:val="8"/>
              </w:rPr>
              <w:t>Transition and engagement</w:t>
            </w:r>
          </w:p>
        </w:tc>
        <w:tc>
          <w:tcPr>
            <w:tcW w:w="1162" w:type="pct"/>
            <w:tcBorders>
              <w:top w:val="single" w:sz="36" w:space="0" w:color="FFFFFF"/>
              <w:left w:val="single" w:sz="36" w:space="0" w:color="FFFFFF"/>
              <w:bottom w:val="single" w:sz="36" w:space="0" w:color="FFFFFF"/>
              <w:right w:val="single" w:sz="36" w:space="0" w:color="FFFFFF"/>
            </w:tcBorders>
            <w:shd w:val="clear" w:color="auto" w:fill="D9D9D9" w:themeFill="background1" w:themeFillShade="D9"/>
          </w:tcPr>
          <w:p w14:paraId="6D0293F3" w14:textId="77777777" w:rsidR="009C1255" w:rsidRPr="00354A33" w:rsidRDefault="009C1255">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8"/>
                <w14:ligatures w14:val="none"/>
              </w:rPr>
            </w:pPr>
            <w:r w:rsidRPr="00354A33">
              <w:rPr>
                <w:rFonts w:ascii="Calibri" w:eastAsia="Calibri" w:hAnsi="Calibri" w:cs="Calibri"/>
                <w:color w:val="auto"/>
                <w:sz w:val="18"/>
                <w:szCs w:val="8"/>
              </w:rPr>
              <w:t>Engagement, Progression and Completion</w:t>
            </w:r>
          </w:p>
        </w:tc>
        <w:tc>
          <w:tcPr>
            <w:tcW w:w="1516" w:type="pct"/>
            <w:tcBorders>
              <w:top w:val="single" w:sz="36" w:space="0" w:color="FFFFFF"/>
              <w:left w:val="single" w:sz="36" w:space="0" w:color="FFFFFF"/>
              <w:bottom w:val="single" w:sz="36" w:space="0" w:color="FFFFFF"/>
              <w:right w:val="single" w:sz="36" w:space="0" w:color="FFFFFF"/>
            </w:tcBorders>
            <w:shd w:val="clear" w:color="auto" w:fill="D9D9D9" w:themeFill="background1" w:themeFillShade="D9"/>
          </w:tcPr>
          <w:p w14:paraId="16F2D5FA" w14:textId="77777777" w:rsidR="009C1255" w:rsidRPr="00354A33" w:rsidRDefault="009C1255">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18"/>
                <w:szCs w:val="8"/>
                <w14:ligatures w14:val="none"/>
              </w:rPr>
            </w:pPr>
            <w:r w:rsidRPr="00354A33">
              <w:rPr>
                <w:rFonts w:ascii="Calibri" w:eastAsia="Calibri" w:hAnsi="Calibri" w:cs="Calibri"/>
                <w:color w:val="auto"/>
                <w:sz w:val="18"/>
                <w:szCs w:val="8"/>
              </w:rPr>
              <w:t>WIL, Placement and Employability</w:t>
            </w:r>
          </w:p>
        </w:tc>
      </w:tr>
      <w:tr w:rsidR="009C1255" w:rsidRPr="00D2469E" w14:paraId="348059D6" w14:textId="77777777" w:rsidTr="00354A33">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907" w:type="pct"/>
            <w:tcBorders>
              <w:top w:val="single" w:sz="36" w:space="0" w:color="FFFFFF"/>
              <w:left w:val="single" w:sz="36" w:space="0" w:color="FFFFFF"/>
              <w:bottom w:val="single" w:sz="36" w:space="0" w:color="FFFFFF"/>
              <w:right w:val="single" w:sz="36" w:space="0" w:color="FFFFFF"/>
            </w:tcBorders>
            <w:shd w:val="clear" w:color="auto" w:fill="FCD7A9" w:themeFill="accent6" w:themeFillTint="66"/>
            <w:vAlign w:val="center"/>
          </w:tcPr>
          <w:p w14:paraId="296B86C3" w14:textId="77777777" w:rsidR="009C1255" w:rsidRPr="00D2469E" w:rsidRDefault="009C1255">
            <w:pPr>
              <w:spacing w:after="0"/>
              <w:jc w:val="center"/>
              <w:rPr>
                <w:rFonts w:ascii="Calibri" w:eastAsia="Calibri" w:hAnsi="Calibri" w:cs="Calibri"/>
                <w:sz w:val="18"/>
                <w:szCs w:val="8"/>
                <w14:ligatures w14:val="none"/>
              </w:rPr>
            </w:pPr>
            <w:r w:rsidRPr="00D2469E">
              <w:rPr>
                <w:rFonts w:ascii="Calibri" w:eastAsia="Calibri" w:hAnsi="Calibri" w:cs="Calibri"/>
                <w:sz w:val="18"/>
                <w:szCs w:val="8"/>
              </w:rPr>
              <w:t>Stage and target groups</w:t>
            </w:r>
          </w:p>
        </w:tc>
        <w:tc>
          <w:tcPr>
            <w:tcW w:w="1415" w:type="pct"/>
            <w:tcBorders>
              <w:top w:val="single" w:sz="36" w:space="0" w:color="FFFFFF"/>
              <w:left w:val="single" w:sz="36" w:space="0" w:color="FFFFFF"/>
              <w:bottom w:val="single" w:sz="36" w:space="0" w:color="FFFFFF"/>
              <w:right w:val="single" w:sz="36" w:space="0" w:color="FFFFFF"/>
            </w:tcBorders>
            <w:shd w:val="clear" w:color="auto" w:fill="FDEBD4" w:themeFill="accent6" w:themeFillTint="33"/>
          </w:tcPr>
          <w:p w14:paraId="1D1DA136" w14:textId="77777777" w:rsidR="009C1255" w:rsidRPr="00D2469E" w:rsidRDefault="009C125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8"/>
                <w14:ligatures w14:val="none"/>
              </w:rPr>
            </w:pPr>
            <w:r w:rsidRPr="00D2469E">
              <w:rPr>
                <w:rFonts w:ascii="Calibri" w:eastAsia="Calibri" w:hAnsi="Calibri" w:cs="Calibri"/>
                <w:sz w:val="18"/>
                <w:szCs w:val="8"/>
              </w:rPr>
              <w:t>Commencing/first year students</w:t>
            </w:r>
          </w:p>
        </w:tc>
        <w:tc>
          <w:tcPr>
            <w:tcW w:w="1162" w:type="pct"/>
            <w:tcBorders>
              <w:top w:val="single" w:sz="36" w:space="0" w:color="FFFFFF"/>
              <w:left w:val="single" w:sz="36" w:space="0" w:color="FFFFFF"/>
              <w:bottom w:val="single" w:sz="36" w:space="0" w:color="FFFFFF"/>
              <w:right w:val="single" w:sz="36" w:space="0" w:color="FFFFFF"/>
            </w:tcBorders>
            <w:shd w:val="clear" w:color="auto" w:fill="FDEBD4" w:themeFill="accent6" w:themeFillTint="33"/>
          </w:tcPr>
          <w:p w14:paraId="14BE5B34" w14:textId="77777777" w:rsidR="009C1255" w:rsidRPr="00D2469E" w:rsidRDefault="009C125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8"/>
                <w14:ligatures w14:val="none"/>
              </w:rPr>
            </w:pPr>
            <w:r w:rsidRPr="00D2469E">
              <w:rPr>
                <w:rFonts w:ascii="Calibri" w:eastAsia="Calibri" w:hAnsi="Calibri" w:cs="Calibri"/>
                <w:sz w:val="18"/>
                <w:szCs w:val="8"/>
              </w:rPr>
              <w:t>Continuing and later year students</w:t>
            </w:r>
          </w:p>
        </w:tc>
        <w:tc>
          <w:tcPr>
            <w:tcW w:w="1516" w:type="pct"/>
            <w:tcBorders>
              <w:top w:val="single" w:sz="36" w:space="0" w:color="FFFFFF"/>
              <w:left w:val="single" w:sz="36" w:space="0" w:color="FFFFFF"/>
              <w:bottom w:val="single" w:sz="36" w:space="0" w:color="FFFFFF"/>
              <w:right w:val="single" w:sz="36" w:space="0" w:color="FFFFFF"/>
            </w:tcBorders>
            <w:shd w:val="clear" w:color="auto" w:fill="FDEBD4" w:themeFill="accent6" w:themeFillTint="33"/>
          </w:tcPr>
          <w:p w14:paraId="65BD9169" w14:textId="77777777" w:rsidR="009C1255" w:rsidRPr="00D2469E" w:rsidRDefault="009C1255">
            <w:pPr>
              <w:spacing w:after="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8"/>
                <w14:ligatures w14:val="none"/>
              </w:rPr>
            </w:pPr>
            <w:r w:rsidRPr="00D2469E">
              <w:rPr>
                <w:rFonts w:ascii="Calibri" w:eastAsia="Calibri" w:hAnsi="Calibri" w:cs="Calibri"/>
                <w:sz w:val="18"/>
                <w:szCs w:val="8"/>
              </w:rPr>
              <w:t xml:space="preserve">All students, Industry and other organisations </w:t>
            </w:r>
          </w:p>
        </w:tc>
      </w:tr>
      <w:tr w:rsidR="009C1255" w:rsidRPr="00D2469E" w14:paraId="6DCC9701" w14:textId="77777777" w:rsidTr="00354A33">
        <w:trPr>
          <w:trHeight w:val="920"/>
        </w:trPr>
        <w:tc>
          <w:tcPr>
            <w:cnfStyle w:val="001000000000" w:firstRow="0" w:lastRow="0" w:firstColumn="1" w:lastColumn="0" w:oddVBand="0" w:evenVBand="0" w:oddHBand="0" w:evenHBand="0" w:firstRowFirstColumn="0" w:firstRowLastColumn="0" w:lastRowFirstColumn="0" w:lastRowLastColumn="0"/>
            <w:tcW w:w="907" w:type="pct"/>
            <w:tcBorders>
              <w:top w:val="single" w:sz="36" w:space="0" w:color="FFFFFF"/>
              <w:left w:val="single" w:sz="36" w:space="0" w:color="FFFFFF"/>
              <w:bottom w:val="single" w:sz="36" w:space="0" w:color="FFFFFF"/>
              <w:right w:val="single" w:sz="36" w:space="0" w:color="FFFFFF"/>
            </w:tcBorders>
            <w:shd w:val="clear" w:color="auto" w:fill="B5E5DF" w:themeFill="accent4" w:themeFillTint="66"/>
            <w:vAlign w:val="center"/>
          </w:tcPr>
          <w:p w14:paraId="3B0347C6" w14:textId="77777777" w:rsidR="009C1255" w:rsidRPr="00D2469E" w:rsidRDefault="009C1255">
            <w:pPr>
              <w:spacing w:after="0"/>
              <w:jc w:val="center"/>
              <w:rPr>
                <w:rFonts w:ascii="Calibri" w:eastAsia="Calibri" w:hAnsi="Calibri" w:cs="Calibri"/>
                <w:sz w:val="18"/>
                <w:szCs w:val="8"/>
                <w14:ligatures w14:val="none"/>
              </w:rPr>
            </w:pPr>
            <w:r w:rsidRPr="00D2469E">
              <w:rPr>
                <w:rFonts w:ascii="Calibri" w:eastAsia="Calibri" w:hAnsi="Calibri" w:cs="Calibri"/>
                <w:sz w:val="18"/>
                <w:szCs w:val="8"/>
              </w:rPr>
              <w:t>Major principles and aims</w:t>
            </w:r>
          </w:p>
        </w:tc>
        <w:tc>
          <w:tcPr>
            <w:tcW w:w="2577" w:type="pct"/>
            <w:gridSpan w:val="2"/>
            <w:tcBorders>
              <w:top w:val="single" w:sz="36" w:space="0" w:color="FFFFFF"/>
              <w:left w:val="single" w:sz="36" w:space="0" w:color="FFFFFF"/>
              <w:bottom w:val="single" w:sz="36" w:space="0" w:color="FFFFFF"/>
              <w:right w:val="single" w:sz="36" w:space="0" w:color="FFFFFF"/>
            </w:tcBorders>
            <w:shd w:val="clear" w:color="auto" w:fill="DAF2EF"/>
          </w:tcPr>
          <w:p w14:paraId="3CD10F5C" w14:textId="77777777" w:rsidR="00885C4B" w:rsidRPr="00D2469E" w:rsidRDefault="00885C4B">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Supporting student completions</w:t>
            </w:r>
          </w:p>
          <w:p w14:paraId="07E55964" w14:textId="5D0C52CB"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 xml:space="preserve">Provide academic, social, wellbeing and financial support </w:t>
            </w:r>
          </w:p>
          <w:p w14:paraId="04A2F85F"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 xml:space="preserve">Develop peer and staff connections </w:t>
            </w:r>
          </w:p>
          <w:p w14:paraId="7B1EF9F9"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 xml:space="preserve">Develop sense of belonging and success </w:t>
            </w:r>
          </w:p>
          <w:p w14:paraId="6E68BEC3"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Provide flexible and inclusive modes of delivery and teaching, curriculum and assessment</w:t>
            </w:r>
          </w:p>
          <w:p w14:paraId="436B420A"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14:ligatures w14:val="none"/>
              </w:rPr>
            </w:pPr>
            <w:r w:rsidRPr="00D2469E">
              <w:rPr>
                <w:rFonts w:ascii="Calibri" w:eastAsia="Calibri" w:hAnsi="Calibri" w:cs="Calibri"/>
                <w:sz w:val="18"/>
                <w:szCs w:val="8"/>
                <w14:ligatures w14:val="none"/>
              </w:rPr>
              <w:t xml:space="preserve">Develop competencies in discipline area/relevant knowledges </w:t>
            </w:r>
          </w:p>
        </w:tc>
        <w:tc>
          <w:tcPr>
            <w:tcW w:w="1516" w:type="pct"/>
            <w:tcBorders>
              <w:top w:val="single" w:sz="36" w:space="0" w:color="FFFFFF"/>
              <w:left w:val="single" w:sz="36" w:space="0" w:color="FFFFFF"/>
              <w:bottom w:val="single" w:sz="36" w:space="0" w:color="FFFFFF"/>
              <w:right w:val="single" w:sz="36" w:space="0" w:color="FFFFFF"/>
            </w:tcBorders>
            <w:shd w:val="clear" w:color="auto" w:fill="DAF2EF"/>
          </w:tcPr>
          <w:p w14:paraId="04D15593" w14:textId="77777777" w:rsidR="009C1255" w:rsidRPr="00D2469E" w:rsidRDefault="009C125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14:ligatures w14:val="none"/>
              </w:rPr>
            </w:pPr>
            <w:r w:rsidRPr="00D2469E">
              <w:rPr>
                <w:rFonts w:ascii="Calibri" w:eastAsia="Calibri" w:hAnsi="Calibri" w:cs="Calibri"/>
                <w:sz w:val="18"/>
                <w:szCs w:val="8"/>
              </w:rPr>
              <w:t>Support employment and equity outcomes</w:t>
            </w:r>
          </w:p>
        </w:tc>
      </w:tr>
      <w:tr w:rsidR="001674BB" w:rsidRPr="00D2469E" w14:paraId="5AF8EC18" w14:textId="77777777" w:rsidTr="0066567C">
        <w:trPr>
          <w:cnfStyle w:val="000000100000" w:firstRow="0" w:lastRow="0" w:firstColumn="0" w:lastColumn="0" w:oddVBand="0" w:evenVBand="0" w:oddHBand="1" w:evenHBand="0" w:firstRowFirstColumn="0" w:firstRowLastColumn="0" w:lastRowFirstColumn="0" w:lastRowLastColumn="0"/>
          <w:trHeight w:val="1227"/>
        </w:trPr>
        <w:tc>
          <w:tcPr>
            <w:cnfStyle w:val="001000000000" w:firstRow="0" w:lastRow="0" w:firstColumn="1" w:lastColumn="0" w:oddVBand="0" w:evenVBand="0" w:oddHBand="0" w:evenHBand="0" w:firstRowFirstColumn="0" w:firstRowLastColumn="0" w:lastRowFirstColumn="0" w:lastRowLastColumn="0"/>
            <w:tcW w:w="907" w:type="pct"/>
            <w:tcBorders>
              <w:top w:val="single" w:sz="36" w:space="0" w:color="FFFFFF"/>
              <w:left w:val="single" w:sz="36" w:space="0" w:color="FFFFFF"/>
              <w:right w:val="single" w:sz="36" w:space="0" w:color="FFFFFF"/>
            </w:tcBorders>
            <w:shd w:val="clear" w:color="auto" w:fill="A1E4F9" w:themeFill="accent3" w:themeFillTint="66"/>
            <w:vAlign w:val="center"/>
          </w:tcPr>
          <w:p w14:paraId="050991B0" w14:textId="7040BB13" w:rsidR="001674BB" w:rsidRPr="00354A33" w:rsidRDefault="001674BB" w:rsidP="00354A33">
            <w:pPr>
              <w:spacing w:after="0"/>
              <w:jc w:val="center"/>
              <w:rPr>
                <w:rFonts w:ascii="Calibri" w:eastAsia="Calibri" w:hAnsi="Calibri" w:cs="Calibri"/>
                <w:b w:val="0"/>
                <w:bCs w:val="0"/>
                <w:sz w:val="18"/>
                <w:szCs w:val="8"/>
              </w:rPr>
            </w:pPr>
            <w:r w:rsidRPr="00D2469E">
              <w:rPr>
                <w:rFonts w:ascii="Calibri" w:eastAsia="Calibri" w:hAnsi="Calibri" w:cs="Calibri"/>
                <w:sz w:val="18"/>
                <w:szCs w:val="8"/>
              </w:rPr>
              <w:t>Key indicators</w:t>
            </w:r>
          </w:p>
        </w:tc>
        <w:tc>
          <w:tcPr>
            <w:tcW w:w="4093" w:type="pct"/>
            <w:gridSpan w:val="3"/>
            <w:tcBorders>
              <w:top w:val="single" w:sz="36" w:space="0" w:color="FFFFFF"/>
              <w:left w:val="single" w:sz="36" w:space="0" w:color="FFFFFF"/>
              <w:right w:val="single" w:sz="36" w:space="0" w:color="FFFFFF"/>
            </w:tcBorders>
            <w:shd w:val="clear" w:color="auto" w:fill="D0F1FC" w:themeFill="accent3" w:themeFillTint="33"/>
          </w:tcPr>
          <w:p w14:paraId="5B26D34B" w14:textId="77777777" w:rsidR="001674BB" w:rsidRPr="00D2469E" w:rsidRDefault="001674BB">
            <w:pPr>
              <w:pStyle w:val="ListParagraph"/>
              <w:numPr>
                <w:ilvl w:val="0"/>
                <w:numId w:val="47"/>
              </w:numPr>
              <w:spacing w:after="0"/>
              <w:ind w:left="527" w:hanging="357"/>
              <w:contextualSpacing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 xml:space="preserve">Retention, pass and completion rates (including in specific education types, such as WIL/placements) </w:t>
            </w:r>
          </w:p>
          <w:p w14:paraId="7B84D396" w14:textId="77777777" w:rsidR="001674BB" w:rsidRPr="00D2469E" w:rsidRDefault="001674BB">
            <w:pPr>
              <w:pStyle w:val="ListParagraph"/>
              <w:numPr>
                <w:ilvl w:val="0"/>
                <w:numId w:val="47"/>
              </w:numPr>
              <w:spacing w:after="0"/>
              <w:ind w:left="527" w:hanging="357"/>
              <w:contextualSpacing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 xml:space="preserve">GPA </w:t>
            </w:r>
          </w:p>
          <w:p w14:paraId="31B61E8C" w14:textId="77777777" w:rsidR="001674BB" w:rsidRPr="00D2469E" w:rsidRDefault="001674BB">
            <w:pPr>
              <w:pStyle w:val="ListParagraph"/>
              <w:numPr>
                <w:ilvl w:val="0"/>
                <w:numId w:val="47"/>
              </w:numPr>
              <w:spacing w:after="0"/>
              <w:ind w:left="527" w:hanging="357"/>
              <w:contextualSpacing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 xml:space="preserve">Student experience and learning outcomes </w:t>
            </w:r>
          </w:p>
          <w:p w14:paraId="57E1A3AF" w14:textId="77777777" w:rsidR="001674BB" w:rsidRPr="00D2469E" w:rsidRDefault="001674BB">
            <w:pPr>
              <w:pStyle w:val="ListParagraph"/>
              <w:numPr>
                <w:ilvl w:val="0"/>
                <w:numId w:val="47"/>
              </w:numPr>
              <w:spacing w:after="0"/>
              <w:ind w:left="527" w:hanging="357"/>
              <w:contextualSpacing w:val="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8"/>
                <w14:ligatures w14:val="none"/>
              </w:rPr>
            </w:pPr>
            <w:r w:rsidRPr="00D2469E">
              <w:rPr>
                <w:rFonts w:ascii="Calibri" w:eastAsia="Calibri" w:hAnsi="Calibri" w:cs="Calibri"/>
                <w:sz w:val="18"/>
                <w:szCs w:val="8"/>
                <w14:ligatures w14:val="none"/>
              </w:rPr>
              <w:t xml:space="preserve">Confidence and sense of belonging measures </w:t>
            </w:r>
          </w:p>
          <w:p w14:paraId="32BEC0D8" w14:textId="06515D73" w:rsidR="001674BB" w:rsidRPr="001674BB" w:rsidRDefault="001674BB" w:rsidP="00071C22">
            <w:pPr>
              <w:spacing w:before="120" w:after="0"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18"/>
                <w:szCs w:val="8"/>
                <w14:ligatures w14:val="none"/>
              </w:rPr>
            </w:pPr>
            <w:r w:rsidRPr="001674BB">
              <w:rPr>
                <w:rFonts w:ascii="Calibri" w:hAnsi="Calibri" w:cs="Calibri"/>
                <w:b/>
                <w:bCs/>
                <w:sz w:val="18"/>
                <w:szCs w:val="8"/>
              </w:rPr>
              <w:t>Any key indicators for student performance must be contextualised to student equity group and study mode</w:t>
            </w:r>
          </w:p>
        </w:tc>
      </w:tr>
      <w:tr w:rsidR="009C1255" w:rsidRPr="00D2469E" w14:paraId="3ED8C550" w14:textId="77777777" w:rsidTr="00354A33">
        <w:trPr>
          <w:trHeight w:val="2267"/>
        </w:trPr>
        <w:tc>
          <w:tcPr>
            <w:cnfStyle w:val="001000000000" w:firstRow="0" w:lastRow="0" w:firstColumn="1" w:lastColumn="0" w:oddVBand="0" w:evenVBand="0" w:oddHBand="0" w:evenHBand="0" w:firstRowFirstColumn="0" w:firstRowLastColumn="0" w:lastRowFirstColumn="0" w:lastRowLastColumn="0"/>
            <w:tcW w:w="907"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9C0C0" w:themeFill="accent5" w:themeFillTint="66"/>
            <w:vAlign w:val="center"/>
          </w:tcPr>
          <w:p w14:paraId="7275AF0B" w14:textId="77777777" w:rsidR="009C1255" w:rsidRPr="00D2469E" w:rsidRDefault="009C1255">
            <w:pPr>
              <w:spacing w:after="0"/>
              <w:jc w:val="center"/>
              <w:rPr>
                <w:rFonts w:ascii="Calibri" w:eastAsia="Calibri" w:hAnsi="Calibri" w:cs="Calibri"/>
                <w:sz w:val="18"/>
                <w:szCs w:val="8"/>
                <w14:ligatures w14:val="none"/>
              </w:rPr>
            </w:pPr>
            <w:r w:rsidRPr="00D2469E">
              <w:rPr>
                <w:rFonts w:ascii="Calibri" w:eastAsia="Calibri" w:hAnsi="Calibri" w:cs="Calibri"/>
                <w:sz w:val="18"/>
                <w:szCs w:val="8"/>
              </w:rPr>
              <w:t>Intervention types</w:t>
            </w:r>
          </w:p>
        </w:tc>
        <w:tc>
          <w:tcPr>
            <w:tcW w:w="1415"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CDFDF"/>
          </w:tcPr>
          <w:p w14:paraId="27C94065"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Orientation and bridging programs</w:t>
            </w:r>
          </w:p>
          <w:p w14:paraId="6EB81EDB"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General and academic support services</w:t>
            </w:r>
          </w:p>
          <w:p w14:paraId="2884B24B"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 xml:space="preserve">Peer learning and activities </w:t>
            </w:r>
          </w:p>
          <w:p w14:paraId="05B8AF1B"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First Nations centres and supports</w:t>
            </w:r>
          </w:p>
          <w:p w14:paraId="192259B4"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Inclusive and First Nations educational design and pedagogy</w:t>
            </w:r>
          </w:p>
          <w:p w14:paraId="55D81F63" w14:textId="77777777" w:rsidR="009C1255" w:rsidRPr="00D2469E" w:rsidRDefault="009C1255">
            <w:pPr>
              <w:pStyle w:val="ListParagraph"/>
              <w:numPr>
                <w:ilvl w:val="0"/>
                <w:numId w:val="47"/>
              </w:numPr>
              <w:spacing w:after="0" w:line="259" w:lineRule="auto"/>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C</w:t>
            </w:r>
            <w:r w:rsidRPr="00D2469E">
              <w:rPr>
                <w:rFonts w:ascii="Calibri" w:eastAsia="Calibri" w:hAnsi="Calibri" w:cs="Calibri"/>
                <w:sz w:val="18"/>
                <w:szCs w:val="8"/>
              </w:rPr>
              <w:t>ontinuing professional development</w:t>
            </w:r>
            <w:r w:rsidRPr="00D2469E">
              <w:rPr>
                <w:rFonts w:ascii="Calibri" w:eastAsia="Calibri" w:hAnsi="Calibri" w:cs="Calibri"/>
                <w:sz w:val="18"/>
                <w:szCs w:val="8"/>
                <w14:ligatures w14:val="none"/>
              </w:rPr>
              <w:t xml:space="preserve"> for staff in equity </w:t>
            </w:r>
          </w:p>
          <w:p w14:paraId="5F39005D"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First Nations cultural competency training</w:t>
            </w:r>
          </w:p>
          <w:p w14:paraId="28CFE31A"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Disability competency training</w:t>
            </w:r>
          </w:p>
          <w:p w14:paraId="4A4824D3"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14:ligatures w14:val="none"/>
              </w:rPr>
              <w:t>Accessible and equitable online learning and technologies</w:t>
            </w:r>
          </w:p>
          <w:p w14:paraId="4CB99E53"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14:ligatures w14:val="none"/>
              </w:rPr>
            </w:pPr>
            <w:r w:rsidRPr="00D2469E">
              <w:rPr>
                <w:rFonts w:ascii="Calibri" w:eastAsia="Calibri" w:hAnsi="Calibri" w:cs="Calibri"/>
                <w:sz w:val="18"/>
                <w:szCs w:val="8"/>
                <w14:ligatures w14:val="none"/>
              </w:rPr>
              <w:t xml:space="preserve">Inclusive student societies and social clubs and activities </w:t>
            </w:r>
          </w:p>
        </w:tc>
        <w:tc>
          <w:tcPr>
            <w:tcW w:w="1162" w:type="pct"/>
            <w:tcBorders>
              <w:top w:val="single" w:sz="36" w:space="0" w:color="FFFFFF"/>
              <w:left w:val="single" w:sz="36" w:space="0" w:color="FFFFFF" w:themeColor="background1"/>
              <w:bottom w:val="single" w:sz="36" w:space="0" w:color="FFFFFF" w:themeColor="background1"/>
              <w:right w:val="single" w:sz="36" w:space="0" w:color="FFFFFF"/>
            </w:tcBorders>
            <w:shd w:val="clear" w:color="auto" w:fill="FCDFDF"/>
          </w:tcPr>
          <w:p w14:paraId="07FBB0AB"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rPr>
              <w:t>Re-engagement strategies for participation, completion and exit qualifications</w:t>
            </w:r>
          </w:p>
          <w:p w14:paraId="5DB553C8"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rPr>
              <w:t>Support and program information, including bridging, postgraduate study, including graduate certificates and diplomas</w:t>
            </w:r>
          </w:p>
        </w:tc>
        <w:tc>
          <w:tcPr>
            <w:tcW w:w="1516" w:type="pct"/>
            <w:tcBorders>
              <w:top w:val="single" w:sz="36" w:space="0" w:color="FFFFFF"/>
              <w:left w:val="single" w:sz="36" w:space="0" w:color="FFFFFF"/>
              <w:bottom w:val="single" w:sz="36" w:space="0" w:color="FFFFFF" w:themeColor="background1"/>
              <w:right w:val="single" w:sz="36" w:space="0" w:color="FFFFFF"/>
            </w:tcBorders>
            <w:shd w:val="clear" w:color="auto" w:fill="FCDFDF"/>
          </w:tcPr>
          <w:p w14:paraId="105BFA53"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rPr>
              <w:t>Equity focused, responsive and supportive employability activities</w:t>
            </w:r>
          </w:p>
          <w:p w14:paraId="339EED63"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rPr>
            </w:pPr>
            <w:r w:rsidRPr="00D2469E">
              <w:rPr>
                <w:rFonts w:ascii="Calibri" w:eastAsia="Calibri" w:hAnsi="Calibri" w:cs="Calibri"/>
                <w:sz w:val="18"/>
                <w:szCs w:val="8"/>
              </w:rPr>
              <w:t>Financial considerations, support and flexible arrangements for students on placement</w:t>
            </w:r>
          </w:p>
          <w:p w14:paraId="7305C162" w14:textId="77777777" w:rsidR="009C1255" w:rsidRPr="00D2469E" w:rsidRDefault="009C1255">
            <w:pPr>
              <w:pStyle w:val="ListParagraph"/>
              <w:numPr>
                <w:ilvl w:val="0"/>
                <w:numId w:val="47"/>
              </w:numPr>
              <w:spacing w:after="0"/>
              <w:ind w:left="527" w:hanging="357"/>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8"/>
                <w14:ligatures w14:val="none"/>
              </w:rPr>
            </w:pPr>
            <w:r w:rsidRPr="00D2469E">
              <w:rPr>
                <w:rFonts w:ascii="Calibri" w:eastAsia="Calibri" w:hAnsi="Calibri" w:cs="Calibri"/>
                <w:sz w:val="18"/>
                <w:szCs w:val="8"/>
              </w:rPr>
              <w:t xml:space="preserve">Developing student employability and professional networks </w:t>
            </w:r>
          </w:p>
        </w:tc>
      </w:tr>
      <w:tr w:rsidR="009C1255" w:rsidRPr="00D2469E" w14:paraId="66F29441" w14:textId="77777777" w:rsidTr="00354A33">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07"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9C0C0" w:themeFill="accent5" w:themeFillTint="66"/>
            <w:vAlign w:val="center"/>
          </w:tcPr>
          <w:p w14:paraId="1D165985" w14:textId="77777777" w:rsidR="009C1255" w:rsidRPr="00D2469E" w:rsidRDefault="009C1255">
            <w:pPr>
              <w:spacing w:after="0"/>
              <w:ind w:left="170"/>
              <w:rPr>
                <w:rFonts w:ascii="Calibri" w:eastAsia="Calibri" w:hAnsi="Calibri" w:cs="Calibri"/>
                <w:sz w:val="18"/>
                <w:szCs w:val="8"/>
              </w:rPr>
            </w:pPr>
            <w:r w:rsidRPr="00D2469E">
              <w:rPr>
                <w:rFonts w:ascii="Calibri" w:eastAsia="Calibri" w:hAnsi="Calibri" w:cs="Calibri"/>
                <w:sz w:val="18"/>
                <w:szCs w:val="8"/>
              </w:rPr>
              <w:t>Cross-cutting Interventions</w:t>
            </w:r>
          </w:p>
        </w:tc>
        <w:tc>
          <w:tcPr>
            <w:tcW w:w="4093" w:type="pct"/>
            <w:gridSpan w:val="3"/>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9C0C0" w:themeFill="accent5" w:themeFillTint="66"/>
            <w:vAlign w:val="center"/>
          </w:tcPr>
          <w:p w14:paraId="50FE0CBA" w14:textId="0D103A22" w:rsidR="00FC3A53" w:rsidRPr="00D2469E" w:rsidRDefault="00F37B4E">
            <w:pPr>
              <w:pStyle w:val="ListParagraph"/>
              <w:numPr>
                <w:ilvl w:val="0"/>
                <w:numId w:val="47"/>
              </w:numPr>
              <w:spacing w:after="160"/>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18"/>
                <w:szCs w:val="8"/>
              </w:rPr>
            </w:pPr>
            <w:r w:rsidRPr="00D2469E">
              <w:rPr>
                <w:bCs/>
                <w:sz w:val="18"/>
                <w:szCs w:val="8"/>
              </w:rPr>
              <w:t>Direct student f</w:t>
            </w:r>
            <w:r w:rsidR="009C1255" w:rsidRPr="00D2469E">
              <w:rPr>
                <w:bCs/>
                <w:sz w:val="18"/>
                <w:szCs w:val="8"/>
              </w:rPr>
              <w:t>inancial suppor</w:t>
            </w:r>
            <w:r w:rsidRPr="00D2469E">
              <w:rPr>
                <w:bCs/>
                <w:sz w:val="18"/>
                <w:szCs w:val="8"/>
              </w:rPr>
              <w:t>t</w:t>
            </w:r>
            <w:r w:rsidR="00AC02D5" w:rsidRPr="00D2469E">
              <w:rPr>
                <w:bCs/>
                <w:sz w:val="18"/>
                <w:szCs w:val="8"/>
              </w:rPr>
              <w:t xml:space="preserve">, for example </w:t>
            </w:r>
            <w:r w:rsidRPr="00D2469E">
              <w:rPr>
                <w:bCs/>
                <w:sz w:val="18"/>
                <w:szCs w:val="8"/>
              </w:rPr>
              <w:t>scholarships, bursaries</w:t>
            </w:r>
            <w:r w:rsidR="00DA6AAB" w:rsidRPr="00D2469E">
              <w:rPr>
                <w:bCs/>
                <w:sz w:val="18"/>
                <w:szCs w:val="8"/>
              </w:rPr>
              <w:t xml:space="preserve"> and grants</w:t>
            </w:r>
          </w:p>
          <w:p w14:paraId="0AAB413E" w14:textId="2422CA08" w:rsidR="009C1255" w:rsidRPr="00D2469E" w:rsidRDefault="009C1255">
            <w:pPr>
              <w:pStyle w:val="ListParagraph"/>
              <w:numPr>
                <w:ilvl w:val="0"/>
                <w:numId w:val="47"/>
              </w:numPr>
              <w:spacing w:after="160"/>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8"/>
              </w:rPr>
            </w:pPr>
            <w:r w:rsidRPr="00D2469E">
              <w:rPr>
                <w:bCs/>
                <w:sz w:val="18"/>
                <w:szCs w:val="8"/>
              </w:rPr>
              <w:t>Accessible and affordable housing/accommodation</w:t>
            </w:r>
            <w:r w:rsidR="00746F1C" w:rsidRPr="00D2469E">
              <w:rPr>
                <w:bCs/>
                <w:sz w:val="18"/>
                <w:szCs w:val="8"/>
              </w:rPr>
              <w:t>,</w:t>
            </w:r>
            <w:r w:rsidR="00AC02D5" w:rsidRPr="00D2469E">
              <w:rPr>
                <w:bCs/>
                <w:sz w:val="18"/>
                <w:szCs w:val="8"/>
              </w:rPr>
              <w:t xml:space="preserve"> for example safe accommodation</w:t>
            </w:r>
            <w:r w:rsidR="00B93371" w:rsidRPr="00D2469E">
              <w:rPr>
                <w:bCs/>
                <w:sz w:val="18"/>
                <w:szCs w:val="8"/>
              </w:rPr>
              <w:t xml:space="preserve"> for</w:t>
            </w:r>
            <w:r w:rsidR="00AC02D5" w:rsidRPr="00D2469E">
              <w:rPr>
                <w:bCs/>
                <w:sz w:val="18"/>
                <w:szCs w:val="8"/>
              </w:rPr>
              <w:t xml:space="preserve"> </w:t>
            </w:r>
            <w:r w:rsidR="00B93371" w:rsidRPr="00D2469E">
              <w:rPr>
                <w:bCs/>
                <w:sz w:val="18"/>
                <w:szCs w:val="8"/>
              </w:rPr>
              <w:t>students at risk of homelessness</w:t>
            </w:r>
          </w:p>
        </w:tc>
      </w:tr>
      <w:bookmarkEnd w:id="7"/>
    </w:tbl>
    <w:p w14:paraId="0B5CBB68" w14:textId="77777777" w:rsidR="009C1255" w:rsidRDefault="009C1255">
      <w:pPr>
        <w:rPr>
          <w:b/>
          <w:bCs/>
        </w:rPr>
      </w:pPr>
      <w:r w:rsidRPr="00D2469E">
        <w:rPr>
          <w:b/>
          <w:bCs/>
        </w:rPr>
        <w:br w:type="page"/>
      </w:r>
    </w:p>
    <w:p w14:paraId="7A3C2BBB" w14:textId="77777777" w:rsidR="00E15943" w:rsidRPr="006D6BA9" w:rsidRDefault="00E15943" w:rsidP="00C803D4">
      <w:pPr>
        <w:pStyle w:val="Heading2"/>
        <w:ind w:left="142"/>
        <w:rPr>
          <w:bCs/>
          <w:sz w:val="36"/>
          <w:szCs w:val="22"/>
        </w:rPr>
      </w:pPr>
      <w:r w:rsidRPr="006D6BA9">
        <w:rPr>
          <w:sz w:val="36"/>
          <w:szCs w:val="22"/>
        </w:rPr>
        <w:t>Attachment B: Examples of participation programs that support equity student outcomes</w:t>
      </w:r>
    </w:p>
    <w:p w14:paraId="2C0F3DC9" w14:textId="40323FED" w:rsidR="00E15943" w:rsidRPr="00D2469E" w:rsidRDefault="00E15943" w:rsidP="0054210B">
      <w:pPr>
        <w:ind w:left="142" w:right="230"/>
      </w:pPr>
      <w:r w:rsidRPr="00D2469E">
        <w:rPr>
          <w:rFonts w:ascii="Calibri" w:eastAsia="Calibri" w:hAnsi="Calibri" w:cs="Calibri"/>
          <w:color w:val="000000" w:themeColor="text1"/>
          <w:sz w:val="20"/>
          <w:szCs w:val="10"/>
        </w:rPr>
        <w:t>Table sourced from:  Bennett, A., Naylor, R., Hanley, J., Lewis, J., and Burgess. C. (2024). The Critical Interventions Framework Part 3: Programs and approaches that enable equity in higher education – Equity Initiatives Impact Studies Guide. A report for the Australian Centre for Student Equity and Success, Curtin Universit</w:t>
      </w:r>
      <w:r>
        <w:rPr>
          <w:rFonts w:ascii="Calibri" w:eastAsia="Calibri" w:hAnsi="Calibri" w:cs="Calibri"/>
          <w:color w:val="000000" w:themeColor="text1"/>
          <w:sz w:val="20"/>
          <w:szCs w:val="10"/>
        </w:rPr>
        <w:t>y</w:t>
      </w:r>
    </w:p>
    <w:tbl>
      <w:tblPr>
        <w:tblStyle w:val="GridTable4-Accent6"/>
        <w:tblW w:w="0" w:type="auto"/>
        <w:tblCellMar>
          <w:left w:w="57" w:type="dxa"/>
          <w:right w:w="57" w:type="dxa"/>
        </w:tblCellMar>
        <w:tblLook w:val="04A0" w:firstRow="1" w:lastRow="0" w:firstColumn="1" w:lastColumn="0" w:noHBand="0" w:noVBand="1"/>
      </w:tblPr>
      <w:tblGrid>
        <w:gridCol w:w="3052"/>
        <w:gridCol w:w="3053"/>
        <w:gridCol w:w="3053"/>
        <w:gridCol w:w="3053"/>
        <w:gridCol w:w="3053"/>
      </w:tblGrid>
      <w:tr w:rsidR="00ED10FF" w:rsidRPr="00D2469E" w14:paraId="0D53E2C1" w14:textId="6F95D5E3" w:rsidTr="0054210B">
        <w:trPr>
          <w:cnfStyle w:val="100000000000" w:firstRow="1" w:lastRow="0" w:firstColumn="0" w:lastColumn="0" w:oddVBand="0" w:evenVBand="0" w:oddHBand="0" w:evenHBand="0" w:firstRowFirstColumn="0" w:firstRowLastColumn="0" w:lastRowFirstColumn="0" w:lastRowLastColumn="0"/>
          <w:cantSplit/>
          <w:trHeight w:val="203"/>
          <w:tblHeader/>
        </w:trPr>
        <w:tc>
          <w:tcPr>
            <w:cnfStyle w:val="001000000000" w:firstRow="0" w:lastRow="0" w:firstColumn="1" w:lastColumn="0" w:oddVBand="0" w:evenVBand="0" w:oddHBand="0" w:evenHBand="0" w:firstRowFirstColumn="0" w:firstRowLastColumn="0" w:lastRowFirstColumn="0" w:lastRowLastColumn="0"/>
            <w:tcW w:w="305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9D9D9" w:themeFill="background1" w:themeFillShade="D9"/>
          </w:tcPr>
          <w:p w14:paraId="3FD34AD0" w14:textId="7E6BBDF4" w:rsidR="00545610" w:rsidRPr="00E15943" w:rsidRDefault="00545610" w:rsidP="00504E4D">
            <w:pPr>
              <w:spacing w:after="0"/>
              <w:rPr>
                <w:color w:val="auto"/>
                <w:sz w:val="20"/>
                <w:szCs w:val="10"/>
              </w:rPr>
            </w:pPr>
            <w:r w:rsidRPr="00E15943">
              <w:rPr>
                <w:color w:val="auto"/>
                <w:sz w:val="20"/>
                <w:szCs w:val="10"/>
              </w:rPr>
              <w:t>Program/Initiative</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9D9D9" w:themeFill="background1" w:themeFillShade="D9"/>
          </w:tcPr>
          <w:p w14:paraId="27E9EB26" w14:textId="77777777" w:rsidR="00545610" w:rsidRPr="00E15943" w:rsidRDefault="00545610" w:rsidP="00504E4D">
            <w:pPr>
              <w:spacing w:after="0"/>
              <w:cnfStyle w:val="100000000000" w:firstRow="1" w:lastRow="0" w:firstColumn="0" w:lastColumn="0" w:oddVBand="0" w:evenVBand="0" w:oddHBand="0" w:evenHBand="0" w:firstRowFirstColumn="0" w:firstRowLastColumn="0" w:lastRowFirstColumn="0" w:lastRowLastColumn="0"/>
              <w:rPr>
                <w:b w:val="0"/>
                <w:color w:val="auto"/>
                <w:sz w:val="20"/>
                <w:szCs w:val="10"/>
              </w:rPr>
            </w:pPr>
            <w:r w:rsidRPr="00E15943">
              <w:rPr>
                <w:color w:val="auto"/>
                <w:sz w:val="20"/>
                <w:szCs w:val="10"/>
              </w:rPr>
              <w:t>Description</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9D9D9" w:themeFill="background1" w:themeFillShade="D9"/>
          </w:tcPr>
          <w:p w14:paraId="53EEE59F" w14:textId="77777777" w:rsidR="00545610" w:rsidRPr="00E15943" w:rsidRDefault="00545610" w:rsidP="00504E4D">
            <w:pPr>
              <w:spacing w:after="0"/>
              <w:cnfStyle w:val="100000000000" w:firstRow="1" w:lastRow="0" w:firstColumn="0" w:lastColumn="0" w:oddVBand="0" w:evenVBand="0" w:oddHBand="0" w:evenHBand="0" w:firstRowFirstColumn="0" w:firstRowLastColumn="0" w:lastRowFirstColumn="0" w:lastRowLastColumn="0"/>
              <w:rPr>
                <w:b w:val="0"/>
                <w:color w:val="auto"/>
                <w:sz w:val="20"/>
                <w:szCs w:val="10"/>
              </w:rPr>
            </w:pPr>
            <w:r w:rsidRPr="00E15943">
              <w:rPr>
                <w:color w:val="auto"/>
                <w:sz w:val="20"/>
                <w:szCs w:val="10"/>
              </w:rPr>
              <w:t>Methods and data</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9D9D9" w:themeFill="background1" w:themeFillShade="D9"/>
          </w:tcPr>
          <w:p w14:paraId="0EEBF648" w14:textId="77777777" w:rsidR="00545610" w:rsidRPr="00E15943" w:rsidRDefault="00545610" w:rsidP="00504E4D">
            <w:pPr>
              <w:spacing w:after="0"/>
              <w:cnfStyle w:val="100000000000" w:firstRow="1" w:lastRow="0" w:firstColumn="0" w:lastColumn="0" w:oddVBand="0" w:evenVBand="0" w:oddHBand="0" w:evenHBand="0" w:firstRowFirstColumn="0" w:firstRowLastColumn="0" w:lastRowFirstColumn="0" w:lastRowLastColumn="0"/>
              <w:rPr>
                <w:b w:val="0"/>
                <w:color w:val="auto"/>
                <w:sz w:val="20"/>
                <w:szCs w:val="10"/>
              </w:rPr>
            </w:pPr>
            <w:r w:rsidRPr="00E15943">
              <w:rPr>
                <w:color w:val="auto"/>
                <w:sz w:val="20"/>
                <w:szCs w:val="10"/>
              </w:rPr>
              <w:t>Impact</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9D9D9" w:themeFill="background1" w:themeFillShade="D9"/>
          </w:tcPr>
          <w:p w14:paraId="623B564E" w14:textId="74B0F2A5" w:rsidR="00545610" w:rsidRPr="00E15943" w:rsidRDefault="00545610" w:rsidP="00504E4D">
            <w:pPr>
              <w:spacing w:after="0"/>
              <w:cnfStyle w:val="100000000000" w:firstRow="1" w:lastRow="0" w:firstColumn="0" w:lastColumn="0" w:oddVBand="0" w:evenVBand="0" w:oddHBand="0" w:evenHBand="0" w:firstRowFirstColumn="0" w:firstRowLastColumn="0" w:lastRowFirstColumn="0" w:lastRowLastColumn="0"/>
              <w:rPr>
                <w:b w:val="0"/>
                <w:color w:val="auto"/>
                <w:sz w:val="20"/>
                <w:szCs w:val="10"/>
              </w:rPr>
            </w:pPr>
            <w:r w:rsidRPr="00E15943">
              <w:rPr>
                <w:color w:val="auto"/>
                <w:sz w:val="20"/>
                <w:szCs w:val="10"/>
              </w:rPr>
              <w:t>Evidence</w:t>
            </w:r>
          </w:p>
        </w:tc>
      </w:tr>
      <w:tr w:rsidR="00ED10FF" w:rsidRPr="00D2469E" w14:paraId="29D1E4AF" w14:textId="31256A28" w:rsidTr="005421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4" w:type="dxa"/>
            <w:gridSpan w:val="5"/>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CD7A9" w:themeFill="accent6" w:themeFillTint="66"/>
          </w:tcPr>
          <w:p w14:paraId="03664612" w14:textId="6C0D7F2B" w:rsidR="00ED10FF" w:rsidRPr="00D2469E" w:rsidRDefault="00ED10FF" w:rsidP="00504E4D">
            <w:pPr>
              <w:spacing w:after="0"/>
              <w:rPr>
                <w:sz w:val="20"/>
                <w:szCs w:val="10"/>
              </w:rPr>
            </w:pPr>
            <w:r w:rsidRPr="00D2469E">
              <w:rPr>
                <w:sz w:val="20"/>
                <w:szCs w:val="10"/>
              </w:rPr>
              <w:t>First Nations</w:t>
            </w:r>
          </w:p>
        </w:tc>
      </w:tr>
      <w:tr w:rsidR="00ED10FF" w:rsidRPr="00D2469E" w14:paraId="09DF773D" w14:textId="504B5081" w:rsidTr="0054210B">
        <w:trPr>
          <w:cantSplit/>
        </w:trPr>
        <w:tc>
          <w:tcPr>
            <w:cnfStyle w:val="001000000000" w:firstRow="0" w:lastRow="0" w:firstColumn="1" w:lastColumn="0" w:oddVBand="0" w:evenVBand="0" w:oddHBand="0" w:evenHBand="0" w:firstRowFirstColumn="0" w:firstRowLastColumn="0" w:lastRowFirstColumn="0" w:lastRowLastColumn="0"/>
            <w:tcW w:w="305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DEBD4" w:themeFill="accent6" w:themeFillTint="33"/>
          </w:tcPr>
          <w:p w14:paraId="5AC77F8E" w14:textId="08741826" w:rsidR="00545610" w:rsidRPr="00D2469E" w:rsidRDefault="00545610" w:rsidP="0017002C">
            <w:pPr>
              <w:pStyle w:val="ListParagraph"/>
              <w:numPr>
                <w:ilvl w:val="0"/>
                <w:numId w:val="45"/>
              </w:numPr>
              <w:spacing w:after="0"/>
              <w:rPr>
                <w:sz w:val="20"/>
                <w:szCs w:val="10"/>
              </w:rPr>
            </w:pPr>
            <w:r w:rsidRPr="00D2469E">
              <w:rPr>
                <w:sz w:val="20"/>
                <w:szCs w:val="10"/>
              </w:rPr>
              <w:t>Indigenous Tutorial Assistance Scheme – Tertiary Tuition (ITAS-IT)</w:t>
            </w:r>
          </w:p>
          <w:p w14:paraId="2A18B803" w14:textId="77777777" w:rsidR="00545610" w:rsidRPr="00D2469E" w:rsidRDefault="00545610" w:rsidP="00FD426A">
            <w:pPr>
              <w:spacing w:after="0"/>
              <w:rPr>
                <w:sz w:val="20"/>
                <w:szCs w:val="10"/>
              </w:rPr>
            </w:pPr>
          </w:p>
          <w:p w14:paraId="1D31195F" w14:textId="11462C92" w:rsidR="00545610" w:rsidRPr="00D2469E" w:rsidRDefault="00545610">
            <w:pPr>
              <w:spacing w:after="0"/>
              <w:rPr>
                <w:sz w:val="20"/>
                <w:szCs w:val="10"/>
              </w:rPr>
            </w:pPr>
            <w:r w:rsidRPr="00D2469E">
              <w:rPr>
                <w:sz w:val="20"/>
                <w:szCs w:val="10"/>
              </w:rPr>
              <w:t>Multiple universities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7FA720A2" w14:textId="4C28948F" w:rsidR="00545610" w:rsidRPr="00D2469E" w:rsidRDefault="00545610">
            <w:pPr>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ITAS-TT provides Australian government funding for one-to-one and group tutorial study support for Aboriginal and Torres Strait Islander students.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499BDFDC" w14:textId="77777777" w:rsidR="00545610" w:rsidRPr="00D2469E" w:rsidRDefault="00545610">
            <w:pPr>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Qualitative – Focus groups and interviews with 18 students who were receiving or had received tutoring, 15 tutors and four university personnel across two regional NSW universities.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7BE7E23F" w14:textId="4BD822A4" w:rsidR="00545610" w:rsidRPr="00D2469E" w:rsidRDefault="00545610">
            <w:pPr>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Evidence found that ITAS was a vital means of assisting First Nations students to achieve their academic goals, and was highly beneficial, positively influencing the student experience.</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745C5241" w14:textId="6F9D0186" w:rsidR="00545610" w:rsidRPr="00D2469E" w:rsidRDefault="00545610" w:rsidP="001D3F3C">
            <w:pPr>
              <w:spacing w:after="0"/>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Wilks, J., Fleeton, E.R., &amp; Wilson, K. (2017). Indigenous Tutorial</w:t>
            </w:r>
            <w:r w:rsidR="001D3F3C">
              <w:rPr>
                <w:sz w:val="20"/>
                <w:szCs w:val="10"/>
              </w:rPr>
              <w:t xml:space="preserve"> </w:t>
            </w:r>
            <w:r w:rsidRPr="00D2469E">
              <w:rPr>
                <w:sz w:val="20"/>
                <w:szCs w:val="10"/>
              </w:rPr>
              <w:t>Assistance Scheme: Tertiary</w:t>
            </w:r>
            <w:r w:rsidR="001D3F3C">
              <w:rPr>
                <w:sz w:val="20"/>
                <w:szCs w:val="10"/>
              </w:rPr>
              <w:t xml:space="preserve"> </w:t>
            </w:r>
            <w:r w:rsidRPr="00D2469E">
              <w:rPr>
                <w:sz w:val="20"/>
                <w:szCs w:val="10"/>
              </w:rPr>
              <w:t>Tuition and Beyond: Transitioning</w:t>
            </w:r>
            <w:r w:rsidR="001D3F3C">
              <w:rPr>
                <w:sz w:val="20"/>
                <w:szCs w:val="10"/>
              </w:rPr>
              <w:t xml:space="preserve"> </w:t>
            </w:r>
            <w:r w:rsidRPr="00D2469E">
              <w:rPr>
                <w:sz w:val="20"/>
                <w:szCs w:val="10"/>
              </w:rPr>
              <w:t>with strengths and promoting</w:t>
            </w:r>
            <w:r w:rsidR="001D3F3C">
              <w:rPr>
                <w:sz w:val="20"/>
                <w:szCs w:val="10"/>
              </w:rPr>
              <w:t xml:space="preserve"> </w:t>
            </w:r>
            <w:r w:rsidRPr="00D2469E">
              <w:rPr>
                <w:sz w:val="20"/>
                <w:szCs w:val="10"/>
              </w:rPr>
              <w:t>opportunities. Australian</w:t>
            </w:r>
            <w:r w:rsidR="001D3F3C">
              <w:rPr>
                <w:sz w:val="20"/>
                <w:szCs w:val="10"/>
              </w:rPr>
              <w:t xml:space="preserve"> </w:t>
            </w:r>
            <w:r w:rsidRPr="00D2469E">
              <w:rPr>
                <w:sz w:val="20"/>
                <w:szCs w:val="10"/>
              </w:rPr>
              <w:t>Universities Review, 59(1), 14-23.</w:t>
            </w:r>
          </w:p>
        </w:tc>
      </w:tr>
      <w:tr w:rsidR="00ED10FF" w:rsidRPr="00D2469E" w14:paraId="3253DFA6" w14:textId="2823B9E9" w:rsidTr="005421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264" w:type="dxa"/>
            <w:gridSpan w:val="5"/>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5E5DF" w:themeFill="accent4" w:themeFillTint="66"/>
          </w:tcPr>
          <w:p w14:paraId="7D9FE8D9" w14:textId="4A00B0A3" w:rsidR="00ED10FF" w:rsidRPr="00D2469E" w:rsidRDefault="00ED10FF" w:rsidP="00504E4D">
            <w:pPr>
              <w:spacing w:after="0"/>
              <w:rPr>
                <w:sz w:val="20"/>
                <w:szCs w:val="10"/>
              </w:rPr>
            </w:pPr>
            <w:r w:rsidRPr="00D2469E">
              <w:rPr>
                <w:sz w:val="20"/>
                <w:szCs w:val="10"/>
              </w:rPr>
              <w:t>Low SES</w:t>
            </w:r>
          </w:p>
        </w:tc>
      </w:tr>
      <w:tr w:rsidR="00ED10FF" w:rsidRPr="00D2469E" w14:paraId="2F4B8B64" w14:textId="25D60F85" w:rsidTr="0054210B">
        <w:trPr>
          <w:cantSplit/>
        </w:trPr>
        <w:tc>
          <w:tcPr>
            <w:cnfStyle w:val="001000000000" w:firstRow="0" w:lastRow="0" w:firstColumn="1" w:lastColumn="0" w:oddVBand="0" w:evenVBand="0" w:oddHBand="0" w:evenHBand="0" w:firstRowFirstColumn="0" w:firstRowLastColumn="0" w:lastRowFirstColumn="0" w:lastRowLastColumn="0"/>
            <w:tcW w:w="305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AF2EF" w:themeFill="accent4" w:themeFillTint="33"/>
          </w:tcPr>
          <w:p w14:paraId="6144CD18" w14:textId="48332854" w:rsidR="00545610" w:rsidRPr="00D2469E" w:rsidRDefault="00545610" w:rsidP="0017002C">
            <w:pPr>
              <w:pStyle w:val="ListParagraph"/>
              <w:numPr>
                <w:ilvl w:val="0"/>
                <w:numId w:val="45"/>
              </w:numPr>
              <w:spacing w:after="0"/>
              <w:rPr>
                <w:sz w:val="20"/>
                <w:szCs w:val="10"/>
              </w:rPr>
            </w:pPr>
            <w:r w:rsidRPr="00D2469E">
              <w:rPr>
                <w:sz w:val="20"/>
                <w:szCs w:val="10"/>
              </w:rPr>
              <w:t>Business for Success (B4S)</w:t>
            </w:r>
            <w:r w:rsidRPr="00D2469E">
              <w:rPr>
                <w:sz w:val="20"/>
                <w:szCs w:val="10"/>
              </w:rPr>
              <w:br/>
            </w:r>
          </w:p>
          <w:p w14:paraId="22A22EFB" w14:textId="4CC96A56" w:rsidR="00545610" w:rsidRPr="00D2469E" w:rsidRDefault="00545610">
            <w:pPr>
              <w:rPr>
                <w:sz w:val="20"/>
                <w:szCs w:val="10"/>
              </w:rPr>
            </w:pPr>
            <w:r w:rsidRPr="00D2469E">
              <w:rPr>
                <w:sz w:val="20"/>
                <w:szCs w:val="10"/>
              </w:rPr>
              <w:t>University of Wollongong</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42F11F50" w14:textId="44808169" w:rsidR="00545610" w:rsidRPr="00D2469E" w:rsidRDefault="00545610">
            <w:pPr>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B4S is a faculty specific support program designed to help LSES students with their transition into university, engagement and completion of their</w:t>
            </w:r>
            <w:r w:rsidRPr="00D2469E" w:rsidDel="00897668">
              <w:rPr>
                <w:sz w:val="20"/>
                <w:szCs w:val="10"/>
              </w:rPr>
              <w:t xml:space="preserve"> </w:t>
            </w:r>
            <w:r w:rsidRPr="00D2469E">
              <w:rPr>
                <w:sz w:val="20"/>
                <w:szCs w:val="10"/>
              </w:rPr>
              <w:t>degrees using: bridging courses, workshops, resource loans, tutoring</w:t>
            </w:r>
            <w:r w:rsidRPr="00D2469E" w:rsidDel="00897668">
              <w:rPr>
                <w:sz w:val="20"/>
                <w:szCs w:val="10"/>
              </w:rPr>
              <w:t xml:space="preserve"> </w:t>
            </w:r>
            <w:r w:rsidRPr="00D2469E">
              <w:rPr>
                <w:sz w:val="20"/>
                <w:szCs w:val="10"/>
              </w:rPr>
              <w:t>allowance, ongoing communication, exam support, peer mentoring and supported internships.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56E5740B" w14:textId="768EC2F5" w:rsidR="00545610" w:rsidRPr="00D2469E" w:rsidRDefault="00545610" w:rsidP="00FD426A">
            <w:pPr>
              <w:spacing w:after="0"/>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Mixed – Case study using bridging course evaluation questionnaires (121</w:t>
            </w:r>
            <w:r w:rsidRPr="00D2469E" w:rsidDel="00897668">
              <w:rPr>
                <w:sz w:val="20"/>
                <w:szCs w:val="10"/>
              </w:rPr>
              <w:t xml:space="preserve"> </w:t>
            </w:r>
            <w:r w:rsidRPr="00D2469E">
              <w:rPr>
                <w:sz w:val="20"/>
                <w:szCs w:val="10"/>
              </w:rPr>
              <w:t>student respondents), interviews with 4 students, group discussions with 5</w:t>
            </w:r>
            <w:r w:rsidRPr="00D2469E" w:rsidDel="00897668">
              <w:rPr>
                <w:sz w:val="20"/>
                <w:szCs w:val="10"/>
              </w:rPr>
              <w:t xml:space="preserve"> </w:t>
            </w:r>
            <w:r w:rsidRPr="00D2469E">
              <w:rPr>
                <w:sz w:val="20"/>
                <w:szCs w:val="10"/>
              </w:rPr>
              <w:t>students, feedback from 6 peer mentors</w:t>
            </w:r>
            <w:r w:rsidR="00897668" w:rsidRPr="00D2469E">
              <w:rPr>
                <w:sz w:val="20"/>
                <w:szCs w:val="10"/>
              </w:rPr>
              <w:t xml:space="preserve"> </w:t>
            </w:r>
            <w:r w:rsidRPr="00D2469E">
              <w:rPr>
                <w:sz w:val="20"/>
                <w:szCs w:val="10"/>
              </w:rPr>
              <w:t>and 6 mentees, and secondary data on student performance and experience to investigate the B4S program and explore how it addressed structural inequalities associated with students' educational journeys.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2CE02DD8" w14:textId="436C9DF1" w:rsidR="00545610" w:rsidRPr="00D2469E" w:rsidRDefault="00545610" w:rsidP="00553F4E">
            <w:pPr>
              <w:spacing w:after="0"/>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The B4S program was found to provide</w:t>
            </w:r>
            <w:r w:rsidR="00897668" w:rsidRPr="00D2469E">
              <w:rPr>
                <w:sz w:val="20"/>
                <w:szCs w:val="10"/>
              </w:rPr>
              <w:t xml:space="preserve"> </w:t>
            </w:r>
            <w:r w:rsidRPr="00D2469E">
              <w:rPr>
                <w:sz w:val="20"/>
                <w:szCs w:val="10"/>
              </w:rPr>
              <w:t>encouragement, support and necessary services to students during their</w:t>
            </w:r>
            <w:r w:rsidR="00553F4E" w:rsidRPr="00D2469E">
              <w:rPr>
                <w:sz w:val="20"/>
                <w:szCs w:val="10"/>
              </w:rPr>
              <w:t xml:space="preserve"> </w:t>
            </w:r>
            <w:r w:rsidRPr="00D2469E">
              <w:rPr>
                <w:sz w:val="20"/>
                <w:szCs w:val="10"/>
              </w:rPr>
              <w:t>studies and facilitated them in reaching their study goals.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201E323E" w14:textId="75DEA65B" w:rsidR="00545610" w:rsidRPr="00D2469E" w:rsidRDefault="00545610">
            <w:pPr>
              <w:spacing w:after="0"/>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Almeida, S., Ranabahu, N., &amp; Verma, R. (2022). Reducing inequality through institutional action: towards a process framework for student transition and support. Higher Education, Skills and Work-Based Learning, 12(6), 1138-1153.</w:t>
            </w:r>
          </w:p>
        </w:tc>
      </w:tr>
      <w:tr w:rsidR="00ED10FF" w:rsidRPr="00D2469E" w14:paraId="6E5DEBFC" w14:textId="2E7A5B41" w:rsidTr="005421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AF2EF" w:themeFill="accent4" w:themeFillTint="33"/>
          </w:tcPr>
          <w:p w14:paraId="002F3F98" w14:textId="79B5E842" w:rsidR="00545610" w:rsidRPr="00D2469E" w:rsidRDefault="00545610" w:rsidP="0017002C">
            <w:pPr>
              <w:pStyle w:val="ListParagraph"/>
              <w:numPr>
                <w:ilvl w:val="0"/>
                <w:numId w:val="45"/>
              </w:numPr>
              <w:spacing w:after="0"/>
              <w:rPr>
                <w:sz w:val="20"/>
                <w:szCs w:val="10"/>
              </w:rPr>
            </w:pPr>
            <w:r w:rsidRPr="00D2469E">
              <w:rPr>
                <w:sz w:val="20"/>
                <w:szCs w:val="10"/>
              </w:rPr>
              <w:t>Equity Scholarship Program</w:t>
            </w:r>
          </w:p>
          <w:p w14:paraId="2FA7498A" w14:textId="77777777" w:rsidR="00545610" w:rsidRPr="00D2469E" w:rsidRDefault="00545610">
            <w:pPr>
              <w:spacing w:after="0"/>
              <w:rPr>
                <w:sz w:val="20"/>
                <w:szCs w:val="10"/>
              </w:rPr>
            </w:pPr>
          </w:p>
          <w:p w14:paraId="742F877B" w14:textId="1B2C4D5F" w:rsidR="00545610" w:rsidRPr="00D2469E" w:rsidRDefault="00545610">
            <w:pPr>
              <w:rPr>
                <w:sz w:val="20"/>
                <w:szCs w:val="10"/>
              </w:rPr>
            </w:pPr>
            <w:r w:rsidRPr="00D2469E">
              <w:rPr>
                <w:sz w:val="20"/>
                <w:szCs w:val="10"/>
              </w:rPr>
              <w:t>Macquarie University</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5E6D79CF" w14:textId="77777777" w:rsidR="00545610" w:rsidRPr="00D2469E" w:rsidRDefault="00545610">
            <w:pPr>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The Equity Scholarship Program aims to mitigate associated costs of university for LSES students, enabling and encouraging them to apply to university.</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3DE22CF5" w14:textId="0157B6FA" w:rsidR="00545610" w:rsidRPr="00D2469E" w:rsidRDefault="00545610" w:rsidP="00C23B3E">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Mixed – Identification of retention rates and collecting narrative data through in-depth, semi structured interviews with</w:t>
            </w:r>
            <w:r w:rsidR="00C23B3E">
              <w:rPr>
                <w:sz w:val="20"/>
                <w:szCs w:val="10"/>
              </w:rPr>
              <w:t xml:space="preserve"> </w:t>
            </w:r>
            <w:r w:rsidRPr="00D2469E">
              <w:rPr>
                <w:sz w:val="20"/>
                <w:szCs w:val="10"/>
              </w:rPr>
              <w:t>scholarship recipients.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3996EF0F" w14:textId="79B57AA0" w:rsidR="00545610" w:rsidRPr="00D2469E" w:rsidRDefault="00545610" w:rsidP="00FD426A">
            <w:pPr>
              <w:tabs>
                <w:tab w:val="left" w:pos="1272"/>
              </w:tabs>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Students receiving a scholarship had retention rates of 90.6%, compared</w:t>
            </w:r>
            <w:r w:rsidR="00AE5B5C" w:rsidRPr="00D2469E">
              <w:rPr>
                <w:sz w:val="20"/>
                <w:szCs w:val="10"/>
              </w:rPr>
              <w:t xml:space="preserve"> </w:t>
            </w:r>
            <w:r w:rsidRPr="00D2469E">
              <w:rPr>
                <w:sz w:val="20"/>
                <w:szCs w:val="10"/>
              </w:rPr>
              <w:t>with non-scholarship holders 84.1% and LSES non-scholarship students 78.6%.</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270B9572" w14:textId="77D7B762" w:rsidR="00545610" w:rsidRPr="00D2469E" w:rsidRDefault="00545610" w:rsidP="00FD426A">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Reed, R. J., &amp; Hurd, B. (2016). A</w:t>
            </w:r>
            <w:r w:rsidR="00897668" w:rsidRPr="00D2469E">
              <w:rPr>
                <w:sz w:val="20"/>
                <w:szCs w:val="10"/>
              </w:rPr>
              <w:t xml:space="preserve"> </w:t>
            </w:r>
            <w:r w:rsidRPr="00D2469E">
              <w:rPr>
                <w:sz w:val="20"/>
                <w:szCs w:val="10"/>
              </w:rPr>
              <w:t>Value beyond Money? Assessing</w:t>
            </w:r>
            <w:r w:rsidR="00897668" w:rsidRPr="00D2469E">
              <w:rPr>
                <w:sz w:val="20"/>
                <w:szCs w:val="10"/>
              </w:rPr>
              <w:t xml:space="preserve"> </w:t>
            </w:r>
            <w:r w:rsidRPr="00D2469E">
              <w:rPr>
                <w:sz w:val="20"/>
                <w:szCs w:val="10"/>
              </w:rPr>
              <w:t>the Impact of Equity Scholarships:</w:t>
            </w:r>
            <w:r w:rsidR="00897668" w:rsidRPr="00D2469E">
              <w:rPr>
                <w:sz w:val="20"/>
                <w:szCs w:val="10"/>
              </w:rPr>
              <w:t xml:space="preserve"> </w:t>
            </w:r>
            <w:r w:rsidRPr="00D2469E">
              <w:rPr>
                <w:sz w:val="20"/>
                <w:szCs w:val="10"/>
              </w:rPr>
              <w:t>From Access to Success. Studies in</w:t>
            </w:r>
            <w:r w:rsidR="00897668" w:rsidRPr="00D2469E">
              <w:rPr>
                <w:sz w:val="20"/>
                <w:szCs w:val="10"/>
              </w:rPr>
              <w:t xml:space="preserve"> </w:t>
            </w:r>
            <w:r w:rsidRPr="00D2469E">
              <w:rPr>
                <w:sz w:val="20"/>
                <w:szCs w:val="10"/>
              </w:rPr>
              <w:t>Higher Education, 41(7), 1236-1250.</w:t>
            </w:r>
          </w:p>
        </w:tc>
      </w:tr>
      <w:tr w:rsidR="00ED10FF" w:rsidRPr="00D2469E" w14:paraId="59220D90" w14:textId="6862FDD7" w:rsidTr="0054210B">
        <w:trPr>
          <w:cantSplit/>
          <w:trHeight w:val="201"/>
        </w:trPr>
        <w:tc>
          <w:tcPr>
            <w:cnfStyle w:val="001000000000" w:firstRow="0" w:lastRow="0" w:firstColumn="1" w:lastColumn="0" w:oddVBand="0" w:evenVBand="0" w:oddHBand="0" w:evenHBand="0" w:firstRowFirstColumn="0" w:firstRowLastColumn="0" w:lastRowFirstColumn="0" w:lastRowLastColumn="0"/>
            <w:tcW w:w="15264" w:type="dxa"/>
            <w:gridSpan w:val="5"/>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A1E4F9" w:themeFill="accent3" w:themeFillTint="66"/>
          </w:tcPr>
          <w:p w14:paraId="38B0FDA5" w14:textId="66EF405F" w:rsidR="00ED10FF" w:rsidRPr="00D2469E" w:rsidRDefault="00ED10FF" w:rsidP="00476F3A">
            <w:pPr>
              <w:keepNext/>
              <w:spacing w:after="0"/>
              <w:rPr>
                <w:sz w:val="20"/>
                <w:szCs w:val="10"/>
              </w:rPr>
            </w:pPr>
            <w:r w:rsidRPr="00D2469E">
              <w:rPr>
                <w:sz w:val="20"/>
                <w:szCs w:val="10"/>
              </w:rPr>
              <w:t>Multiple</w:t>
            </w:r>
          </w:p>
        </w:tc>
      </w:tr>
      <w:tr w:rsidR="00ED10FF" w:rsidRPr="00D2469E" w14:paraId="28BE3CF4" w14:textId="59E079B3" w:rsidTr="005421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0F1FC" w:themeFill="accent3" w:themeFillTint="33"/>
          </w:tcPr>
          <w:p w14:paraId="655D736A" w14:textId="3CDECCD6" w:rsidR="00545610" w:rsidRPr="00D2469E" w:rsidRDefault="00545610" w:rsidP="0017002C">
            <w:pPr>
              <w:pStyle w:val="ListParagraph"/>
              <w:numPr>
                <w:ilvl w:val="0"/>
                <w:numId w:val="45"/>
              </w:numPr>
              <w:spacing w:after="0"/>
              <w:rPr>
                <w:sz w:val="20"/>
                <w:szCs w:val="10"/>
              </w:rPr>
            </w:pPr>
            <w:r w:rsidRPr="00D2469E">
              <w:rPr>
                <w:sz w:val="20"/>
                <w:szCs w:val="10"/>
              </w:rPr>
              <w:t>Succeed at La Trobe (S@LT)</w:t>
            </w:r>
            <w:r w:rsidRPr="00D2469E">
              <w:rPr>
                <w:sz w:val="20"/>
                <w:szCs w:val="10"/>
              </w:rPr>
              <w:br/>
            </w:r>
          </w:p>
          <w:p w14:paraId="471D3799" w14:textId="13EE4734" w:rsidR="00545610" w:rsidRPr="00D2469E" w:rsidRDefault="00545610" w:rsidP="00AF1A80">
            <w:pPr>
              <w:spacing w:after="0"/>
              <w:rPr>
                <w:sz w:val="20"/>
                <w:szCs w:val="10"/>
              </w:rPr>
            </w:pPr>
            <w:r w:rsidRPr="00D2469E">
              <w:rPr>
                <w:sz w:val="20"/>
                <w:szCs w:val="10"/>
              </w:rPr>
              <w:t>La Trobe</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28882BBB" w14:textId="6676FEEA" w:rsidR="00545610" w:rsidRPr="00D2469E" w:rsidRDefault="00545610" w:rsidP="00553F4E">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S@LT is a commencing student transition and academic outreach</w:t>
            </w:r>
            <w:r w:rsidR="00553F4E" w:rsidRPr="00D2469E">
              <w:rPr>
                <w:sz w:val="20"/>
                <w:szCs w:val="10"/>
              </w:rPr>
              <w:t xml:space="preserve"> </w:t>
            </w:r>
            <w:r w:rsidRPr="00D2469E">
              <w:rPr>
                <w:sz w:val="20"/>
                <w:szCs w:val="10"/>
              </w:rPr>
              <w:t>program, designed to support retention,</w:t>
            </w:r>
            <w:r w:rsidR="00897668" w:rsidRPr="00D2469E">
              <w:rPr>
                <w:sz w:val="20"/>
                <w:szCs w:val="10"/>
              </w:rPr>
              <w:t xml:space="preserve"> </w:t>
            </w:r>
            <w:r w:rsidRPr="00D2469E">
              <w:rPr>
                <w:sz w:val="20"/>
                <w:szCs w:val="10"/>
              </w:rPr>
              <w:t>academic preparation, and sense of belonging. ‘At-risk’ students are</w:t>
            </w:r>
            <w:r w:rsidR="00897668" w:rsidRPr="00D2469E">
              <w:rPr>
                <w:sz w:val="20"/>
                <w:szCs w:val="10"/>
              </w:rPr>
              <w:t xml:space="preserve"> </w:t>
            </w:r>
            <w:r w:rsidRPr="00D2469E">
              <w:rPr>
                <w:sz w:val="20"/>
                <w:szCs w:val="10"/>
              </w:rPr>
              <w:t>identified, and personalised, course and subject based advice is developed.</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0B0263F4" w14:textId="684D8B74" w:rsidR="00545610" w:rsidRPr="00D2469E" w:rsidRDefault="00545610">
            <w:pPr>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Quantitative – Weighted average marks, retention data and demographic information was retrieved for students who were contacted to calculate academic improvement as a result of the program.</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0FA42F7B" w14:textId="1F06809F" w:rsidR="00545610" w:rsidRPr="00D2469E" w:rsidRDefault="00545610" w:rsidP="00FD426A">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There was clear evidence of success for S@LT participants using several key indicators, including: retention, success, student satisfaction, and academic achievement. Contacted students displayed higher retention rates (80.5%) than those who were not contacted (72.65%). Contact with S@LT also reduced attrition under the university</w:t>
            </w:r>
            <w:r w:rsidR="00AE5B5C" w:rsidRPr="00D2469E">
              <w:rPr>
                <w:sz w:val="20"/>
                <w:szCs w:val="10"/>
              </w:rPr>
              <w:t xml:space="preserve"> </w:t>
            </w:r>
            <w:r w:rsidRPr="00D2469E">
              <w:rPr>
                <w:sz w:val="20"/>
                <w:szCs w:val="10"/>
              </w:rPr>
              <w:t>average of 20.77%.</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13A9B580" w14:textId="253EE131" w:rsidR="00545610" w:rsidRPr="00D2469E" w:rsidRDefault="00545610">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Cox, S., &amp; Naylor, R. (2018). Intra- university partnerships improve student success in a first-year success and retention outreach initiative. Student Success, 9(3), 51-64.</w:t>
            </w:r>
          </w:p>
        </w:tc>
      </w:tr>
      <w:tr w:rsidR="00ED10FF" w:rsidRPr="00D2469E" w14:paraId="5F0EE18F" w14:textId="7106EA22" w:rsidTr="0054210B">
        <w:trPr>
          <w:cantSplit/>
        </w:trPr>
        <w:tc>
          <w:tcPr>
            <w:cnfStyle w:val="001000000000" w:firstRow="0" w:lastRow="0" w:firstColumn="1" w:lastColumn="0" w:oddVBand="0" w:evenVBand="0" w:oddHBand="0" w:evenHBand="0" w:firstRowFirstColumn="0" w:firstRowLastColumn="0" w:lastRowFirstColumn="0" w:lastRowLastColumn="0"/>
            <w:tcW w:w="305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0F1FC" w:themeFill="accent3" w:themeFillTint="33"/>
          </w:tcPr>
          <w:p w14:paraId="2DF8B28C" w14:textId="3664AC4F" w:rsidR="00545610" w:rsidRPr="00D2469E" w:rsidRDefault="00545610" w:rsidP="00FD426A">
            <w:pPr>
              <w:pStyle w:val="ListParagraph"/>
              <w:numPr>
                <w:ilvl w:val="0"/>
                <w:numId w:val="45"/>
              </w:numPr>
              <w:spacing w:after="0"/>
              <w:rPr>
                <w:sz w:val="20"/>
                <w:szCs w:val="10"/>
              </w:rPr>
            </w:pPr>
            <w:r w:rsidRPr="00D2469E">
              <w:rPr>
                <w:sz w:val="20"/>
                <w:szCs w:val="10"/>
              </w:rPr>
              <w:t>Students Together with</w:t>
            </w:r>
            <w:r w:rsidR="0017002C" w:rsidRPr="00D2469E">
              <w:rPr>
                <w:sz w:val="20"/>
                <w:szCs w:val="10"/>
              </w:rPr>
              <w:t xml:space="preserve"> </w:t>
            </w:r>
            <w:r w:rsidRPr="00D2469E">
              <w:rPr>
                <w:sz w:val="20"/>
                <w:szCs w:val="10"/>
              </w:rPr>
              <w:t>Academics ensures Retention</w:t>
            </w:r>
            <w:r w:rsidR="0017002C" w:rsidRPr="00D2469E">
              <w:rPr>
                <w:sz w:val="20"/>
                <w:szCs w:val="10"/>
              </w:rPr>
              <w:t xml:space="preserve"> </w:t>
            </w:r>
            <w:r w:rsidRPr="00D2469E">
              <w:rPr>
                <w:sz w:val="20"/>
                <w:szCs w:val="10"/>
              </w:rPr>
              <w:t>and Success (STARS)</w:t>
            </w:r>
          </w:p>
          <w:p w14:paraId="75CB23A2" w14:textId="77777777" w:rsidR="0017002C" w:rsidRPr="00D2469E" w:rsidRDefault="0017002C" w:rsidP="0017002C">
            <w:pPr>
              <w:pStyle w:val="ListParagraph"/>
              <w:spacing w:after="0"/>
              <w:rPr>
                <w:sz w:val="20"/>
                <w:szCs w:val="10"/>
              </w:rPr>
            </w:pPr>
          </w:p>
          <w:p w14:paraId="07D070C7" w14:textId="7A837FF7" w:rsidR="00545610" w:rsidRPr="00D2469E" w:rsidRDefault="00545610">
            <w:pPr>
              <w:rPr>
                <w:sz w:val="20"/>
                <w:szCs w:val="10"/>
              </w:rPr>
            </w:pPr>
            <w:r w:rsidRPr="00D2469E">
              <w:rPr>
                <w:sz w:val="20"/>
                <w:szCs w:val="10"/>
              </w:rPr>
              <w:t>University of Newcastle</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6B512C4A" w14:textId="619114B7" w:rsidR="00545610" w:rsidRPr="00D2469E" w:rsidRDefault="00545610" w:rsidP="00C23B3E">
            <w:pPr>
              <w:spacing w:after="0"/>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The STARS project is aimed at supporting student success in Midwifery</w:t>
            </w:r>
            <w:r w:rsidR="00897668" w:rsidRPr="00D2469E">
              <w:rPr>
                <w:sz w:val="20"/>
                <w:szCs w:val="10"/>
              </w:rPr>
              <w:t xml:space="preserve"> </w:t>
            </w:r>
            <w:r w:rsidRPr="00D2469E">
              <w:rPr>
                <w:sz w:val="20"/>
                <w:szCs w:val="10"/>
              </w:rPr>
              <w:t>programs with traditionally high rates of equity students, and particularly where</w:t>
            </w:r>
            <w:r w:rsidR="00C23B3E">
              <w:rPr>
                <w:sz w:val="20"/>
                <w:szCs w:val="10"/>
              </w:rPr>
              <w:t xml:space="preserve"> </w:t>
            </w:r>
            <w:r w:rsidRPr="00D2469E">
              <w:rPr>
                <w:sz w:val="20"/>
                <w:szCs w:val="10"/>
              </w:rPr>
              <w:t>Professional Practice Experiences (PPE) are part of the program.</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241D0646" w14:textId="77777777" w:rsidR="00545610" w:rsidRPr="00D2469E" w:rsidRDefault="00545610">
            <w:pPr>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Mixed – Data was collected from 42 first year midwifery students enrolled in their first year. Qualitative data was collected via a focus group and quantitative data through university systems.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50D0385B" w14:textId="67D2A31D" w:rsidR="00545610" w:rsidRPr="00D2469E" w:rsidRDefault="00545610" w:rsidP="002018AF">
            <w:pPr>
              <w:spacing w:after="0"/>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Impacts of the program showed there were greater retention and progression rates and a shift in the grade distribution towards higher course grades overall. Student satisfaction with</w:t>
            </w:r>
            <w:r w:rsidR="002018AF">
              <w:rPr>
                <w:sz w:val="20"/>
                <w:szCs w:val="10"/>
              </w:rPr>
              <w:t xml:space="preserve"> </w:t>
            </w:r>
            <w:r w:rsidRPr="00D2469E">
              <w:rPr>
                <w:sz w:val="20"/>
                <w:szCs w:val="10"/>
              </w:rPr>
              <w:t xml:space="preserve">learning activities was scored out of </w:t>
            </w:r>
            <w:r w:rsidR="00E01A77" w:rsidRPr="00D2469E">
              <w:rPr>
                <w:sz w:val="20"/>
                <w:szCs w:val="10"/>
              </w:rPr>
              <w:t>5 and</w:t>
            </w:r>
            <w:r w:rsidRPr="00D2469E">
              <w:rPr>
                <w:sz w:val="20"/>
                <w:szCs w:val="10"/>
              </w:rPr>
              <w:t xml:space="preserve"> was shown to have increased</w:t>
            </w:r>
            <w:r w:rsidR="00AE5B5C" w:rsidRPr="00D2469E">
              <w:rPr>
                <w:sz w:val="20"/>
                <w:szCs w:val="10"/>
              </w:rPr>
              <w:t xml:space="preserve"> </w:t>
            </w:r>
            <w:r w:rsidRPr="00D2469E">
              <w:rPr>
                <w:sz w:val="20"/>
                <w:szCs w:val="10"/>
              </w:rPr>
              <w:t>(3.19 to 4.18) along with course assessment satisfaction (3.55 to 3.91).</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31511190" w14:textId="71AC2EBA" w:rsidR="00545610" w:rsidRPr="00D2469E" w:rsidRDefault="00545610">
            <w:pPr>
              <w:spacing w:after="0"/>
              <w:cnfStyle w:val="000000000000" w:firstRow="0" w:lastRow="0" w:firstColumn="0" w:lastColumn="0" w:oddVBand="0" w:evenVBand="0" w:oddHBand="0" w:evenHBand="0" w:firstRowFirstColumn="0" w:firstRowLastColumn="0" w:lastRowFirstColumn="0" w:lastRowLastColumn="0"/>
              <w:rPr>
                <w:sz w:val="20"/>
                <w:szCs w:val="10"/>
              </w:rPr>
            </w:pPr>
            <w:r w:rsidRPr="00D2469E">
              <w:rPr>
                <w:sz w:val="20"/>
                <w:szCs w:val="10"/>
              </w:rPr>
              <w:t>Ebert, L., Watkins, S., &amp; Dowse, E. (2021). Students together with academics ensures retention and success: The STARS project. Nurse Education Today, 97, 104723.</w:t>
            </w:r>
          </w:p>
        </w:tc>
      </w:tr>
      <w:tr w:rsidR="00ED10FF" w:rsidRPr="00D2469E" w14:paraId="474F5B42" w14:textId="170C81EF" w:rsidTr="005421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0F1FC" w:themeFill="accent3" w:themeFillTint="33"/>
          </w:tcPr>
          <w:p w14:paraId="0DBD6AFC" w14:textId="0B4611E5" w:rsidR="00545610" w:rsidRPr="00D2469E" w:rsidRDefault="00545610" w:rsidP="00FD426A">
            <w:pPr>
              <w:pStyle w:val="ListParagraph"/>
              <w:numPr>
                <w:ilvl w:val="0"/>
                <w:numId w:val="44"/>
              </w:numPr>
              <w:spacing w:after="0"/>
              <w:rPr>
                <w:sz w:val="20"/>
                <w:szCs w:val="10"/>
              </w:rPr>
            </w:pPr>
            <w:r w:rsidRPr="00D2469E">
              <w:rPr>
                <w:sz w:val="20"/>
                <w:szCs w:val="10"/>
              </w:rPr>
              <w:t>Equity Scholarships</w:t>
            </w:r>
            <w:r w:rsidRPr="00D2469E">
              <w:rPr>
                <w:sz w:val="20"/>
                <w:szCs w:val="10"/>
              </w:rPr>
              <w:br/>
            </w:r>
          </w:p>
          <w:p w14:paraId="1033C648" w14:textId="759EA077" w:rsidR="00545610" w:rsidRPr="00D2469E" w:rsidRDefault="00545610" w:rsidP="00FD426A">
            <w:pPr>
              <w:spacing w:after="0"/>
              <w:rPr>
                <w:sz w:val="20"/>
                <w:szCs w:val="10"/>
              </w:rPr>
            </w:pPr>
            <w:r w:rsidRPr="00D2469E">
              <w:rPr>
                <w:sz w:val="20"/>
                <w:szCs w:val="10"/>
              </w:rPr>
              <w:t>Multiple: Deakin, Queensland University of Technology, University of Sydney</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634F3936" w14:textId="3E4F979E" w:rsidR="00545610" w:rsidRPr="00D2469E" w:rsidRDefault="00545610">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Study reports on the first cross-institutional Australian research to investigate the relationship between equity scholarships and recipients'</w:t>
            </w:r>
            <w:r w:rsidR="00897668" w:rsidRPr="00D2469E">
              <w:rPr>
                <w:sz w:val="20"/>
                <w:szCs w:val="10"/>
              </w:rPr>
              <w:t xml:space="preserve"> </w:t>
            </w:r>
            <w:r w:rsidRPr="00D2469E">
              <w:rPr>
                <w:sz w:val="20"/>
                <w:szCs w:val="10"/>
              </w:rPr>
              <w:t>retention and success outcomes.  Scholarships at 3 universities (Independent university,</w:t>
            </w:r>
            <w:r w:rsidR="00897668" w:rsidRPr="00D2469E">
              <w:rPr>
                <w:sz w:val="20"/>
                <w:szCs w:val="10"/>
              </w:rPr>
              <w:t xml:space="preserve"> </w:t>
            </w:r>
            <w:r w:rsidRPr="00D2469E">
              <w:rPr>
                <w:sz w:val="20"/>
                <w:szCs w:val="10"/>
              </w:rPr>
              <w:t>Innovation</w:t>
            </w:r>
            <w:r w:rsidR="00897668" w:rsidRPr="00D2469E">
              <w:rPr>
                <w:sz w:val="20"/>
                <w:szCs w:val="10"/>
              </w:rPr>
              <w:t xml:space="preserve"> </w:t>
            </w:r>
            <w:r w:rsidRPr="00D2469E">
              <w:rPr>
                <w:sz w:val="20"/>
                <w:szCs w:val="10"/>
              </w:rPr>
              <w:t>university, Sandstone university) were investigated - differing approaches</w:t>
            </w:r>
            <w:r w:rsidR="00897668" w:rsidRPr="00D2469E">
              <w:rPr>
                <w:sz w:val="20"/>
                <w:szCs w:val="10"/>
              </w:rPr>
              <w:t xml:space="preserve"> </w:t>
            </w:r>
            <w:r w:rsidRPr="00D2469E">
              <w:rPr>
                <w:sz w:val="20"/>
                <w:szCs w:val="10"/>
              </w:rPr>
              <w:t>including payment type.</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7152A93A" w14:textId="77777777" w:rsidR="00545610" w:rsidRPr="00D2469E" w:rsidRDefault="00545610">
            <w:pPr>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Mixed – Comparative case studies based on a snapshot of scholarship recipient retention and success data, and scholarship recipient responses to a survey.</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3F15EDC4" w14:textId="36858F02" w:rsidR="00545610" w:rsidRPr="00D2469E" w:rsidRDefault="00545610" w:rsidP="00FD426A">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The study found consistently that even a</w:t>
            </w:r>
            <w:r w:rsidR="00897668" w:rsidRPr="00D2469E">
              <w:rPr>
                <w:sz w:val="20"/>
                <w:szCs w:val="10"/>
              </w:rPr>
              <w:t xml:space="preserve"> </w:t>
            </w:r>
            <w:r w:rsidRPr="00D2469E">
              <w:rPr>
                <w:sz w:val="20"/>
                <w:szCs w:val="10"/>
              </w:rPr>
              <w:t>comparatively small scholarship amount aided equity student retention especially when targeting students with high need and life circumstances.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026C8E4D" w14:textId="77777777" w:rsidR="002018AF" w:rsidRDefault="00545610" w:rsidP="002018AF">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Zacharias et al. (2016). Moving beyond ‘acts of faith’: effective scholarships for equity students. National Centre for Student Equity in Higher Education (NCSEHE), Perth: Curtin University.</w:t>
            </w:r>
            <w:r w:rsidR="002018AF">
              <w:rPr>
                <w:sz w:val="20"/>
                <w:szCs w:val="10"/>
              </w:rPr>
              <w:t xml:space="preserve"> </w:t>
            </w:r>
            <w:r w:rsidRPr="00D2469E">
              <w:rPr>
                <w:sz w:val="20"/>
                <w:szCs w:val="10"/>
              </w:rPr>
              <w:t>Zacharias, N., &amp; Ryan, J. (2021).</w:t>
            </w:r>
          </w:p>
          <w:p w14:paraId="55E17A8D" w14:textId="59613CF6" w:rsidR="00545610" w:rsidRPr="00D2469E" w:rsidRDefault="00545610" w:rsidP="002018AF">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Moving beyond 'acts of faith': effective scholarships for equity students. Journal of Higher Education Policy &amp; Management, 43(2), 147-165.</w:t>
            </w:r>
          </w:p>
        </w:tc>
      </w:tr>
      <w:tr w:rsidR="00ED10FF" w:rsidRPr="00D2469E" w14:paraId="4BB7F710" w14:textId="3D84DE70" w:rsidTr="0054210B">
        <w:trPr>
          <w:cantSplit/>
        </w:trPr>
        <w:tc>
          <w:tcPr>
            <w:cnfStyle w:val="001000000000" w:firstRow="0" w:lastRow="0" w:firstColumn="1" w:lastColumn="0" w:oddVBand="0" w:evenVBand="0" w:oddHBand="0" w:evenHBand="0" w:firstRowFirstColumn="0" w:firstRowLastColumn="0" w:lastRowFirstColumn="0" w:lastRowLastColumn="0"/>
            <w:tcW w:w="15264" w:type="dxa"/>
            <w:gridSpan w:val="5"/>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9C0C0" w:themeFill="accent5" w:themeFillTint="66"/>
          </w:tcPr>
          <w:p w14:paraId="2D563CFD" w14:textId="6B346AC4" w:rsidR="00ED10FF" w:rsidRPr="00D2469E" w:rsidRDefault="005E42CD" w:rsidP="00FD426A">
            <w:pPr>
              <w:keepNext/>
              <w:spacing w:after="0"/>
              <w:rPr>
                <w:sz w:val="20"/>
                <w:szCs w:val="10"/>
              </w:rPr>
            </w:pPr>
            <w:r w:rsidRPr="00794224">
              <w:rPr>
                <w:sz w:val="20"/>
                <w:szCs w:val="10"/>
              </w:rPr>
              <w:t>Non-English Speaking Background</w:t>
            </w:r>
          </w:p>
        </w:tc>
      </w:tr>
      <w:tr w:rsidR="00ED10FF" w14:paraId="07CB3B5A" w14:textId="40E2DF03" w:rsidTr="005421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2" w:type="dxa"/>
            <w:tcBorders>
              <w:top w:val="single" w:sz="24" w:space="0" w:color="FFFFFF" w:themeColor="background1"/>
              <w:left w:val="single" w:sz="24" w:space="0" w:color="FFFFFF" w:themeColor="background1"/>
              <w:bottom w:val="single" w:sz="24" w:space="0" w:color="FFFFFF" w:themeColor="background1"/>
              <w:right w:val="single" w:sz="36" w:space="0" w:color="FFFFFF" w:themeColor="background1"/>
            </w:tcBorders>
            <w:shd w:val="clear" w:color="auto" w:fill="FCDFDF" w:themeFill="accent5" w:themeFillTint="33"/>
          </w:tcPr>
          <w:p w14:paraId="40403111" w14:textId="1B56FBD9" w:rsidR="00545610" w:rsidRPr="00D2469E" w:rsidRDefault="00545610" w:rsidP="00FD426A">
            <w:pPr>
              <w:pStyle w:val="ListParagraph"/>
              <w:numPr>
                <w:ilvl w:val="0"/>
                <w:numId w:val="44"/>
              </w:numPr>
              <w:spacing w:after="0"/>
              <w:rPr>
                <w:sz w:val="20"/>
                <w:szCs w:val="10"/>
              </w:rPr>
            </w:pPr>
            <w:r w:rsidRPr="00D2469E">
              <w:rPr>
                <w:sz w:val="20"/>
                <w:szCs w:val="10"/>
              </w:rPr>
              <w:t>Equity Buddies</w:t>
            </w:r>
            <w:r w:rsidRPr="00D2469E">
              <w:rPr>
                <w:sz w:val="20"/>
                <w:szCs w:val="10"/>
              </w:rPr>
              <w:br/>
            </w:r>
          </w:p>
          <w:p w14:paraId="67A54C52" w14:textId="4B74726C" w:rsidR="00545610" w:rsidRPr="00D2469E" w:rsidRDefault="00545610">
            <w:pPr>
              <w:spacing w:after="0"/>
              <w:rPr>
                <w:sz w:val="20"/>
                <w:szCs w:val="10"/>
              </w:rPr>
            </w:pPr>
            <w:r w:rsidRPr="00D2469E">
              <w:rPr>
                <w:sz w:val="20"/>
                <w:szCs w:val="10"/>
              </w:rPr>
              <w:t>Western Sydney University</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4B6DD103" w14:textId="77777777" w:rsidR="00545610" w:rsidRPr="00D2469E" w:rsidRDefault="00545610">
            <w:pPr>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Equity Buddies at WSU is a student mentoring program recruiting students in their second and third year of university to become mentors for first year students from refugee backgrounds.</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4EF83728" w14:textId="77777777" w:rsidR="00545610" w:rsidRPr="00D2469E" w:rsidRDefault="00545610">
            <w:pPr>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Qualitative – 32 intercultural mentor-mentee pairs constituted the study sample. Mentors completed written reflections, logbooks, and a brief demographic survey.</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3B6AB5BF" w14:textId="6829E857" w:rsidR="00545610" w:rsidRPr="00D2469E" w:rsidRDefault="00545610" w:rsidP="00A760A0">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The program enables students to build capital and develop a sense of agency (i.e., control and purpose). It promoted</w:t>
            </w:r>
            <w:r w:rsidR="00A760A0">
              <w:rPr>
                <w:sz w:val="20"/>
                <w:szCs w:val="10"/>
              </w:rPr>
              <w:t xml:space="preserve"> </w:t>
            </w:r>
            <w:r w:rsidRPr="00D2469E">
              <w:rPr>
                <w:sz w:val="20"/>
                <w:szCs w:val="10"/>
              </w:rPr>
              <w:t xml:space="preserve">increased social inclusivity and created wider social networks. Mentees became more accustomed to the university environment while mentors gained a widened intercultural perspective </w:t>
            </w:r>
          </w:p>
        </w:tc>
        <w:tc>
          <w:tcPr>
            <w:tcW w:w="3053"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tcPr>
          <w:p w14:paraId="5A924716" w14:textId="02254A21" w:rsidR="00545610" w:rsidRPr="00DA31E9" w:rsidRDefault="00545610" w:rsidP="00A760A0">
            <w:pPr>
              <w:spacing w:after="0"/>
              <w:cnfStyle w:val="000000100000" w:firstRow="0" w:lastRow="0" w:firstColumn="0" w:lastColumn="0" w:oddVBand="0" w:evenVBand="0" w:oddHBand="1" w:evenHBand="0" w:firstRowFirstColumn="0" w:firstRowLastColumn="0" w:lastRowFirstColumn="0" w:lastRowLastColumn="0"/>
              <w:rPr>
                <w:sz w:val="20"/>
                <w:szCs w:val="10"/>
              </w:rPr>
            </w:pPr>
            <w:r w:rsidRPr="00D2469E">
              <w:rPr>
                <w:sz w:val="20"/>
                <w:szCs w:val="10"/>
              </w:rPr>
              <w:t>Vickers, M., McCarthy, F., &amp; Zammit, K. (2017). Peer mentoring and intercultural understanding: Support for refugee-background</w:t>
            </w:r>
            <w:r w:rsidR="00A760A0">
              <w:rPr>
                <w:sz w:val="20"/>
                <w:szCs w:val="10"/>
              </w:rPr>
              <w:t xml:space="preserve"> </w:t>
            </w:r>
            <w:r w:rsidRPr="00D2469E">
              <w:rPr>
                <w:sz w:val="20"/>
                <w:szCs w:val="10"/>
              </w:rPr>
              <w:t>and immigrant students beginning university study. International Journal of</w:t>
            </w:r>
            <w:r w:rsidR="00A760A0">
              <w:rPr>
                <w:sz w:val="20"/>
                <w:szCs w:val="10"/>
              </w:rPr>
              <w:t xml:space="preserve"> </w:t>
            </w:r>
            <w:r w:rsidRPr="00D2469E">
              <w:rPr>
                <w:sz w:val="20"/>
                <w:szCs w:val="10"/>
              </w:rPr>
              <w:t>Intercultural Relations, 60, 198-209.</w:t>
            </w:r>
          </w:p>
        </w:tc>
      </w:tr>
    </w:tbl>
    <w:p w14:paraId="5789D75B" w14:textId="56099D2B" w:rsidR="00552B71" w:rsidRPr="008760B4" w:rsidRDefault="00552B71" w:rsidP="00C64E6B">
      <w:pPr>
        <w:rPr>
          <w:rFonts w:ascii="Calibri" w:eastAsia="Calibri" w:hAnsi="Calibri" w:cs="Calibri"/>
          <w:sz w:val="16"/>
          <w:szCs w:val="16"/>
        </w:rPr>
      </w:pPr>
    </w:p>
    <w:sectPr w:rsidR="00552B71" w:rsidRPr="008760B4" w:rsidSect="00476F3A">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0102D" w14:textId="77777777" w:rsidR="00F76A72" w:rsidRDefault="00F76A72" w:rsidP="000A6228">
      <w:pPr>
        <w:spacing w:after="0" w:line="240" w:lineRule="auto"/>
      </w:pPr>
      <w:r>
        <w:separator/>
      </w:r>
    </w:p>
  </w:endnote>
  <w:endnote w:type="continuationSeparator" w:id="0">
    <w:p w14:paraId="641288C8" w14:textId="77777777" w:rsidR="00F76A72" w:rsidRDefault="00F76A72" w:rsidP="000A6228">
      <w:pPr>
        <w:spacing w:after="0" w:line="240" w:lineRule="auto"/>
      </w:pPr>
      <w:r>
        <w:continuationSeparator/>
      </w:r>
    </w:p>
  </w:endnote>
  <w:endnote w:type="continuationNotice" w:id="1">
    <w:p w14:paraId="0E1F73A8" w14:textId="77777777" w:rsidR="00F76A72" w:rsidRDefault="00F76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yriad Pro Light">
    <w:altName w:val="Yu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A78D" w14:textId="5EBE84CC" w:rsidR="007A6762" w:rsidRDefault="007A6762">
    <w:pPr>
      <w:pStyle w:val="Footer"/>
    </w:pPr>
    <w:r>
      <w:rPr>
        <w:noProof/>
        <w:lang w:eastAsia="en-AU"/>
      </w:rPr>
      <mc:AlternateContent>
        <mc:Choice Requires="wps">
          <w:drawing>
            <wp:anchor distT="0" distB="0" distL="0" distR="0" simplePos="0" relativeHeight="251658241" behindDoc="0" locked="0" layoutInCell="1" allowOverlap="1" wp14:anchorId="4DF9736E" wp14:editId="44746789">
              <wp:simplePos x="635" y="635"/>
              <wp:positionH relativeFrom="page">
                <wp:align>center</wp:align>
              </wp:positionH>
              <wp:positionV relativeFrom="page">
                <wp:align>bottom</wp:align>
              </wp:positionV>
              <wp:extent cx="443865" cy="443865"/>
              <wp:effectExtent l="0" t="0" r="12065" b="0"/>
              <wp:wrapNone/>
              <wp:docPr id="1432160109" name="Text Box 5"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C6825" w14:textId="19C404F9" w:rsidR="007A6762" w:rsidRPr="007A6762" w:rsidRDefault="007A6762" w:rsidP="007A6762">
                          <w:pPr>
                            <w:spacing w:after="0"/>
                            <w:rPr>
                              <w:rFonts w:ascii="Arial" w:eastAsia="Arial" w:hAnsi="Arial" w:cs="Arial"/>
                              <w:noProof/>
                              <w:color w:val="FF0000"/>
                              <w:sz w:val="24"/>
                              <w:szCs w:val="24"/>
                            </w:rPr>
                          </w:pPr>
                          <w:r w:rsidRPr="007A6762">
                            <w:rPr>
                              <w:rFonts w:ascii="Arial" w:eastAsia="Arial" w:hAnsi="Arial" w:cs="Arial"/>
                              <w:noProof/>
                              <w:color w:val="FF0000"/>
                              <w:sz w:val="24"/>
                              <w:szCs w:val="24"/>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9736E" id="_x0000_t202" coordsize="21600,21600" o:spt="202" path="m,l,21600r21600,l21600,xe">
              <v:stroke joinstyle="miter"/>
              <v:path gradientshapeok="t" o:connecttype="rect"/>
            </v:shapetype>
            <v:shape id="Text Box 5" o:spid="_x0000_s1027" type="#_x0000_t202" alt="PROTECTED"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CC6825" w14:textId="19C404F9" w:rsidR="007A6762" w:rsidRPr="007A6762" w:rsidRDefault="007A6762" w:rsidP="007A6762">
                    <w:pPr>
                      <w:spacing w:after="0"/>
                      <w:rPr>
                        <w:rFonts w:ascii="Arial" w:eastAsia="Arial" w:hAnsi="Arial" w:cs="Arial"/>
                        <w:noProof/>
                        <w:color w:val="FF0000"/>
                        <w:sz w:val="24"/>
                        <w:szCs w:val="24"/>
                      </w:rPr>
                    </w:pPr>
                    <w:r w:rsidRPr="007A6762">
                      <w:rPr>
                        <w:rFonts w:ascii="Arial" w:eastAsia="Arial" w:hAnsi="Arial" w:cs="Arial"/>
                        <w:noProof/>
                        <w:color w:val="FF0000"/>
                        <w:sz w:val="24"/>
                        <w:szCs w:val="24"/>
                      </w:rPr>
                      <w:t>PROTECTED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2345" w14:textId="335B3814" w:rsidR="00D86284" w:rsidRDefault="003C469B">
    <w:pPr>
      <w:pStyle w:val="Footer"/>
    </w:pPr>
    <w:r>
      <w:fldChar w:fldCharType="begin"/>
    </w:r>
    <w:r>
      <w:instrText xml:space="preserve"> PAGE   \* MERGEFORMAT </w:instrText>
    </w:r>
    <w:r>
      <w:fldChar w:fldCharType="separate"/>
    </w:r>
    <w:r w:rsidR="008E260C">
      <w:rPr>
        <w:noProof/>
      </w:rPr>
      <w:t>2</w:t>
    </w:r>
    <w:r>
      <w:rPr>
        <w:noProof/>
      </w:rPr>
      <w:fldChar w:fldCharType="end"/>
    </w:r>
    <w:r w:rsidR="00D86284">
      <w:rPr>
        <w:noProof/>
        <w:lang w:eastAsia="en-AU"/>
      </w:rPr>
      <w:drawing>
        <wp:anchor distT="0" distB="0" distL="114300" distR="114300" simplePos="0" relativeHeight="251658242" behindDoc="1" locked="1" layoutInCell="1" allowOverlap="1" wp14:anchorId="7472804D" wp14:editId="67B0ED1A">
          <wp:simplePos x="5425440" y="9593580"/>
          <wp:positionH relativeFrom="page">
            <wp:align>right</wp:align>
          </wp:positionH>
          <wp:positionV relativeFrom="page">
            <wp:align>bottom</wp:align>
          </wp:positionV>
          <wp:extent cx="1216800" cy="648000"/>
          <wp:effectExtent l="0" t="0" r="2540" b="0"/>
          <wp:wrapNone/>
          <wp:docPr id="1014350472" name="Picture 1014350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526375"/>
      <w:docPartObj>
        <w:docPartGallery w:val="Page Numbers (Bottom of Page)"/>
        <w:docPartUnique/>
      </w:docPartObj>
    </w:sdtPr>
    <w:sdtEndPr>
      <w:rPr>
        <w:noProof/>
      </w:rPr>
    </w:sdtEndPr>
    <w:sdtContent>
      <w:p w14:paraId="64297CFB" w14:textId="3C7B706E" w:rsidR="006F03E6" w:rsidRDefault="006F03E6">
        <w:pPr>
          <w:pStyle w:val="Footer"/>
        </w:pPr>
        <w:r>
          <w:fldChar w:fldCharType="begin"/>
        </w:r>
        <w:r>
          <w:instrText xml:space="preserve"> PAGE   \* MERGEFORMAT </w:instrText>
        </w:r>
        <w:r>
          <w:fldChar w:fldCharType="separate"/>
        </w:r>
        <w:r w:rsidR="008E260C">
          <w:rPr>
            <w:noProof/>
          </w:rPr>
          <w:t>1</w:t>
        </w:r>
        <w:r>
          <w:rPr>
            <w:noProof/>
          </w:rPr>
          <w:fldChar w:fldCharType="end"/>
        </w:r>
      </w:p>
    </w:sdtContent>
  </w:sdt>
  <w:p w14:paraId="23086960" w14:textId="3C58170D" w:rsidR="006F03E6" w:rsidRDefault="006F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5DA05" w14:textId="77777777" w:rsidR="00F76A72" w:rsidRDefault="00F76A72" w:rsidP="000A6228">
      <w:pPr>
        <w:spacing w:after="0" w:line="240" w:lineRule="auto"/>
      </w:pPr>
      <w:r>
        <w:separator/>
      </w:r>
    </w:p>
  </w:footnote>
  <w:footnote w:type="continuationSeparator" w:id="0">
    <w:p w14:paraId="38AC730B" w14:textId="77777777" w:rsidR="00F76A72" w:rsidRDefault="00F76A72" w:rsidP="000A6228">
      <w:pPr>
        <w:spacing w:after="0" w:line="240" w:lineRule="auto"/>
      </w:pPr>
      <w:r>
        <w:continuationSeparator/>
      </w:r>
    </w:p>
  </w:footnote>
  <w:footnote w:type="continuationNotice" w:id="1">
    <w:p w14:paraId="31F4A44C" w14:textId="77777777" w:rsidR="00F76A72" w:rsidRDefault="00F76A72">
      <w:pPr>
        <w:spacing w:after="0" w:line="240" w:lineRule="auto"/>
      </w:pPr>
    </w:p>
  </w:footnote>
  <w:footnote w:id="2">
    <w:p w14:paraId="4826E860" w14:textId="0A70D720" w:rsidR="0070786A" w:rsidRPr="00DE02FC" w:rsidRDefault="0070786A">
      <w:pPr>
        <w:pStyle w:val="FootnoteText"/>
        <w:rPr>
          <w:i/>
        </w:rPr>
      </w:pPr>
      <w:r w:rsidRPr="00D534CC">
        <w:rPr>
          <w:rStyle w:val="FootnoteReference"/>
          <w:sz w:val="18"/>
          <w:szCs w:val="18"/>
        </w:rPr>
        <w:footnoteRef/>
      </w:r>
      <w:r w:rsidRPr="00D534CC">
        <w:rPr>
          <w:sz w:val="18"/>
          <w:szCs w:val="18"/>
        </w:rPr>
        <w:t xml:space="preserve"> Australian Government Department of Education</w:t>
      </w:r>
      <w:r w:rsidR="00285B37" w:rsidRPr="00D534CC">
        <w:rPr>
          <w:sz w:val="18"/>
          <w:szCs w:val="18"/>
        </w:rPr>
        <w:t xml:space="preserve">, </w:t>
      </w:r>
      <w:r w:rsidR="00285B37" w:rsidRPr="00D534CC">
        <w:rPr>
          <w:i/>
          <w:iCs/>
          <w:sz w:val="18"/>
          <w:szCs w:val="18"/>
        </w:rPr>
        <w:t>Higher Education Statistics – Student Data – 2022 Section 16</w:t>
      </w:r>
      <w:r w:rsidR="0022338B" w:rsidRPr="00D534CC">
        <w:rPr>
          <w:i/>
          <w:iCs/>
          <w:sz w:val="18"/>
          <w:szCs w:val="18"/>
        </w:rPr>
        <w:t xml:space="preserve"> Equity performance data</w:t>
      </w:r>
      <w:r w:rsidR="00053AE3" w:rsidRPr="00D534CC">
        <w:rPr>
          <w:i/>
          <w:iCs/>
          <w:sz w:val="18"/>
          <w:szCs w:val="18"/>
        </w:rPr>
        <w:t xml:space="preserve">. </w:t>
      </w:r>
      <w:r w:rsidR="00053AE3" w:rsidRPr="00D534CC">
        <w:rPr>
          <w:sz w:val="18"/>
          <w:szCs w:val="18"/>
        </w:rPr>
        <w:t xml:space="preserve">Regional and remote students are identified on a different basis than those that would attract a </w:t>
      </w:r>
      <w:r w:rsidR="00304630" w:rsidRPr="00D534CC">
        <w:rPr>
          <w:sz w:val="18"/>
          <w:szCs w:val="18"/>
        </w:rPr>
        <w:t>need</w:t>
      </w:r>
      <w:r w:rsidR="00FE026F" w:rsidRPr="00D534CC">
        <w:rPr>
          <w:sz w:val="18"/>
          <w:szCs w:val="18"/>
        </w:rPr>
        <w:t>s</w:t>
      </w:r>
      <w:r w:rsidR="00304630" w:rsidRPr="00D534CC">
        <w:rPr>
          <w:sz w:val="18"/>
          <w:szCs w:val="18"/>
        </w:rPr>
        <w:t xml:space="preserve">-based </w:t>
      </w:r>
      <w:r w:rsidR="00053AE3" w:rsidRPr="00D534CC">
        <w:rPr>
          <w:sz w:val="18"/>
          <w:szCs w:val="18"/>
        </w:rPr>
        <w:t>contribution</w:t>
      </w:r>
      <w:r w:rsidR="00304630" w:rsidRPr="00D534CC">
        <w:rPr>
          <w:sz w:val="18"/>
          <w:szCs w:val="18"/>
        </w:rPr>
        <w:t xml:space="preserve"> for studying at a regional campus outlined below</w:t>
      </w:r>
      <w:r w:rsidR="00053AE3" w:rsidRPr="00D534CC">
        <w:rPr>
          <w:sz w:val="18"/>
          <w:szCs w:val="18"/>
        </w:rPr>
        <w:t>.</w:t>
      </w:r>
    </w:p>
  </w:footnote>
  <w:footnote w:id="3">
    <w:p w14:paraId="156BAB65" w14:textId="77777777" w:rsidR="001B7C11" w:rsidRDefault="001B7C11" w:rsidP="001B7C11">
      <w:pPr>
        <w:pStyle w:val="FootnoteText"/>
      </w:pPr>
      <w:r>
        <w:rPr>
          <w:rStyle w:val="FootnoteReference"/>
        </w:rPr>
        <w:footnoteRef/>
      </w:r>
      <w:r>
        <w:t xml:space="preserve"> </w:t>
      </w:r>
      <w:r w:rsidRPr="009371D8">
        <w:t xml:space="preserve">  Australian Government Department of Education, Higher Education Statistics – Student Data – 2022 Section</w:t>
      </w:r>
    </w:p>
  </w:footnote>
  <w:footnote w:id="4">
    <w:p w14:paraId="7CC804FD" w14:textId="77777777" w:rsidR="00B85454" w:rsidRDefault="00B85454" w:rsidP="00B85454">
      <w:pPr>
        <w:pStyle w:val="FootnoteText"/>
      </w:pPr>
      <w:r>
        <w:rPr>
          <w:rStyle w:val="FootnoteReference"/>
        </w:rPr>
        <w:footnoteRef/>
      </w:r>
      <w:r>
        <w:t xml:space="preserve"> </w:t>
      </w:r>
      <w:r w:rsidRPr="00421A46">
        <w:t>Admissions policies, requirements and procedures are documented, are applied fairly and consistently, and are designed to ensure that admitted students have the academic preparation and proficiency in English needed to participate in their intended study, and no known limitations that would be expected to impede their progression and completion.</w:t>
      </w:r>
      <w:r>
        <w:t xml:space="preserve"> - </w:t>
      </w:r>
      <w:r w:rsidRPr="000C6CDD">
        <w:t>Higher Education Standards Framework (Threshold Standards) 2021</w:t>
      </w:r>
      <w:r>
        <w:t xml:space="preserve"> Part A:1 –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0A43" w14:textId="46834A3F" w:rsidR="007A6762" w:rsidRDefault="007A6762">
    <w:pPr>
      <w:pStyle w:val="Header"/>
    </w:pPr>
    <w:r>
      <w:rPr>
        <w:noProof/>
        <w:lang w:eastAsia="en-AU"/>
      </w:rPr>
      <mc:AlternateContent>
        <mc:Choice Requires="wps">
          <w:drawing>
            <wp:anchor distT="0" distB="0" distL="0" distR="0" simplePos="0" relativeHeight="251658240" behindDoc="0" locked="0" layoutInCell="1" allowOverlap="1" wp14:anchorId="35C42622" wp14:editId="1CEA52AE">
              <wp:simplePos x="635" y="635"/>
              <wp:positionH relativeFrom="page">
                <wp:align>center</wp:align>
              </wp:positionH>
              <wp:positionV relativeFrom="page">
                <wp:align>top</wp:align>
              </wp:positionV>
              <wp:extent cx="443865" cy="443865"/>
              <wp:effectExtent l="0" t="0" r="12065" b="1270"/>
              <wp:wrapNone/>
              <wp:docPr id="201724994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5D964" w14:textId="1071A015" w:rsidR="007A6762" w:rsidRPr="007A6762" w:rsidRDefault="007A6762" w:rsidP="007A6762">
                          <w:pPr>
                            <w:spacing w:after="0"/>
                            <w:rPr>
                              <w:rFonts w:ascii="Arial" w:eastAsia="Arial" w:hAnsi="Arial" w:cs="Arial"/>
                              <w:noProof/>
                              <w:color w:val="FF0000"/>
                              <w:sz w:val="24"/>
                              <w:szCs w:val="24"/>
                            </w:rPr>
                          </w:pPr>
                          <w:r w:rsidRPr="007A6762">
                            <w:rPr>
                              <w:rFonts w:ascii="Arial" w:eastAsia="Arial" w:hAnsi="Arial" w:cs="Arial"/>
                              <w:noProof/>
                              <w:color w:val="FF0000"/>
                              <w:sz w:val="24"/>
                              <w:szCs w:val="24"/>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C42622"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905D964" w14:textId="1071A015" w:rsidR="007A6762" w:rsidRPr="007A6762" w:rsidRDefault="007A6762" w:rsidP="007A6762">
                    <w:pPr>
                      <w:spacing w:after="0"/>
                      <w:rPr>
                        <w:rFonts w:ascii="Arial" w:eastAsia="Arial" w:hAnsi="Arial" w:cs="Arial"/>
                        <w:noProof/>
                        <w:color w:val="FF0000"/>
                        <w:sz w:val="24"/>
                        <w:szCs w:val="24"/>
                      </w:rPr>
                    </w:pPr>
                    <w:r w:rsidRPr="007A6762">
                      <w:rPr>
                        <w:rFonts w:ascii="Arial" w:eastAsia="Arial" w:hAnsi="Arial" w:cs="Arial"/>
                        <w:noProof/>
                        <w:color w:val="FF0000"/>
                        <w:sz w:val="24"/>
                        <w:szCs w:val="24"/>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E30A7390"/>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0D6214"/>
    <w:multiLevelType w:val="hybridMultilevel"/>
    <w:tmpl w:val="EC344BEC"/>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7B727EF"/>
    <w:multiLevelType w:val="hybridMultilevel"/>
    <w:tmpl w:val="4CDA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AF37AA"/>
    <w:multiLevelType w:val="hybridMultilevel"/>
    <w:tmpl w:val="40FC5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0F8223E3"/>
    <w:multiLevelType w:val="hybridMultilevel"/>
    <w:tmpl w:val="D6EA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3420BA"/>
    <w:multiLevelType w:val="hybridMultilevel"/>
    <w:tmpl w:val="83F8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6" w15:restartNumberingAfterBreak="0">
    <w:nsid w:val="18FF1AB7"/>
    <w:multiLevelType w:val="multilevel"/>
    <w:tmpl w:val="4F68E302"/>
    <w:name w:val="EDU - Bullet List"/>
    <w:lvl w:ilvl="0">
      <w:start w:val="1"/>
      <w:numFmt w:val="bullet"/>
      <w:pStyle w:val="ListBullet"/>
      <w:lvlText w:val=""/>
      <w:lvlJc w:val="left"/>
      <w:pPr>
        <w:ind w:left="928" w:hanging="360"/>
      </w:pPr>
      <w:rPr>
        <w:rFonts w:ascii="Symbol" w:hAnsi="Symbol" w:hint="default"/>
      </w:rPr>
    </w:lvl>
    <w:lvl w:ilvl="1">
      <w:start w:val="1"/>
      <w:numFmt w:val="none"/>
      <w:pStyle w:val="ListBullet2"/>
      <w:lvlText w:val="%2–"/>
      <w:lvlJc w:val="left"/>
      <w:pPr>
        <w:ind w:left="852" w:firstLine="283"/>
      </w:pPr>
      <w:rPr>
        <w:rFonts w:hint="default"/>
      </w:rPr>
    </w:lvl>
    <w:lvl w:ilvl="2">
      <w:start w:val="1"/>
      <w:numFmt w:val="none"/>
      <w:lvlText w:val="%3o"/>
      <w:lvlJc w:val="right"/>
      <w:pPr>
        <w:ind w:left="1135" w:firstLine="284"/>
      </w:pPr>
      <w:rPr>
        <w:rFonts w:hint="default"/>
      </w:rPr>
    </w:lvl>
    <w:lvl w:ilvl="3">
      <w:start w:val="1"/>
      <w:numFmt w:val="none"/>
      <w:lvlText w:val="%4"/>
      <w:lvlJc w:val="left"/>
      <w:pPr>
        <w:ind w:left="1419" w:firstLine="283"/>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17" w15:restartNumberingAfterBreak="0">
    <w:nsid w:val="1E0D1A63"/>
    <w:multiLevelType w:val="multilevel"/>
    <w:tmpl w:val="E412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6103DC"/>
    <w:multiLevelType w:val="multilevel"/>
    <w:tmpl w:val="5BE6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09090A"/>
    <w:multiLevelType w:val="hybridMultilevel"/>
    <w:tmpl w:val="301E54A6"/>
    <w:lvl w:ilvl="0" w:tplc="63C271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38760C"/>
    <w:multiLevelType w:val="hybridMultilevel"/>
    <w:tmpl w:val="D8A4B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1A308C"/>
    <w:multiLevelType w:val="hybridMultilevel"/>
    <w:tmpl w:val="F18A0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DE1D9A"/>
    <w:multiLevelType w:val="hybridMultilevel"/>
    <w:tmpl w:val="C28041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986D84"/>
    <w:multiLevelType w:val="hybridMultilevel"/>
    <w:tmpl w:val="7D5A5C28"/>
    <w:lvl w:ilvl="0" w:tplc="78C4660C">
      <w:start w:val="4"/>
      <w:numFmt w:val="bullet"/>
      <w:lvlText w:val=""/>
      <w:lvlJc w:val="left"/>
      <w:pPr>
        <w:ind w:left="720" w:hanging="360"/>
      </w:pPr>
      <w:rPr>
        <w:rFonts w:ascii="Symbol" w:eastAsiaTheme="minorHAnsi" w:hAnsi="Symbol" w:cstheme="minorBidi" w:hint="default"/>
      </w:rPr>
    </w:lvl>
    <w:lvl w:ilvl="1" w:tplc="2160C4B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8D3833"/>
    <w:multiLevelType w:val="hybridMultilevel"/>
    <w:tmpl w:val="4AA2ABD6"/>
    <w:lvl w:ilvl="0" w:tplc="17EAB102">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6419B1"/>
    <w:multiLevelType w:val="hybridMultilevel"/>
    <w:tmpl w:val="C5BC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717F91"/>
    <w:multiLevelType w:val="hybridMultilevel"/>
    <w:tmpl w:val="542E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761083"/>
    <w:multiLevelType w:val="multilevel"/>
    <w:tmpl w:val="2536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A911F8A"/>
    <w:multiLevelType w:val="hybridMultilevel"/>
    <w:tmpl w:val="69BE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2D362F"/>
    <w:multiLevelType w:val="hybridMultilevel"/>
    <w:tmpl w:val="FFFFFFFF"/>
    <w:lvl w:ilvl="0" w:tplc="B802D30C">
      <w:start w:val="1"/>
      <w:numFmt w:val="bullet"/>
      <w:lvlText w:val=""/>
      <w:lvlJc w:val="left"/>
      <w:pPr>
        <w:ind w:left="720" w:hanging="360"/>
      </w:pPr>
      <w:rPr>
        <w:rFonts w:ascii="Symbol" w:hAnsi="Symbol" w:hint="default"/>
      </w:rPr>
    </w:lvl>
    <w:lvl w:ilvl="1" w:tplc="069A7A18">
      <w:start w:val="1"/>
      <w:numFmt w:val="bullet"/>
      <w:lvlText w:val="o"/>
      <w:lvlJc w:val="left"/>
      <w:pPr>
        <w:ind w:left="1440" w:hanging="360"/>
      </w:pPr>
      <w:rPr>
        <w:rFonts w:ascii="Courier New" w:hAnsi="Courier New" w:hint="default"/>
      </w:rPr>
    </w:lvl>
    <w:lvl w:ilvl="2" w:tplc="473AD1DC">
      <w:start w:val="1"/>
      <w:numFmt w:val="bullet"/>
      <w:lvlText w:val=""/>
      <w:lvlJc w:val="left"/>
      <w:pPr>
        <w:ind w:left="2160" w:hanging="360"/>
      </w:pPr>
      <w:rPr>
        <w:rFonts w:ascii="Wingdings" w:hAnsi="Wingdings" w:hint="default"/>
      </w:rPr>
    </w:lvl>
    <w:lvl w:ilvl="3" w:tplc="6780F65E">
      <w:start w:val="1"/>
      <w:numFmt w:val="bullet"/>
      <w:lvlText w:val=""/>
      <w:lvlJc w:val="left"/>
      <w:pPr>
        <w:ind w:left="2880" w:hanging="360"/>
      </w:pPr>
      <w:rPr>
        <w:rFonts w:ascii="Symbol" w:hAnsi="Symbol" w:hint="default"/>
      </w:rPr>
    </w:lvl>
    <w:lvl w:ilvl="4" w:tplc="37FC441A">
      <w:start w:val="1"/>
      <w:numFmt w:val="bullet"/>
      <w:lvlText w:val="o"/>
      <w:lvlJc w:val="left"/>
      <w:pPr>
        <w:ind w:left="3600" w:hanging="360"/>
      </w:pPr>
      <w:rPr>
        <w:rFonts w:ascii="Courier New" w:hAnsi="Courier New" w:hint="default"/>
      </w:rPr>
    </w:lvl>
    <w:lvl w:ilvl="5" w:tplc="F19C6E82">
      <w:start w:val="1"/>
      <w:numFmt w:val="bullet"/>
      <w:lvlText w:val=""/>
      <w:lvlJc w:val="left"/>
      <w:pPr>
        <w:ind w:left="4320" w:hanging="360"/>
      </w:pPr>
      <w:rPr>
        <w:rFonts w:ascii="Wingdings" w:hAnsi="Wingdings" w:hint="default"/>
      </w:rPr>
    </w:lvl>
    <w:lvl w:ilvl="6" w:tplc="DE54F938">
      <w:start w:val="1"/>
      <w:numFmt w:val="bullet"/>
      <w:lvlText w:val=""/>
      <w:lvlJc w:val="left"/>
      <w:pPr>
        <w:ind w:left="5040" w:hanging="360"/>
      </w:pPr>
      <w:rPr>
        <w:rFonts w:ascii="Symbol" w:hAnsi="Symbol" w:hint="default"/>
      </w:rPr>
    </w:lvl>
    <w:lvl w:ilvl="7" w:tplc="7550DC48">
      <w:start w:val="1"/>
      <w:numFmt w:val="bullet"/>
      <w:lvlText w:val="o"/>
      <w:lvlJc w:val="left"/>
      <w:pPr>
        <w:ind w:left="5760" w:hanging="360"/>
      </w:pPr>
      <w:rPr>
        <w:rFonts w:ascii="Courier New" w:hAnsi="Courier New" w:hint="default"/>
      </w:rPr>
    </w:lvl>
    <w:lvl w:ilvl="8" w:tplc="35BAA166">
      <w:start w:val="1"/>
      <w:numFmt w:val="bullet"/>
      <w:lvlText w:val=""/>
      <w:lvlJc w:val="left"/>
      <w:pPr>
        <w:ind w:left="6480" w:hanging="360"/>
      </w:pPr>
      <w:rPr>
        <w:rFonts w:ascii="Wingdings" w:hAnsi="Wingdings" w:hint="default"/>
      </w:rPr>
    </w:lvl>
  </w:abstractNum>
  <w:abstractNum w:abstractNumId="33" w15:restartNumberingAfterBreak="0">
    <w:nsid w:val="52781704"/>
    <w:multiLevelType w:val="hybridMultilevel"/>
    <w:tmpl w:val="4CA0E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0516E0"/>
    <w:multiLevelType w:val="hybridMultilevel"/>
    <w:tmpl w:val="E390A3C2"/>
    <w:lvl w:ilvl="0" w:tplc="1B54ADA4">
      <w:start w:val="4"/>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E80C89"/>
    <w:multiLevelType w:val="hybridMultilevel"/>
    <w:tmpl w:val="83A0394E"/>
    <w:lvl w:ilvl="0" w:tplc="0C090001">
      <w:start w:val="1"/>
      <w:numFmt w:val="bullet"/>
      <w:lvlText w:val=""/>
      <w:lvlJc w:val="left"/>
      <w:pPr>
        <w:ind w:left="720" w:hanging="360"/>
      </w:pPr>
      <w:rPr>
        <w:rFonts w:ascii="Symbol" w:hAnsi="Symbol" w:hint="default"/>
      </w:rPr>
    </w:lvl>
    <w:lvl w:ilvl="1" w:tplc="77DCCCD6">
      <w:numFmt w:val="bullet"/>
      <w:lvlText w:val="•"/>
      <w:lvlJc w:val="left"/>
      <w:pPr>
        <w:ind w:left="1440" w:hanging="36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ED1178"/>
    <w:multiLevelType w:val="hybridMultilevel"/>
    <w:tmpl w:val="9D067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5B1A47"/>
    <w:multiLevelType w:val="hybridMultilevel"/>
    <w:tmpl w:val="7E46DFF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9" w15:restartNumberingAfterBreak="0">
    <w:nsid w:val="67457E79"/>
    <w:multiLevelType w:val="hybridMultilevel"/>
    <w:tmpl w:val="CE96D54C"/>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AD6500E"/>
    <w:multiLevelType w:val="hybridMultilevel"/>
    <w:tmpl w:val="D5D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29D23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2416EAB"/>
    <w:multiLevelType w:val="hybridMultilevel"/>
    <w:tmpl w:val="E392D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53528B6"/>
    <w:multiLevelType w:val="hybridMultilevel"/>
    <w:tmpl w:val="78666070"/>
    <w:lvl w:ilvl="0" w:tplc="38C2BD90">
      <w:start w:val="1"/>
      <w:numFmt w:val="bullet"/>
      <w:lvlText w:val=""/>
      <w:lvlJc w:val="left"/>
      <w:pPr>
        <w:ind w:left="720" w:hanging="360"/>
      </w:pPr>
      <w:rPr>
        <w:rFonts w:ascii="Symbol" w:hAnsi="Symbol" w:hint="default"/>
      </w:rPr>
    </w:lvl>
    <w:lvl w:ilvl="1" w:tplc="CB88CE68">
      <w:start w:val="1"/>
      <w:numFmt w:val="bullet"/>
      <w:lvlText w:val="o"/>
      <w:lvlJc w:val="left"/>
      <w:pPr>
        <w:ind w:left="1440" w:hanging="360"/>
      </w:pPr>
      <w:rPr>
        <w:rFonts w:ascii="Courier New" w:hAnsi="Courier New" w:hint="default"/>
      </w:rPr>
    </w:lvl>
    <w:lvl w:ilvl="2" w:tplc="E808157A">
      <w:start w:val="1"/>
      <w:numFmt w:val="bullet"/>
      <w:lvlText w:val=""/>
      <w:lvlJc w:val="left"/>
      <w:pPr>
        <w:ind w:left="2160" w:hanging="360"/>
      </w:pPr>
      <w:rPr>
        <w:rFonts w:ascii="Wingdings" w:hAnsi="Wingdings" w:hint="default"/>
      </w:rPr>
    </w:lvl>
    <w:lvl w:ilvl="3" w:tplc="63C27180">
      <w:start w:val="1"/>
      <w:numFmt w:val="bullet"/>
      <w:lvlText w:val=""/>
      <w:lvlJc w:val="left"/>
      <w:pPr>
        <w:ind w:left="2880" w:hanging="360"/>
      </w:pPr>
      <w:rPr>
        <w:rFonts w:ascii="Symbol" w:hAnsi="Symbol" w:hint="default"/>
      </w:rPr>
    </w:lvl>
    <w:lvl w:ilvl="4" w:tplc="CE54F288">
      <w:start w:val="1"/>
      <w:numFmt w:val="bullet"/>
      <w:lvlText w:val="o"/>
      <w:lvlJc w:val="left"/>
      <w:pPr>
        <w:ind w:left="3600" w:hanging="360"/>
      </w:pPr>
      <w:rPr>
        <w:rFonts w:ascii="Courier New" w:hAnsi="Courier New" w:hint="default"/>
      </w:rPr>
    </w:lvl>
    <w:lvl w:ilvl="5" w:tplc="05F86EB8">
      <w:start w:val="1"/>
      <w:numFmt w:val="bullet"/>
      <w:lvlText w:val=""/>
      <w:lvlJc w:val="left"/>
      <w:pPr>
        <w:ind w:left="4320" w:hanging="360"/>
      </w:pPr>
      <w:rPr>
        <w:rFonts w:ascii="Wingdings" w:hAnsi="Wingdings" w:hint="default"/>
      </w:rPr>
    </w:lvl>
    <w:lvl w:ilvl="6" w:tplc="E3A60628">
      <w:start w:val="1"/>
      <w:numFmt w:val="bullet"/>
      <w:lvlText w:val=""/>
      <w:lvlJc w:val="left"/>
      <w:pPr>
        <w:ind w:left="5040" w:hanging="360"/>
      </w:pPr>
      <w:rPr>
        <w:rFonts w:ascii="Symbol" w:hAnsi="Symbol" w:hint="default"/>
      </w:rPr>
    </w:lvl>
    <w:lvl w:ilvl="7" w:tplc="A68CF038">
      <w:start w:val="1"/>
      <w:numFmt w:val="bullet"/>
      <w:lvlText w:val="o"/>
      <w:lvlJc w:val="left"/>
      <w:pPr>
        <w:ind w:left="5760" w:hanging="360"/>
      </w:pPr>
      <w:rPr>
        <w:rFonts w:ascii="Courier New" w:hAnsi="Courier New" w:hint="default"/>
      </w:rPr>
    </w:lvl>
    <w:lvl w:ilvl="8" w:tplc="3C9456B2">
      <w:start w:val="1"/>
      <w:numFmt w:val="bullet"/>
      <w:lvlText w:val=""/>
      <w:lvlJc w:val="left"/>
      <w:pPr>
        <w:ind w:left="6480" w:hanging="360"/>
      </w:pPr>
      <w:rPr>
        <w:rFonts w:ascii="Wingdings" w:hAnsi="Wingdings" w:hint="default"/>
      </w:rPr>
    </w:lvl>
  </w:abstractNum>
  <w:num w:numId="1" w16cid:durableId="295184643">
    <w:abstractNumId w:val="45"/>
  </w:num>
  <w:num w:numId="2" w16cid:durableId="1928419101">
    <w:abstractNumId w:val="16"/>
  </w:num>
  <w:num w:numId="3" w16cid:durableId="1947420081">
    <w:abstractNumId w:val="5"/>
  </w:num>
  <w:num w:numId="4" w16cid:durableId="1975602985">
    <w:abstractNumId w:val="4"/>
  </w:num>
  <w:num w:numId="5" w16cid:durableId="229704728">
    <w:abstractNumId w:val="3"/>
  </w:num>
  <w:num w:numId="6" w16cid:durableId="1978299131">
    <w:abstractNumId w:val="24"/>
  </w:num>
  <w:num w:numId="7" w16cid:durableId="161046978">
    <w:abstractNumId w:val="2"/>
  </w:num>
  <w:num w:numId="8" w16cid:durableId="452138669">
    <w:abstractNumId w:val="1"/>
  </w:num>
  <w:num w:numId="9" w16cid:durableId="1475098506">
    <w:abstractNumId w:val="0"/>
  </w:num>
  <w:num w:numId="10" w16cid:durableId="1946617051">
    <w:abstractNumId w:val="23"/>
  </w:num>
  <w:num w:numId="11" w16cid:durableId="1282761526">
    <w:abstractNumId w:val="8"/>
  </w:num>
  <w:num w:numId="12" w16cid:durableId="988052812">
    <w:abstractNumId w:val="41"/>
  </w:num>
  <w:num w:numId="13" w16cid:durableId="680350790">
    <w:abstractNumId w:val="15"/>
  </w:num>
  <w:num w:numId="14" w16cid:durableId="1740249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910282">
    <w:abstractNumId w:val="12"/>
  </w:num>
  <w:num w:numId="16" w16cid:durableId="116072257">
    <w:abstractNumId w:val="6"/>
  </w:num>
  <w:num w:numId="17" w16cid:durableId="264965193">
    <w:abstractNumId w:val="44"/>
  </w:num>
  <w:num w:numId="18" w16cid:durableId="1965962762">
    <w:abstractNumId w:val="29"/>
  </w:num>
  <w:num w:numId="19" w16cid:durableId="1942370939">
    <w:abstractNumId w:val="10"/>
  </w:num>
  <w:num w:numId="20" w16cid:durableId="1234436531">
    <w:abstractNumId w:val="36"/>
  </w:num>
  <w:num w:numId="21" w16cid:durableId="1739866573">
    <w:abstractNumId w:val="11"/>
  </w:num>
  <w:num w:numId="22" w16cid:durableId="1069235565">
    <w:abstractNumId w:val="17"/>
  </w:num>
  <w:num w:numId="23" w16cid:durableId="1885675476">
    <w:abstractNumId w:val="42"/>
  </w:num>
  <w:num w:numId="24" w16cid:durableId="1135174399">
    <w:abstractNumId w:val="36"/>
  </w:num>
  <w:num w:numId="25" w16cid:durableId="682517802">
    <w:abstractNumId w:val="18"/>
  </w:num>
  <w:num w:numId="26" w16cid:durableId="2089693130">
    <w:abstractNumId w:val="40"/>
  </w:num>
  <w:num w:numId="27" w16cid:durableId="1383869551">
    <w:abstractNumId w:val="38"/>
  </w:num>
  <w:num w:numId="28" w16cid:durableId="1215314744">
    <w:abstractNumId w:val="37"/>
  </w:num>
  <w:num w:numId="29" w16cid:durableId="1409109353">
    <w:abstractNumId w:val="26"/>
  </w:num>
  <w:num w:numId="30" w16cid:durableId="1221093075">
    <w:abstractNumId w:val="34"/>
  </w:num>
  <w:num w:numId="31" w16cid:durableId="371734372">
    <w:abstractNumId w:val="25"/>
  </w:num>
  <w:num w:numId="32" w16cid:durableId="1115295434">
    <w:abstractNumId w:val="14"/>
  </w:num>
  <w:num w:numId="33" w16cid:durableId="21128550">
    <w:abstractNumId w:val="30"/>
  </w:num>
  <w:num w:numId="34" w16cid:durableId="814446023">
    <w:abstractNumId w:val="28"/>
  </w:num>
  <w:num w:numId="35" w16cid:durableId="1768770635">
    <w:abstractNumId w:val="31"/>
  </w:num>
  <w:num w:numId="36" w16cid:durableId="1780224571">
    <w:abstractNumId w:val="27"/>
  </w:num>
  <w:num w:numId="37" w16cid:durableId="928781450">
    <w:abstractNumId w:val="9"/>
  </w:num>
  <w:num w:numId="38" w16cid:durableId="1012149907">
    <w:abstractNumId w:val="7"/>
  </w:num>
  <w:num w:numId="39" w16cid:durableId="503740187">
    <w:abstractNumId w:val="13"/>
  </w:num>
  <w:num w:numId="40" w16cid:durableId="1901867569">
    <w:abstractNumId w:val="19"/>
  </w:num>
  <w:num w:numId="41" w16cid:durableId="907887884">
    <w:abstractNumId w:val="33"/>
  </w:num>
  <w:num w:numId="42" w16cid:durableId="1825586919">
    <w:abstractNumId w:val="43"/>
  </w:num>
  <w:num w:numId="43" w16cid:durableId="1247416791">
    <w:abstractNumId w:val="22"/>
  </w:num>
  <w:num w:numId="44" w16cid:durableId="1129786087">
    <w:abstractNumId w:val="39"/>
  </w:num>
  <w:num w:numId="45" w16cid:durableId="173955118">
    <w:abstractNumId w:val="21"/>
  </w:num>
  <w:num w:numId="46" w16cid:durableId="2101489796">
    <w:abstractNumId w:val="35"/>
  </w:num>
  <w:num w:numId="47" w16cid:durableId="538979520">
    <w:abstractNumId w:val="20"/>
  </w:num>
  <w:num w:numId="48" w16cid:durableId="5409448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28"/>
    <w:rsid w:val="000004D4"/>
    <w:rsid w:val="000009A0"/>
    <w:rsid w:val="000013C8"/>
    <w:rsid w:val="000018E4"/>
    <w:rsid w:val="0000190C"/>
    <w:rsid w:val="00001920"/>
    <w:rsid w:val="00001957"/>
    <w:rsid w:val="00001BED"/>
    <w:rsid w:val="000023CF"/>
    <w:rsid w:val="000024A6"/>
    <w:rsid w:val="000024EE"/>
    <w:rsid w:val="000025CC"/>
    <w:rsid w:val="00002A4A"/>
    <w:rsid w:val="00005551"/>
    <w:rsid w:val="0000655A"/>
    <w:rsid w:val="000067ED"/>
    <w:rsid w:val="00007087"/>
    <w:rsid w:val="00007141"/>
    <w:rsid w:val="000072E0"/>
    <w:rsid w:val="00007646"/>
    <w:rsid w:val="00007A75"/>
    <w:rsid w:val="00007F6D"/>
    <w:rsid w:val="000110EB"/>
    <w:rsid w:val="0001130E"/>
    <w:rsid w:val="00011BAB"/>
    <w:rsid w:val="00012132"/>
    <w:rsid w:val="00012366"/>
    <w:rsid w:val="00012367"/>
    <w:rsid w:val="000125A7"/>
    <w:rsid w:val="00012B82"/>
    <w:rsid w:val="000133CC"/>
    <w:rsid w:val="00014608"/>
    <w:rsid w:val="000146D2"/>
    <w:rsid w:val="00014A9B"/>
    <w:rsid w:val="00015205"/>
    <w:rsid w:val="00015293"/>
    <w:rsid w:val="000152BF"/>
    <w:rsid w:val="0001613C"/>
    <w:rsid w:val="000161BB"/>
    <w:rsid w:val="000161E7"/>
    <w:rsid w:val="00016270"/>
    <w:rsid w:val="0001644B"/>
    <w:rsid w:val="00016573"/>
    <w:rsid w:val="00016C62"/>
    <w:rsid w:val="00016F15"/>
    <w:rsid w:val="00020293"/>
    <w:rsid w:val="0002052A"/>
    <w:rsid w:val="00020680"/>
    <w:rsid w:val="00021144"/>
    <w:rsid w:val="000212AC"/>
    <w:rsid w:val="00021D92"/>
    <w:rsid w:val="00021FBE"/>
    <w:rsid w:val="000228CC"/>
    <w:rsid w:val="000228D1"/>
    <w:rsid w:val="00022B2A"/>
    <w:rsid w:val="00022F50"/>
    <w:rsid w:val="00023707"/>
    <w:rsid w:val="00023A70"/>
    <w:rsid w:val="00023B22"/>
    <w:rsid w:val="00023FD8"/>
    <w:rsid w:val="00024F75"/>
    <w:rsid w:val="000253BD"/>
    <w:rsid w:val="000254FA"/>
    <w:rsid w:val="000258F3"/>
    <w:rsid w:val="00025B35"/>
    <w:rsid w:val="00027EA2"/>
    <w:rsid w:val="00030361"/>
    <w:rsid w:val="00030B1F"/>
    <w:rsid w:val="00031DCC"/>
    <w:rsid w:val="00031EB2"/>
    <w:rsid w:val="00031F14"/>
    <w:rsid w:val="00034171"/>
    <w:rsid w:val="00034CAB"/>
    <w:rsid w:val="00034E4D"/>
    <w:rsid w:val="0003558B"/>
    <w:rsid w:val="000356E5"/>
    <w:rsid w:val="00035AAE"/>
    <w:rsid w:val="00035ED0"/>
    <w:rsid w:val="00036741"/>
    <w:rsid w:val="00037C0D"/>
    <w:rsid w:val="00041214"/>
    <w:rsid w:val="00041315"/>
    <w:rsid w:val="000417A5"/>
    <w:rsid w:val="00041E7E"/>
    <w:rsid w:val="00041F42"/>
    <w:rsid w:val="00042DC8"/>
    <w:rsid w:val="0004304E"/>
    <w:rsid w:val="000437A1"/>
    <w:rsid w:val="0004393C"/>
    <w:rsid w:val="00043B2A"/>
    <w:rsid w:val="00043BF7"/>
    <w:rsid w:val="00044849"/>
    <w:rsid w:val="000448B9"/>
    <w:rsid w:val="00044B76"/>
    <w:rsid w:val="00045307"/>
    <w:rsid w:val="0004536F"/>
    <w:rsid w:val="000458C1"/>
    <w:rsid w:val="000464B9"/>
    <w:rsid w:val="00046810"/>
    <w:rsid w:val="0004691A"/>
    <w:rsid w:val="00046EA1"/>
    <w:rsid w:val="000471F4"/>
    <w:rsid w:val="00050DEE"/>
    <w:rsid w:val="00051C2C"/>
    <w:rsid w:val="00051F6B"/>
    <w:rsid w:val="000521D7"/>
    <w:rsid w:val="00052417"/>
    <w:rsid w:val="00052504"/>
    <w:rsid w:val="00053124"/>
    <w:rsid w:val="000531AB"/>
    <w:rsid w:val="00053AE3"/>
    <w:rsid w:val="00053F5B"/>
    <w:rsid w:val="00054191"/>
    <w:rsid w:val="00054508"/>
    <w:rsid w:val="00054F3B"/>
    <w:rsid w:val="0005506C"/>
    <w:rsid w:val="000550B5"/>
    <w:rsid w:val="0005567A"/>
    <w:rsid w:val="00056004"/>
    <w:rsid w:val="000564F5"/>
    <w:rsid w:val="000577E0"/>
    <w:rsid w:val="00057E0D"/>
    <w:rsid w:val="0006059F"/>
    <w:rsid w:val="00060BE4"/>
    <w:rsid w:val="00061D4B"/>
    <w:rsid w:val="00061ED4"/>
    <w:rsid w:val="0006235A"/>
    <w:rsid w:val="00062455"/>
    <w:rsid w:val="000628AF"/>
    <w:rsid w:val="00062FA3"/>
    <w:rsid w:val="00064ADF"/>
    <w:rsid w:val="00064E37"/>
    <w:rsid w:val="000652D2"/>
    <w:rsid w:val="00065772"/>
    <w:rsid w:val="00065C37"/>
    <w:rsid w:val="00065D1D"/>
    <w:rsid w:val="00065E0B"/>
    <w:rsid w:val="00066178"/>
    <w:rsid w:val="000669AC"/>
    <w:rsid w:val="00067279"/>
    <w:rsid w:val="00067949"/>
    <w:rsid w:val="000703EB"/>
    <w:rsid w:val="000707EC"/>
    <w:rsid w:val="00070E0B"/>
    <w:rsid w:val="00070FD3"/>
    <w:rsid w:val="0007174B"/>
    <w:rsid w:val="00071A6B"/>
    <w:rsid w:val="00071BFA"/>
    <w:rsid w:val="00071C22"/>
    <w:rsid w:val="000722D2"/>
    <w:rsid w:val="000726FD"/>
    <w:rsid w:val="00072AD4"/>
    <w:rsid w:val="00073422"/>
    <w:rsid w:val="00073A9F"/>
    <w:rsid w:val="00073C6D"/>
    <w:rsid w:val="00075603"/>
    <w:rsid w:val="000764D2"/>
    <w:rsid w:val="000766DC"/>
    <w:rsid w:val="00076C80"/>
    <w:rsid w:val="000777AC"/>
    <w:rsid w:val="000810F3"/>
    <w:rsid w:val="00081594"/>
    <w:rsid w:val="00081C3E"/>
    <w:rsid w:val="0008251E"/>
    <w:rsid w:val="00082C65"/>
    <w:rsid w:val="00082CB1"/>
    <w:rsid w:val="00082EE7"/>
    <w:rsid w:val="00083116"/>
    <w:rsid w:val="00086026"/>
    <w:rsid w:val="0008642A"/>
    <w:rsid w:val="0008642F"/>
    <w:rsid w:val="000871BB"/>
    <w:rsid w:val="00087262"/>
    <w:rsid w:val="000879C1"/>
    <w:rsid w:val="000905D5"/>
    <w:rsid w:val="0009094C"/>
    <w:rsid w:val="00090CB0"/>
    <w:rsid w:val="00090E42"/>
    <w:rsid w:val="000914FD"/>
    <w:rsid w:val="0009189B"/>
    <w:rsid w:val="00092801"/>
    <w:rsid w:val="00092B16"/>
    <w:rsid w:val="00092C72"/>
    <w:rsid w:val="00092FDE"/>
    <w:rsid w:val="000931B1"/>
    <w:rsid w:val="00094494"/>
    <w:rsid w:val="0009460D"/>
    <w:rsid w:val="00094C75"/>
    <w:rsid w:val="00094FC8"/>
    <w:rsid w:val="00095202"/>
    <w:rsid w:val="00096154"/>
    <w:rsid w:val="000963EC"/>
    <w:rsid w:val="000964FC"/>
    <w:rsid w:val="000968C0"/>
    <w:rsid w:val="00096D33"/>
    <w:rsid w:val="00096E3E"/>
    <w:rsid w:val="00097613"/>
    <w:rsid w:val="00097B90"/>
    <w:rsid w:val="000A0B58"/>
    <w:rsid w:val="000A2435"/>
    <w:rsid w:val="000A2AA0"/>
    <w:rsid w:val="000A3062"/>
    <w:rsid w:val="000A30F3"/>
    <w:rsid w:val="000A34FE"/>
    <w:rsid w:val="000A3CF0"/>
    <w:rsid w:val="000A4747"/>
    <w:rsid w:val="000A59D3"/>
    <w:rsid w:val="000A6228"/>
    <w:rsid w:val="000A6AB4"/>
    <w:rsid w:val="000A7852"/>
    <w:rsid w:val="000B0751"/>
    <w:rsid w:val="000B0AE2"/>
    <w:rsid w:val="000B0DCE"/>
    <w:rsid w:val="000B0F59"/>
    <w:rsid w:val="000B14B7"/>
    <w:rsid w:val="000B21DA"/>
    <w:rsid w:val="000B2864"/>
    <w:rsid w:val="000B2C11"/>
    <w:rsid w:val="000B31F2"/>
    <w:rsid w:val="000B34F1"/>
    <w:rsid w:val="000B3AB3"/>
    <w:rsid w:val="000B4479"/>
    <w:rsid w:val="000B563F"/>
    <w:rsid w:val="000B57C6"/>
    <w:rsid w:val="000B5D40"/>
    <w:rsid w:val="000B60B3"/>
    <w:rsid w:val="000B705D"/>
    <w:rsid w:val="000B7544"/>
    <w:rsid w:val="000B7EC6"/>
    <w:rsid w:val="000C0187"/>
    <w:rsid w:val="000C0881"/>
    <w:rsid w:val="000C0D39"/>
    <w:rsid w:val="000C1751"/>
    <w:rsid w:val="000C1A4F"/>
    <w:rsid w:val="000C1B49"/>
    <w:rsid w:val="000C2327"/>
    <w:rsid w:val="000C2916"/>
    <w:rsid w:val="000C2AF0"/>
    <w:rsid w:val="000C3D48"/>
    <w:rsid w:val="000C3F85"/>
    <w:rsid w:val="000C4CFC"/>
    <w:rsid w:val="000C5B17"/>
    <w:rsid w:val="000C7AA3"/>
    <w:rsid w:val="000C7F0A"/>
    <w:rsid w:val="000D0697"/>
    <w:rsid w:val="000D07E9"/>
    <w:rsid w:val="000D106A"/>
    <w:rsid w:val="000D1924"/>
    <w:rsid w:val="000D1965"/>
    <w:rsid w:val="000D1A48"/>
    <w:rsid w:val="000D1A76"/>
    <w:rsid w:val="000D1D8F"/>
    <w:rsid w:val="000D1F29"/>
    <w:rsid w:val="000D24CD"/>
    <w:rsid w:val="000D302F"/>
    <w:rsid w:val="000D351D"/>
    <w:rsid w:val="000D374B"/>
    <w:rsid w:val="000D3D35"/>
    <w:rsid w:val="000D4218"/>
    <w:rsid w:val="000D43A0"/>
    <w:rsid w:val="000D48CD"/>
    <w:rsid w:val="000D502B"/>
    <w:rsid w:val="000D5032"/>
    <w:rsid w:val="000D52AB"/>
    <w:rsid w:val="000D642F"/>
    <w:rsid w:val="000D6790"/>
    <w:rsid w:val="000D7182"/>
    <w:rsid w:val="000D723C"/>
    <w:rsid w:val="000D7592"/>
    <w:rsid w:val="000E0348"/>
    <w:rsid w:val="000E11D3"/>
    <w:rsid w:val="000E15F8"/>
    <w:rsid w:val="000E1AD8"/>
    <w:rsid w:val="000E290D"/>
    <w:rsid w:val="000E313C"/>
    <w:rsid w:val="000E4B89"/>
    <w:rsid w:val="000E658D"/>
    <w:rsid w:val="000E6BAB"/>
    <w:rsid w:val="000E6C86"/>
    <w:rsid w:val="000E6E08"/>
    <w:rsid w:val="000E6F41"/>
    <w:rsid w:val="000E76B1"/>
    <w:rsid w:val="000E7DB5"/>
    <w:rsid w:val="000E7F72"/>
    <w:rsid w:val="000F0927"/>
    <w:rsid w:val="000F0E7D"/>
    <w:rsid w:val="000F1684"/>
    <w:rsid w:val="000F1FA1"/>
    <w:rsid w:val="000F2D56"/>
    <w:rsid w:val="000F3DC4"/>
    <w:rsid w:val="000F4706"/>
    <w:rsid w:val="000F4A5E"/>
    <w:rsid w:val="000F5B27"/>
    <w:rsid w:val="000F632C"/>
    <w:rsid w:val="000F6F64"/>
    <w:rsid w:val="000F72C1"/>
    <w:rsid w:val="000F73AD"/>
    <w:rsid w:val="00100CB0"/>
    <w:rsid w:val="00102239"/>
    <w:rsid w:val="00102E31"/>
    <w:rsid w:val="0010365F"/>
    <w:rsid w:val="00103E58"/>
    <w:rsid w:val="00104B9F"/>
    <w:rsid w:val="00105B81"/>
    <w:rsid w:val="00106515"/>
    <w:rsid w:val="00107D87"/>
    <w:rsid w:val="00107DD5"/>
    <w:rsid w:val="00110246"/>
    <w:rsid w:val="001103B3"/>
    <w:rsid w:val="00110469"/>
    <w:rsid w:val="00110762"/>
    <w:rsid w:val="00110BF2"/>
    <w:rsid w:val="00110FA2"/>
    <w:rsid w:val="00111638"/>
    <w:rsid w:val="00111ADB"/>
    <w:rsid w:val="001120E2"/>
    <w:rsid w:val="0011308B"/>
    <w:rsid w:val="001135F5"/>
    <w:rsid w:val="0011374D"/>
    <w:rsid w:val="001137C6"/>
    <w:rsid w:val="001144E9"/>
    <w:rsid w:val="00114720"/>
    <w:rsid w:val="0011528D"/>
    <w:rsid w:val="0011672C"/>
    <w:rsid w:val="00116A52"/>
    <w:rsid w:val="00116DB5"/>
    <w:rsid w:val="00116F57"/>
    <w:rsid w:val="00117674"/>
    <w:rsid w:val="00117BA4"/>
    <w:rsid w:val="0012054C"/>
    <w:rsid w:val="00120C62"/>
    <w:rsid w:val="00120F64"/>
    <w:rsid w:val="001221CB"/>
    <w:rsid w:val="001228D6"/>
    <w:rsid w:val="0012343A"/>
    <w:rsid w:val="00123B87"/>
    <w:rsid w:val="0012442B"/>
    <w:rsid w:val="00124EBE"/>
    <w:rsid w:val="00125245"/>
    <w:rsid w:val="0012564C"/>
    <w:rsid w:val="0012598E"/>
    <w:rsid w:val="00125F3E"/>
    <w:rsid w:val="00126968"/>
    <w:rsid w:val="0013008D"/>
    <w:rsid w:val="001309E7"/>
    <w:rsid w:val="00130B0B"/>
    <w:rsid w:val="00132F19"/>
    <w:rsid w:val="0013325D"/>
    <w:rsid w:val="001337CA"/>
    <w:rsid w:val="00133B8D"/>
    <w:rsid w:val="001341DF"/>
    <w:rsid w:val="0013463C"/>
    <w:rsid w:val="00134698"/>
    <w:rsid w:val="0013592F"/>
    <w:rsid w:val="00135AFE"/>
    <w:rsid w:val="00135CEC"/>
    <w:rsid w:val="00135DEC"/>
    <w:rsid w:val="0013611E"/>
    <w:rsid w:val="00136C76"/>
    <w:rsid w:val="00137C12"/>
    <w:rsid w:val="00137CA6"/>
    <w:rsid w:val="00140E39"/>
    <w:rsid w:val="00140F36"/>
    <w:rsid w:val="00141477"/>
    <w:rsid w:val="00142720"/>
    <w:rsid w:val="00143910"/>
    <w:rsid w:val="00143F7F"/>
    <w:rsid w:val="00145640"/>
    <w:rsid w:val="00146904"/>
    <w:rsid w:val="00146C38"/>
    <w:rsid w:val="00146CF2"/>
    <w:rsid w:val="001473CD"/>
    <w:rsid w:val="00151470"/>
    <w:rsid w:val="001515BF"/>
    <w:rsid w:val="0015160B"/>
    <w:rsid w:val="00151D36"/>
    <w:rsid w:val="00152B8C"/>
    <w:rsid w:val="00152EA5"/>
    <w:rsid w:val="00153202"/>
    <w:rsid w:val="00153292"/>
    <w:rsid w:val="00153B91"/>
    <w:rsid w:val="00154521"/>
    <w:rsid w:val="00154F0A"/>
    <w:rsid w:val="0015520C"/>
    <w:rsid w:val="00155920"/>
    <w:rsid w:val="00155C16"/>
    <w:rsid w:val="001563F5"/>
    <w:rsid w:val="001564A0"/>
    <w:rsid w:val="00156E31"/>
    <w:rsid w:val="00157173"/>
    <w:rsid w:val="001573C3"/>
    <w:rsid w:val="0015796A"/>
    <w:rsid w:val="00160660"/>
    <w:rsid w:val="00160A8C"/>
    <w:rsid w:val="00160F44"/>
    <w:rsid w:val="0016104E"/>
    <w:rsid w:val="00161612"/>
    <w:rsid w:val="00161D51"/>
    <w:rsid w:val="00161E9A"/>
    <w:rsid w:val="001629C4"/>
    <w:rsid w:val="00162E9B"/>
    <w:rsid w:val="0016386B"/>
    <w:rsid w:val="00163889"/>
    <w:rsid w:val="001646F1"/>
    <w:rsid w:val="00164C26"/>
    <w:rsid w:val="00164DD9"/>
    <w:rsid w:val="00165530"/>
    <w:rsid w:val="001657BB"/>
    <w:rsid w:val="00165D7A"/>
    <w:rsid w:val="00165D97"/>
    <w:rsid w:val="00166323"/>
    <w:rsid w:val="00166FA3"/>
    <w:rsid w:val="001674BB"/>
    <w:rsid w:val="00167882"/>
    <w:rsid w:val="0017002C"/>
    <w:rsid w:val="001700DD"/>
    <w:rsid w:val="00170E79"/>
    <w:rsid w:val="00170E91"/>
    <w:rsid w:val="0017128E"/>
    <w:rsid w:val="0017134D"/>
    <w:rsid w:val="001717A2"/>
    <w:rsid w:val="00171C97"/>
    <w:rsid w:val="00171E66"/>
    <w:rsid w:val="00172618"/>
    <w:rsid w:val="00173AFE"/>
    <w:rsid w:val="00173B8B"/>
    <w:rsid w:val="001748A6"/>
    <w:rsid w:val="00175E6A"/>
    <w:rsid w:val="0017606E"/>
    <w:rsid w:val="00176436"/>
    <w:rsid w:val="001766B5"/>
    <w:rsid w:val="00176F31"/>
    <w:rsid w:val="00177A96"/>
    <w:rsid w:val="00177C95"/>
    <w:rsid w:val="00180831"/>
    <w:rsid w:val="00180CC7"/>
    <w:rsid w:val="00181E81"/>
    <w:rsid w:val="00182EE0"/>
    <w:rsid w:val="00182F5C"/>
    <w:rsid w:val="001835D2"/>
    <w:rsid w:val="00185936"/>
    <w:rsid w:val="00187053"/>
    <w:rsid w:val="0018727F"/>
    <w:rsid w:val="001902AA"/>
    <w:rsid w:val="00191A42"/>
    <w:rsid w:val="00191DF4"/>
    <w:rsid w:val="0019271C"/>
    <w:rsid w:val="00192A07"/>
    <w:rsid w:val="00192C16"/>
    <w:rsid w:val="001939E6"/>
    <w:rsid w:val="001939E8"/>
    <w:rsid w:val="00193E9F"/>
    <w:rsid w:val="00193F7F"/>
    <w:rsid w:val="0019485B"/>
    <w:rsid w:val="00195338"/>
    <w:rsid w:val="00195945"/>
    <w:rsid w:val="00195C56"/>
    <w:rsid w:val="00195F5B"/>
    <w:rsid w:val="00196324"/>
    <w:rsid w:val="00196548"/>
    <w:rsid w:val="001A028B"/>
    <w:rsid w:val="001A12CF"/>
    <w:rsid w:val="001A163B"/>
    <w:rsid w:val="001A194D"/>
    <w:rsid w:val="001A1D0B"/>
    <w:rsid w:val="001A1F0B"/>
    <w:rsid w:val="001A3585"/>
    <w:rsid w:val="001A3728"/>
    <w:rsid w:val="001A3823"/>
    <w:rsid w:val="001A4A7B"/>
    <w:rsid w:val="001A4D1C"/>
    <w:rsid w:val="001A5F17"/>
    <w:rsid w:val="001A5F95"/>
    <w:rsid w:val="001A662F"/>
    <w:rsid w:val="001A6DC0"/>
    <w:rsid w:val="001A7098"/>
    <w:rsid w:val="001A7EA3"/>
    <w:rsid w:val="001B1F70"/>
    <w:rsid w:val="001B3FAB"/>
    <w:rsid w:val="001B4A6F"/>
    <w:rsid w:val="001B5C00"/>
    <w:rsid w:val="001B6050"/>
    <w:rsid w:val="001B6592"/>
    <w:rsid w:val="001B6603"/>
    <w:rsid w:val="001B66F0"/>
    <w:rsid w:val="001B70BA"/>
    <w:rsid w:val="001B730E"/>
    <w:rsid w:val="001B785F"/>
    <w:rsid w:val="001B7C11"/>
    <w:rsid w:val="001C0A55"/>
    <w:rsid w:val="001C1523"/>
    <w:rsid w:val="001C1AD1"/>
    <w:rsid w:val="001C1B53"/>
    <w:rsid w:val="001C21C5"/>
    <w:rsid w:val="001C249F"/>
    <w:rsid w:val="001C2B32"/>
    <w:rsid w:val="001C2E09"/>
    <w:rsid w:val="001C3B5C"/>
    <w:rsid w:val="001C41D7"/>
    <w:rsid w:val="001C45C9"/>
    <w:rsid w:val="001C610F"/>
    <w:rsid w:val="001C677B"/>
    <w:rsid w:val="001C7068"/>
    <w:rsid w:val="001C7A74"/>
    <w:rsid w:val="001D073D"/>
    <w:rsid w:val="001D227A"/>
    <w:rsid w:val="001D2619"/>
    <w:rsid w:val="001D328B"/>
    <w:rsid w:val="001D34FA"/>
    <w:rsid w:val="001D3F3C"/>
    <w:rsid w:val="001D4223"/>
    <w:rsid w:val="001D45F6"/>
    <w:rsid w:val="001D4669"/>
    <w:rsid w:val="001D4C60"/>
    <w:rsid w:val="001D4D00"/>
    <w:rsid w:val="001D5DF2"/>
    <w:rsid w:val="001D640F"/>
    <w:rsid w:val="001D7C04"/>
    <w:rsid w:val="001D7FB1"/>
    <w:rsid w:val="001E01EF"/>
    <w:rsid w:val="001E0589"/>
    <w:rsid w:val="001E12F5"/>
    <w:rsid w:val="001E15CF"/>
    <w:rsid w:val="001E1BBD"/>
    <w:rsid w:val="001E1BC0"/>
    <w:rsid w:val="001E37EE"/>
    <w:rsid w:val="001E39CC"/>
    <w:rsid w:val="001E44ED"/>
    <w:rsid w:val="001E4CE7"/>
    <w:rsid w:val="001E51AC"/>
    <w:rsid w:val="001E53D9"/>
    <w:rsid w:val="001E5A7B"/>
    <w:rsid w:val="001E5F33"/>
    <w:rsid w:val="001E5F97"/>
    <w:rsid w:val="001E625E"/>
    <w:rsid w:val="001E6818"/>
    <w:rsid w:val="001E6DA3"/>
    <w:rsid w:val="001E6F71"/>
    <w:rsid w:val="001E78C9"/>
    <w:rsid w:val="001F04B0"/>
    <w:rsid w:val="001F1C9C"/>
    <w:rsid w:val="001F1D36"/>
    <w:rsid w:val="001F2182"/>
    <w:rsid w:val="001F2232"/>
    <w:rsid w:val="001F2710"/>
    <w:rsid w:val="001F3444"/>
    <w:rsid w:val="001F35C9"/>
    <w:rsid w:val="001F3631"/>
    <w:rsid w:val="001F3657"/>
    <w:rsid w:val="001F480A"/>
    <w:rsid w:val="001F549D"/>
    <w:rsid w:val="001F5EBC"/>
    <w:rsid w:val="001F6415"/>
    <w:rsid w:val="00200073"/>
    <w:rsid w:val="0020012B"/>
    <w:rsid w:val="00200154"/>
    <w:rsid w:val="00200A82"/>
    <w:rsid w:val="002018AF"/>
    <w:rsid w:val="00203684"/>
    <w:rsid w:val="002038BF"/>
    <w:rsid w:val="00203D70"/>
    <w:rsid w:val="0020468D"/>
    <w:rsid w:val="00204A70"/>
    <w:rsid w:val="00204BF6"/>
    <w:rsid w:val="00205829"/>
    <w:rsid w:val="00206C45"/>
    <w:rsid w:val="00206F26"/>
    <w:rsid w:val="00207366"/>
    <w:rsid w:val="0021013D"/>
    <w:rsid w:val="002103F4"/>
    <w:rsid w:val="00210F5C"/>
    <w:rsid w:val="00210FEB"/>
    <w:rsid w:val="0021112C"/>
    <w:rsid w:val="0021297A"/>
    <w:rsid w:val="00212ECF"/>
    <w:rsid w:val="0021417A"/>
    <w:rsid w:val="002146B7"/>
    <w:rsid w:val="0021483F"/>
    <w:rsid w:val="00215855"/>
    <w:rsid w:val="0021595B"/>
    <w:rsid w:val="00215B65"/>
    <w:rsid w:val="002164C0"/>
    <w:rsid w:val="002168F3"/>
    <w:rsid w:val="00216992"/>
    <w:rsid w:val="00220868"/>
    <w:rsid w:val="00220AC4"/>
    <w:rsid w:val="0022193E"/>
    <w:rsid w:val="00221A9B"/>
    <w:rsid w:val="00221D8F"/>
    <w:rsid w:val="0022338B"/>
    <w:rsid w:val="00223AC3"/>
    <w:rsid w:val="00223E35"/>
    <w:rsid w:val="00224B68"/>
    <w:rsid w:val="00224F4B"/>
    <w:rsid w:val="00225CAD"/>
    <w:rsid w:val="002265FB"/>
    <w:rsid w:val="002272DB"/>
    <w:rsid w:val="00227BC6"/>
    <w:rsid w:val="00227D44"/>
    <w:rsid w:val="00227E31"/>
    <w:rsid w:val="00230010"/>
    <w:rsid w:val="00231735"/>
    <w:rsid w:val="00231C47"/>
    <w:rsid w:val="0023209B"/>
    <w:rsid w:val="0023269D"/>
    <w:rsid w:val="00233984"/>
    <w:rsid w:val="00233F45"/>
    <w:rsid w:val="00234146"/>
    <w:rsid w:val="0023591A"/>
    <w:rsid w:val="00235A34"/>
    <w:rsid w:val="0023642C"/>
    <w:rsid w:val="00236890"/>
    <w:rsid w:val="00237086"/>
    <w:rsid w:val="0023741E"/>
    <w:rsid w:val="00237FD9"/>
    <w:rsid w:val="0024127D"/>
    <w:rsid w:val="00241FC8"/>
    <w:rsid w:val="0024223F"/>
    <w:rsid w:val="00242CBF"/>
    <w:rsid w:val="002434F2"/>
    <w:rsid w:val="00243506"/>
    <w:rsid w:val="0024356A"/>
    <w:rsid w:val="002437BA"/>
    <w:rsid w:val="00243C29"/>
    <w:rsid w:val="00243CE1"/>
    <w:rsid w:val="002442BA"/>
    <w:rsid w:val="00245E37"/>
    <w:rsid w:val="002464CA"/>
    <w:rsid w:val="002464E3"/>
    <w:rsid w:val="00246B50"/>
    <w:rsid w:val="00246B6B"/>
    <w:rsid w:val="002473AF"/>
    <w:rsid w:val="002500BA"/>
    <w:rsid w:val="00250479"/>
    <w:rsid w:val="00250F92"/>
    <w:rsid w:val="00251D8C"/>
    <w:rsid w:val="002526AD"/>
    <w:rsid w:val="002526B2"/>
    <w:rsid w:val="00252A4F"/>
    <w:rsid w:val="00252BB8"/>
    <w:rsid w:val="00252F0C"/>
    <w:rsid w:val="00253059"/>
    <w:rsid w:val="002538B7"/>
    <w:rsid w:val="00253F8B"/>
    <w:rsid w:val="0025481D"/>
    <w:rsid w:val="002548BE"/>
    <w:rsid w:val="00254B42"/>
    <w:rsid w:val="00254CA1"/>
    <w:rsid w:val="0025559F"/>
    <w:rsid w:val="00255AB3"/>
    <w:rsid w:val="00256B7C"/>
    <w:rsid w:val="002576BA"/>
    <w:rsid w:val="002608E1"/>
    <w:rsid w:val="00260CFD"/>
    <w:rsid w:val="0026111A"/>
    <w:rsid w:val="0026112A"/>
    <w:rsid w:val="00261BF4"/>
    <w:rsid w:val="0026293A"/>
    <w:rsid w:val="00262CFE"/>
    <w:rsid w:val="002638AD"/>
    <w:rsid w:val="00263DAC"/>
    <w:rsid w:val="0026412E"/>
    <w:rsid w:val="00264297"/>
    <w:rsid w:val="00264E04"/>
    <w:rsid w:val="002652F9"/>
    <w:rsid w:val="00265685"/>
    <w:rsid w:val="00266202"/>
    <w:rsid w:val="00266C2D"/>
    <w:rsid w:val="00266C82"/>
    <w:rsid w:val="00267E77"/>
    <w:rsid w:val="002705B2"/>
    <w:rsid w:val="002706E9"/>
    <w:rsid w:val="00271445"/>
    <w:rsid w:val="00271A38"/>
    <w:rsid w:val="00272073"/>
    <w:rsid w:val="002720D3"/>
    <w:rsid w:val="002722EB"/>
    <w:rsid w:val="00272843"/>
    <w:rsid w:val="00272EEC"/>
    <w:rsid w:val="002730F2"/>
    <w:rsid w:val="00273CE4"/>
    <w:rsid w:val="0027447C"/>
    <w:rsid w:val="00274498"/>
    <w:rsid w:val="00274C4E"/>
    <w:rsid w:val="00275475"/>
    <w:rsid w:val="00276047"/>
    <w:rsid w:val="00276537"/>
    <w:rsid w:val="002765F7"/>
    <w:rsid w:val="00277677"/>
    <w:rsid w:val="00280693"/>
    <w:rsid w:val="002807B2"/>
    <w:rsid w:val="00284EDA"/>
    <w:rsid w:val="0028519D"/>
    <w:rsid w:val="00285B37"/>
    <w:rsid w:val="00285FD8"/>
    <w:rsid w:val="00286BE3"/>
    <w:rsid w:val="0028775C"/>
    <w:rsid w:val="002901A7"/>
    <w:rsid w:val="002906F7"/>
    <w:rsid w:val="00290FE0"/>
    <w:rsid w:val="002912DA"/>
    <w:rsid w:val="002914F5"/>
    <w:rsid w:val="002916EE"/>
    <w:rsid w:val="0029175B"/>
    <w:rsid w:val="00292F69"/>
    <w:rsid w:val="00293240"/>
    <w:rsid w:val="00293EAE"/>
    <w:rsid w:val="002942D1"/>
    <w:rsid w:val="002945DA"/>
    <w:rsid w:val="00294ADD"/>
    <w:rsid w:val="00294BAF"/>
    <w:rsid w:val="00294C72"/>
    <w:rsid w:val="0029705A"/>
    <w:rsid w:val="0029788D"/>
    <w:rsid w:val="002A08D1"/>
    <w:rsid w:val="002A130A"/>
    <w:rsid w:val="002A14E5"/>
    <w:rsid w:val="002A1609"/>
    <w:rsid w:val="002A17B0"/>
    <w:rsid w:val="002A1829"/>
    <w:rsid w:val="002A3345"/>
    <w:rsid w:val="002A3AA2"/>
    <w:rsid w:val="002A3F27"/>
    <w:rsid w:val="002A4197"/>
    <w:rsid w:val="002A4335"/>
    <w:rsid w:val="002A4458"/>
    <w:rsid w:val="002A4EE0"/>
    <w:rsid w:val="002A5760"/>
    <w:rsid w:val="002A6376"/>
    <w:rsid w:val="002A6380"/>
    <w:rsid w:val="002A63BC"/>
    <w:rsid w:val="002A6E6F"/>
    <w:rsid w:val="002B04B8"/>
    <w:rsid w:val="002B0A18"/>
    <w:rsid w:val="002B12C9"/>
    <w:rsid w:val="002B167E"/>
    <w:rsid w:val="002B1966"/>
    <w:rsid w:val="002B1B79"/>
    <w:rsid w:val="002B234D"/>
    <w:rsid w:val="002B271B"/>
    <w:rsid w:val="002B27D7"/>
    <w:rsid w:val="002B3800"/>
    <w:rsid w:val="002B3919"/>
    <w:rsid w:val="002B60BD"/>
    <w:rsid w:val="002B6205"/>
    <w:rsid w:val="002B6EDA"/>
    <w:rsid w:val="002B717C"/>
    <w:rsid w:val="002B79E6"/>
    <w:rsid w:val="002C01A5"/>
    <w:rsid w:val="002C0A2C"/>
    <w:rsid w:val="002C1D5C"/>
    <w:rsid w:val="002C1F1C"/>
    <w:rsid w:val="002C1F98"/>
    <w:rsid w:val="002C24A5"/>
    <w:rsid w:val="002C25DB"/>
    <w:rsid w:val="002C2E9A"/>
    <w:rsid w:val="002C3228"/>
    <w:rsid w:val="002C327A"/>
    <w:rsid w:val="002C3730"/>
    <w:rsid w:val="002C4297"/>
    <w:rsid w:val="002C492C"/>
    <w:rsid w:val="002C4C0D"/>
    <w:rsid w:val="002C52AD"/>
    <w:rsid w:val="002C5591"/>
    <w:rsid w:val="002C6174"/>
    <w:rsid w:val="002C6E70"/>
    <w:rsid w:val="002C74CE"/>
    <w:rsid w:val="002C75AC"/>
    <w:rsid w:val="002C7FE2"/>
    <w:rsid w:val="002D04C5"/>
    <w:rsid w:val="002D0BF3"/>
    <w:rsid w:val="002D114A"/>
    <w:rsid w:val="002D1942"/>
    <w:rsid w:val="002D1A58"/>
    <w:rsid w:val="002D1F16"/>
    <w:rsid w:val="002D2662"/>
    <w:rsid w:val="002D3587"/>
    <w:rsid w:val="002D40C7"/>
    <w:rsid w:val="002D4E4C"/>
    <w:rsid w:val="002D51FD"/>
    <w:rsid w:val="002D5746"/>
    <w:rsid w:val="002D589A"/>
    <w:rsid w:val="002D5AB9"/>
    <w:rsid w:val="002D6ECD"/>
    <w:rsid w:val="002D762D"/>
    <w:rsid w:val="002E052A"/>
    <w:rsid w:val="002E0664"/>
    <w:rsid w:val="002E06D2"/>
    <w:rsid w:val="002E12C8"/>
    <w:rsid w:val="002E1B36"/>
    <w:rsid w:val="002E26FD"/>
    <w:rsid w:val="002E29B8"/>
    <w:rsid w:val="002E30BC"/>
    <w:rsid w:val="002E32A2"/>
    <w:rsid w:val="002E3A17"/>
    <w:rsid w:val="002E45A2"/>
    <w:rsid w:val="002E491A"/>
    <w:rsid w:val="002E4CDD"/>
    <w:rsid w:val="002E529A"/>
    <w:rsid w:val="002E6273"/>
    <w:rsid w:val="002E6AB9"/>
    <w:rsid w:val="002E7624"/>
    <w:rsid w:val="002E7808"/>
    <w:rsid w:val="002E78A9"/>
    <w:rsid w:val="002E7D3B"/>
    <w:rsid w:val="002EC9C1"/>
    <w:rsid w:val="002F04D4"/>
    <w:rsid w:val="002F06B8"/>
    <w:rsid w:val="002F0985"/>
    <w:rsid w:val="002F1393"/>
    <w:rsid w:val="002F1915"/>
    <w:rsid w:val="002F1A69"/>
    <w:rsid w:val="002F2144"/>
    <w:rsid w:val="002F2799"/>
    <w:rsid w:val="002F2E8B"/>
    <w:rsid w:val="002F39D8"/>
    <w:rsid w:val="002F3CB5"/>
    <w:rsid w:val="002F4B71"/>
    <w:rsid w:val="002F4C7D"/>
    <w:rsid w:val="002F5B24"/>
    <w:rsid w:val="002F5E05"/>
    <w:rsid w:val="002F6509"/>
    <w:rsid w:val="002F672E"/>
    <w:rsid w:val="002F6EFB"/>
    <w:rsid w:val="002F6F74"/>
    <w:rsid w:val="002F72FF"/>
    <w:rsid w:val="002F7E5B"/>
    <w:rsid w:val="003017C3"/>
    <w:rsid w:val="003018BF"/>
    <w:rsid w:val="00302F66"/>
    <w:rsid w:val="00303C00"/>
    <w:rsid w:val="00303E6D"/>
    <w:rsid w:val="00304630"/>
    <w:rsid w:val="00304F8E"/>
    <w:rsid w:val="003053EE"/>
    <w:rsid w:val="0030588D"/>
    <w:rsid w:val="003059E2"/>
    <w:rsid w:val="0030659A"/>
    <w:rsid w:val="00306FC5"/>
    <w:rsid w:val="00307A17"/>
    <w:rsid w:val="00310420"/>
    <w:rsid w:val="00310E10"/>
    <w:rsid w:val="00311936"/>
    <w:rsid w:val="00312DC4"/>
    <w:rsid w:val="00313154"/>
    <w:rsid w:val="003139C6"/>
    <w:rsid w:val="00313D43"/>
    <w:rsid w:val="00313D4A"/>
    <w:rsid w:val="00313DAD"/>
    <w:rsid w:val="0031488A"/>
    <w:rsid w:val="003148B3"/>
    <w:rsid w:val="00315827"/>
    <w:rsid w:val="00315976"/>
    <w:rsid w:val="00315A61"/>
    <w:rsid w:val="00315AEC"/>
    <w:rsid w:val="0031601E"/>
    <w:rsid w:val="00316174"/>
    <w:rsid w:val="00316843"/>
    <w:rsid w:val="00316DC5"/>
    <w:rsid w:val="003172ED"/>
    <w:rsid w:val="003178B0"/>
    <w:rsid w:val="00317D86"/>
    <w:rsid w:val="003201EB"/>
    <w:rsid w:val="003205AE"/>
    <w:rsid w:val="00320EC9"/>
    <w:rsid w:val="0032104A"/>
    <w:rsid w:val="003211CF"/>
    <w:rsid w:val="00321F8B"/>
    <w:rsid w:val="00322085"/>
    <w:rsid w:val="00322482"/>
    <w:rsid w:val="00322938"/>
    <w:rsid w:val="00322A92"/>
    <w:rsid w:val="00322F92"/>
    <w:rsid w:val="00323010"/>
    <w:rsid w:val="00323EE7"/>
    <w:rsid w:val="0032415C"/>
    <w:rsid w:val="003244BE"/>
    <w:rsid w:val="0032548E"/>
    <w:rsid w:val="0032559A"/>
    <w:rsid w:val="00326275"/>
    <w:rsid w:val="00326B99"/>
    <w:rsid w:val="00326E4C"/>
    <w:rsid w:val="00327017"/>
    <w:rsid w:val="0032735F"/>
    <w:rsid w:val="00327B97"/>
    <w:rsid w:val="00330819"/>
    <w:rsid w:val="003312A0"/>
    <w:rsid w:val="00331C88"/>
    <w:rsid w:val="00331E00"/>
    <w:rsid w:val="003322F0"/>
    <w:rsid w:val="003326B1"/>
    <w:rsid w:val="0033282A"/>
    <w:rsid w:val="00332EBD"/>
    <w:rsid w:val="0033368C"/>
    <w:rsid w:val="00333BCD"/>
    <w:rsid w:val="00333EB7"/>
    <w:rsid w:val="00335023"/>
    <w:rsid w:val="00335DFC"/>
    <w:rsid w:val="0033612B"/>
    <w:rsid w:val="00336AD9"/>
    <w:rsid w:val="00340037"/>
    <w:rsid w:val="00340042"/>
    <w:rsid w:val="003406EE"/>
    <w:rsid w:val="003406FF"/>
    <w:rsid w:val="0034163D"/>
    <w:rsid w:val="00341992"/>
    <w:rsid w:val="0034239F"/>
    <w:rsid w:val="00342910"/>
    <w:rsid w:val="0034383F"/>
    <w:rsid w:val="0034415C"/>
    <w:rsid w:val="003443DC"/>
    <w:rsid w:val="00344921"/>
    <w:rsid w:val="00344EA7"/>
    <w:rsid w:val="00344EF1"/>
    <w:rsid w:val="003454F1"/>
    <w:rsid w:val="00345A57"/>
    <w:rsid w:val="0034635C"/>
    <w:rsid w:val="00346655"/>
    <w:rsid w:val="00346956"/>
    <w:rsid w:val="003471B3"/>
    <w:rsid w:val="0034729A"/>
    <w:rsid w:val="003473FD"/>
    <w:rsid w:val="00347466"/>
    <w:rsid w:val="003475BC"/>
    <w:rsid w:val="003477A2"/>
    <w:rsid w:val="00347802"/>
    <w:rsid w:val="00352936"/>
    <w:rsid w:val="00352CB7"/>
    <w:rsid w:val="00352D81"/>
    <w:rsid w:val="00352DF1"/>
    <w:rsid w:val="003530A1"/>
    <w:rsid w:val="00353DA4"/>
    <w:rsid w:val="00353E47"/>
    <w:rsid w:val="003545D6"/>
    <w:rsid w:val="0035475A"/>
    <w:rsid w:val="00354A33"/>
    <w:rsid w:val="00355807"/>
    <w:rsid w:val="00355848"/>
    <w:rsid w:val="00355E92"/>
    <w:rsid w:val="003562E5"/>
    <w:rsid w:val="00356406"/>
    <w:rsid w:val="0035680A"/>
    <w:rsid w:val="0035699C"/>
    <w:rsid w:val="00356DD9"/>
    <w:rsid w:val="00357A9E"/>
    <w:rsid w:val="00360313"/>
    <w:rsid w:val="003604CB"/>
    <w:rsid w:val="00361341"/>
    <w:rsid w:val="00361714"/>
    <w:rsid w:val="00361B10"/>
    <w:rsid w:val="00361E2F"/>
    <w:rsid w:val="0036417D"/>
    <w:rsid w:val="00364579"/>
    <w:rsid w:val="00364589"/>
    <w:rsid w:val="00364747"/>
    <w:rsid w:val="00364CB3"/>
    <w:rsid w:val="003659D9"/>
    <w:rsid w:val="00365F8C"/>
    <w:rsid w:val="0036635D"/>
    <w:rsid w:val="00366923"/>
    <w:rsid w:val="00366ACF"/>
    <w:rsid w:val="003670EB"/>
    <w:rsid w:val="003675DB"/>
    <w:rsid w:val="00367A63"/>
    <w:rsid w:val="00367B5B"/>
    <w:rsid w:val="003700DC"/>
    <w:rsid w:val="00370E2B"/>
    <w:rsid w:val="00371AB0"/>
    <w:rsid w:val="00371EB2"/>
    <w:rsid w:val="003720DC"/>
    <w:rsid w:val="00372CFC"/>
    <w:rsid w:val="003731C4"/>
    <w:rsid w:val="00374139"/>
    <w:rsid w:val="0037417C"/>
    <w:rsid w:val="0037429A"/>
    <w:rsid w:val="0037439A"/>
    <w:rsid w:val="003747E5"/>
    <w:rsid w:val="00375867"/>
    <w:rsid w:val="00375E57"/>
    <w:rsid w:val="00376D30"/>
    <w:rsid w:val="003776B4"/>
    <w:rsid w:val="00377F11"/>
    <w:rsid w:val="00380538"/>
    <w:rsid w:val="0038057A"/>
    <w:rsid w:val="00380ACD"/>
    <w:rsid w:val="003816FD"/>
    <w:rsid w:val="00381A86"/>
    <w:rsid w:val="00381ABB"/>
    <w:rsid w:val="00381BCD"/>
    <w:rsid w:val="003823E4"/>
    <w:rsid w:val="0038252B"/>
    <w:rsid w:val="00382B8A"/>
    <w:rsid w:val="00382C59"/>
    <w:rsid w:val="003832D9"/>
    <w:rsid w:val="00383ACA"/>
    <w:rsid w:val="00383D93"/>
    <w:rsid w:val="00383DFD"/>
    <w:rsid w:val="00384F8E"/>
    <w:rsid w:val="00385E29"/>
    <w:rsid w:val="003860B6"/>
    <w:rsid w:val="003861DA"/>
    <w:rsid w:val="003863EB"/>
    <w:rsid w:val="00386B43"/>
    <w:rsid w:val="00386E03"/>
    <w:rsid w:val="00387CDA"/>
    <w:rsid w:val="00390D35"/>
    <w:rsid w:val="00390EEB"/>
    <w:rsid w:val="003914AD"/>
    <w:rsid w:val="003918DF"/>
    <w:rsid w:val="00391B92"/>
    <w:rsid w:val="00392CEB"/>
    <w:rsid w:val="003939DC"/>
    <w:rsid w:val="00395B0D"/>
    <w:rsid w:val="0039642E"/>
    <w:rsid w:val="0039666F"/>
    <w:rsid w:val="00396C07"/>
    <w:rsid w:val="00397A59"/>
    <w:rsid w:val="00397F07"/>
    <w:rsid w:val="003A031C"/>
    <w:rsid w:val="003A0356"/>
    <w:rsid w:val="003A07BC"/>
    <w:rsid w:val="003A1B28"/>
    <w:rsid w:val="003A23E8"/>
    <w:rsid w:val="003A2948"/>
    <w:rsid w:val="003A2E61"/>
    <w:rsid w:val="003A2E64"/>
    <w:rsid w:val="003A2FE4"/>
    <w:rsid w:val="003A359E"/>
    <w:rsid w:val="003A47C8"/>
    <w:rsid w:val="003A4983"/>
    <w:rsid w:val="003A4A78"/>
    <w:rsid w:val="003A5006"/>
    <w:rsid w:val="003A507B"/>
    <w:rsid w:val="003A57BF"/>
    <w:rsid w:val="003A6688"/>
    <w:rsid w:val="003A6B70"/>
    <w:rsid w:val="003A71F5"/>
    <w:rsid w:val="003A723F"/>
    <w:rsid w:val="003A7A30"/>
    <w:rsid w:val="003A7B40"/>
    <w:rsid w:val="003A7C56"/>
    <w:rsid w:val="003B042E"/>
    <w:rsid w:val="003B06F1"/>
    <w:rsid w:val="003B0791"/>
    <w:rsid w:val="003B182B"/>
    <w:rsid w:val="003B29DE"/>
    <w:rsid w:val="003B31F2"/>
    <w:rsid w:val="003B3FC3"/>
    <w:rsid w:val="003B5735"/>
    <w:rsid w:val="003B718D"/>
    <w:rsid w:val="003C0C88"/>
    <w:rsid w:val="003C279B"/>
    <w:rsid w:val="003C28FF"/>
    <w:rsid w:val="003C2DB7"/>
    <w:rsid w:val="003C309E"/>
    <w:rsid w:val="003C31B4"/>
    <w:rsid w:val="003C36CD"/>
    <w:rsid w:val="003C4581"/>
    <w:rsid w:val="003C469B"/>
    <w:rsid w:val="003C5D1A"/>
    <w:rsid w:val="003C5D5A"/>
    <w:rsid w:val="003C7281"/>
    <w:rsid w:val="003C7A9C"/>
    <w:rsid w:val="003D0216"/>
    <w:rsid w:val="003D034F"/>
    <w:rsid w:val="003D0592"/>
    <w:rsid w:val="003D0651"/>
    <w:rsid w:val="003D1942"/>
    <w:rsid w:val="003D2E58"/>
    <w:rsid w:val="003D2E91"/>
    <w:rsid w:val="003D47AC"/>
    <w:rsid w:val="003D48A7"/>
    <w:rsid w:val="003D48BF"/>
    <w:rsid w:val="003D4F68"/>
    <w:rsid w:val="003D60DC"/>
    <w:rsid w:val="003D6190"/>
    <w:rsid w:val="003D61C8"/>
    <w:rsid w:val="003D6351"/>
    <w:rsid w:val="003D6C83"/>
    <w:rsid w:val="003D6ECD"/>
    <w:rsid w:val="003D6FC0"/>
    <w:rsid w:val="003E04B7"/>
    <w:rsid w:val="003E053F"/>
    <w:rsid w:val="003E060D"/>
    <w:rsid w:val="003E0F11"/>
    <w:rsid w:val="003E13B9"/>
    <w:rsid w:val="003E1C25"/>
    <w:rsid w:val="003E2302"/>
    <w:rsid w:val="003E2B40"/>
    <w:rsid w:val="003E2E1F"/>
    <w:rsid w:val="003E3017"/>
    <w:rsid w:val="003E317C"/>
    <w:rsid w:val="003E3266"/>
    <w:rsid w:val="003E354B"/>
    <w:rsid w:val="003E3B2A"/>
    <w:rsid w:val="003E455E"/>
    <w:rsid w:val="003E4592"/>
    <w:rsid w:val="003E5467"/>
    <w:rsid w:val="003E611E"/>
    <w:rsid w:val="003E62B0"/>
    <w:rsid w:val="003E676D"/>
    <w:rsid w:val="003E7374"/>
    <w:rsid w:val="003E771D"/>
    <w:rsid w:val="003E7C62"/>
    <w:rsid w:val="003F0EAC"/>
    <w:rsid w:val="003F1A98"/>
    <w:rsid w:val="003F1F7F"/>
    <w:rsid w:val="003F2C39"/>
    <w:rsid w:val="003F35D5"/>
    <w:rsid w:val="003F3EB9"/>
    <w:rsid w:val="003F476F"/>
    <w:rsid w:val="003F4EEA"/>
    <w:rsid w:val="003F510F"/>
    <w:rsid w:val="003F5CD2"/>
    <w:rsid w:val="003F5EAD"/>
    <w:rsid w:val="003F5ECA"/>
    <w:rsid w:val="003F625C"/>
    <w:rsid w:val="003F6E61"/>
    <w:rsid w:val="003F7442"/>
    <w:rsid w:val="003F74BD"/>
    <w:rsid w:val="003F7C20"/>
    <w:rsid w:val="00400111"/>
    <w:rsid w:val="00400D97"/>
    <w:rsid w:val="0040155D"/>
    <w:rsid w:val="00401DDB"/>
    <w:rsid w:val="00402074"/>
    <w:rsid w:val="00402445"/>
    <w:rsid w:val="0040379F"/>
    <w:rsid w:val="004052B1"/>
    <w:rsid w:val="004100CD"/>
    <w:rsid w:val="004106DD"/>
    <w:rsid w:val="00410FEA"/>
    <w:rsid w:val="00411D8F"/>
    <w:rsid w:val="004129DF"/>
    <w:rsid w:val="00412AC2"/>
    <w:rsid w:val="0041422B"/>
    <w:rsid w:val="004142BF"/>
    <w:rsid w:val="00414557"/>
    <w:rsid w:val="004146B2"/>
    <w:rsid w:val="0041495C"/>
    <w:rsid w:val="0041539C"/>
    <w:rsid w:val="00415472"/>
    <w:rsid w:val="00415931"/>
    <w:rsid w:val="0041713E"/>
    <w:rsid w:val="00417290"/>
    <w:rsid w:val="00420409"/>
    <w:rsid w:val="00420902"/>
    <w:rsid w:val="00420A00"/>
    <w:rsid w:val="00420A42"/>
    <w:rsid w:val="00420EBD"/>
    <w:rsid w:val="00421027"/>
    <w:rsid w:val="00421945"/>
    <w:rsid w:val="00421D3F"/>
    <w:rsid w:val="0042206A"/>
    <w:rsid w:val="00422470"/>
    <w:rsid w:val="00422F58"/>
    <w:rsid w:val="004230A9"/>
    <w:rsid w:val="004232D1"/>
    <w:rsid w:val="004233E3"/>
    <w:rsid w:val="00423548"/>
    <w:rsid w:val="00423785"/>
    <w:rsid w:val="0042392C"/>
    <w:rsid w:val="004242F9"/>
    <w:rsid w:val="0042462F"/>
    <w:rsid w:val="004247E4"/>
    <w:rsid w:val="004258E0"/>
    <w:rsid w:val="00425C5F"/>
    <w:rsid w:val="00426B6B"/>
    <w:rsid w:val="00426BCC"/>
    <w:rsid w:val="00427089"/>
    <w:rsid w:val="00427211"/>
    <w:rsid w:val="00427736"/>
    <w:rsid w:val="00427F02"/>
    <w:rsid w:val="00430027"/>
    <w:rsid w:val="0043108B"/>
    <w:rsid w:val="00431605"/>
    <w:rsid w:val="00431801"/>
    <w:rsid w:val="00431834"/>
    <w:rsid w:val="004318DC"/>
    <w:rsid w:val="004322A5"/>
    <w:rsid w:val="00432591"/>
    <w:rsid w:val="00432D55"/>
    <w:rsid w:val="00433311"/>
    <w:rsid w:val="00434A58"/>
    <w:rsid w:val="00434D35"/>
    <w:rsid w:val="00435189"/>
    <w:rsid w:val="00435A2E"/>
    <w:rsid w:val="0043630A"/>
    <w:rsid w:val="00436802"/>
    <w:rsid w:val="00436CF7"/>
    <w:rsid w:val="00436EF8"/>
    <w:rsid w:val="00437D4C"/>
    <w:rsid w:val="00440961"/>
    <w:rsid w:val="00440D4D"/>
    <w:rsid w:val="00441888"/>
    <w:rsid w:val="00441F57"/>
    <w:rsid w:val="00442079"/>
    <w:rsid w:val="004427FF"/>
    <w:rsid w:val="004436AB"/>
    <w:rsid w:val="004438AA"/>
    <w:rsid w:val="00443ADE"/>
    <w:rsid w:val="00444D73"/>
    <w:rsid w:val="00444DFD"/>
    <w:rsid w:val="00444EE2"/>
    <w:rsid w:val="00444F01"/>
    <w:rsid w:val="0044558B"/>
    <w:rsid w:val="00445F5F"/>
    <w:rsid w:val="00446132"/>
    <w:rsid w:val="00446A3F"/>
    <w:rsid w:val="004501C3"/>
    <w:rsid w:val="0045162D"/>
    <w:rsid w:val="00451DD9"/>
    <w:rsid w:val="00451EF0"/>
    <w:rsid w:val="00452793"/>
    <w:rsid w:val="004527C7"/>
    <w:rsid w:val="00452ADB"/>
    <w:rsid w:val="00452D26"/>
    <w:rsid w:val="00453AD0"/>
    <w:rsid w:val="00453AE4"/>
    <w:rsid w:val="00453C46"/>
    <w:rsid w:val="00454CA2"/>
    <w:rsid w:val="00454F89"/>
    <w:rsid w:val="00455B17"/>
    <w:rsid w:val="00456069"/>
    <w:rsid w:val="00456473"/>
    <w:rsid w:val="00456654"/>
    <w:rsid w:val="00456D34"/>
    <w:rsid w:val="00456E8F"/>
    <w:rsid w:val="00457155"/>
    <w:rsid w:val="00457FA4"/>
    <w:rsid w:val="00460002"/>
    <w:rsid w:val="00460D35"/>
    <w:rsid w:val="0046102A"/>
    <w:rsid w:val="00461413"/>
    <w:rsid w:val="00461F75"/>
    <w:rsid w:val="00462560"/>
    <w:rsid w:val="00462600"/>
    <w:rsid w:val="004626D1"/>
    <w:rsid w:val="00462EFA"/>
    <w:rsid w:val="00462F60"/>
    <w:rsid w:val="0046464A"/>
    <w:rsid w:val="00464C2E"/>
    <w:rsid w:val="00464E08"/>
    <w:rsid w:val="00464F2A"/>
    <w:rsid w:val="00465A10"/>
    <w:rsid w:val="00465D25"/>
    <w:rsid w:val="00467B74"/>
    <w:rsid w:val="00467D46"/>
    <w:rsid w:val="0047032F"/>
    <w:rsid w:val="00470B26"/>
    <w:rsid w:val="004711D2"/>
    <w:rsid w:val="0047224E"/>
    <w:rsid w:val="0047313B"/>
    <w:rsid w:val="00474841"/>
    <w:rsid w:val="00474E70"/>
    <w:rsid w:val="00475133"/>
    <w:rsid w:val="00475381"/>
    <w:rsid w:val="004758F6"/>
    <w:rsid w:val="004760D6"/>
    <w:rsid w:val="00476D47"/>
    <w:rsid w:val="00476F3A"/>
    <w:rsid w:val="00477036"/>
    <w:rsid w:val="0047713A"/>
    <w:rsid w:val="004774EF"/>
    <w:rsid w:val="00477D0F"/>
    <w:rsid w:val="00477DB5"/>
    <w:rsid w:val="00477E96"/>
    <w:rsid w:val="00480881"/>
    <w:rsid w:val="004809E6"/>
    <w:rsid w:val="00481161"/>
    <w:rsid w:val="00481219"/>
    <w:rsid w:val="004815D2"/>
    <w:rsid w:val="004831C2"/>
    <w:rsid w:val="00483BD6"/>
    <w:rsid w:val="00483C6B"/>
    <w:rsid w:val="00484EE2"/>
    <w:rsid w:val="00484F9E"/>
    <w:rsid w:val="004858D1"/>
    <w:rsid w:val="00486076"/>
    <w:rsid w:val="0048621F"/>
    <w:rsid w:val="004864D8"/>
    <w:rsid w:val="004866EA"/>
    <w:rsid w:val="004905C9"/>
    <w:rsid w:val="00490F95"/>
    <w:rsid w:val="00492E50"/>
    <w:rsid w:val="00494A29"/>
    <w:rsid w:val="00495342"/>
    <w:rsid w:val="00495649"/>
    <w:rsid w:val="00495E86"/>
    <w:rsid w:val="00496A06"/>
    <w:rsid w:val="00496C10"/>
    <w:rsid w:val="00496E42"/>
    <w:rsid w:val="00497D61"/>
    <w:rsid w:val="00497FD4"/>
    <w:rsid w:val="004A06CD"/>
    <w:rsid w:val="004A1DDC"/>
    <w:rsid w:val="004A1E7D"/>
    <w:rsid w:val="004A1EEA"/>
    <w:rsid w:val="004A2671"/>
    <w:rsid w:val="004A2A1C"/>
    <w:rsid w:val="004A2ABD"/>
    <w:rsid w:val="004A2F6F"/>
    <w:rsid w:val="004A365B"/>
    <w:rsid w:val="004A38AA"/>
    <w:rsid w:val="004A4352"/>
    <w:rsid w:val="004A4A2B"/>
    <w:rsid w:val="004A4B6F"/>
    <w:rsid w:val="004A4CF9"/>
    <w:rsid w:val="004A547A"/>
    <w:rsid w:val="004A5FDE"/>
    <w:rsid w:val="004A63A1"/>
    <w:rsid w:val="004A63FE"/>
    <w:rsid w:val="004A6D9C"/>
    <w:rsid w:val="004A7288"/>
    <w:rsid w:val="004A76E9"/>
    <w:rsid w:val="004A78D1"/>
    <w:rsid w:val="004A7DAE"/>
    <w:rsid w:val="004B028E"/>
    <w:rsid w:val="004B0803"/>
    <w:rsid w:val="004B0CED"/>
    <w:rsid w:val="004B177E"/>
    <w:rsid w:val="004B1B3A"/>
    <w:rsid w:val="004B2056"/>
    <w:rsid w:val="004B2D09"/>
    <w:rsid w:val="004B3617"/>
    <w:rsid w:val="004B3E60"/>
    <w:rsid w:val="004B443D"/>
    <w:rsid w:val="004B4DE7"/>
    <w:rsid w:val="004B6340"/>
    <w:rsid w:val="004B63BC"/>
    <w:rsid w:val="004B64F8"/>
    <w:rsid w:val="004B6A65"/>
    <w:rsid w:val="004B6FB7"/>
    <w:rsid w:val="004C06E2"/>
    <w:rsid w:val="004C07D4"/>
    <w:rsid w:val="004C084D"/>
    <w:rsid w:val="004C28FF"/>
    <w:rsid w:val="004C33CE"/>
    <w:rsid w:val="004C34DB"/>
    <w:rsid w:val="004C42D3"/>
    <w:rsid w:val="004C4DA8"/>
    <w:rsid w:val="004C4F34"/>
    <w:rsid w:val="004C521F"/>
    <w:rsid w:val="004C5335"/>
    <w:rsid w:val="004C5740"/>
    <w:rsid w:val="004C774C"/>
    <w:rsid w:val="004D00F2"/>
    <w:rsid w:val="004D0DB1"/>
    <w:rsid w:val="004D1295"/>
    <w:rsid w:val="004D13D3"/>
    <w:rsid w:val="004D184B"/>
    <w:rsid w:val="004D1860"/>
    <w:rsid w:val="004D1B90"/>
    <w:rsid w:val="004D1DEB"/>
    <w:rsid w:val="004D2243"/>
    <w:rsid w:val="004D2365"/>
    <w:rsid w:val="004D2703"/>
    <w:rsid w:val="004D2965"/>
    <w:rsid w:val="004D2D9D"/>
    <w:rsid w:val="004D2E10"/>
    <w:rsid w:val="004D3B4B"/>
    <w:rsid w:val="004D3FB2"/>
    <w:rsid w:val="004D4BD2"/>
    <w:rsid w:val="004D4D00"/>
    <w:rsid w:val="004D5036"/>
    <w:rsid w:val="004D5092"/>
    <w:rsid w:val="004D586A"/>
    <w:rsid w:val="004D61A5"/>
    <w:rsid w:val="004D66B8"/>
    <w:rsid w:val="004D7411"/>
    <w:rsid w:val="004E06A9"/>
    <w:rsid w:val="004E1862"/>
    <w:rsid w:val="004E241F"/>
    <w:rsid w:val="004E2F0E"/>
    <w:rsid w:val="004E49A7"/>
    <w:rsid w:val="004E4A42"/>
    <w:rsid w:val="004E4DBE"/>
    <w:rsid w:val="004E501E"/>
    <w:rsid w:val="004E524A"/>
    <w:rsid w:val="004E5A83"/>
    <w:rsid w:val="004E5E2A"/>
    <w:rsid w:val="004E5E4E"/>
    <w:rsid w:val="004E62A6"/>
    <w:rsid w:val="004E7BB5"/>
    <w:rsid w:val="004E7BD7"/>
    <w:rsid w:val="004E7D89"/>
    <w:rsid w:val="004E7F3A"/>
    <w:rsid w:val="004F0569"/>
    <w:rsid w:val="004F094D"/>
    <w:rsid w:val="004F0ACB"/>
    <w:rsid w:val="004F0ACD"/>
    <w:rsid w:val="004F1873"/>
    <w:rsid w:val="004F1E2A"/>
    <w:rsid w:val="004F1E9A"/>
    <w:rsid w:val="004F1EAE"/>
    <w:rsid w:val="004F21B8"/>
    <w:rsid w:val="004F24A8"/>
    <w:rsid w:val="004F2848"/>
    <w:rsid w:val="004F29BF"/>
    <w:rsid w:val="004F384A"/>
    <w:rsid w:val="004F3BB1"/>
    <w:rsid w:val="004F4172"/>
    <w:rsid w:val="004F55A9"/>
    <w:rsid w:val="004F5A85"/>
    <w:rsid w:val="004F611A"/>
    <w:rsid w:val="004F63EE"/>
    <w:rsid w:val="00500A2C"/>
    <w:rsid w:val="00500F81"/>
    <w:rsid w:val="00501DA3"/>
    <w:rsid w:val="00502562"/>
    <w:rsid w:val="0050291A"/>
    <w:rsid w:val="00503AAF"/>
    <w:rsid w:val="00504448"/>
    <w:rsid w:val="00504E4D"/>
    <w:rsid w:val="00507DD4"/>
    <w:rsid w:val="00507FB9"/>
    <w:rsid w:val="00510413"/>
    <w:rsid w:val="00510E80"/>
    <w:rsid w:val="00511C95"/>
    <w:rsid w:val="00511F36"/>
    <w:rsid w:val="00511F43"/>
    <w:rsid w:val="00511FEE"/>
    <w:rsid w:val="00512418"/>
    <w:rsid w:val="005127BB"/>
    <w:rsid w:val="005130FE"/>
    <w:rsid w:val="00513F9F"/>
    <w:rsid w:val="005143AF"/>
    <w:rsid w:val="0051469B"/>
    <w:rsid w:val="00514B1D"/>
    <w:rsid w:val="00514E67"/>
    <w:rsid w:val="0051501A"/>
    <w:rsid w:val="00515058"/>
    <w:rsid w:val="005152CF"/>
    <w:rsid w:val="0051773B"/>
    <w:rsid w:val="005177DE"/>
    <w:rsid w:val="0052108F"/>
    <w:rsid w:val="005211F4"/>
    <w:rsid w:val="00521C59"/>
    <w:rsid w:val="00521E86"/>
    <w:rsid w:val="005228DB"/>
    <w:rsid w:val="005234C6"/>
    <w:rsid w:val="00523D77"/>
    <w:rsid w:val="00524CA6"/>
    <w:rsid w:val="00524EA2"/>
    <w:rsid w:val="00525213"/>
    <w:rsid w:val="005252B8"/>
    <w:rsid w:val="00525522"/>
    <w:rsid w:val="00525A00"/>
    <w:rsid w:val="00526578"/>
    <w:rsid w:val="00526C48"/>
    <w:rsid w:val="00526E30"/>
    <w:rsid w:val="00527429"/>
    <w:rsid w:val="005277A8"/>
    <w:rsid w:val="005278E6"/>
    <w:rsid w:val="00527BBD"/>
    <w:rsid w:val="00527EDB"/>
    <w:rsid w:val="00530189"/>
    <w:rsid w:val="005304D9"/>
    <w:rsid w:val="00530FC9"/>
    <w:rsid w:val="00531C24"/>
    <w:rsid w:val="00532104"/>
    <w:rsid w:val="0053217E"/>
    <w:rsid w:val="0053268D"/>
    <w:rsid w:val="00532696"/>
    <w:rsid w:val="00533765"/>
    <w:rsid w:val="00533C44"/>
    <w:rsid w:val="00534769"/>
    <w:rsid w:val="00534CF8"/>
    <w:rsid w:val="00534D00"/>
    <w:rsid w:val="00535568"/>
    <w:rsid w:val="00535BBC"/>
    <w:rsid w:val="00535DBE"/>
    <w:rsid w:val="00535F09"/>
    <w:rsid w:val="005362D4"/>
    <w:rsid w:val="005364C2"/>
    <w:rsid w:val="00537844"/>
    <w:rsid w:val="00540045"/>
    <w:rsid w:val="005401DD"/>
    <w:rsid w:val="00541028"/>
    <w:rsid w:val="0054210B"/>
    <w:rsid w:val="00542CE0"/>
    <w:rsid w:val="00542E38"/>
    <w:rsid w:val="00543E10"/>
    <w:rsid w:val="00544051"/>
    <w:rsid w:val="005447F9"/>
    <w:rsid w:val="00545165"/>
    <w:rsid w:val="00545610"/>
    <w:rsid w:val="005457DE"/>
    <w:rsid w:val="00546393"/>
    <w:rsid w:val="0054758D"/>
    <w:rsid w:val="00550297"/>
    <w:rsid w:val="005503D2"/>
    <w:rsid w:val="00550457"/>
    <w:rsid w:val="0055048A"/>
    <w:rsid w:val="00550E91"/>
    <w:rsid w:val="00552295"/>
    <w:rsid w:val="005527B5"/>
    <w:rsid w:val="005528F8"/>
    <w:rsid w:val="00552B71"/>
    <w:rsid w:val="00552D1E"/>
    <w:rsid w:val="00553F4E"/>
    <w:rsid w:val="00554921"/>
    <w:rsid w:val="005558EB"/>
    <w:rsid w:val="0055602A"/>
    <w:rsid w:val="005566E8"/>
    <w:rsid w:val="00556751"/>
    <w:rsid w:val="005571C8"/>
    <w:rsid w:val="005571DA"/>
    <w:rsid w:val="00557358"/>
    <w:rsid w:val="00557ABC"/>
    <w:rsid w:val="005604B5"/>
    <w:rsid w:val="005604FF"/>
    <w:rsid w:val="00560A7D"/>
    <w:rsid w:val="00560B4E"/>
    <w:rsid w:val="005612A7"/>
    <w:rsid w:val="00561CE9"/>
    <w:rsid w:val="005627ED"/>
    <w:rsid w:val="00562BF4"/>
    <w:rsid w:val="005636B5"/>
    <w:rsid w:val="00563E1B"/>
    <w:rsid w:val="00563F99"/>
    <w:rsid w:val="0056471E"/>
    <w:rsid w:val="00564874"/>
    <w:rsid w:val="0056543F"/>
    <w:rsid w:val="005657F4"/>
    <w:rsid w:val="005658D7"/>
    <w:rsid w:val="005672CE"/>
    <w:rsid w:val="005677B6"/>
    <w:rsid w:val="00567E5E"/>
    <w:rsid w:val="00570220"/>
    <w:rsid w:val="0057122C"/>
    <w:rsid w:val="0057190B"/>
    <w:rsid w:val="00571DDE"/>
    <w:rsid w:val="0057270F"/>
    <w:rsid w:val="00572C84"/>
    <w:rsid w:val="00572EA7"/>
    <w:rsid w:val="005739B6"/>
    <w:rsid w:val="005743BB"/>
    <w:rsid w:val="005753C2"/>
    <w:rsid w:val="00575CE0"/>
    <w:rsid w:val="0057608D"/>
    <w:rsid w:val="0057628C"/>
    <w:rsid w:val="00576E98"/>
    <w:rsid w:val="00577141"/>
    <w:rsid w:val="005777BC"/>
    <w:rsid w:val="00577AC7"/>
    <w:rsid w:val="00577E35"/>
    <w:rsid w:val="005802C7"/>
    <w:rsid w:val="00580676"/>
    <w:rsid w:val="00580B82"/>
    <w:rsid w:val="00580EC7"/>
    <w:rsid w:val="0058198D"/>
    <w:rsid w:val="00582D69"/>
    <w:rsid w:val="0058323F"/>
    <w:rsid w:val="00584494"/>
    <w:rsid w:val="00584985"/>
    <w:rsid w:val="0058499F"/>
    <w:rsid w:val="00584A14"/>
    <w:rsid w:val="0058503A"/>
    <w:rsid w:val="00586465"/>
    <w:rsid w:val="00586714"/>
    <w:rsid w:val="00586A4D"/>
    <w:rsid w:val="00586DAE"/>
    <w:rsid w:val="005879F7"/>
    <w:rsid w:val="005901D3"/>
    <w:rsid w:val="0059061D"/>
    <w:rsid w:val="00591376"/>
    <w:rsid w:val="00593895"/>
    <w:rsid w:val="00593EA4"/>
    <w:rsid w:val="005941C6"/>
    <w:rsid w:val="00594B6D"/>
    <w:rsid w:val="005953FC"/>
    <w:rsid w:val="00596018"/>
    <w:rsid w:val="00596CB1"/>
    <w:rsid w:val="0059750E"/>
    <w:rsid w:val="00597956"/>
    <w:rsid w:val="005A03CA"/>
    <w:rsid w:val="005A055E"/>
    <w:rsid w:val="005A0E54"/>
    <w:rsid w:val="005A1336"/>
    <w:rsid w:val="005A1C11"/>
    <w:rsid w:val="005A1F71"/>
    <w:rsid w:val="005A2023"/>
    <w:rsid w:val="005A2A84"/>
    <w:rsid w:val="005A2BE1"/>
    <w:rsid w:val="005A2CC9"/>
    <w:rsid w:val="005A2CF8"/>
    <w:rsid w:val="005A3094"/>
    <w:rsid w:val="005A36F6"/>
    <w:rsid w:val="005A4604"/>
    <w:rsid w:val="005A484C"/>
    <w:rsid w:val="005A5044"/>
    <w:rsid w:val="005A54A6"/>
    <w:rsid w:val="005A5857"/>
    <w:rsid w:val="005A5984"/>
    <w:rsid w:val="005A6202"/>
    <w:rsid w:val="005A6A4F"/>
    <w:rsid w:val="005A75C9"/>
    <w:rsid w:val="005A7DD8"/>
    <w:rsid w:val="005A7E9B"/>
    <w:rsid w:val="005A7F1E"/>
    <w:rsid w:val="005B187D"/>
    <w:rsid w:val="005B1931"/>
    <w:rsid w:val="005B1AFE"/>
    <w:rsid w:val="005B1B36"/>
    <w:rsid w:val="005B1FDA"/>
    <w:rsid w:val="005B4138"/>
    <w:rsid w:val="005B5196"/>
    <w:rsid w:val="005B547B"/>
    <w:rsid w:val="005B60BB"/>
    <w:rsid w:val="005B71D4"/>
    <w:rsid w:val="005C03E0"/>
    <w:rsid w:val="005C0B6C"/>
    <w:rsid w:val="005C0B9B"/>
    <w:rsid w:val="005C0C54"/>
    <w:rsid w:val="005C19D8"/>
    <w:rsid w:val="005C22FB"/>
    <w:rsid w:val="005C535C"/>
    <w:rsid w:val="005C58E4"/>
    <w:rsid w:val="005C67D2"/>
    <w:rsid w:val="005C69F1"/>
    <w:rsid w:val="005C6FD6"/>
    <w:rsid w:val="005C721A"/>
    <w:rsid w:val="005C7253"/>
    <w:rsid w:val="005C7AE1"/>
    <w:rsid w:val="005C7B3B"/>
    <w:rsid w:val="005D055D"/>
    <w:rsid w:val="005D0773"/>
    <w:rsid w:val="005D0C25"/>
    <w:rsid w:val="005D11AD"/>
    <w:rsid w:val="005D1EBD"/>
    <w:rsid w:val="005D2140"/>
    <w:rsid w:val="005D219E"/>
    <w:rsid w:val="005D28DB"/>
    <w:rsid w:val="005D2DD9"/>
    <w:rsid w:val="005D3E71"/>
    <w:rsid w:val="005D41CF"/>
    <w:rsid w:val="005D43E9"/>
    <w:rsid w:val="005D46B9"/>
    <w:rsid w:val="005D4CEE"/>
    <w:rsid w:val="005D540A"/>
    <w:rsid w:val="005D6BF3"/>
    <w:rsid w:val="005D6CBC"/>
    <w:rsid w:val="005D73EA"/>
    <w:rsid w:val="005E0F8D"/>
    <w:rsid w:val="005E16A0"/>
    <w:rsid w:val="005E1F22"/>
    <w:rsid w:val="005E3281"/>
    <w:rsid w:val="005E342A"/>
    <w:rsid w:val="005E342E"/>
    <w:rsid w:val="005E42CD"/>
    <w:rsid w:val="005E4D86"/>
    <w:rsid w:val="005E5C10"/>
    <w:rsid w:val="005E67C6"/>
    <w:rsid w:val="005E68D2"/>
    <w:rsid w:val="005E741F"/>
    <w:rsid w:val="005E7798"/>
    <w:rsid w:val="005E7FDB"/>
    <w:rsid w:val="005F02EF"/>
    <w:rsid w:val="005F0866"/>
    <w:rsid w:val="005F0AFE"/>
    <w:rsid w:val="005F1138"/>
    <w:rsid w:val="005F216E"/>
    <w:rsid w:val="005F2380"/>
    <w:rsid w:val="005F35CD"/>
    <w:rsid w:val="005F3A98"/>
    <w:rsid w:val="005F46B8"/>
    <w:rsid w:val="005F4953"/>
    <w:rsid w:val="005F4F68"/>
    <w:rsid w:val="005F519D"/>
    <w:rsid w:val="005F5D16"/>
    <w:rsid w:val="005F63E7"/>
    <w:rsid w:val="005F6439"/>
    <w:rsid w:val="006002C0"/>
    <w:rsid w:val="00600425"/>
    <w:rsid w:val="0060045E"/>
    <w:rsid w:val="006023EB"/>
    <w:rsid w:val="0060258D"/>
    <w:rsid w:val="0060281D"/>
    <w:rsid w:val="006029CF"/>
    <w:rsid w:val="00602A6D"/>
    <w:rsid w:val="00602EB8"/>
    <w:rsid w:val="00603919"/>
    <w:rsid w:val="00603E13"/>
    <w:rsid w:val="00603F0D"/>
    <w:rsid w:val="00604934"/>
    <w:rsid w:val="00605A0C"/>
    <w:rsid w:val="00605ECE"/>
    <w:rsid w:val="006062E5"/>
    <w:rsid w:val="006065CE"/>
    <w:rsid w:val="0060720C"/>
    <w:rsid w:val="006075DF"/>
    <w:rsid w:val="00607A77"/>
    <w:rsid w:val="00611E8D"/>
    <w:rsid w:val="00612DEE"/>
    <w:rsid w:val="00612EDA"/>
    <w:rsid w:val="00613560"/>
    <w:rsid w:val="00614DF1"/>
    <w:rsid w:val="006150D8"/>
    <w:rsid w:val="00615246"/>
    <w:rsid w:val="00615EA8"/>
    <w:rsid w:val="00615F11"/>
    <w:rsid w:val="00616D35"/>
    <w:rsid w:val="00616D7F"/>
    <w:rsid w:val="0062058A"/>
    <w:rsid w:val="0062062E"/>
    <w:rsid w:val="00620F15"/>
    <w:rsid w:val="0062120E"/>
    <w:rsid w:val="0062264F"/>
    <w:rsid w:val="00622AAB"/>
    <w:rsid w:val="0062313B"/>
    <w:rsid w:val="006232DC"/>
    <w:rsid w:val="00623A5B"/>
    <w:rsid w:val="00623CA6"/>
    <w:rsid w:val="006243BC"/>
    <w:rsid w:val="00624453"/>
    <w:rsid w:val="006247E1"/>
    <w:rsid w:val="00624A68"/>
    <w:rsid w:val="00625478"/>
    <w:rsid w:val="00625744"/>
    <w:rsid w:val="00626112"/>
    <w:rsid w:val="0062612B"/>
    <w:rsid w:val="006266F4"/>
    <w:rsid w:val="00627548"/>
    <w:rsid w:val="00627DA9"/>
    <w:rsid w:val="0063054F"/>
    <w:rsid w:val="0063094F"/>
    <w:rsid w:val="00630B01"/>
    <w:rsid w:val="00632B84"/>
    <w:rsid w:val="00632F6D"/>
    <w:rsid w:val="00633027"/>
    <w:rsid w:val="00633E06"/>
    <w:rsid w:val="00634B79"/>
    <w:rsid w:val="00634C4F"/>
    <w:rsid w:val="00634FE7"/>
    <w:rsid w:val="006351EB"/>
    <w:rsid w:val="00635273"/>
    <w:rsid w:val="006358CE"/>
    <w:rsid w:val="00635A95"/>
    <w:rsid w:val="00637A31"/>
    <w:rsid w:val="00637BFE"/>
    <w:rsid w:val="006401AF"/>
    <w:rsid w:val="0064023E"/>
    <w:rsid w:val="00640288"/>
    <w:rsid w:val="0064062E"/>
    <w:rsid w:val="00640E88"/>
    <w:rsid w:val="0064139E"/>
    <w:rsid w:val="0064203D"/>
    <w:rsid w:val="0064375A"/>
    <w:rsid w:val="00644896"/>
    <w:rsid w:val="006448D5"/>
    <w:rsid w:val="00645A89"/>
    <w:rsid w:val="00645F0B"/>
    <w:rsid w:val="00646BDC"/>
    <w:rsid w:val="00646C27"/>
    <w:rsid w:val="006479FA"/>
    <w:rsid w:val="0065128F"/>
    <w:rsid w:val="0065196A"/>
    <w:rsid w:val="00651AB1"/>
    <w:rsid w:val="00651B50"/>
    <w:rsid w:val="00651C52"/>
    <w:rsid w:val="006521DB"/>
    <w:rsid w:val="00653895"/>
    <w:rsid w:val="00654D39"/>
    <w:rsid w:val="0065531B"/>
    <w:rsid w:val="006554FF"/>
    <w:rsid w:val="006559F1"/>
    <w:rsid w:val="00655B52"/>
    <w:rsid w:val="00657EF4"/>
    <w:rsid w:val="00657F15"/>
    <w:rsid w:val="0066011D"/>
    <w:rsid w:val="006602EB"/>
    <w:rsid w:val="00660C4F"/>
    <w:rsid w:val="00661464"/>
    <w:rsid w:val="0066194C"/>
    <w:rsid w:val="00661CD1"/>
    <w:rsid w:val="00662901"/>
    <w:rsid w:val="00662BBA"/>
    <w:rsid w:val="00662DBA"/>
    <w:rsid w:val="00662F20"/>
    <w:rsid w:val="006631D8"/>
    <w:rsid w:val="00663530"/>
    <w:rsid w:val="006638D9"/>
    <w:rsid w:val="00663FF4"/>
    <w:rsid w:val="00664340"/>
    <w:rsid w:val="0066440B"/>
    <w:rsid w:val="0066567C"/>
    <w:rsid w:val="0066639A"/>
    <w:rsid w:val="00666489"/>
    <w:rsid w:val="006664C0"/>
    <w:rsid w:val="00666D5F"/>
    <w:rsid w:val="00667BA2"/>
    <w:rsid w:val="0067025B"/>
    <w:rsid w:val="00670D4A"/>
    <w:rsid w:val="0067123A"/>
    <w:rsid w:val="00671B24"/>
    <w:rsid w:val="0067235C"/>
    <w:rsid w:val="00672947"/>
    <w:rsid w:val="00672DD2"/>
    <w:rsid w:val="0067302E"/>
    <w:rsid w:val="006733CD"/>
    <w:rsid w:val="006736F7"/>
    <w:rsid w:val="00673828"/>
    <w:rsid w:val="00673C92"/>
    <w:rsid w:val="00673F46"/>
    <w:rsid w:val="00673FFF"/>
    <w:rsid w:val="00674E5A"/>
    <w:rsid w:val="0067582C"/>
    <w:rsid w:val="00676642"/>
    <w:rsid w:val="00676718"/>
    <w:rsid w:val="00676B30"/>
    <w:rsid w:val="006773D6"/>
    <w:rsid w:val="006778F3"/>
    <w:rsid w:val="006813F1"/>
    <w:rsid w:val="00681466"/>
    <w:rsid w:val="00681892"/>
    <w:rsid w:val="00682173"/>
    <w:rsid w:val="0068221A"/>
    <w:rsid w:val="00682895"/>
    <w:rsid w:val="00682C04"/>
    <w:rsid w:val="006846CE"/>
    <w:rsid w:val="006848B2"/>
    <w:rsid w:val="00684AC8"/>
    <w:rsid w:val="0068516D"/>
    <w:rsid w:val="00685363"/>
    <w:rsid w:val="006853DF"/>
    <w:rsid w:val="00685449"/>
    <w:rsid w:val="006860E6"/>
    <w:rsid w:val="00687ABC"/>
    <w:rsid w:val="00687DBE"/>
    <w:rsid w:val="00690339"/>
    <w:rsid w:val="006906B1"/>
    <w:rsid w:val="006917F9"/>
    <w:rsid w:val="00691866"/>
    <w:rsid w:val="00692B7E"/>
    <w:rsid w:val="00692C3B"/>
    <w:rsid w:val="00693022"/>
    <w:rsid w:val="00693709"/>
    <w:rsid w:val="0069373C"/>
    <w:rsid w:val="00694DC6"/>
    <w:rsid w:val="00695347"/>
    <w:rsid w:val="006966C9"/>
    <w:rsid w:val="00696847"/>
    <w:rsid w:val="006A04AE"/>
    <w:rsid w:val="006A07CB"/>
    <w:rsid w:val="006A1B95"/>
    <w:rsid w:val="006A1ECD"/>
    <w:rsid w:val="006A1FBB"/>
    <w:rsid w:val="006A2318"/>
    <w:rsid w:val="006A24BC"/>
    <w:rsid w:val="006A2AF0"/>
    <w:rsid w:val="006A3415"/>
    <w:rsid w:val="006A3D02"/>
    <w:rsid w:val="006A3D18"/>
    <w:rsid w:val="006A4A8C"/>
    <w:rsid w:val="006A51AF"/>
    <w:rsid w:val="006A51EE"/>
    <w:rsid w:val="006A5E9E"/>
    <w:rsid w:val="006A6D56"/>
    <w:rsid w:val="006A7AAD"/>
    <w:rsid w:val="006A7B98"/>
    <w:rsid w:val="006B0DAB"/>
    <w:rsid w:val="006B0E5E"/>
    <w:rsid w:val="006B101E"/>
    <w:rsid w:val="006B139A"/>
    <w:rsid w:val="006B15FA"/>
    <w:rsid w:val="006B262C"/>
    <w:rsid w:val="006B287E"/>
    <w:rsid w:val="006B2F45"/>
    <w:rsid w:val="006B324C"/>
    <w:rsid w:val="006B3467"/>
    <w:rsid w:val="006B43E4"/>
    <w:rsid w:val="006B4B69"/>
    <w:rsid w:val="006B4CFD"/>
    <w:rsid w:val="006B62F3"/>
    <w:rsid w:val="006B6461"/>
    <w:rsid w:val="006B6CD7"/>
    <w:rsid w:val="006B7303"/>
    <w:rsid w:val="006B75C5"/>
    <w:rsid w:val="006B76E4"/>
    <w:rsid w:val="006C0689"/>
    <w:rsid w:val="006C153C"/>
    <w:rsid w:val="006C1549"/>
    <w:rsid w:val="006C16BD"/>
    <w:rsid w:val="006C1EA3"/>
    <w:rsid w:val="006C28AF"/>
    <w:rsid w:val="006C33C6"/>
    <w:rsid w:val="006C36ED"/>
    <w:rsid w:val="006C3EFE"/>
    <w:rsid w:val="006C421F"/>
    <w:rsid w:val="006C438C"/>
    <w:rsid w:val="006C4EA9"/>
    <w:rsid w:val="006C52F1"/>
    <w:rsid w:val="006C5995"/>
    <w:rsid w:val="006C5BF6"/>
    <w:rsid w:val="006C5FAE"/>
    <w:rsid w:val="006C61B6"/>
    <w:rsid w:val="006C652C"/>
    <w:rsid w:val="006C66BF"/>
    <w:rsid w:val="006D010B"/>
    <w:rsid w:val="006D014F"/>
    <w:rsid w:val="006D0239"/>
    <w:rsid w:val="006D19C9"/>
    <w:rsid w:val="006D21DF"/>
    <w:rsid w:val="006D3FA1"/>
    <w:rsid w:val="006D42DB"/>
    <w:rsid w:val="006D497C"/>
    <w:rsid w:val="006D4BBB"/>
    <w:rsid w:val="006D52F8"/>
    <w:rsid w:val="006D56D0"/>
    <w:rsid w:val="006D6518"/>
    <w:rsid w:val="006D67F3"/>
    <w:rsid w:val="006D6BA9"/>
    <w:rsid w:val="006E226D"/>
    <w:rsid w:val="006E234D"/>
    <w:rsid w:val="006E3311"/>
    <w:rsid w:val="006E370B"/>
    <w:rsid w:val="006E3892"/>
    <w:rsid w:val="006E3E95"/>
    <w:rsid w:val="006E4063"/>
    <w:rsid w:val="006E47BC"/>
    <w:rsid w:val="006E49F8"/>
    <w:rsid w:val="006E4BBB"/>
    <w:rsid w:val="006E4C8D"/>
    <w:rsid w:val="006E4EE0"/>
    <w:rsid w:val="006E5967"/>
    <w:rsid w:val="006E59FA"/>
    <w:rsid w:val="006E5AB7"/>
    <w:rsid w:val="006E5B4C"/>
    <w:rsid w:val="006E77FB"/>
    <w:rsid w:val="006F03E6"/>
    <w:rsid w:val="006F14B9"/>
    <w:rsid w:val="006F1873"/>
    <w:rsid w:val="006F1A0C"/>
    <w:rsid w:val="006F1AD8"/>
    <w:rsid w:val="006F1FFF"/>
    <w:rsid w:val="006F2D34"/>
    <w:rsid w:val="006F2FED"/>
    <w:rsid w:val="006F3BA5"/>
    <w:rsid w:val="006F5F8F"/>
    <w:rsid w:val="006F6D10"/>
    <w:rsid w:val="006F6E56"/>
    <w:rsid w:val="00700522"/>
    <w:rsid w:val="00700A37"/>
    <w:rsid w:val="00700FD1"/>
    <w:rsid w:val="00701403"/>
    <w:rsid w:val="0070242E"/>
    <w:rsid w:val="00703273"/>
    <w:rsid w:val="00703361"/>
    <w:rsid w:val="007048AA"/>
    <w:rsid w:val="00704BF7"/>
    <w:rsid w:val="00704C4C"/>
    <w:rsid w:val="00704CD0"/>
    <w:rsid w:val="00705AB5"/>
    <w:rsid w:val="00705BDA"/>
    <w:rsid w:val="00706073"/>
    <w:rsid w:val="00706DCA"/>
    <w:rsid w:val="007075AE"/>
    <w:rsid w:val="0070786A"/>
    <w:rsid w:val="00707D21"/>
    <w:rsid w:val="007097CA"/>
    <w:rsid w:val="0071024C"/>
    <w:rsid w:val="007103E3"/>
    <w:rsid w:val="00711523"/>
    <w:rsid w:val="00711531"/>
    <w:rsid w:val="007116A2"/>
    <w:rsid w:val="00711935"/>
    <w:rsid w:val="00711D03"/>
    <w:rsid w:val="00711D46"/>
    <w:rsid w:val="0071261A"/>
    <w:rsid w:val="00712B94"/>
    <w:rsid w:val="00712F76"/>
    <w:rsid w:val="00713CD7"/>
    <w:rsid w:val="00714DEE"/>
    <w:rsid w:val="00714E94"/>
    <w:rsid w:val="007150E3"/>
    <w:rsid w:val="00715331"/>
    <w:rsid w:val="00715B1F"/>
    <w:rsid w:val="007166E1"/>
    <w:rsid w:val="007166F5"/>
    <w:rsid w:val="00716B36"/>
    <w:rsid w:val="00716BF2"/>
    <w:rsid w:val="00717201"/>
    <w:rsid w:val="007200B5"/>
    <w:rsid w:val="007221CC"/>
    <w:rsid w:val="00722AB5"/>
    <w:rsid w:val="00723767"/>
    <w:rsid w:val="00723B10"/>
    <w:rsid w:val="00724601"/>
    <w:rsid w:val="00724AB2"/>
    <w:rsid w:val="007270DB"/>
    <w:rsid w:val="0072721B"/>
    <w:rsid w:val="007272C6"/>
    <w:rsid w:val="007279E2"/>
    <w:rsid w:val="007301CE"/>
    <w:rsid w:val="007305CB"/>
    <w:rsid w:val="007310B5"/>
    <w:rsid w:val="00731741"/>
    <w:rsid w:val="007318F9"/>
    <w:rsid w:val="00731DC2"/>
    <w:rsid w:val="007322E1"/>
    <w:rsid w:val="00732ADB"/>
    <w:rsid w:val="0073377E"/>
    <w:rsid w:val="00733BF7"/>
    <w:rsid w:val="0073410A"/>
    <w:rsid w:val="00734CA9"/>
    <w:rsid w:val="0073505A"/>
    <w:rsid w:val="007356E0"/>
    <w:rsid w:val="00735D79"/>
    <w:rsid w:val="00736895"/>
    <w:rsid w:val="00736FB0"/>
    <w:rsid w:val="00737B9D"/>
    <w:rsid w:val="00740732"/>
    <w:rsid w:val="007408F5"/>
    <w:rsid w:val="0074094F"/>
    <w:rsid w:val="007421C2"/>
    <w:rsid w:val="00742DFD"/>
    <w:rsid w:val="007434FE"/>
    <w:rsid w:val="00744619"/>
    <w:rsid w:val="007459D3"/>
    <w:rsid w:val="00745DAC"/>
    <w:rsid w:val="00746F1C"/>
    <w:rsid w:val="0075081E"/>
    <w:rsid w:val="00750C50"/>
    <w:rsid w:val="00750F7A"/>
    <w:rsid w:val="0075164D"/>
    <w:rsid w:val="00751D54"/>
    <w:rsid w:val="0075201B"/>
    <w:rsid w:val="0075265C"/>
    <w:rsid w:val="007537B9"/>
    <w:rsid w:val="00753A7F"/>
    <w:rsid w:val="007544C8"/>
    <w:rsid w:val="00754DF0"/>
    <w:rsid w:val="007554A2"/>
    <w:rsid w:val="00755520"/>
    <w:rsid w:val="00755CC6"/>
    <w:rsid w:val="0075617C"/>
    <w:rsid w:val="00756607"/>
    <w:rsid w:val="00756AB2"/>
    <w:rsid w:val="00757306"/>
    <w:rsid w:val="00757887"/>
    <w:rsid w:val="00760127"/>
    <w:rsid w:val="00760576"/>
    <w:rsid w:val="007607A8"/>
    <w:rsid w:val="00760E21"/>
    <w:rsid w:val="0076111C"/>
    <w:rsid w:val="00761126"/>
    <w:rsid w:val="00761813"/>
    <w:rsid w:val="00761D49"/>
    <w:rsid w:val="00763DBB"/>
    <w:rsid w:val="007645E7"/>
    <w:rsid w:val="0076497C"/>
    <w:rsid w:val="007652C7"/>
    <w:rsid w:val="00765A41"/>
    <w:rsid w:val="00765C34"/>
    <w:rsid w:val="00767658"/>
    <w:rsid w:val="0077184A"/>
    <w:rsid w:val="00771BFE"/>
    <w:rsid w:val="00771C65"/>
    <w:rsid w:val="00771CEF"/>
    <w:rsid w:val="007729BC"/>
    <w:rsid w:val="00772AB2"/>
    <w:rsid w:val="00772B78"/>
    <w:rsid w:val="00773130"/>
    <w:rsid w:val="0077356B"/>
    <w:rsid w:val="00773813"/>
    <w:rsid w:val="00773C58"/>
    <w:rsid w:val="00773DA0"/>
    <w:rsid w:val="00774200"/>
    <w:rsid w:val="007744C4"/>
    <w:rsid w:val="00774F19"/>
    <w:rsid w:val="00775209"/>
    <w:rsid w:val="00775CDB"/>
    <w:rsid w:val="007760B8"/>
    <w:rsid w:val="007766CC"/>
    <w:rsid w:val="007769EA"/>
    <w:rsid w:val="0078011E"/>
    <w:rsid w:val="007802BC"/>
    <w:rsid w:val="00780300"/>
    <w:rsid w:val="00780839"/>
    <w:rsid w:val="00781014"/>
    <w:rsid w:val="00781BBD"/>
    <w:rsid w:val="007822D1"/>
    <w:rsid w:val="00783613"/>
    <w:rsid w:val="00783671"/>
    <w:rsid w:val="007841D2"/>
    <w:rsid w:val="00784776"/>
    <w:rsid w:val="00784DCD"/>
    <w:rsid w:val="007858D4"/>
    <w:rsid w:val="00785B1E"/>
    <w:rsid w:val="00785C61"/>
    <w:rsid w:val="00786301"/>
    <w:rsid w:val="00786441"/>
    <w:rsid w:val="00786504"/>
    <w:rsid w:val="007865A0"/>
    <w:rsid w:val="00787183"/>
    <w:rsid w:val="00787879"/>
    <w:rsid w:val="00787976"/>
    <w:rsid w:val="00787AC4"/>
    <w:rsid w:val="00787AC7"/>
    <w:rsid w:val="00791757"/>
    <w:rsid w:val="0079205F"/>
    <w:rsid w:val="00792125"/>
    <w:rsid w:val="00792142"/>
    <w:rsid w:val="00792AE5"/>
    <w:rsid w:val="00792AE6"/>
    <w:rsid w:val="00793A50"/>
    <w:rsid w:val="00793D38"/>
    <w:rsid w:val="00794224"/>
    <w:rsid w:val="00794428"/>
    <w:rsid w:val="00794882"/>
    <w:rsid w:val="0079516D"/>
    <w:rsid w:val="00796DB6"/>
    <w:rsid w:val="00796E3F"/>
    <w:rsid w:val="00797181"/>
    <w:rsid w:val="00797DA0"/>
    <w:rsid w:val="007A002E"/>
    <w:rsid w:val="007A0256"/>
    <w:rsid w:val="007A0872"/>
    <w:rsid w:val="007A0C3B"/>
    <w:rsid w:val="007A1F6C"/>
    <w:rsid w:val="007A2015"/>
    <w:rsid w:val="007A25E2"/>
    <w:rsid w:val="007A2C46"/>
    <w:rsid w:val="007A372F"/>
    <w:rsid w:val="007A3854"/>
    <w:rsid w:val="007A45FD"/>
    <w:rsid w:val="007A50D2"/>
    <w:rsid w:val="007A535D"/>
    <w:rsid w:val="007A6762"/>
    <w:rsid w:val="007B0627"/>
    <w:rsid w:val="007B07F4"/>
    <w:rsid w:val="007B0BB0"/>
    <w:rsid w:val="007B12F6"/>
    <w:rsid w:val="007B1495"/>
    <w:rsid w:val="007B19AC"/>
    <w:rsid w:val="007B1A1B"/>
    <w:rsid w:val="007B2520"/>
    <w:rsid w:val="007B264C"/>
    <w:rsid w:val="007B2CA1"/>
    <w:rsid w:val="007B387D"/>
    <w:rsid w:val="007B4109"/>
    <w:rsid w:val="007B4D0D"/>
    <w:rsid w:val="007B5417"/>
    <w:rsid w:val="007B5578"/>
    <w:rsid w:val="007B5C30"/>
    <w:rsid w:val="007B5DA3"/>
    <w:rsid w:val="007B6879"/>
    <w:rsid w:val="007B6B50"/>
    <w:rsid w:val="007B7CF1"/>
    <w:rsid w:val="007C0420"/>
    <w:rsid w:val="007C05C0"/>
    <w:rsid w:val="007C187E"/>
    <w:rsid w:val="007C1B73"/>
    <w:rsid w:val="007C1D06"/>
    <w:rsid w:val="007C2269"/>
    <w:rsid w:val="007C24DC"/>
    <w:rsid w:val="007C27D2"/>
    <w:rsid w:val="007C3CAA"/>
    <w:rsid w:val="007C4241"/>
    <w:rsid w:val="007C44A9"/>
    <w:rsid w:val="007C4AC9"/>
    <w:rsid w:val="007C4E9F"/>
    <w:rsid w:val="007C54E6"/>
    <w:rsid w:val="007C5836"/>
    <w:rsid w:val="007C6992"/>
    <w:rsid w:val="007C6BBF"/>
    <w:rsid w:val="007C7182"/>
    <w:rsid w:val="007C7AF1"/>
    <w:rsid w:val="007C7BEA"/>
    <w:rsid w:val="007D0ABC"/>
    <w:rsid w:val="007D0D5C"/>
    <w:rsid w:val="007D11CE"/>
    <w:rsid w:val="007D1FA0"/>
    <w:rsid w:val="007D229B"/>
    <w:rsid w:val="007D2707"/>
    <w:rsid w:val="007D286E"/>
    <w:rsid w:val="007D2CC6"/>
    <w:rsid w:val="007D3369"/>
    <w:rsid w:val="007D3611"/>
    <w:rsid w:val="007D3662"/>
    <w:rsid w:val="007D4053"/>
    <w:rsid w:val="007D47D5"/>
    <w:rsid w:val="007D4812"/>
    <w:rsid w:val="007D484B"/>
    <w:rsid w:val="007D514F"/>
    <w:rsid w:val="007D66AC"/>
    <w:rsid w:val="007D6AFF"/>
    <w:rsid w:val="007D775B"/>
    <w:rsid w:val="007E06D3"/>
    <w:rsid w:val="007E0C8D"/>
    <w:rsid w:val="007E0F57"/>
    <w:rsid w:val="007E20B7"/>
    <w:rsid w:val="007E2A2F"/>
    <w:rsid w:val="007E3190"/>
    <w:rsid w:val="007E4B66"/>
    <w:rsid w:val="007E4D1B"/>
    <w:rsid w:val="007E5A9E"/>
    <w:rsid w:val="007E5C24"/>
    <w:rsid w:val="007E66A7"/>
    <w:rsid w:val="007E7903"/>
    <w:rsid w:val="007F0FBD"/>
    <w:rsid w:val="007F15BF"/>
    <w:rsid w:val="007F2D68"/>
    <w:rsid w:val="007F38D9"/>
    <w:rsid w:val="007F43BC"/>
    <w:rsid w:val="007F6237"/>
    <w:rsid w:val="00800AEB"/>
    <w:rsid w:val="00800C2D"/>
    <w:rsid w:val="00800DC8"/>
    <w:rsid w:val="00800E30"/>
    <w:rsid w:val="00801D26"/>
    <w:rsid w:val="0080259D"/>
    <w:rsid w:val="00802818"/>
    <w:rsid w:val="00802A8C"/>
    <w:rsid w:val="00803821"/>
    <w:rsid w:val="00803F26"/>
    <w:rsid w:val="008042F5"/>
    <w:rsid w:val="00804C27"/>
    <w:rsid w:val="00805339"/>
    <w:rsid w:val="00805BE1"/>
    <w:rsid w:val="00806142"/>
    <w:rsid w:val="00806D66"/>
    <w:rsid w:val="008070A4"/>
    <w:rsid w:val="008104E9"/>
    <w:rsid w:val="00810A69"/>
    <w:rsid w:val="00810EA7"/>
    <w:rsid w:val="0081166D"/>
    <w:rsid w:val="008119DC"/>
    <w:rsid w:val="00811DDA"/>
    <w:rsid w:val="0081237D"/>
    <w:rsid w:val="00812721"/>
    <w:rsid w:val="00812855"/>
    <w:rsid w:val="00812DD1"/>
    <w:rsid w:val="0081324C"/>
    <w:rsid w:val="00813B56"/>
    <w:rsid w:val="008140A1"/>
    <w:rsid w:val="008145AA"/>
    <w:rsid w:val="0081468D"/>
    <w:rsid w:val="00814776"/>
    <w:rsid w:val="00814B88"/>
    <w:rsid w:val="008161D1"/>
    <w:rsid w:val="00816282"/>
    <w:rsid w:val="008162B2"/>
    <w:rsid w:val="008162BE"/>
    <w:rsid w:val="0081672F"/>
    <w:rsid w:val="00817070"/>
    <w:rsid w:val="0081782D"/>
    <w:rsid w:val="00817B87"/>
    <w:rsid w:val="00820244"/>
    <w:rsid w:val="00820826"/>
    <w:rsid w:val="00822989"/>
    <w:rsid w:val="008237BC"/>
    <w:rsid w:val="008238DA"/>
    <w:rsid w:val="00823E7A"/>
    <w:rsid w:val="00823EA7"/>
    <w:rsid w:val="00823F06"/>
    <w:rsid w:val="00824018"/>
    <w:rsid w:val="0082425C"/>
    <w:rsid w:val="00824484"/>
    <w:rsid w:val="0082485A"/>
    <w:rsid w:val="00824AC8"/>
    <w:rsid w:val="00825201"/>
    <w:rsid w:val="0082589E"/>
    <w:rsid w:val="00825A66"/>
    <w:rsid w:val="00825D50"/>
    <w:rsid w:val="008261FD"/>
    <w:rsid w:val="008270A9"/>
    <w:rsid w:val="0083061A"/>
    <w:rsid w:val="00830E1F"/>
    <w:rsid w:val="00831576"/>
    <w:rsid w:val="008325D5"/>
    <w:rsid w:val="00832C22"/>
    <w:rsid w:val="0083310D"/>
    <w:rsid w:val="00834627"/>
    <w:rsid w:val="00835A9A"/>
    <w:rsid w:val="00835B37"/>
    <w:rsid w:val="00835F00"/>
    <w:rsid w:val="00835F44"/>
    <w:rsid w:val="00836393"/>
    <w:rsid w:val="0083639A"/>
    <w:rsid w:val="00836718"/>
    <w:rsid w:val="008374FB"/>
    <w:rsid w:val="00837881"/>
    <w:rsid w:val="00837BBF"/>
    <w:rsid w:val="008408C5"/>
    <w:rsid w:val="0084239E"/>
    <w:rsid w:val="008431B5"/>
    <w:rsid w:val="008436E8"/>
    <w:rsid w:val="008446B3"/>
    <w:rsid w:val="00844AE4"/>
    <w:rsid w:val="008461E0"/>
    <w:rsid w:val="00846A79"/>
    <w:rsid w:val="00846CA7"/>
    <w:rsid w:val="00846D65"/>
    <w:rsid w:val="00846F69"/>
    <w:rsid w:val="00846FA4"/>
    <w:rsid w:val="008477ED"/>
    <w:rsid w:val="008502D4"/>
    <w:rsid w:val="00850AE2"/>
    <w:rsid w:val="0085107F"/>
    <w:rsid w:val="00851118"/>
    <w:rsid w:val="008516DB"/>
    <w:rsid w:val="008517FD"/>
    <w:rsid w:val="00852735"/>
    <w:rsid w:val="00852CA3"/>
    <w:rsid w:val="00853F07"/>
    <w:rsid w:val="00853F3C"/>
    <w:rsid w:val="008540CC"/>
    <w:rsid w:val="00854146"/>
    <w:rsid w:val="008548BC"/>
    <w:rsid w:val="008563A3"/>
    <w:rsid w:val="00856860"/>
    <w:rsid w:val="00860044"/>
    <w:rsid w:val="0086021A"/>
    <w:rsid w:val="00862D7A"/>
    <w:rsid w:val="00862DBC"/>
    <w:rsid w:val="00863062"/>
    <w:rsid w:val="0086334C"/>
    <w:rsid w:val="00863585"/>
    <w:rsid w:val="00863CCF"/>
    <w:rsid w:val="00864215"/>
    <w:rsid w:val="0086473D"/>
    <w:rsid w:val="008657D7"/>
    <w:rsid w:val="00865D8A"/>
    <w:rsid w:val="00866024"/>
    <w:rsid w:val="00866C45"/>
    <w:rsid w:val="00866FA2"/>
    <w:rsid w:val="0086797D"/>
    <w:rsid w:val="00867ACF"/>
    <w:rsid w:val="0087056C"/>
    <w:rsid w:val="00871323"/>
    <w:rsid w:val="0087158E"/>
    <w:rsid w:val="008716E3"/>
    <w:rsid w:val="00871997"/>
    <w:rsid w:val="00872A0C"/>
    <w:rsid w:val="00872F17"/>
    <w:rsid w:val="00872F51"/>
    <w:rsid w:val="008732EC"/>
    <w:rsid w:val="00874A65"/>
    <w:rsid w:val="00874B70"/>
    <w:rsid w:val="00874E84"/>
    <w:rsid w:val="00875294"/>
    <w:rsid w:val="008760B4"/>
    <w:rsid w:val="0087660C"/>
    <w:rsid w:val="0087671E"/>
    <w:rsid w:val="00876A4E"/>
    <w:rsid w:val="00876E42"/>
    <w:rsid w:val="00877D76"/>
    <w:rsid w:val="00880C45"/>
    <w:rsid w:val="00881132"/>
    <w:rsid w:val="00881927"/>
    <w:rsid w:val="00881AC1"/>
    <w:rsid w:val="00881B2B"/>
    <w:rsid w:val="008832A4"/>
    <w:rsid w:val="008835CB"/>
    <w:rsid w:val="008835FE"/>
    <w:rsid w:val="0088465C"/>
    <w:rsid w:val="00884A2D"/>
    <w:rsid w:val="0088586E"/>
    <w:rsid w:val="00885C4B"/>
    <w:rsid w:val="00886959"/>
    <w:rsid w:val="0088697E"/>
    <w:rsid w:val="00887729"/>
    <w:rsid w:val="0089020B"/>
    <w:rsid w:val="008911AD"/>
    <w:rsid w:val="00891880"/>
    <w:rsid w:val="00891BFC"/>
    <w:rsid w:val="00891E31"/>
    <w:rsid w:val="0089221B"/>
    <w:rsid w:val="00892850"/>
    <w:rsid w:val="0089287E"/>
    <w:rsid w:val="00893A34"/>
    <w:rsid w:val="00893DA6"/>
    <w:rsid w:val="00893EB2"/>
    <w:rsid w:val="00893EFD"/>
    <w:rsid w:val="00894445"/>
    <w:rsid w:val="00894C61"/>
    <w:rsid w:val="0089619E"/>
    <w:rsid w:val="00896295"/>
    <w:rsid w:val="008964DD"/>
    <w:rsid w:val="008966CD"/>
    <w:rsid w:val="00897668"/>
    <w:rsid w:val="008976E7"/>
    <w:rsid w:val="00897F8F"/>
    <w:rsid w:val="008A04EB"/>
    <w:rsid w:val="008A0707"/>
    <w:rsid w:val="008A08A4"/>
    <w:rsid w:val="008A10D6"/>
    <w:rsid w:val="008A1A24"/>
    <w:rsid w:val="008A1E3F"/>
    <w:rsid w:val="008A204C"/>
    <w:rsid w:val="008A23C2"/>
    <w:rsid w:val="008A2EFE"/>
    <w:rsid w:val="008A36E1"/>
    <w:rsid w:val="008A37A7"/>
    <w:rsid w:val="008A4CE0"/>
    <w:rsid w:val="008A4D20"/>
    <w:rsid w:val="008A52F6"/>
    <w:rsid w:val="008A614D"/>
    <w:rsid w:val="008A655B"/>
    <w:rsid w:val="008A66C0"/>
    <w:rsid w:val="008A6B31"/>
    <w:rsid w:val="008A6B9A"/>
    <w:rsid w:val="008B0396"/>
    <w:rsid w:val="008B0736"/>
    <w:rsid w:val="008B0787"/>
    <w:rsid w:val="008B18ED"/>
    <w:rsid w:val="008B1E2C"/>
    <w:rsid w:val="008B217C"/>
    <w:rsid w:val="008B2B00"/>
    <w:rsid w:val="008B391A"/>
    <w:rsid w:val="008B3D43"/>
    <w:rsid w:val="008B4494"/>
    <w:rsid w:val="008B4992"/>
    <w:rsid w:val="008B4DED"/>
    <w:rsid w:val="008B5544"/>
    <w:rsid w:val="008B5EF5"/>
    <w:rsid w:val="008B6A35"/>
    <w:rsid w:val="008B6A6C"/>
    <w:rsid w:val="008B6DE9"/>
    <w:rsid w:val="008B76C6"/>
    <w:rsid w:val="008B782A"/>
    <w:rsid w:val="008B7A75"/>
    <w:rsid w:val="008C1322"/>
    <w:rsid w:val="008C1C15"/>
    <w:rsid w:val="008C1CD3"/>
    <w:rsid w:val="008C245C"/>
    <w:rsid w:val="008C2510"/>
    <w:rsid w:val="008C2762"/>
    <w:rsid w:val="008C443D"/>
    <w:rsid w:val="008C4E65"/>
    <w:rsid w:val="008C503C"/>
    <w:rsid w:val="008C5238"/>
    <w:rsid w:val="008C56D3"/>
    <w:rsid w:val="008C64A7"/>
    <w:rsid w:val="008C6A55"/>
    <w:rsid w:val="008C6C0A"/>
    <w:rsid w:val="008C6CF5"/>
    <w:rsid w:val="008C7A02"/>
    <w:rsid w:val="008C7FED"/>
    <w:rsid w:val="008D00DE"/>
    <w:rsid w:val="008D011C"/>
    <w:rsid w:val="008D02B4"/>
    <w:rsid w:val="008D02BE"/>
    <w:rsid w:val="008D060C"/>
    <w:rsid w:val="008D09B8"/>
    <w:rsid w:val="008D1C03"/>
    <w:rsid w:val="008D2397"/>
    <w:rsid w:val="008D23EC"/>
    <w:rsid w:val="008D2715"/>
    <w:rsid w:val="008D27FF"/>
    <w:rsid w:val="008D285C"/>
    <w:rsid w:val="008D333E"/>
    <w:rsid w:val="008D3C1C"/>
    <w:rsid w:val="008D46EC"/>
    <w:rsid w:val="008D4C75"/>
    <w:rsid w:val="008D505C"/>
    <w:rsid w:val="008D5076"/>
    <w:rsid w:val="008D53D3"/>
    <w:rsid w:val="008D54B7"/>
    <w:rsid w:val="008D67CC"/>
    <w:rsid w:val="008D71DB"/>
    <w:rsid w:val="008D7253"/>
    <w:rsid w:val="008D74FF"/>
    <w:rsid w:val="008D765D"/>
    <w:rsid w:val="008D7CF2"/>
    <w:rsid w:val="008D7D2A"/>
    <w:rsid w:val="008D7F5C"/>
    <w:rsid w:val="008E06EE"/>
    <w:rsid w:val="008E0F2A"/>
    <w:rsid w:val="008E102F"/>
    <w:rsid w:val="008E1073"/>
    <w:rsid w:val="008E22FA"/>
    <w:rsid w:val="008E260C"/>
    <w:rsid w:val="008E2706"/>
    <w:rsid w:val="008E4BE2"/>
    <w:rsid w:val="008E4D7F"/>
    <w:rsid w:val="008E5145"/>
    <w:rsid w:val="008E5536"/>
    <w:rsid w:val="008E56F4"/>
    <w:rsid w:val="008E5762"/>
    <w:rsid w:val="008E59D7"/>
    <w:rsid w:val="008E5EB8"/>
    <w:rsid w:val="008E62CA"/>
    <w:rsid w:val="008E70F5"/>
    <w:rsid w:val="008E727E"/>
    <w:rsid w:val="008E7A17"/>
    <w:rsid w:val="008E7F30"/>
    <w:rsid w:val="008F0220"/>
    <w:rsid w:val="008F0926"/>
    <w:rsid w:val="008F098D"/>
    <w:rsid w:val="008F09F4"/>
    <w:rsid w:val="008F0C0E"/>
    <w:rsid w:val="008F0EB8"/>
    <w:rsid w:val="008F1567"/>
    <w:rsid w:val="008F1957"/>
    <w:rsid w:val="008F1FE3"/>
    <w:rsid w:val="008F2447"/>
    <w:rsid w:val="008F24AD"/>
    <w:rsid w:val="008F3186"/>
    <w:rsid w:val="008F344F"/>
    <w:rsid w:val="008F358D"/>
    <w:rsid w:val="008F5015"/>
    <w:rsid w:val="008F5225"/>
    <w:rsid w:val="008F5EB2"/>
    <w:rsid w:val="008F6014"/>
    <w:rsid w:val="008F6629"/>
    <w:rsid w:val="008F6649"/>
    <w:rsid w:val="008F69CC"/>
    <w:rsid w:val="008F6B64"/>
    <w:rsid w:val="008F6E2F"/>
    <w:rsid w:val="008F6E99"/>
    <w:rsid w:val="008F77B1"/>
    <w:rsid w:val="008F7C05"/>
    <w:rsid w:val="008F7E55"/>
    <w:rsid w:val="009001BC"/>
    <w:rsid w:val="0090078B"/>
    <w:rsid w:val="0090307C"/>
    <w:rsid w:val="00903A2A"/>
    <w:rsid w:val="00903C84"/>
    <w:rsid w:val="009042AD"/>
    <w:rsid w:val="00904D9B"/>
    <w:rsid w:val="00904E81"/>
    <w:rsid w:val="0090588C"/>
    <w:rsid w:val="0090589E"/>
    <w:rsid w:val="009060A0"/>
    <w:rsid w:val="009063EC"/>
    <w:rsid w:val="009065AA"/>
    <w:rsid w:val="0090743A"/>
    <w:rsid w:val="00907451"/>
    <w:rsid w:val="0090788D"/>
    <w:rsid w:val="00910FB4"/>
    <w:rsid w:val="009111ED"/>
    <w:rsid w:val="00911C22"/>
    <w:rsid w:val="009121F0"/>
    <w:rsid w:val="0091252B"/>
    <w:rsid w:val="009128E5"/>
    <w:rsid w:val="00912BF3"/>
    <w:rsid w:val="00913719"/>
    <w:rsid w:val="0091378D"/>
    <w:rsid w:val="00913E1D"/>
    <w:rsid w:val="009141BE"/>
    <w:rsid w:val="009142D4"/>
    <w:rsid w:val="00914510"/>
    <w:rsid w:val="00914C2B"/>
    <w:rsid w:val="009152CF"/>
    <w:rsid w:val="009168AE"/>
    <w:rsid w:val="009179B5"/>
    <w:rsid w:val="00917F15"/>
    <w:rsid w:val="00920093"/>
    <w:rsid w:val="009200C1"/>
    <w:rsid w:val="0092049F"/>
    <w:rsid w:val="00920573"/>
    <w:rsid w:val="00921171"/>
    <w:rsid w:val="00921357"/>
    <w:rsid w:val="009213BC"/>
    <w:rsid w:val="009214B0"/>
    <w:rsid w:val="00921516"/>
    <w:rsid w:val="00922109"/>
    <w:rsid w:val="00922564"/>
    <w:rsid w:val="00922770"/>
    <w:rsid w:val="00922BEE"/>
    <w:rsid w:val="00922F47"/>
    <w:rsid w:val="009246D3"/>
    <w:rsid w:val="00925265"/>
    <w:rsid w:val="0092632C"/>
    <w:rsid w:val="00927336"/>
    <w:rsid w:val="00927EC1"/>
    <w:rsid w:val="0093009B"/>
    <w:rsid w:val="009306B9"/>
    <w:rsid w:val="00930940"/>
    <w:rsid w:val="00931277"/>
    <w:rsid w:val="00932F0B"/>
    <w:rsid w:val="00933448"/>
    <w:rsid w:val="00933633"/>
    <w:rsid w:val="00934A37"/>
    <w:rsid w:val="00935900"/>
    <w:rsid w:val="00937157"/>
    <w:rsid w:val="009371D8"/>
    <w:rsid w:val="00937716"/>
    <w:rsid w:val="00940594"/>
    <w:rsid w:val="00940BA3"/>
    <w:rsid w:val="00941212"/>
    <w:rsid w:val="00941A5D"/>
    <w:rsid w:val="00942534"/>
    <w:rsid w:val="009428A9"/>
    <w:rsid w:val="00942BD0"/>
    <w:rsid w:val="00943469"/>
    <w:rsid w:val="009439FA"/>
    <w:rsid w:val="0094402A"/>
    <w:rsid w:val="009448EB"/>
    <w:rsid w:val="009448F0"/>
    <w:rsid w:val="00944C6C"/>
    <w:rsid w:val="00945606"/>
    <w:rsid w:val="00945827"/>
    <w:rsid w:val="0094691A"/>
    <w:rsid w:val="00947A63"/>
    <w:rsid w:val="009500DC"/>
    <w:rsid w:val="0095072C"/>
    <w:rsid w:val="009507E0"/>
    <w:rsid w:val="00950B06"/>
    <w:rsid w:val="00950B99"/>
    <w:rsid w:val="00951AD7"/>
    <w:rsid w:val="00951DE8"/>
    <w:rsid w:val="00952726"/>
    <w:rsid w:val="00953ABF"/>
    <w:rsid w:val="00954187"/>
    <w:rsid w:val="009548BA"/>
    <w:rsid w:val="0095524A"/>
    <w:rsid w:val="00955C2D"/>
    <w:rsid w:val="00956256"/>
    <w:rsid w:val="009575CF"/>
    <w:rsid w:val="00957705"/>
    <w:rsid w:val="00957EBD"/>
    <w:rsid w:val="009611C7"/>
    <w:rsid w:val="009612CF"/>
    <w:rsid w:val="0096144E"/>
    <w:rsid w:val="009616E3"/>
    <w:rsid w:val="00962912"/>
    <w:rsid w:val="00962D6A"/>
    <w:rsid w:val="00962E81"/>
    <w:rsid w:val="00963AD3"/>
    <w:rsid w:val="00963B52"/>
    <w:rsid w:val="00963C18"/>
    <w:rsid w:val="00965CCA"/>
    <w:rsid w:val="00966161"/>
    <w:rsid w:val="009662A0"/>
    <w:rsid w:val="00970069"/>
    <w:rsid w:val="00970922"/>
    <w:rsid w:val="00970C4E"/>
    <w:rsid w:val="00970D42"/>
    <w:rsid w:val="00970E16"/>
    <w:rsid w:val="009715DE"/>
    <w:rsid w:val="00971875"/>
    <w:rsid w:val="009721EB"/>
    <w:rsid w:val="009724BB"/>
    <w:rsid w:val="0097322A"/>
    <w:rsid w:val="009733A2"/>
    <w:rsid w:val="00973BD5"/>
    <w:rsid w:val="00974272"/>
    <w:rsid w:val="009742EE"/>
    <w:rsid w:val="0097456A"/>
    <w:rsid w:val="009756F8"/>
    <w:rsid w:val="00977472"/>
    <w:rsid w:val="009807E9"/>
    <w:rsid w:val="00980A7F"/>
    <w:rsid w:val="00981402"/>
    <w:rsid w:val="00981735"/>
    <w:rsid w:val="009818CB"/>
    <w:rsid w:val="00982085"/>
    <w:rsid w:val="0098221C"/>
    <w:rsid w:val="009827D2"/>
    <w:rsid w:val="00982A82"/>
    <w:rsid w:val="00982EFE"/>
    <w:rsid w:val="009832B9"/>
    <w:rsid w:val="009836E9"/>
    <w:rsid w:val="00984DB7"/>
    <w:rsid w:val="00984F5C"/>
    <w:rsid w:val="00985112"/>
    <w:rsid w:val="009857AD"/>
    <w:rsid w:val="009861DD"/>
    <w:rsid w:val="00986874"/>
    <w:rsid w:val="0098772C"/>
    <w:rsid w:val="00987A7F"/>
    <w:rsid w:val="00987AB7"/>
    <w:rsid w:val="00992011"/>
    <w:rsid w:val="00992A45"/>
    <w:rsid w:val="00992B1D"/>
    <w:rsid w:val="009934BA"/>
    <w:rsid w:val="009943A7"/>
    <w:rsid w:val="0099479D"/>
    <w:rsid w:val="009948E0"/>
    <w:rsid w:val="00994B10"/>
    <w:rsid w:val="00995050"/>
    <w:rsid w:val="00995316"/>
    <w:rsid w:val="00995348"/>
    <w:rsid w:val="0099646B"/>
    <w:rsid w:val="00997899"/>
    <w:rsid w:val="009A22B3"/>
    <w:rsid w:val="009A24C9"/>
    <w:rsid w:val="009A2A77"/>
    <w:rsid w:val="009A2F11"/>
    <w:rsid w:val="009A345B"/>
    <w:rsid w:val="009A370D"/>
    <w:rsid w:val="009A3F61"/>
    <w:rsid w:val="009A4121"/>
    <w:rsid w:val="009A49BD"/>
    <w:rsid w:val="009A4C7D"/>
    <w:rsid w:val="009A55A2"/>
    <w:rsid w:val="009A55AB"/>
    <w:rsid w:val="009A5694"/>
    <w:rsid w:val="009A5BA4"/>
    <w:rsid w:val="009A6851"/>
    <w:rsid w:val="009A6A61"/>
    <w:rsid w:val="009A76B0"/>
    <w:rsid w:val="009A7A47"/>
    <w:rsid w:val="009B0A13"/>
    <w:rsid w:val="009B1536"/>
    <w:rsid w:val="009B1E66"/>
    <w:rsid w:val="009B1E8C"/>
    <w:rsid w:val="009B1FC7"/>
    <w:rsid w:val="009B321F"/>
    <w:rsid w:val="009B41EC"/>
    <w:rsid w:val="009B4C59"/>
    <w:rsid w:val="009B4E6D"/>
    <w:rsid w:val="009B5EAA"/>
    <w:rsid w:val="009B706E"/>
    <w:rsid w:val="009B78AB"/>
    <w:rsid w:val="009B79DE"/>
    <w:rsid w:val="009B7DD3"/>
    <w:rsid w:val="009C03B8"/>
    <w:rsid w:val="009C06EB"/>
    <w:rsid w:val="009C1080"/>
    <w:rsid w:val="009C1255"/>
    <w:rsid w:val="009C1352"/>
    <w:rsid w:val="009C1BA5"/>
    <w:rsid w:val="009C2641"/>
    <w:rsid w:val="009C3824"/>
    <w:rsid w:val="009C3AB5"/>
    <w:rsid w:val="009C3EB6"/>
    <w:rsid w:val="009C423A"/>
    <w:rsid w:val="009C4B45"/>
    <w:rsid w:val="009C4D70"/>
    <w:rsid w:val="009C4F73"/>
    <w:rsid w:val="009C5153"/>
    <w:rsid w:val="009C52FE"/>
    <w:rsid w:val="009C54F5"/>
    <w:rsid w:val="009C5582"/>
    <w:rsid w:val="009C566B"/>
    <w:rsid w:val="009C5F81"/>
    <w:rsid w:val="009C6118"/>
    <w:rsid w:val="009C6158"/>
    <w:rsid w:val="009C6529"/>
    <w:rsid w:val="009C6B00"/>
    <w:rsid w:val="009C6B0A"/>
    <w:rsid w:val="009C6C95"/>
    <w:rsid w:val="009C7592"/>
    <w:rsid w:val="009C7EE2"/>
    <w:rsid w:val="009D056C"/>
    <w:rsid w:val="009D0598"/>
    <w:rsid w:val="009D060F"/>
    <w:rsid w:val="009D0880"/>
    <w:rsid w:val="009D08F9"/>
    <w:rsid w:val="009D099D"/>
    <w:rsid w:val="009D0D45"/>
    <w:rsid w:val="009D0F92"/>
    <w:rsid w:val="009D1832"/>
    <w:rsid w:val="009D2A00"/>
    <w:rsid w:val="009D2F83"/>
    <w:rsid w:val="009D3D48"/>
    <w:rsid w:val="009D3D7C"/>
    <w:rsid w:val="009D3E5A"/>
    <w:rsid w:val="009D57F6"/>
    <w:rsid w:val="009D5B4A"/>
    <w:rsid w:val="009D7412"/>
    <w:rsid w:val="009E0C9C"/>
    <w:rsid w:val="009E1297"/>
    <w:rsid w:val="009E15D7"/>
    <w:rsid w:val="009E18B6"/>
    <w:rsid w:val="009E1DA7"/>
    <w:rsid w:val="009E2774"/>
    <w:rsid w:val="009E34D5"/>
    <w:rsid w:val="009E383E"/>
    <w:rsid w:val="009E4166"/>
    <w:rsid w:val="009E426A"/>
    <w:rsid w:val="009E440D"/>
    <w:rsid w:val="009E4636"/>
    <w:rsid w:val="009E5271"/>
    <w:rsid w:val="009E60FA"/>
    <w:rsid w:val="009E67A9"/>
    <w:rsid w:val="009E6EE1"/>
    <w:rsid w:val="009E7406"/>
    <w:rsid w:val="009E79ED"/>
    <w:rsid w:val="009F122A"/>
    <w:rsid w:val="009F134C"/>
    <w:rsid w:val="009F2437"/>
    <w:rsid w:val="009F2C74"/>
    <w:rsid w:val="009F3DA7"/>
    <w:rsid w:val="009F56D0"/>
    <w:rsid w:val="009F614E"/>
    <w:rsid w:val="009F65B4"/>
    <w:rsid w:val="009F6CC9"/>
    <w:rsid w:val="009F6DFD"/>
    <w:rsid w:val="009F6E4A"/>
    <w:rsid w:val="009F6FAB"/>
    <w:rsid w:val="009F7443"/>
    <w:rsid w:val="009F74E5"/>
    <w:rsid w:val="009F7567"/>
    <w:rsid w:val="009F7EC8"/>
    <w:rsid w:val="00A003F8"/>
    <w:rsid w:val="00A00B80"/>
    <w:rsid w:val="00A01D01"/>
    <w:rsid w:val="00A02069"/>
    <w:rsid w:val="00A02825"/>
    <w:rsid w:val="00A036D7"/>
    <w:rsid w:val="00A040FD"/>
    <w:rsid w:val="00A05E2D"/>
    <w:rsid w:val="00A06651"/>
    <w:rsid w:val="00A068BF"/>
    <w:rsid w:val="00A0731D"/>
    <w:rsid w:val="00A07596"/>
    <w:rsid w:val="00A1020A"/>
    <w:rsid w:val="00A105E6"/>
    <w:rsid w:val="00A10BA1"/>
    <w:rsid w:val="00A10F17"/>
    <w:rsid w:val="00A110FD"/>
    <w:rsid w:val="00A113EE"/>
    <w:rsid w:val="00A116CF"/>
    <w:rsid w:val="00A12DAC"/>
    <w:rsid w:val="00A13A64"/>
    <w:rsid w:val="00A149DA"/>
    <w:rsid w:val="00A14FD1"/>
    <w:rsid w:val="00A158AA"/>
    <w:rsid w:val="00A164A0"/>
    <w:rsid w:val="00A16A83"/>
    <w:rsid w:val="00A16D21"/>
    <w:rsid w:val="00A17A08"/>
    <w:rsid w:val="00A17F80"/>
    <w:rsid w:val="00A21255"/>
    <w:rsid w:val="00A215E4"/>
    <w:rsid w:val="00A2265F"/>
    <w:rsid w:val="00A232CA"/>
    <w:rsid w:val="00A2394D"/>
    <w:rsid w:val="00A24090"/>
    <w:rsid w:val="00A2476D"/>
    <w:rsid w:val="00A24A5B"/>
    <w:rsid w:val="00A254E5"/>
    <w:rsid w:val="00A265E9"/>
    <w:rsid w:val="00A272D6"/>
    <w:rsid w:val="00A302BA"/>
    <w:rsid w:val="00A305C4"/>
    <w:rsid w:val="00A30724"/>
    <w:rsid w:val="00A32375"/>
    <w:rsid w:val="00A325DF"/>
    <w:rsid w:val="00A330C1"/>
    <w:rsid w:val="00A341E7"/>
    <w:rsid w:val="00A34753"/>
    <w:rsid w:val="00A348BA"/>
    <w:rsid w:val="00A349AA"/>
    <w:rsid w:val="00A34C9E"/>
    <w:rsid w:val="00A34DF8"/>
    <w:rsid w:val="00A34EC1"/>
    <w:rsid w:val="00A373B5"/>
    <w:rsid w:val="00A37A63"/>
    <w:rsid w:val="00A406CB"/>
    <w:rsid w:val="00A408F0"/>
    <w:rsid w:val="00A41139"/>
    <w:rsid w:val="00A4126D"/>
    <w:rsid w:val="00A41A97"/>
    <w:rsid w:val="00A4225F"/>
    <w:rsid w:val="00A426F2"/>
    <w:rsid w:val="00A43346"/>
    <w:rsid w:val="00A43C73"/>
    <w:rsid w:val="00A44BC6"/>
    <w:rsid w:val="00A44D9B"/>
    <w:rsid w:val="00A45000"/>
    <w:rsid w:val="00A4566C"/>
    <w:rsid w:val="00A45EFB"/>
    <w:rsid w:val="00A47571"/>
    <w:rsid w:val="00A4776C"/>
    <w:rsid w:val="00A506BB"/>
    <w:rsid w:val="00A510C9"/>
    <w:rsid w:val="00A5182C"/>
    <w:rsid w:val="00A52024"/>
    <w:rsid w:val="00A52211"/>
    <w:rsid w:val="00A52241"/>
    <w:rsid w:val="00A522E5"/>
    <w:rsid w:val="00A523E1"/>
    <w:rsid w:val="00A52D3F"/>
    <w:rsid w:val="00A52F86"/>
    <w:rsid w:val="00A531A7"/>
    <w:rsid w:val="00A5362A"/>
    <w:rsid w:val="00A5400B"/>
    <w:rsid w:val="00A54E7D"/>
    <w:rsid w:val="00A557CA"/>
    <w:rsid w:val="00A567DA"/>
    <w:rsid w:val="00A572F2"/>
    <w:rsid w:val="00A57B84"/>
    <w:rsid w:val="00A60673"/>
    <w:rsid w:val="00A6187E"/>
    <w:rsid w:val="00A61C75"/>
    <w:rsid w:val="00A62754"/>
    <w:rsid w:val="00A6275A"/>
    <w:rsid w:val="00A63379"/>
    <w:rsid w:val="00A63C03"/>
    <w:rsid w:val="00A63C93"/>
    <w:rsid w:val="00A644AE"/>
    <w:rsid w:val="00A6587D"/>
    <w:rsid w:val="00A66590"/>
    <w:rsid w:val="00A66625"/>
    <w:rsid w:val="00A66CD1"/>
    <w:rsid w:val="00A66F16"/>
    <w:rsid w:val="00A672C2"/>
    <w:rsid w:val="00A677EF"/>
    <w:rsid w:val="00A70181"/>
    <w:rsid w:val="00A7026B"/>
    <w:rsid w:val="00A70A6F"/>
    <w:rsid w:val="00A70BE3"/>
    <w:rsid w:val="00A70D48"/>
    <w:rsid w:val="00A70F7C"/>
    <w:rsid w:val="00A70FA5"/>
    <w:rsid w:val="00A716AC"/>
    <w:rsid w:val="00A72499"/>
    <w:rsid w:val="00A72FE5"/>
    <w:rsid w:val="00A73257"/>
    <w:rsid w:val="00A73572"/>
    <w:rsid w:val="00A742C4"/>
    <w:rsid w:val="00A7582A"/>
    <w:rsid w:val="00A75941"/>
    <w:rsid w:val="00A75FB8"/>
    <w:rsid w:val="00A760A0"/>
    <w:rsid w:val="00A7675C"/>
    <w:rsid w:val="00A768AF"/>
    <w:rsid w:val="00A7724B"/>
    <w:rsid w:val="00A7738A"/>
    <w:rsid w:val="00A81BAF"/>
    <w:rsid w:val="00A82273"/>
    <w:rsid w:val="00A82317"/>
    <w:rsid w:val="00A82EB4"/>
    <w:rsid w:val="00A83CD3"/>
    <w:rsid w:val="00A84718"/>
    <w:rsid w:val="00A857F4"/>
    <w:rsid w:val="00A85A2F"/>
    <w:rsid w:val="00A85C70"/>
    <w:rsid w:val="00A86137"/>
    <w:rsid w:val="00A86219"/>
    <w:rsid w:val="00A862DC"/>
    <w:rsid w:val="00A863FC"/>
    <w:rsid w:val="00A86C59"/>
    <w:rsid w:val="00A8749E"/>
    <w:rsid w:val="00A875DB"/>
    <w:rsid w:val="00A87D0B"/>
    <w:rsid w:val="00A90B09"/>
    <w:rsid w:val="00A911E9"/>
    <w:rsid w:val="00A914C3"/>
    <w:rsid w:val="00A917C7"/>
    <w:rsid w:val="00A91A50"/>
    <w:rsid w:val="00A91EBB"/>
    <w:rsid w:val="00A92D5E"/>
    <w:rsid w:val="00A93273"/>
    <w:rsid w:val="00A93A39"/>
    <w:rsid w:val="00A93AC9"/>
    <w:rsid w:val="00A940BA"/>
    <w:rsid w:val="00A945E0"/>
    <w:rsid w:val="00A9483E"/>
    <w:rsid w:val="00A94930"/>
    <w:rsid w:val="00A94B6E"/>
    <w:rsid w:val="00A96401"/>
    <w:rsid w:val="00A969D0"/>
    <w:rsid w:val="00AA27EF"/>
    <w:rsid w:val="00AA31E1"/>
    <w:rsid w:val="00AA35EA"/>
    <w:rsid w:val="00AA3A6A"/>
    <w:rsid w:val="00AA3B68"/>
    <w:rsid w:val="00AA48C8"/>
    <w:rsid w:val="00AA4B68"/>
    <w:rsid w:val="00AA531F"/>
    <w:rsid w:val="00AA54A5"/>
    <w:rsid w:val="00AA63D2"/>
    <w:rsid w:val="00AA6F3B"/>
    <w:rsid w:val="00AA727F"/>
    <w:rsid w:val="00AB1D03"/>
    <w:rsid w:val="00AB1DAB"/>
    <w:rsid w:val="00AB241E"/>
    <w:rsid w:val="00AB2A72"/>
    <w:rsid w:val="00AB3699"/>
    <w:rsid w:val="00AB375C"/>
    <w:rsid w:val="00AB392A"/>
    <w:rsid w:val="00AB4084"/>
    <w:rsid w:val="00AB4E25"/>
    <w:rsid w:val="00AB4F92"/>
    <w:rsid w:val="00AB56B3"/>
    <w:rsid w:val="00AB59AD"/>
    <w:rsid w:val="00AB5A7F"/>
    <w:rsid w:val="00AB5C58"/>
    <w:rsid w:val="00AB6334"/>
    <w:rsid w:val="00AB666A"/>
    <w:rsid w:val="00AB69A9"/>
    <w:rsid w:val="00AB7249"/>
    <w:rsid w:val="00AB736A"/>
    <w:rsid w:val="00AB7907"/>
    <w:rsid w:val="00AB7E11"/>
    <w:rsid w:val="00AC02D5"/>
    <w:rsid w:val="00AC04D4"/>
    <w:rsid w:val="00AC17B1"/>
    <w:rsid w:val="00AC1872"/>
    <w:rsid w:val="00AC1A67"/>
    <w:rsid w:val="00AC1F73"/>
    <w:rsid w:val="00AC2449"/>
    <w:rsid w:val="00AC2622"/>
    <w:rsid w:val="00AC2B45"/>
    <w:rsid w:val="00AC2D8F"/>
    <w:rsid w:val="00AC2F0B"/>
    <w:rsid w:val="00AC3B11"/>
    <w:rsid w:val="00AC3BB7"/>
    <w:rsid w:val="00AC3D6F"/>
    <w:rsid w:val="00AC4871"/>
    <w:rsid w:val="00AC4A04"/>
    <w:rsid w:val="00AC4B6D"/>
    <w:rsid w:val="00AC533E"/>
    <w:rsid w:val="00AC6C8A"/>
    <w:rsid w:val="00AC7712"/>
    <w:rsid w:val="00AC7C3B"/>
    <w:rsid w:val="00AC7CAA"/>
    <w:rsid w:val="00AD094C"/>
    <w:rsid w:val="00AD09DF"/>
    <w:rsid w:val="00AD1138"/>
    <w:rsid w:val="00AD1659"/>
    <w:rsid w:val="00AD1780"/>
    <w:rsid w:val="00AD1BB5"/>
    <w:rsid w:val="00AD1CC9"/>
    <w:rsid w:val="00AD2C7B"/>
    <w:rsid w:val="00AD3905"/>
    <w:rsid w:val="00AD3C15"/>
    <w:rsid w:val="00AD4158"/>
    <w:rsid w:val="00AD4A55"/>
    <w:rsid w:val="00AD583A"/>
    <w:rsid w:val="00AD5906"/>
    <w:rsid w:val="00AD5D70"/>
    <w:rsid w:val="00AD631F"/>
    <w:rsid w:val="00AD636A"/>
    <w:rsid w:val="00AD6C82"/>
    <w:rsid w:val="00AD6CAF"/>
    <w:rsid w:val="00AD6D57"/>
    <w:rsid w:val="00AD7B77"/>
    <w:rsid w:val="00AE01B8"/>
    <w:rsid w:val="00AE0B2A"/>
    <w:rsid w:val="00AE0EEE"/>
    <w:rsid w:val="00AE1D81"/>
    <w:rsid w:val="00AE1FF7"/>
    <w:rsid w:val="00AE21FF"/>
    <w:rsid w:val="00AE2CBA"/>
    <w:rsid w:val="00AE33D2"/>
    <w:rsid w:val="00AE3467"/>
    <w:rsid w:val="00AE3938"/>
    <w:rsid w:val="00AE3AA8"/>
    <w:rsid w:val="00AE43F8"/>
    <w:rsid w:val="00AE514F"/>
    <w:rsid w:val="00AE5B5C"/>
    <w:rsid w:val="00AE5E4F"/>
    <w:rsid w:val="00AE722B"/>
    <w:rsid w:val="00AE724A"/>
    <w:rsid w:val="00AE7477"/>
    <w:rsid w:val="00AE78DA"/>
    <w:rsid w:val="00AF0283"/>
    <w:rsid w:val="00AF0EDC"/>
    <w:rsid w:val="00AF11A0"/>
    <w:rsid w:val="00AF135E"/>
    <w:rsid w:val="00AF1A80"/>
    <w:rsid w:val="00AF1F18"/>
    <w:rsid w:val="00AF212E"/>
    <w:rsid w:val="00AF280B"/>
    <w:rsid w:val="00AF29DB"/>
    <w:rsid w:val="00AF2B3E"/>
    <w:rsid w:val="00AF2D37"/>
    <w:rsid w:val="00AF2FA7"/>
    <w:rsid w:val="00AF347E"/>
    <w:rsid w:val="00AF361A"/>
    <w:rsid w:val="00AF406D"/>
    <w:rsid w:val="00AF4802"/>
    <w:rsid w:val="00AF4F06"/>
    <w:rsid w:val="00AF53AA"/>
    <w:rsid w:val="00AF5411"/>
    <w:rsid w:val="00AF5480"/>
    <w:rsid w:val="00AF5A76"/>
    <w:rsid w:val="00AF5C6D"/>
    <w:rsid w:val="00AF5F21"/>
    <w:rsid w:val="00AF614D"/>
    <w:rsid w:val="00AF6BE7"/>
    <w:rsid w:val="00AF6C2B"/>
    <w:rsid w:val="00AF6FBD"/>
    <w:rsid w:val="00AF7266"/>
    <w:rsid w:val="00AF7F6C"/>
    <w:rsid w:val="00B0032B"/>
    <w:rsid w:val="00B00C96"/>
    <w:rsid w:val="00B00D7A"/>
    <w:rsid w:val="00B015B5"/>
    <w:rsid w:val="00B02881"/>
    <w:rsid w:val="00B034BE"/>
    <w:rsid w:val="00B03C9C"/>
    <w:rsid w:val="00B0475F"/>
    <w:rsid w:val="00B0541C"/>
    <w:rsid w:val="00B0618F"/>
    <w:rsid w:val="00B065BE"/>
    <w:rsid w:val="00B068E6"/>
    <w:rsid w:val="00B0726E"/>
    <w:rsid w:val="00B07A91"/>
    <w:rsid w:val="00B07DF9"/>
    <w:rsid w:val="00B10567"/>
    <w:rsid w:val="00B11080"/>
    <w:rsid w:val="00B110CF"/>
    <w:rsid w:val="00B114C4"/>
    <w:rsid w:val="00B11884"/>
    <w:rsid w:val="00B11ADC"/>
    <w:rsid w:val="00B1434A"/>
    <w:rsid w:val="00B1489F"/>
    <w:rsid w:val="00B14F1C"/>
    <w:rsid w:val="00B15664"/>
    <w:rsid w:val="00B162CA"/>
    <w:rsid w:val="00B200A5"/>
    <w:rsid w:val="00B2020C"/>
    <w:rsid w:val="00B20DDE"/>
    <w:rsid w:val="00B21110"/>
    <w:rsid w:val="00B21203"/>
    <w:rsid w:val="00B21519"/>
    <w:rsid w:val="00B219D1"/>
    <w:rsid w:val="00B21B3E"/>
    <w:rsid w:val="00B21B9D"/>
    <w:rsid w:val="00B2213B"/>
    <w:rsid w:val="00B22713"/>
    <w:rsid w:val="00B22A25"/>
    <w:rsid w:val="00B23235"/>
    <w:rsid w:val="00B23B97"/>
    <w:rsid w:val="00B23FA4"/>
    <w:rsid w:val="00B24EB2"/>
    <w:rsid w:val="00B261D3"/>
    <w:rsid w:val="00B2685A"/>
    <w:rsid w:val="00B26A98"/>
    <w:rsid w:val="00B26AEB"/>
    <w:rsid w:val="00B275B4"/>
    <w:rsid w:val="00B2770F"/>
    <w:rsid w:val="00B27B50"/>
    <w:rsid w:val="00B30715"/>
    <w:rsid w:val="00B30D0C"/>
    <w:rsid w:val="00B31966"/>
    <w:rsid w:val="00B32190"/>
    <w:rsid w:val="00B324A2"/>
    <w:rsid w:val="00B3339F"/>
    <w:rsid w:val="00B33F02"/>
    <w:rsid w:val="00B3410D"/>
    <w:rsid w:val="00B34914"/>
    <w:rsid w:val="00B349C0"/>
    <w:rsid w:val="00B350CA"/>
    <w:rsid w:val="00B35138"/>
    <w:rsid w:val="00B3518C"/>
    <w:rsid w:val="00B355A4"/>
    <w:rsid w:val="00B35932"/>
    <w:rsid w:val="00B36267"/>
    <w:rsid w:val="00B37343"/>
    <w:rsid w:val="00B37F08"/>
    <w:rsid w:val="00B40664"/>
    <w:rsid w:val="00B40A68"/>
    <w:rsid w:val="00B40ABD"/>
    <w:rsid w:val="00B40AC3"/>
    <w:rsid w:val="00B419F9"/>
    <w:rsid w:val="00B4247E"/>
    <w:rsid w:val="00B424EE"/>
    <w:rsid w:val="00B4253F"/>
    <w:rsid w:val="00B44874"/>
    <w:rsid w:val="00B44FF5"/>
    <w:rsid w:val="00B455A3"/>
    <w:rsid w:val="00B455A6"/>
    <w:rsid w:val="00B473DB"/>
    <w:rsid w:val="00B47515"/>
    <w:rsid w:val="00B47880"/>
    <w:rsid w:val="00B47C1A"/>
    <w:rsid w:val="00B47F62"/>
    <w:rsid w:val="00B50F94"/>
    <w:rsid w:val="00B51FAA"/>
    <w:rsid w:val="00B522AF"/>
    <w:rsid w:val="00B5290B"/>
    <w:rsid w:val="00B52C39"/>
    <w:rsid w:val="00B52F06"/>
    <w:rsid w:val="00B53D8E"/>
    <w:rsid w:val="00B54BF9"/>
    <w:rsid w:val="00B54EAC"/>
    <w:rsid w:val="00B54F88"/>
    <w:rsid w:val="00B5513E"/>
    <w:rsid w:val="00B55379"/>
    <w:rsid w:val="00B55996"/>
    <w:rsid w:val="00B56E4B"/>
    <w:rsid w:val="00B57483"/>
    <w:rsid w:val="00B57B21"/>
    <w:rsid w:val="00B608EE"/>
    <w:rsid w:val="00B60C26"/>
    <w:rsid w:val="00B60EE0"/>
    <w:rsid w:val="00B6121D"/>
    <w:rsid w:val="00B61386"/>
    <w:rsid w:val="00B6167E"/>
    <w:rsid w:val="00B63B1B"/>
    <w:rsid w:val="00B63D68"/>
    <w:rsid w:val="00B64D76"/>
    <w:rsid w:val="00B64E77"/>
    <w:rsid w:val="00B6515D"/>
    <w:rsid w:val="00B65676"/>
    <w:rsid w:val="00B656DE"/>
    <w:rsid w:val="00B658C1"/>
    <w:rsid w:val="00B66B11"/>
    <w:rsid w:val="00B66E9E"/>
    <w:rsid w:val="00B70D85"/>
    <w:rsid w:val="00B71380"/>
    <w:rsid w:val="00B71735"/>
    <w:rsid w:val="00B71EA0"/>
    <w:rsid w:val="00B7295B"/>
    <w:rsid w:val="00B72D75"/>
    <w:rsid w:val="00B73689"/>
    <w:rsid w:val="00B76113"/>
    <w:rsid w:val="00B7632C"/>
    <w:rsid w:val="00B7633F"/>
    <w:rsid w:val="00B768E3"/>
    <w:rsid w:val="00B76C96"/>
    <w:rsid w:val="00B77778"/>
    <w:rsid w:val="00B77AD7"/>
    <w:rsid w:val="00B8014F"/>
    <w:rsid w:val="00B80423"/>
    <w:rsid w:val="00B80639"/>
    <w:rsid w:val="00B809C3"/>
    <w:rsid w:val="00B80B03"/>
    <w:rsid w:val="00B8170A"/>
    <w:rsid w:val="00B81F3A"/>
    <w:rsid w:val="00B81FA4"/>
    <w:rsid w:val="00B824F2"/>
    <w:rsid w:val="00B828F6"/>
    <w:rsid w:val="00B847ED"/>
    <w:rsid w:val="00B85244"/>
    <w:rsid w:val="00B85454"/>
    <w:rsid w:val="00B85A2A"/>
    <w:rsid w:val="00B8676B"/>
    <w:rsid w:val="00B86DCD"/>
    <w:rsid w:val="00B8783E"/>
    <w:rsid w:val="00B8794C"/>
    <w:rsid w:val="00B87AA5"/>
    <w:rsid w:val="00B912BC"/>
    <w:rsid w:val="00B9212C"/>
    <w:rsid w:val="00B9257E"/>
    <w:rsid w:val="00B93047"/>
    <w:rsid w:val="00B93371"/>
    <w:rsid w:val="00B93FB1"/>
    <w:rsid w:val="00B93FE3"/>
    <w:rsid w:val="00B94EB8"/>
    <w:rsid w:val="00B95629"/>
    <w:rsid w:val="00B95ADA"/>
    <w:rsid w:val="00B95EF4"/>
    <w:rsid w:val="00B96040"/>
    <w:rsid w:val="00B96150"/>
    <w:rsid w:val="00B96AED"/>
    <w:rsid w:val="00B96D8C"/>
    <w:rsid w:val="00B97167"/>
    <w:rsid w:val="00B97636"/>
    <w:rsid w:val="00B97A49"/>
    <w:rsid w:val="00B97ACD"/>
    <w:rsid w:val="00BA00E0"/>
    <w:rsid w:val="00BA051C"/>
    <w:rsid w:val="00BA06C7"/>
    <w:rsid w:val="00BA0AFA"/>
    <w:rsid w:val="00BA0EF3"/>
    <w:rsid w:val="00BA0EFD"/>
    <w:rsid w:val="00BA1127"/>
    <w:rsid w:val="00BA13A1"/>
    <w:rsid w:val="00BA1458"/>
    <w:rsid w:val="00BA1658"/>
    <w:rsid w:val="00BA18FB"/>
    <w:rsid w:val="00BA229F"/>
    <w:rsid w:val="00BA275D"/>
    <w:rsid w:val="00BA2AD9"/>
    <w:rsid w:val="00BA2B9D"/>
    <w:rsid w:val="00BA2D31"/>
    <w:rsid w:val="00BA3A1C"/>
    <w:rsid w:val="00BA4A09"/>
    <w:rsid w:val="00BA56C5"/>
    <w:rsid w:val="00BA6895"/>
    <w:rsid w:val="00BA6D52"/>
    <w:rsid w:val="00BA77F8"/>
    <w:rsid w:val="00BA7DEF"/>
    <w:rsid w:val="00BB0F9C"/>
    <w:rsid w:val="00BB10BE"/>
    <w:rsid w:val="00BB1412"/>
    <w:rsid w:val="00BB1CB8"/>
    <w:rsid w:val="00BB3071"/>
    <w:rsid w:val="00BB31BF"/>
    <w:rsid w:val="00BB3378"/>
    <w:rsid w:val="00BB473E"/>
    <w:rsid w:val="00BB59A3"/>
    <w:rsid w:val="00BB63B4"/>
    <w:rsid w:val="00BB63C2"/>
    <w:rsid w:val="00BB6509"/>
    <w:rsid w:val="00BB73E9"/>
    <w:rsid w:val="00BB7BE5"/>
    <w:rsid w:val="00BB7C95"/>
    <w:rsid w:val="00BC0025"/>
    <w:rsid w:val="00BC04B9"/>
    <w:rsid w:val="00BC107F"/>
    <w:rsid w:val="00BC22D7"/>
    <w:rsid w:val="00BC248C"/>
    <w:rsid w:val="00BC24EC"/>
    <w:rsid w:val="00BC3886"/>
    <w:rsid w:val="00BC3BF8"/>
    <w:rsid w:val="00BC467F"/>
    <w:rsid w:val="00BC47F7"/>
    <w:rsid w:val="00BC48B2"/>
    <w:rsid w:val="00BC54B7"/>
    <w:rsid w:val="00BC5723"/>
    <w:rsid w:val="00BC5800"/>
    <w:rsid w:val="00BC5AB8"/>
    <w:rsid w:val="00BC5FAE"/>
    <w:rsid w:val="00BC60FB"/>
    <w:rsid w:val="00BC6384"/>
    <w:rsid w:val="00BC64C7"/>
    <w:rsid w:val="00BC6D5D"/>
    <w:rsid w:val="00BC7043"/>
    <w:rsid w:val="00BC729E"/>
    <w:rsid w:val="00BC76E8"/>
    <w:rsid w:val="00BC7EC8"/>
    <w:rsid w:val="00BD0635"/>
    <w:rsid w:val="00BD1A6C"/>
    <w:rsid w:val="00BD1BA0"/>
    <w:rsid w:val="00BD1D02"/>
    <w:rsid w:val="00BD233F"/>
    <w:rsid w:val="00BD32D1"/>
    <w:rsid w:val="00BD33D1"/>
    <w:rsid w:val="00BD3DB4"/>
    <w:rsid w:val="00BD53C9"/>
    <w:rsid w:val="00BD610D"/>
    <w:rsid w:val="00BD70EA"/>
    <w:rsid w:val="00BD7CF3"/>
    <w:rsid w:val="00BE1182"/>
    <w:rsid w:val="00BE14FE"/>
    <w:rsid w:val="00BE17B6"/>
    <w:rsid w:val="00BE1806"/>
    <w:rsid w:val="00BE20C0"/>
    <w:rsid w:val="00BE263C"/>
    <w:rsid w:val="00BE36A6"/>
    <w:rsid w:val="00BE475A"/>
    <w:rsid w:val="00BE4A71"/>
    <w:rsid w:val="00BE5080"/>
    <w:rsid w:val="00BE5E1E"/>
    <w:rsid w:val="00BE6660"/>
    <w:rsid w:val="00BE6FBF"/>
    <w:rsid w:val="00BE6FC4"/>
    <w:rsid w:val="00BE7CC8"/>
    <w:rsid w:val="00BE7F79"/>
    <w:rsid w:val="00BF0050"/>
    <w:rsid w:val="00BF0439"/>
    <w:rsid w:val="00BF0D76"/>
    <w:rsid w:val="00BF1214"/>
    <w:rsid w:val="00BF14E9"/>
    <w:rsid w:val="00BF231E"/>
    <w:rsid w:val="00BF2B3A"/>
    <w:rsid w:val="00BF3231"/>
    <w:rsid w:val="00BF3367"/>
    <w:rsid w:val="00BF3B6B"/>
    <w:rsid w:val="00BF4096"/>
    <w:rsid w:val="00BF43CD"/>
    <w:rsid w:val="00BF529A"/>
    <w:rsid w:val="00BF65D0"/>
    <w:rsid w:val="00BF6AA9"/>
    <w:rsid w:val="00BF6D45"/>
    <w:rsid w:val="00BF6E0A"/>
    <w:rsid w:val="00BF73E8"/>
    <w:rsid w:val="00BF7866"/>
    <w:rsid w:val="00BF7A8F"/>
    <w:rsid w:val="00C002F4"/>
    <w:rsid w:val="00C00449"/>
    <w:rsid w:val="00C00927"/>
    <w:rsid w:val="00C01817"/>
    <w:rsid w:val="00C01DE8"/>
    <w:rsid w:val="00C01EC0"/>
    <w:rsid w:val="00C01F05"/>
    <w:rsid w:val="00C02F99"/>
    <w:rsid w:val="00C032D9"/>
    <w:rsid w:val="00C04A93"/>
    <w:rsid w:val="00C05805"/>
    <w:rsid w:val="00C06345"/>
    <w:rsid w:val="00C0694D"/>
    <w:rsid w:val="00C072E2"/>
    <w:rsid w:val="00C07426"/>
    <w:rsid w:val="00C076D9"/>
    <w:rsid w:val="00C07C79"/>
    <w:rsid w:val="00C07CA5"/>
    <w:rsid w:val="00C07EEB"/>
    <w:rsid w:val="00C07F75"/>
    <w:rsid w:val="00C10242"/>
    <w:rsid w:val="00C102DC"/>
    <w:rsid w:val="00C1054A"/>
    <w:rsid w:val="00C1079B"/>
    <w:rsid w:val="00C10A50"/>
    <w:rsid w:val="00C1102E"/>
    <w:rsid w:val="00C112BB"/>
    <w:rsid w:val="00C1136D"/>
    <w:rsid w:val="00C113F9"/>
    <w:rsid w:val="00C120A3"/>
    <w:rsid w:val="00C12CB0"/>
    <w:rsid w:val="00C13295"/>
    <w:rsid w:val="00C147E9"/>
    <w:rsid w:val="00C16007"/>
    <w:rsid w:val="00C160CF"/>
    <w:rsid w:val="00C16FA9"/>
    <w:rsid w:val="00C179B4"/>
    <w:rsid w:val="00C17C9B"/>
    <w:rsid w:val="00C2039C"/>
    <w:rsid w:val="00C21509"/>
    <w:rsid w:val="00C21FA5"/>
    <w:rsid w:val="00C22ADE"/>
    <w:rsid w:val="00C22EF9"/>
    <w:rsid w:val="00C22FBF"/>
    <w:rsid w:val="00C2356E"/>
    <w:rsid w:val="00C236CB"/>
    <w:rsid w:val="00C23A99"/>
    <w:rsid w:val="00C23B3E"/>
    <w:rsid w:val="00C23D3A"/>
    <w:rsid w:val="00C23EC9"/>
    <w:rsid w:val="00C244EE"/>
    <w:rsid w:val="00C25378"/>
    <w:rsid w:val="00C2550E"/>
    <w:rsid w:val="00C2566F"/>
    <w:rsid w:val="00C3056E"/>
    <w:rsid w:val="00C3174C"/>
    <w:rsid w:val="00C31BFF"/>
    <w:rsid w:val="00C3246E"/>
    <w:rsid w:val="00C32A07"/>
    <w:rsid w:val="00C3300F"/>
    <w:rsid w:val="00C3322A"/>
    <w:rsid w:val="00C37BC3"/>
    <w:rsid w:val="00C37DDE"/>
    <w:rsid w:val="00C37EB4"/>
    <w:rsid w:val="00C40553"/>
    <w:rsid w:val="00C408D0"/>
    <w:rsid w:val="00C4161D"/>
    <w:rsid w:val="00C42139"/>
    <w:rsid w:val="00C42260"/>
    <w:rsid w:val="00C42328"/>
    <w:rsid w:val="00C4247D"/>
    <w:rsid w:val="00C42A74"/>
    <w:rsid w:val="00C42D80"/>
    <w:rsid w:val="00C42EF6"/>
    <w:rsid w:val="00C43EAB"/>
    <w:rsid w:val="00C44B1B"/>
    <w:rsid w:val="00C44F0E"/>
    <w:rsid w:val="00C4500B"/>
    <w:rsid w:val="00C45311"/>
    <w:rsid w:val="00C45E8D"/>
    <w:rsid w:val="00C462A4"/>
    <w:rsid w:val="00C4634F"/>
    <w:rsid w:val="00C46B16"/>
    <w:rsid w:val="00C46B9B"/>
    <w:rsid w:val="00C46CF5"/>
    <w:rsid w:val="00C4768F"/>
    <w:rsid w:val="00C47BC8"/>
    <w:rsid w:val="00C50080"/>
    <w:rsid w:val="00C5020E"/>
    <w:rsid w:val="00C5040A"/>
    <w:rsid w:val="00C518CC"/>
    <w:rsid w:val="00C51B88"/>
    <w:rsid w:val="00C5204C"/>
    <w:rsid w:val="00C522A8"/>
    <w:rsid w:val="00C525BF"/>
    <w:rsid w:val="00C52762"/>
    <w:rsid w:val="00C5294B"/>
    <w:rsid w:val="00C52A64"/>
    <w:rsid w:val="00C537C9"/>
    <w:rsid w:val="00C538ED"/>
    <w:rsid w:val="00C53D09"/>
    <w:rsid w:val="00C5441B"/>
    <w:rsid w:val="00C5489B"/>
    <w:rsid w:val="00C5492F"/>
    <w:rsid w:val="00C5548F"/>
    <w:rsid w:val="00C55FB4"/>
    <w:rsid w:val="00C560E4"/>
    <w:rsid w:val="00C56E11"/>
    <w:rsid w:val="00C56FD5"/>
    <w:rsid w:val="00C6004F"/>
    <w:rsid w:val="00C60223"/>
    <w:rsid w:val="00C61A4A"/>
    <w:rsid w:val="00C61AFC"/>
    <w:rsid w:val="00C631BB"/>
    <w:rsid w:val="00C63473"/>
    <w:rsid w:val="00C638A1"/>
    <w:rsid w:val="00C638A6"/>
    <w:rsid w:val="00C639F5"/>
    <w:rsid w:val="00C63A57"/>
    <w:rsid w:val="00C642DB"/>
    <w:rsid w:val="00C64824"/>
    <w:rsid w:val="00C64E08"/>
    <w:rsid w:val="00C64E6B"/>
    <w:rsid w:val="00C652A4"/>
    <w:rsid w:val="00C66693"/>
    <w:rsid w:val="00C66E2A"/>
    <w:rsid w:val="00C67886"/>
    <w:rsid w:val="00C67B53"/>
    <w:rsid w:val="00C70E80"/>
    <w:rsid w:val="00C7133B"/>
    <w:rsid w:val="00C71B0C"/>
    <w:rsid w:val="00C71BEE"/>
    <w:rsid w:val="00C72224"/>
    <w:rsid w:val="00C729E1"/>
    <w:rsid w:val="00C7320C"/>
    <w:rsid w:val="00C73860"/>
    <w:rsid w:val="00C73B84"/>
    <w:rsid w:val="00C73C1F"/>
    <w:rsid w:val="00C73DE2"/>
    <w:rsid w:val="00C74D8A"/>
    <w:rsid w:val="00C7503F"/>
    <w:rsid w:val="00C75706"/>
    <w:rsid w:val="00C75940"/>
    <w:rsid w:val="00C75FEB"/>
    <w:rsid w:val="00C777AD"/>
    <w:rsid w:val="00C80180"/>
    <w:rsid w:val="00C803D4"/>
    <w:rsid w:val="00C80B17"/>
    <w:rsid w:val="00C8124F"/>
    <w:rsid w:val="00C812BD"/>
    <w:rsid w:val="00C8189F"/>
    <w:rsid w:val="00C81D30"/>
    <w:rsid w:val="00C82052"/>
    <w:rsid w:val="00C825D7"/>
    <w:rsid w:val="00C82F31"/>
    <w:rsid w:val="00C8380C"/>
    <w:rsid w:val="00C8480B"/>
    <w:rsid w:val="00C84D8D"/>
    <w:rsid w:val="00C84FBD"/>
    <w:rsid w:val="00C85262"/>
    <w:rsid w:val="00C85D52"/>
    <w:rsid w:val="00C85FC6"/>
    <w:rsid w:val="00C868DC"/>
    <w:rsid w:val="00C86F5C"/>
    <w:rsid w:val="00C8765D"/>
    <w:rsid w:val="00C87C37"/>
    <w:rsid w:val="00C906C0"/>
    <w:rsid w:val="00C91309"/>
    <w:rsid w:val="00C91F83"/>
    <w:rsid w:val="00C921E5"/>
    <w:rsid w:val="00C93938"/>
    <w:rsid w:val="00C93CD4"/>
    <w:rsid w:val="00C94477"/>
    <w:rsid w:val="00C94B1B"/>
    <w:rsid w:val="00C94FC0"/>
    <w:rsid w:val="00C9523E"/>
    <w:rsid w:val="00C95A4A"/>
    <w:rsid w:val="00C95B81"/>
    <w:rsid w:val="00C9654A"/>
    <w:rsid w:val="00C966D4"/>
    <w:rsid w:val="00C97EEB"/>
    <w:rsid w:val="00C97F40"/>
    <w:rsid w:val="00CA120B"/>
    <w:rsid w:val="00CA154C"/>
    <w:rsid w:val="00CA1749"/>
    <w:rsid w:val="00CA1BCD"/>
    <w:rsid w:val="00CA1C01"/>
    <w:rsid w:val="00CA2395"/>
    <w:rsid w:val="00CA29B0"/>
    <w:rsid w:val="00CA339F"/>
    <w:rsid w:val="00CA4058"/>
    <w:rsid w:val="00CA431D"/>
    <w:rsid w:val="00CA45AA"/>
    <w:rsid w:val="00CA46BB"/>
    <w:rsid w:val="00CA4815"/>
    <w:rsid w:val="00CA4B4A"/>
    <w:rsid w:val="00CA4FE1"/>
    <w:rsid w:val="00CA5A8C"/>
    <w:rsid w:val="00CA5ED2"/>
    <w:rsid w:val="00CA67F0"/>
    <w:rsid w:val="00CA6B74"/>
    <w:rsid w:val="00CA771F"/>
    <w:rsid w:val="00CA77CB"/>
    <w:rsid w:val="00CA7DE6"/>
    <w:rsid w:val="00CB0A6D"/>
    <w:rsid w:val="00CB13B4"/>
    <w:rsid w:val="00CB17A7"/>
    <w:rsid w:val="00CB184A"/>
    <w:rsid w:val="00CB2E35"/>
    <w:rsid w:val="00CB2E90"/>
    <w:rsid w:val="00CB39B1"/>
    <w:rsid w:val="00CB3A60"/>
    <w:rsid w:val="00CB3C6B"/>
    <w:rsid w:val="00CB45DF"/>
    <w:rsid w:val="00CB473D"/>
    <w:rsid w:val="00CB4B1B"/>
    <w:rsid w:val="00CB4CE5"/>
    <w:rsid w:val="00CB534C"/>
    <w:rsid w:val="00CB6D39"/>
    <w:rsid w:val="00CB72C8"/>
    <w:rsid w:val="00CB7631"/>
    <w:rsid w:val="00CB7D78"/>
    <w:rsid w:val="00CC020B"/>
    <w:rsid w:val="00CC0406"/>
    <w:rsid w:val="00CC12DE"/>
    <w:rsid w:val="00CC16D0"/>
    <w:rsid w:val="00CC1E4C"/>
    <w:rsid w:val="00CC1FD0"/>
    <w:rsid w:val="00CC24A6"/>
    <w:rsid w:val="00CC28D3"/>
    <w:rsid w:val="00CC32F4"/>
    <w:rsid w:val="00CC45C2"/>
    <w:rsid w:val="00CC4DDF"/>
    <w:rsid w:val="00CC6AE5"/>
    <w:rsid w:val="00CC7217"/>
    <w:rsid w:val="00CC74C1"/>
    <w:rsid w:val="00CD0898"/>
    <w:rsid w:val="00CD0DDE"/>
    <w:rsid w:val="00CD1661"/>
    <w:rsid w:val="00CD1A1C"/>
    <w:rsid w:val="00CD1D91"/>
    <w:rsid w:val="00CD231F"/>
    <w:rsid w:val="00CD2B9D"/>
    <w:rsid w:val="00CD2DA6"/>
    <w:rsid w:val="00CD4246"/>
    <w:rsid w:val="00CD4AD9"/>
    <w:rsid w:val="00CD4E39"/>
    <w:rsid w:val="00CD4FF9"/>
    <w:rsid w:val="00CD5F63"/>
    <w:rsid w:val="00CD6202"/>
    <w:rsid w:val="00CD62C7"/>
    <w:rsid w:val="00CD6B65"/>
    <w:rsid w:val="00CD71EB"/>
    <w:rsid w:val="00CD7B0E"/>
    <w:rsid w:val="00CD7D80"/>
    <w:rsid w:val="00CD7E5F"/>
    <w:rsid w:val="00CE018E"/>
    <w:rsid w:val="00CE0417"/>
    <w:rsid w:val="00CE0788"/>
    <w:rsid w:val="00CE0C3F"/>
    <w:rsid w:val="00CE0D98"/>
    <w:rsid w:val="00CE138B"/>
    <w:rsid w:val="00CE2338"/>
    <w:rsid w:val="00CE3875"/>
    <w:rsid w:val="00CE3E89"/>
    <w:rsid w:val="00CE4250"/>
    <w:rsid w:val="00CE449E"/>
    <w:rsid w:val="00CE44D8"/>
    <w:rsid w:val="00CE45E5"/>
    <w:rsid w:val="00CE47C1"/>
    <w:rsid w:val="00CE61CB"/>
    <w:rsid w:val="00CE64B7"/>
    <w:rsid w:val="00CE72D8"/>
    <w:rsid w:val="00CE7391"/>
    <w:rsid w:val="00CE7E18"/>
    <w:rsid w:val="00CF070E"/>
    <w:rsid w:val="00CF0738"/>
    <w:rsid w:val="00CF07B4"/>
    <w:rsid w:val="00CF0CD1"/>
    <w:rsid w:val="00CF1009"/>
    <w:rsid w:val="00CF15ED"/>
    <w:rsid w:val="00CF1A86"/>
    <w:rsid w:val="00CF210F"/>
    <w:rsid w:val="00CF2522"/>
    <w:rsid w:val="00CF279C"/>
    <w:rsid w:val="00CF2C60"/>
    <w:rsid w:val="00CF2DBA"/>
    <w:rsid w:val="00CF2F49"/>
    <w:rsid w:val="00CF38DD"/>
    <w:rsid w:val="00CF42FA"/>
    <w:rsid w:val="00CF4468"/>
    <w:rsid w:val="00CF4E82"/>
    <w:rsid w:val="00CF6562"/>
    <w:rsid w:val="00CF74BF"/>
    <w:rsid w:val="00D00253"/>
    <w:rsid w:val="00D00E0A"/>
    <w:rsid w:val="00D0175E"/>
    <w:rsid w:val="00D01DA0"/>
    <w:rsid w:val="00D02B38"/>
    <w:rsid w:val="00D02F2F"/>
    <w:rsid w:val="00D038C3"/>
    <w:rsid w:val="00D042A1"/>
    <w:rsid w:val="00D043FA"/>
    <w:rsid w:val="00D0489F"/>
    <w:rsid w:val="00D05021"/>
    <w:rsid w:val="00D061DB"/>
    <w:rsid w:val="00D06846"/>
    <w:rsid w:val="00D06B90"/>
    <w:rsid w:val="00D07448"/>
    <w:rsid w:val="00D10C9E"/>
    <w:rsid w:val="00D1144E"/>
    <w:rsid w:val="00D11685"/>
    <w:rsid w:val="00D11F62"/>
    <w:rsid w:val="00D11FF6"/>
    <w:rsid w:val="00D1286F"/>
    <w:rsid w:val="00D12AB9"/>
    <w:rsid w:val="00D12D6C"/>
    <w:rsid w:val="00D12F63"/>
    <w:rsid w:val="00D136C6"/>
    <w:rsid w:val="00D13E43"/>
    <w:rsid w:val="00D13F82"/>
    <w:rsid w:val="00D14447"/>
    <w:rsid w:val="00D14A34"/>
    <w:rsid w:val="00D14D01"/>
    <w:rsid w:val="00D152EF"/>
    <w:rsid w:val="00D15D4D"/>
    <w:rsid w:val="00D17418"/>
    <w:rsid w:val="00D1747A"/>
    <w:rsid w:val="00D17786"/>
    <w:rsid w:val="00D20399"/>
    <w:rsid w:val="00D21145"/>
    <w:rsid w:val="00D21557"/>
    <w:rsid w:val="00D21F12"/>
    <w:rsid w:val="00D22276"/>
    <w:rsid w:val="00D22316"/>
    <w:rsid w:val="00D224FF"/>
    <w:rsid w:val="00D2256A"/>
    <w:rsid w:val="00D22DDA"/>
    <w:rsid w:val="00D2338D"/>
    <w:rsid w:val="00D2353B"/>
    <w:rsid w:val="00D23D02"/>
    <w:rsid w:val="00D2469E"/>
    <w:rsid w:val="00D24847"/>
    <w:rsid w:val="00D24DD5"/>
    <w:rsid w:val="00D24ECD"/>
    <w:rsid w:val="00D267A5"/>
    <w:rsid w:val="00D26AAE"/>
    <w:rsid w:val="00D26BBC"/>
    <w:rsid w:val="00D2764B"/>
    <w:rsid w:val="00D2789D"/>
    <w:rsid w:val="00D27D55"/>
    <w:rsid w:val="00D30071"/>
    <w:rsid w:val="00D30CF0"/>
    <w:rsid w:val="00D328AF"/>
    <w:rsid w:val="00D32A75"/>
    <w:rsid w:val="00D3456D"/>
    <w:rsid w:val="00D34762"/>
    <w:rsid w:val="00D35011"/>
    <w:rsid w:val="00D35109"/>
    <w:rsid w:val="00D3514F"/>
    <w:rsid w:val="00D37AA3"/>
    <w:rsid w:val="00D4034C"/>
    <w:rsid w:val="00D406A1"/>
    <w:rsid w:val="00D40A61"/>
    <w:rsid w:val="00D4186E"/>
    <w:rsid w:val="00D41F91"/>
    <w:rsid w:val="00D42121"/>
    <w:rsid w:val="00D423BA"/>
    <w:rsid w:val="00D4289A"/>
    <w:rsid w:val="00D429A7"/>
    <w:rsid w:val="00D42B10"/>
    <w:rsid w:val="00D42B9C"/>
    <w:rsid w:val="00D43957"/>
    <w:rsid w:val="00D44033"/>
    <w:rsid w:val="00D44DAF"/>
    <w:rsid w:val="00D454BE"/>
    <w:rsid w:val="00D456A2"/>
    <w:rsid w:val="00D466F1"/>
    <w:rsid w:val="00D47434"/>
    <w:rsid w:val="00D476C1"/>
    <w:rsid w:val="00D50007"/>
    <w:rsid w:val="00D503EE"/>
    <w:rsid w:val="00D506CA"/>
    <w:rsid w:val="00D519BD"/>
    <w:rsid w:val="00D51BC4"/>
    <w:rsid w:val="00D51BEF"/>
    <w:rsid w:val="00D51E70"/>
    <w:rsid w:val="00D5233A"/>
    <w:rsid w:val="00D525A3"/>
    <w:rsid w:val="00D52E86"/>
    <w:rsid w:val="00D532D2"/>
    <w:rsid w:val="00D533B8"/>
    <w:rsid w:val="00D534C1"/>
    <w:rsid w:val="00D534CC"/>
    <w:rsid w:val="00D5392F"/>
    <w:rsid w:val="00D53DCE"/>
    <w:rsid w:val="00D5451F"/>
    <w:rsid w:val="00D54C74"/>
    <w:rsid w:val="00D54DB4"/>
    <w:rsid w:val="00D5540A"/>
    <w:rsid w:val="00D556B3"/>
    <w:rsid w:val="00D5688A"/>
    <w:rsid w:val="00D56F37"/>
    <w:rsid w:val="00D57E8C"/>
    <w:rsid w:val="00D601BD"/>
    <w:rsid w:val="00D609C5"/>
    <w:rsid w:val="00D609D7"/>
    <w:rsid w:val="00D63E05"/>
    <w:rsid w:val="00D64425"/>
    <w:rsid w:val="00D644B5"/>
    <w:rsid w:val="00D65F58"/>
    <w:rsid w:val="00D660FB"/>
    <w:rsid w:val="00D6669B"/>
    <w:rsid w:val="00D668BF"/>
    <w:rsid w:val="00D670F7"/>
    <w:rsid w:val="00D67954"/>
    <w:rsid w:val="00D707A8"/>
    <w:rsid w:val="00D717A3"/>
    <w:rsid w:val="00D71FE2"/>
    <w:rsid w:val="00D72AF4"/>
    <w:rsid w:val="00D73AC5"/>
    <w:rsid w:val="00D73D6E"/>
    <w:rsid w:val="00D7460F"/>
    <w:rsid w:val="00D74775"/>
    <w:rsid w:val="00D7498C"/>
    <w:rsid w:val="00D756FF"/>
    <w:rsid w:val="00D7772B"/>
    <w:rsid w:val="00D77F49"/>
    <w:rsid w:val="00D808A0"/>
    <w:rsid w:val="00D80C27"/>
    <w:rsid w:val="00D80F82"/>
    <w:rsid w:val="00D810A3"/>
    <w:rsid w:val="00D81FD7"/>
    <w:rsid w:val="00D84786"/>
    <w:rsid w:val="00D84F44"/>
    <w:rsid w:val="00D854F6"/>
    <w:rsid w:val="00D86284"/>
    <w:rsid w:val="00D909F6"/>
    <w:rsid w:val="00D91C87"/>
    <w:rsid w:val="00D92056"/>
    <w:rsid w:val="00D92776"/>
    <w:rsid w:val="00D9282D"/>
    <w:rsid w:val="00D92C58"/>
    <w:rsid w:val="00D93314"/>
    <w:rsid w:val="00D935F6"/>
    <w:rsid w:val="00D9361F"/>
    <w:rsid w:val="00D93B84"/>
    <w:rsid w:val="00D93CE4"/>
    <w:rsid w:val="00D94374"/>
    <w:rsid w:val="00D94D60"/>
    <w:rsid w:val="00D94DB3"/>
    <w:rsid w:val="00D95699"/>
    <w:rsid w:val="00D95912"/>
    <w:rsid w:val="00D95A3F"/>
    <w:rsid w:val="00D9667C"/>
    <w:rsid w:val="00D969EB"/>
    <w:rsid w:val="00D96E31"/>
    <w:rsid w:val="00D96F26"/>
    <w:rsid w:val="00D971BB"/>
    <w:rsid w:val="00DA035F"/>
    <w:rsid w:val="00DA05D6"/>
    <w:rsid w:val="00DA0D99"/>
    <w:rsid w:val="00DA1004"/>
    <w:rsid w:val="00DA1A14"/>
    <w:rsid w:val="00DA235B"/>
    <w:rsid w:val="00DA2843"/>
    <w:rsid w:val="00DA2A05"/>
    <w:rsid w:val="00DA31E9"/>
    <w:rsid w:val="00DA357D"/>
    <w:rsid w:val="00DA493D"/>
    <w:rsid w:val="00DA4C89"/>
    <w:rsid w:val="00DA52E9"/>
    <w:rsid w:val="00DA58A4"/>
    <w:rsid w:val="00DA5A4D"/>
    <w:rsid w:val="00DA5CAD"/>
    <w:rsid w:val="00DA5ECA"/>
    <w:rsid w:val="00DA6AAB"/>
    <w:rsid w:val="00DA6D11"/>
    <w:rsid w:val="00DA6EAC"/>
    <w:rsid w:val="00DA6F79"/>
    <w:rsid w:val="00DA6F86"/>
    <w:rsid w:val="00DB0C65"/>
    <w:rsid w:val="00DB100A"/>
    <w:rsid w:val="00DB1ADA"/>
    <w:rsid w:val="00DB28A6"/>
    <w:rsid w:val="00DB29CE"/>
    <w:rsid w:val="00DB2DB6"/>
    <w:rsid w:val="00DB32F2"/>
    <w:rsid w:val="00DB339E"/>
    <w:rsid w:val="00DB36CF"/>
    <w:rsid w:val="00DB38D6"/>
    <w:rsid w:val="00DB3BB7"/>
    <w:rsid w:val="00DB3EAF"/>
    <w:rsid w:val="00DB40D1"/>
    <w:rsid w:val="00DB450F"/>
    <w:rsid w:val="00DB4724"/>
    <w:rsid w:val="00DB4B40"/>
    <w:rsid w:val="00DB5580"/>
    <w:rsid w:val="00DB55AD"/>
    <w:rsid w:val="00DB6202"/>
    <w:rsid w:val="00DB7710"/>
    <w:rsid w:val="00DC01D2"/>
    <w:rsid w:val="00DC15FB"/>
    <w:rsid w:val="00DC2050"/>
    <w:rsid w:val="00DC3C0F"/>
    <w:rsid w:val="00DC3D03"/>
    <w:rsid w:val="00DC40E3"/>
    <w:rsid w:val="00DC4423"/>
    <w:rsid w:val="00DC48F2"/>
    <w:rsid w:val="00DC4BCE"/>
    <w:rsid w:val="00DC4D08"/>
    <w:rsid w:val="00DC4E01"/>
    <w:rsid w:val="00DC557B"/>
    <w:rsid w:val="00DC572E"/>
    <w:rsid w:val="00DC5980"/>
    <w:rsid w:val="00DC5A6E"/>
    <w:rsid w:val="00DC5D25"/>
    <w:rsid w:val="00DC5FFB"/>
    <w:rsid w:val="00DC7709"/>
    <w:rsid w:val="00DD02FD"/>
    <w:rsid w:val="00DD042F"/>
    <w:rsid w:val="00DD0C6B"/>
    <w:rsid w:val="00DD0D5E"/>
    <w:rsid w:val="00DD0DA0"/>
    <w:rsid w:val="00DD0ECC"/>
    <w:rsid w:val="00DD18F4"/>
    <w:rsid w:val="00DD1C81"/>
    <w:rsid w:val="00DD1D57"/>
    <w:rsid w:val="00DD2237"/>
    <w:rsid w:val="00DD2B46"/>
    <w:rsid w:val="00DD3C04"/>
    <w:rsid w:val="00DD3CDB"/>
    <w:rsid w:val="00DD3D90"/>
    <w:rsid w:val="00DD4406"/>
    <w:rsid w:val="00DD66A2"/>
    <w:rsid w:val="00DD675C"/>
    <w:rsid w:val="00DD6808"/>
    <w:rsid w:val="00DE02FC"/>
    <w:rsid w:val="00DE039F"/>
    <w:rsid w:val="00DE090F"/>
    <w:rsid w:val="00DE10C3"/>
    <w:rsid w:val="00DE10EB"/>
    <w:rsid w:val="00DE1497"/>
    <w:rsid w:val="00DE1B5F"/>
    <w:rsid w:val="00DE2CC7"/>
    <w:rsid w:val="00DE2EB2"/>
    <w:rsid w:val="00DE342D"/>
    <w:rsid w:val="00DE352A"/>
    <w:rsid w:val="00DE3860"/>
    <w:rsid w:val="00DE3D32"/>
    <w:rsid w:val="00DE3FCF"/>
    <w:rsid w:val="00DE4238"/>
    <w:rsid w:val="00DE4356"/>
    <w:rsid w:val="00DE4E55"/>
    <w:rsid w:val="00DE50D6"/>
    <w:rsid w:val="00DE514B"/>
    <w:rsid w:val="00DE5335"/>
    <w:rsid w:val="00DE5DC7"/>
    <w:rsid w:val="00DE5DE0"/>
    <w:rsid w:val="00DE7060"/>
    <w:rsid w:val="00DE79C4"/>
    <w:rsid w:val="00DE7D51"/>
    <w:rsid w:val="00DF04C5"/>
    <w:rsid w:val="00DF0BED"/>
    <w:rsid w:val="00DF1012"/>
    <w:rsid w:val="00DF2258"/>
    <w:rsid w:val="00DF25D4"/>
    <w:rsid w:val="00DF2A74"/>
    <w:rsid w:val="00DF2E83"/>
    <w:rsid w:val="00DF316E"/>
    <w:rsid w:val="00DF3A1F"/>
    <w:rsid w:val="00DF3A45"/>
    <w:rsid w:val="00DF3A57"/>
    <w:rsid w:val="00DF3DC3"/>
    <w:rsid w:val="00DF434F"/>
    <w:rsid w:val="00DF47F8"/>
    <w:rsid w:val="00DF4D45"/>
    <w:rsid w:val="00DF5159"/>
    <w:rsid w:val="00DF52F1"/>
    <w:rsid w:val="00DF5340"/>
    <w:rsid w:val="00DF53DE"/>
    <w:rsid w:val="00DF5A2C"/>
    <w:rsid w:val="00DF62AC"/>
    <w:rsid w:val="00DF6402"/>
    <w:rsid w:val="00DF6612"/>
    <w:rsid w:val="00DF664C"/>
    <w:rsid w:val="00DF6732"/>
    <w:rsid w:val="00DF706C"/>
    <w:rsid w:val="00E00B67"/>
    <w:rsid w:val="00E015F6"/>
    <w:rsid w:val="00E01A77"/>
    <w:rsid w:val="00E021AE"/>
    <w:rsid w:val="00E030D5"/>
    <w:rsid w:val="00E03A89"/>
    <w:rsid w:val="00E03C7C"/>
    <w:rsid w:val="00E055BE"/>
    <w:rsid w:val="00E055E2"/>
    <w:rsid w:val="00E0566C"/>
    <w:rsid w:val="00E06BD0"/>
    <w:rsid w:val="00E06DAA"/>
    <w:rsid w:val="00E06E59"/>
    <w:rsid w:val="00E06ED6"/>
    <w:rsid w:val="00E06FCC"/>
    <w:rsid w:val="00E07031"/>
    <w:rsid w:val="00E07693"/>
    <w:rsid w:val="00E0779A"/>
    <w:rsid w:val="00E10797"/>
    <w:rsid w:val="00E10B0E"/>
    <w:rsid w:val="00E10C7C"/>
    <w:rsid w:val="00E10CB9"/>
    <w:rsid w:val="00E11DD6"/>
    <w:rsid w:val="00E125FD"/>
    <w:rsid w:val="00E13528"/>
    <w:rsid w:val="00E13B38"/>
    <w:rsid w:val="00E13F83"/>
    <w:rsid w:val="00E142FD"/>
    <w:rsid w:val="00E146F3"/>
    <w:rsid w:val="00E1481C"/>
    <w:rsid w:val="00E14C6D"/>
    <w:rsid w:val="00E150EF"/>
    <w:rsid w:val="00E15207"/>
    <w:rsid w:val="00E155D2"/>
    <w:rsid w:val="00E15943"/>
    <w:rsid w:val="00E15A12"/>
    <w:rsid w:val="00E161F0"/>
    <w:rsid w:val="00E170F8"/>
    <w:rsid w:val="00E174C2"/>
    <w:rsid w:val="00E17D1F"/>
    <w:rsid w:val="00E20351"/>
    <w:rsid w:val="00E20693"/>
    <w:rsid w:val="00E21EE7"/>
    <w:rsid w:val="00E21F4D"/>
    <w:rsid w:val="00E2213E"/>
    <w:rsid w:val="00E22FD2"/>
    <w:rsid w:val="00E22FE1"/>
    <w:rsid w:val="00E23525"/>
    <w:rsid w:val="00E23BCE"/>
    <w:rsid w:val="00E2446A"/>
    <w:rsid w:val="00E248DB"/>
    <w:rsid w:val="00E26125"/>
    <w:rsid w:val="00E2612D"/>
    <w:rsid w:val="00E262FE"/>
    <w:rsid w:val="00E2644A"/>
    <w:rsid w:val="00E26D62"/>
    <w:rsid w:val="00E26FB4"/>
    <w:rsid w:val="00E272BD"/>
    <w:rsid w:val="00E30772"/>
    <w:rsid w:val="00E30C94"/>
    <w:rsid w:val="00E310F8"/>
    <w:rsid w:val="00E31627"/>
    <w:rsid w:val="00E31E5C"/>
    <w:rsid w:val="00E31ED7"/>
    <w:rsid w:val="00E32A3A"/>
    <w:rsid w:val="00E32F02"/>
    <w:rsid w:val="00E3322C"/>
    <w:rsid w:val="00E33315"/>
    <w:rsid w:val="00E33E5E"/>
    <w:rsid w:val="00E355C7"/>
    <w:rsid w:val="00E35EBD"/>
    <w:rsid w:val="00E36327"/>
    <w:rsid w:val="00E36AA1"/>
    <w:rsid w:val="00E3738D"/>
    <w:rsid w:val="00E375B8"/>
    <w:rsid w:val="00E37819"/>
    <w:rsid w:val="00E37D41"/>
    <w:rsid w:val="00E40667"/>
    <w:rsid w:val="00E41759"/>
    <w:rsid w:val="00E418C0"/>
    <w:rsid w:val="00E418D2"/>
    <w:rsid w:val="00E4210B"/>
    <w:rsid w:val="00E4243C"/>
    <w:rsid w:val="00E42FD1"/>
    <w:rsid w:val="00E43559"/>
    <w:rsid w:val="00E439B1"/>
    <w:rsid w:val="00E45A20"/>
    <w:rsid w:val="00E47772"/>
    <w:rsid w:val="00E508F1"/>
    <w:rsid w:val="00E50DE7"/>
    <w:rsid w:val="00E5152E"/>
    <w:rsid w:val="00E51910"/>
    <w:rsid w:val="00E5212D"/>
    <w:rsid w:val="00E528B1"/>
    <w:rsid w:val="00E529E5"/>
    <w:rsid w:val="00E52C87"/>
    <w:rsid w:val="00E52ED4"/>
    <w:rsid w:val="00E530BF"/>
    <w:rsid w:val="00E53416"/>
    <w:rsid w:val="00E54F99"/>
    <w:rsid w:val="00E5517F"/>
    <w:rsid w:val="00E551AE"/>
    <w:rsid w:val="00E55574"/>
    <w:rsid w:val="00E556F6"/>
    <w:rsid w:val="00E55CF1"/>
    <w:rsid w:val="00E55F05"/>
    <w:rsid w:val="00E55FD9"/>
    <w:rsid w:val="00E560A9"/>
    <w:rsid w:val="00E56162"/>
    <w:rsid w:val="00E566FF"/>
    <w:rsid w:val="00E5677F"/>
    <w:rsid w:val="00E574B4"/>
    <w:rsid w:val="00E5753A"/>
    <w:rsid w:val="00E57DB7"/>
    <w:rsid w:val="00E605F3"/>
    <w:rsid w:val="00E60742"/>
    <w:rsid w:val="00E61DFA"/>
    <w:rsid w:val="00E621F3"/>
    <w:rsid w:val="00E621FE"/>
    <w:rsid w:val="00E62822"/>
    <w:rsid w:val="00E6336D"/>
    <w:rsid w:val="00E63648"/>
    <w:rsid w:val="00E6396D"/>
    <w:rsid w:val="00E63E2D"/>
    <w:rsid w:val="00E63F35"/>
    <w:rsid w:val="00E64013"/>
    <w:rsid w:val="00E648A9"/>
    <w:rsid w:val="00E65152"/>
    <w:rsid w:val="00E65A5C"/>
    <w:rsid w:val="00E660E2"/>
    <w:rsid w:val="00E6659E"/>
    <w:rsid w:val="00E66A13"/>
    <w:rsid w:val="00E6715B"/>
    <w:rsid w:val="00E672C7"/>
    <w:rsid w:val="00E67306"/>
    <w:rsid w:val="00E714B2"/>
    <w:rsid w:val="00E718F5"/>
    <w:rsid w:val="00E71F19"/>
    <w:rsid w:val="00E72D64"/>
    <w:rsid w:val="00E73132"/>
    <w:rsid w:val="00E731B3"/>
    <w:rsid w:val="00E7382B"/>
    <w:rsid w:val="00E73AB8"/>
    <w:rsid w:val="00E73BDF"/>
    <w:rsid w:val="00E73F64"/>
    <w:rsid w:val="00E744A7"/>
    <w:rsid w:val="00E74C7B"/>
    <w:rsid w:val="00E75204"/>
    <w:rsid w:val="00E75A12"/>
    <w:rsid w:val="00E75EA9"/>
    <w:rsid w:val="00E76164"/>
    <w:rsid w:val="00E76509"/>
    <w:rsid w:val="00E76851"/>
    <w:rsid w:val="00E76F59"/>
    <w:rsid w:val="00E77131"/>
    <w:rsid w:val="00E77161"/>
    <w:rsid w:val="00E774CE"/>
    <w:rsid w:val="00E776D7"/>
    <w:rsid w:val="00E77A94"/>
    <w:rsid w:val="00E8131A"/>
    <w:rsid w:val="00E830E6"/>
    <w:rsid w:val="00E831B1"/>
    <w:rsid w:val="00E839EA"/>
    <w:rsid w:val="00E84662"/>
    <w:rsid w:val="00E84D02"/>
    <w:rsid w:val="00E84D0E"/>
    <w:rsid w:val="00E85016"/>
    <w:rsid w:val="00E85064"/>
    <w:rsid w:val="00E85085"/>
    <w:rsid w:val="00E85254"/>
    <w:rsid w:val="00E8617B"/>
    <w:rsid w:val="00E86412"/>
    <w:rsid w:val="00E86D6D"/>
    <w:rsid w:val="00E871EC"/>
    <w:rsid w:val="00E90714"/>
    <w:rsid w:val="00E924F7"/>
    <w:rsid w:val="00E9288F"/>
    <w:rsid w:val="00E9469A"/>
    <w:rsid w:val="00E95C37"/>
    <w:rsid w:val="00E9660E"/>
    <w:rsid w:val="00E97886"/>
    <w:rsid w:val="00EA029A"/>
    <w:rsid w:val="00EA0508"/>
    <w:rsid w:val="00EA0D5B"/>
    <w:rsid w:val="00EA1DD2"/>
    <w:rsid w:val="00EA2995"/>
    <w:rsid w:val="00EA2EF0"/>
    <w:rsid w:val="00EA32CC"/>
    <w:rsid w:val="00EA330B"/>
    <w:rsid w:val="00EA352D"/>
    <w:rsid w:val="00EA35C8"/>
    <w:rsid w:val="00EA4487"/>
    <w:rsid w:val="00EA4752"/>
    <w:rsid w:val="00EA4780"/>
    <w:rsid w:val="00EA4D1E"/>
    <w:rsid w:val="00EA4E99"/>
    <w:rsid w:val="00EA5753"/>
    <w:rsid w:val="00EA57A3"/>
    <w:rsid w:val="00EA612C"/>
    <w:rsid w:val="00EA619A"/>
    <w:rsid w:val="00EA6392"/>
    <w:rsid w:val="00EA68D3"/>
    <w:rsid w:val="00EA6C5E"/>
    <w:rsid w:val="00EA7128"/>
    <w:rsid w:val="00EA74DF"/>
    <w:rsid w:val="00EA7C23"/>
    <w:rsid w:val="00EB0AF2"/>
    <w:rsid w:val="00EB0FB2"/>
    <w:rsid w:val="00EB115A"/>
    <w:rsid w:val="00EB11CF"/>
    <w:rsid w:val="00EB1F95"/>
    <w:rsid w:val="00EB2A30"/>
    <w:rsid w:val="00EB2CDE"/>
    <w:rsid w:val="00EB3304"/>
    <w:rsid w:val="00EB39B0"/>
    <w:rsid w:val="00EB468F"/>
    <w:rsid w:val="00EB4C2F"/>
    <w:rsid w:val="00EB512A"/>
    <w:rsid w:val="00EB68C9"/>
    <w:rsid w:val="00EB6E03"/>
    <w:rsid w:val="00EB6E2F"/>
    <w:rsid w:val="00EB7DEA"/>
    <w:rsid w:val="00EB7F8A"/>
    <w:rsid w:val="00EC0295"/>
    <w:rsid w:val="00EC04D8"/>
    <w:rsid w:val="00EC091D"/>
    <w:rsid w:val="00EC0C60"/>
    <w:rsid w:val="00EC13B1"/>
    <w:rsid w:val="00EC19F6"/>
    <w:rsid w:val="00EC1F2E"/>
    <w:rsid w:val="00EC1FDE"/>
    <w:rsid w:val="00EC2052"/>
    <w:rsid w:val="00EC294A"/>
    <w:rsid w:val="00EC30B6"/>
    <w:rsid w:val="00EC363A"/>
    <w:rsid w:val="00EC435C"/>
    <w:rsid w:val="00EC45E9"/>
    <w:rsid w:val="00EC53E0"/>
    <w:rsid w:val="00EC5CFA"/>
    <w:rsid w:val="00EC6C85"/>
    <w:rsid w:val="00EC6EC1"/>
    <w:rsid w:val="00EC7055"/>
    <w:rsid w:val="00EC76F7"/>
    <w:rsid w:val="00EC788C"/>
    <w:rsid w:val="00EC7F10"/>
    <w:rsid w:val="00ED090D"/>
    <w:rsid w:val="00ED0DDF"/>
    <w:rsid w:val="00ED10FF"/>
    <w:rsid w:val="00ED1229"/>
    <w:rsid w:val="00ED122E"/>
    <w:rsid w:val="00ED1ADE"/>
    <w:rsid w:val="00ED1C58"/>
    <w:rsid w:val="00ED303F"/>
    <w:rsid w:val="00ED3A76"/>
    <w:rsid w:val="00ED3D98"/>
    <w:rsid w:val="00ED42D3"/>
    <w:rsid w:val="00ED4474"/>
    <w:rsid w:val="00ED48BC"/>
    <w:rsid w:val="00ED49CE"/>
    <w:rsid w:val="00ED4DDF"/>
    <w:rsid w:val="00ED5408"/>
    <w:rsid w:val="00ED5B34"/>
    <w:rsid w:val="00ED6CD6"/>
    <w:rsid w:val="00ED70B9"/>
    <w:rsid w:val="00ED79C8"/>
    <w:rsid w:val="00ED7AC2"/>
    <w:rsid w:val="00EE165C"/>
    <w:rsid w:val="00EE1C79"/>
    <w:rsid w:val="00EE1E03"/>
    <w:rsid w:val="00EE31E1"/>
    <w:rsid w:val="00EE3508"/>
    <w:rsid w:val="00EE3E22"/>
    <w:rsid w:val="00EE3FE0"/>
    <w:rsid w:val="00EE4E18"/>
    <w:rsid w:val="00EE4F21"/>
    <w:rsid w:val="00EE51B8"/>
    <w:rsid w:val="00EE5E02"/>
    <w:rsid w:val="00EE6654"/>
    <w:rsid w:val="00EE67E6"/>
    <w:rsid w:val="00EE6991"/>
    <w:rsid w:val="00EE7A15"/>
    <w:rsid w:val="00EE7AE5"/>
    <w:rsid w:val="00EF04D0"/>
    <w:rsid w:val="00EF0555"/>
    <w:rsid w:val="00EF0A2D"/>
    <w:rsid w:val="00EF1269"/>
    <w:rsid w:val="00EF1329"/>
    <w:rsid w:val="00EF232B"/>
    <w:rsid w:val="00EF23CD"/>
    <w:rsid w:val="00EF262C"/>
    <w:rsid w:val="00EF3084"/>
    <w:rsid w:val="00EF34B2"/>
    <w:rsid w:val="00EF35CD"/>
    <w:rsid w:val="00EF3F37"/>
    <w:rsid w:val="00EF44F2"/>
    <w:rsid w:val="00EF4CF6"/>
    <w:rsid w:val="00EF63E5"/>
    <w:rsid w:val="00EF6480"/>
    <w:rsid w:val="00EF6FE7"/>
    <w:rsid w:val="00EF7226"/>
    <w:rsid w:val="00EF7399"/>
    <w:rsid w:val="00EF796F"/>
    <w:rsid w:val="00F002C4"/>
    <w:rsid w:val="00F0082D"/>
    <w:rsid w:val="00F00FD9"/>
    <w:rsid w:val="00F01063"/>
    <w:rsid w:val="00F01785"/>
    <w:rsid w:val="00F017FA"/>
    <w:rsid w:val="00F01CAE"/>
    <w:rsid w:val="00F01D36"/>
    <w:rsid w:val="00F02728"/>
    <w:rsid w:val="00F027A6"/>
    <w:rsid w:val="00F035E4"/>
    <w:rsid w:val="00F04600"/>
    <w:rsid w:val="00F049F2"/>
    <w:rsid w:val="00F04B30"/>
    <w:rsid w:val="00F04DCA"/>
    <w:rsid w:val="00F05A72"/>
    <w:rsid w:val="00F05E8A"/>
    <w:rsid w:val="00F05FBA"/>
    <w:rsid w:val="00F062AE"/>
    <w:rsid w:val="00F06B6B"/>
    <w:rsid w:val="00F06EE7"/>
    <w:rsid w:val="00F1000D"/>
    <w:rsid w:val="00F10344"/>
    <w:rsid w:val="00F1190C"/>
    <w:rsid w:val="00F12325"/>
    <w:rsid w:val="00F13BB0"/>
    <w:rsid w:val="00F144E8"/>
    <w:rsid w:val="00F14AE5"/>
    <w:rsid w:val="00F15016"/>
    <w:rsid w:val="00F1532E"/>
    <w:rsid w:val="00F15E59"/>
    <w:rsid w:val="00F16F02"/>
    <w:rsid w:val="00F171D9"/>
    <w:rsid w:val="00F1749D"/>
    <w:rsid w:val="00F17E28"/>
    <w:rsid w:val="00F20776"/>
    <w:rsid w:val="00F20D86"/>
    <w:rsid w:val="00F214BA"/>
    <w:rsid w:val="00F21D31"/>
    <w:rsid w:val="00F21D68"/>
    <w:rsid w:val="00F2272D"/>
    <w:rsid w:val="00F22A08"/>
    <w:rsid w:val="00F22CFF"/>
    <w:rsid w:val="00F22E93"/>
    <w:rsid w:val="00F249F2"/>
    <w:rsid w:val="00F249F5"/>
    <w:rsid w:val="00F24C19"/>
    <w:rsid w:val="00F261FF"/>
    <w:rsid w:val="00F26861"/>
    <w:rsid w:val="00F271E9"/>
    <w:rsid w:val="00F27723"/>
    <w:rsid w:val="00F27E94"/>
    <w:rsid w:val="00F27F15"/>
    <w:rsid w:val="00F311A4"/>
    <w:rsid w:val="00F315D7"/>
    <w:rsid w:val="00F31A91"/>
    <w:rsid w:val="00F324E3"/>
    <w:rsid w:val="00F32E90"/>
    <w:rsid w:val="00F32F71"/>
    <w:rsid w:val="00F32F76"/>
    <w:rsid w:val="00F32FD7"/>
    <w:rsid w:val="00F33C4E"/>
    <w:rsid w:val="00F34332"/>
    <w:rsid w:val="00F34849"/>
    <w:rsid w:val="00F34866"/>
    <w:rsid w:val="00F34ED8"/>
    <w:rsid w:val="00F3521A"/>
    <w:rsid w:val="00F354E7"/>
    <w:rsid w:val="00F35959"/>
    <w:rsid w:val="00F35AE6"/>
    <w:rsid w:val="00F36B5B"/>
    <w:rsid w:val="00F36CBC"/>
    <w:rsid w:val="00F37137"/>
    <w:rsid w:val="00F37B4E"/>
    <w:rsid w:val="00F408B1"/>
    <w:rsid w:val="00F40CD9"/>
    <w:rsid w:val="00F42330"/>
    <w:rsid w:val="00F42502"/>
    <w:rsid w:val="00F433E1"/>
    <w:rsid w:val="00F43659"/>
    <w:rsid w:val="00F43CD8"/>
    <w:rsid w:val="00F44149"/>
    <w:rsid w:val="00F451EF"/>
    <w:rsid w:val="00F45463"/>
    <w:rsid w:val="00F459F7"/>
    <w:rsid w:val="00F4680C"/>
    <w:rsid w:val="00F46AAA"/>
    <w:rsid w:val="00F47729"/>
    <w:rsid w:val="00F47CF8"/>
    <w:rsid w:val="00F50082"/>
    <w:rsid w:val="00F51183"/>
    <w:rsid w:val="00F52D2B"/>
    <w:rsid w:val="00F5303E"/>
    <w:rsid w:val="00F53EF3"/>
    <w:rsid w:val="00F5478B"/>
    <w:rsid w:val="00F54CCB"/>
    <w:rsid w:val="00F557FD"/>
    <w:rsid w:val="00F563B9"/>
    <w:rsid w:val="00F56DE3"/>
    <w:rsid w:val="00F57742"/>
    <w:rsid w:val="00F6009C"/>
    <w:rsid w:val="00F602BB"/>
    <w:rsid w:val="00F606F6"/>
    <w:rsid w:val="00F607C0"/>
    <w:rsid w:val="00F607D7"/>
    <w:rsid w:val="00F60954"/>
    <w:rsid w:val="00F612A5"/>
    <w:rsid w:val="00F61D5C"/>
    <w:rsid w:val="00F61DBF"/>
    <w:rsid w:val="00F6244F"/>
    <w:rsid w:val="00F6263C"/>
    <w:rsid w:val="00F62A2E"/>
    <w:rsid w:val="00F63400"/>
    <w:rsid w:val="00F63468"/>
    <w:rsid w:val="00F635B7"/>
    <w:rsid w:val="00F63A20"/>
    <w:rsid w:val="00F64FDF"/>
    <w:rsid w:val="00F6548F"/>
    <w:rsid w:val="00F65842"/>
    <w:rsid w:val="00F661B8"/>
    <w:rsid w:val="00F6682E"/>
    <w:rsid w:val="00F66AFF"/>
    <w:rsid w:val="00F67089"/>
    <w:rsid w:val="00F67D70"/>
    <w:rsid w:val="00F70235"/>
    <w:rsid w:val="00F7050D"/>
    <w:rsid w:val="00F7122B"/>
    <w:rsid w:val="00F71486"/>
    <w:rsid w:val="00F71B64"/>
    <w:rsid w:val="00F71C5B"/>
    <w:rsid w:val="00F71D46"/>
    <w:rsid w:val="00F722AA"/>
    <w:rsid w:val="00F724B4"/>
    <w:rsid w:val="00F727F5"/>
    <w:rsid w:val="00F734F1"/>
    <w:rsid w:val="00F738C0"/>
    <w:rsid w:val="00F73C64"/>
    <w:rsid w:val="00F74A4B"/>
    <w:rsid w:val="00F75B31"/>
    <w:rsid w:val="00F767E6"/>
    <w:rsid w:val="00F76A72"/>
    <w:rsid w:val="00F779D5"/>
    <w:rsid w:val="00F779E0"/>
    <w:rsid w:val="00F77F2F"/>
    <w:rsid w:val="00F804F2"/>
    <w:rsid w:val="00F80EF6"/>
    <w:rsid w:val="00F81117"/>
    <w:rsid w:val="00F8117F"/>
    <w:rsid w:val="00F81583"/>
    <w:rsid w:val="00F81796"/>
    <w:rsid w:val="00F82C2C"/>
    <w:rsid w:val="00F832B2"/>
    <w:rsid w:val="00F834A0"/>
    <w:rsid w:val="00F8421F"/>
    <w:rsid w:val="00F8459F"/>
    <w:rsid w:val="00F84EA9"/>
    <w:rsid w:val="00F85062"/>
    <w:rsid w:val="00F85492"/>
    <w:rsid w:val="00F85793"/>
    <w:rsid w:val="00F85913"/>
    <w:rsid w:val="00F86DF2"/>
    <w:rsid w:val="00F86FD1"/>
    <w:rsid w:val="00F904FA"/>
    <w:rsid w:val="00F918F8"/>
    <w:rsid w:val="00F92E18"/>
    <w:rsid w:val="00F937EC"/>
    <w:rsid w:val="00F955B6"/>
    <w:rsid w:val="00F9595F"/>
    <w:rsid w:val="00F95C0F"/>
    <w:rsid w:val="00F95C14"/>
    <w:rsid w:val="00F971EC"/>
    <w:rsid w:val="00F97269"/>
    <w:rsid w:val="00F97E78"/>
    <w:rsid w:val="00FA0944"/>
    <w:rsid w:val="00FA0E14"/>
    <w:rsid w:val="00FA0E1A"/>
    <w:rsid w:val="00FA1DC6"/>
    <w:rsid w:val="00FA1F57"/>
    <w:rsid w:val="00FA254B"/>
    <w:rsid w:val="00FA2F2B"/>
    <w:rsid w:val="00FA3154"/>
    <w:rsid w:val="00FA4326"/>
    <w:rsid w:val="00FA44A2"/>
    <w:rsid w:val="00FA4DD0"/>
    <w:rsid w:val="00FA5729"/>
    <w:rsid w:val="00FA57AD"/>
    <w:rsid w:val="00FA5A63"/>
    <w:rsid w:val="00FA5EC3"/>
    <w:rsid w:val="00FA60C8"/>
    <w:rsid w:val="00FA65C7"/>
    <w:rsid w:val="00FA66CE"/>
    <w:rsid w:val="00FA7170"/>
    <w:rsid w:val="00FB081F"/>
    <w:rsid w:val="00FB09D0"/>
    <w:rsid w:val="00FB145F"/>
    <w:rsid w:val="00FB18E5"/>
    <w:rsid w:val="00FB19B2"/>
    <w:rsid w:val="00FB1B33"/>
    <w:rsid w:val="00FB2A35"/>
    <w:rsid w:val="00FB30D7"/>
    <w:rsid w:val="00FB414D"/>
    <w:rsid w:val="00FB4A77"/>
    <w:rsid w:val="00FB4B01"/>
    <w:rsid w:val="00FB4C80"/>
    <w:rsid w:val="00FB53B7"/>
    <w:rsid w:val="00FB6622"/>
    <w:rsid w:val="00FB6DFF"/>
    <w:rsid w:val="00FB723E"/>
    <w:rsid w:val="00FB75B8"/>
    <w:rsid w:val="00FB7ED7"/>
    <w:rsid w:val="00FC0862"/>
    <w:rsid w:val="00FC0D43"/>
    <w:rsid w:val="00FC11D2"/>
    <w:rsid w:val="00FC1960"/>
    <w:rsid w:val="00FC1C6C"/>
    <w:rsid w:val="00FC2334"/>
    <w:rsid w:val="00FC23C6"/>
    <w:rsid w:val="00FC26AF"/>
    <w:rsid w:val="00FC2CB1"/>
    <w:rsid w:val="00FC34D5"/>
    <w:rsid w:val="00FC3523"/>
    <w:rsid w:val="00FC3A53"/>
    <w:rsid w:val="00FC413D"/>
    <w:rsid w:val="00FC43D6"/>
    <w:rsid w:val="00FC4969"/>
    <w:rsid w:val="00FC4B9E"/>
    <w:rsid w:val="00FC5CBB"/>
    <w:rsid w:val="00FC6371"/>
    <w:rsid w:val="00FC7A5C"/>
    <w:rsid w:val="00FD0373"/>
    <w:rsid w:val="00FD0DFA"/>
    <w:rsid w:val="00FD137C"/>
    <w:rsid w:val="00FD1401"/>
    <w:rsid w:val="00FD1523"/>
    <w:rsid w:val="00FD154D"/>
    <w:rsid w:val="00FD1A17"/>
    <w:rsid w:val="00FD20A0"/>
    <w:rsid w:val="00FD26F8"/>
    <w:rsid w:val="00FD38A9"/>
    <w:rsid w:val="00FD3A75"/>
    <w:rsid w:val="00FD426A"/>
    <w:rsid w:val="00FD4610"/>
    <w:rsid w:val="00FD4C8C"/>
    <w:rsid w:val="00FD4D6E"/>
    <w:rsid w:val="00FD507E"/>
    <w:rsid w:val="00FD6383"/>
    <w:rsid w:val="00FD6C6A"/>
    <w:rsid w:val="00FD762F"/>
    <w:rsid w:val="00FD7A2E"/>
    <w:rsid w:val="00FD7B3B"/>
    <w:rsid w:val="00FE026F"/>
    <w:rsid w:val="00FE02F2"/>
    <w:rsid w:val="00FE0926"/>
    <w:rsid w:val="00FE0B5F"/>
    <w:rsid w:val="00FE1379"/>
    <w:rsid w:val="00FE15B8"/>
    <w:rsid w:val="00FE15EF"/>
    <w:rsid w:val="00FE214B"/>
    <w:rsid w:val="00FE21B9"/>
    <w:rsid w:val="00FE30BA"/>
    <w:rsid w:val="00FE37FA"/>
    <w:rsid w:val="00FE3BE8"/>
    <w:rsid w:val="00FE3D7B"/>
    <w:rsid w:val="00FE4591"/>
    <w:rsid w:val="00FE46FE"/>
    <w:rsid w:val="00FE4B0F"/>
    <w:rsid w:val="00FE57B2"/>
    <w:rsid w:val="00FE5812"/>
    <w:rsid w:val="00FE5A8F"/>
    <w:rsid w:val="00FE5F88"/>
    <w:rsid w:val="00FE6691"/>
    <w:rsid w:val="00FE7068"/>
    <w:rsid w:val="00FF00B6"/>
    <w:rsid w:val="00FF0603"/>
    <w:rsid w:val="00FF0646"/>
    <w:rsid w:val="00FF0BD4"/>
    <w:rsid w:val="00FF1121"/>
    <w:rsid w:val="00FF1964"/>
    <w:rsid w:val="00FF3FE9"/>
    <w:rsid w:val="00FF4037"/>
    <w:rsid w:val="00FF4062"/>
    <w:rsid w:val="00FF4324"/>
    <w:rsid w:val="00FF48E0"/>
    <w:rsid w:val="00FF52A2"/>
    <w:rsid w:val="00FF5B33"/>
    <w:rsid w:val="00FF5BC8"/>
    <w:rsid w:val="00FF5BD5"/>
    <w:rsid w:val="00FF5C52"/>
    <w:rsid w:val="00FF5DB5"/>
    <w:rsid w:val="00FF72E6"/>
    <w:rsid w:val="00FF7355"/>
    <w:rsid w:val="00FF7992"/>
    <w:rsid w:val="00FF7FE0"/>
    <w:rsid w:val="01654C0E"/>
    <w:rsid w:val="025AB44F"/>
    <w:rsid w:val="0283D261"/>
    <w:rsid w:val="035EC2EB"/>
    <w:rsid w:val="036923B3"/>
    <w:rsid w:val="0428A849"/>
    <w:rsid w:val="0452EE00"/>
    <w:rsid w:val="04819D18"/>
    <w:rsid w:val="05F06E31"/>
    <w:rsid w:val="0669CCCB"/>
    <w:rsid w:val="069816F8"/>
    <w:rsid w:val="0717EC41"/>
    <w:rsid w:val="07F26DFD"/>
    <w:rsid w:val="085F2C5D"/>
    <w:rsid w:val="08B8F488"/>
    <w:rsid w:val="096A11E0"/>
    <w:rsid w:val="09731993"/>
    <w:rsid w:val="0A069A22"/>
    <w:rsid w:val="0AADC436"/>
    <w:rsid w:val="0AEBF8B4"/>
    <w:rsid w:val="0AFC8E1C"/>
    <w:rsid w:val="0B3E7289"/>
    <w:rsid w:val="0B8EF8F5"/>
    <w:rsid w:val="0BC47032"/>
    <w:rsid w:val="0C0C393A"/>
    <w:rsid w:val="0D5F2871"/>
    <w:rsid w:val="0DD79A3B"/>
    <w:rsid w:val="0E086C1A"/>
    <w:rsid w:val="0F2943C5"/>
    <w:rsid w:val="0F44821F"/>
    <w:rsid w:val="1069DACB"/>
    <w:rsid w:val="107DA53B"/>
    <w:rsid w:val="11BF725E"/>
    <w:rsid w:val="11D839E9"/>
    <w:rsid w:val="12C6EED7"/>
    <w:rsid w:val="133DCE89"/>
    <w:rsid w:val="133EED6C"/>
    <w:rsid w:val="1399E48F"/>
    <w:rsid w:val="13EC0CB4"/>
    <w:rsid w:val="1530BEF8"/>
    <w:rsid w:val="1533EE88"/>
    <w:rsid w:val="155AFCEE"/>
    <w:rsid w:val="16094112"/>
    <w:rsid w:val="160B48D2"/>
    <w:rsid w:val="1707811D"/>
    <w:rsid w:val="17AE7DC7"/>
    <w:rsid w:val="1826399F"/>
    <w:rsid w:val="18F6BE82"/>
    <w:rsid w:val="1900DA98"/>
    <w:rsid w:val="19372A8A"/>
    <w:rsid w:val="197A1585"/>
    <w:rsid w:val="19E6CEA2"/>
    <w:rsid w:val="19FDECB7"/>
    <w:rsid w:val="1A65F5E0"/>
    <w:rsid w:val="1B7209C3"/>
    <w:rsid w:val="1BAA983C"/>
    <w:rsid w:val="1C74F659"/>
    <w:rsid w:val="1C92CE93"/>
    <w:rsid w:val="1D01710D"/>
    <w:rsid w:val="1D42250C"/>
    <w:rsid w:val="1D5C1C49"/>
    <w:rsid w:val="1D99548D"/>
    <w:rsid w:val="1E06C601"/>
    <w:rsid w:val="1E6C467D"/>
    <w:rsid w:val="1EE1379D"/>
    <w:rsid w:val="1F657C6F"/>
    <w:rsid w:val="1F785575"/>
    <w:rsid w:val="204DF047"/>
    <w:rsid w:val="21C1BC55"/>
    <w:rsid w:val="2214D831"/>
    <w:rsid w:val="222BAF11"/>
    <w:rsid w:val="23103D14"/>
    <w:rsid w:val="2457B120"/>
    <w:rsid w:val="245F64CA"/>
    <w:rsid w:val="24A84C9A"/>
    <w:rsid w:val="24B5B769"/>
    <w:rsid w:val="24C5417B"/>
    <w:rsid w:val="2509684B"/>
    <w:rsid w:val="253BFEA9"/>
    <w:rsid w:val="26128344"/>
    <w:rsid w:val="26DD9536"/>
    <w:rsid w:val="27F98B9E"/>
    <w:rsid w:val="28A28FAC"/>
    <w:rsid w:val="294F50C7"/>
    <w:rsid w:val="299FFACF"/>
    <w:rsid w:val="2A0D8D7B"/>
    <w:rsid w:val="2A4DE34C"/>
    <w:rsid w:val="2A545EA3"/>
    <w:rsid w:val="2AC47E69"/>
    <w:rsid w:val="2AE8C5F0"/>
    <w:rsid w:val="2B31F6A9"/>
    <w:rsid w:val="2BAC82DA"/>
    <w:rsid w:val="2C88DFE8"/>
    <w:rsid w:val="2CF2ED25"/>
    <w:rsid w:val="2D5581A6"/>
    <w:rsid w:val="2D9F7B09"/>
    <w:rsid w:val="2E7AE05F"/>
    <w:rsid w:val="2E9AE91D"/>
    <w:rsid w:val="2EE89708"/>
    <w:rsid w:val="2F89E6B3"/>
    <w:rsid w:val="2FB0F335"/>
    <w:rsid w:val="300773AC"/>
    <w:rsid w:val="306FD459"/>
    <w:rsid w:val="30A44C43"/>
    <w:rsid w:val="347A4846"/>
    <w:rsid w:val="3541B1E5"/>
    <w:rsid w:val="35A5012D"/>
    <w:rsid w:val="363E133E"/>
    <w:rsid w:val="36BE4E98"/>
    <w:rsid w:val="36BF2FE5"/>
    <w:rsid w:val="370C4D48"/>
    <w:rsid w:val="37D05091"/>
    <w:rsid w:val="37F093B9"/>
    <w:rsid w:val="393CCD8D"/>
    <w:rsid w:val="39FDC113"/>
    <w:rsid w:val="3A0033FE"/>
    <w:rsid w:val="3A18615A"/>
    <w:rsid w:val="3B50D95A"/>
    <w:rsid w:val="3BE28476"/>
    <w:rsid w:val="3C10B638"/>
    <w:rsid w:val="3CD60BCF"/>
    <w:rsid w:val="3DD5B48E"/>
    <w:rsid w:val="3DF1C3B6"/>
    <w:rsid w:val="3E0546E6"/>
    <w:rsid w:val="3E11901A"/>
    <w:rsid w:val="3F6FF655"/>
    <w:rsid w:val="3F7CF666"/>
    <w:rsid w:val="3F9894CD"/>
    <w:rsid w:val="400512B0"/>
    <w:rsid w:val="40110823"/>
    <w:rsid w:val="408A9345"/>
    <w:rsid w:val="408F11B0"/>
    <w:rsid w:val="414CE02F"/>
    <w:rsid w:val="418CD74E"/>
    <w:rsid w:val="41F09B2F"/>
    <w:rsid w:val="422F30B9"/>
    <w:rsid w:val="4281205D"/>
    <w:rsid w:val="42984F81"/>
    <w:rsid w:val="42AE1DDF"/>
    <w:rsid w:val="42F66ECD"/>
    <w:rsid w:val="42FCB5BC"/>
    <w:rsid w:val="43415065"/>
    <w:rsid w:val="43487D46"/>
    <w:rsid w:val="44AA9B54"/>
    <w:rsid w:val="45630E75"/>
    <w:rsid w:val="45D89C08"/>
    <w:rsid w:val="465C7A76"/>
    <w:rsid w:val="46D3B0F6"/>
    <w:rsid w:val="47D85CF4"/>
    <w:rsid w:val="48FE5DC5"/>
    <w:rsid w:val="49A325F3"/>
    <w:rsid w:val="49AD6CC2"/>
    <w:rsid w:val="4A376D80"/>
    <w:rsid w:val="4AD6CAF9"/>
    <w:rsid w:val="4B53549B"/>
    <w:rsid w:val="4BBAA6BB"/>
    <w:rsid w:val="4C8884D2"/>
    <w:rsid w:val="4CE8BC84"/>
    <w:rsid w:val="4E22C111"/>
    <w:rsid w:val="514775C8"/>
    <w:rsid w:val="51621FDB"/>
    <w:rsid w:val="516EFBCE"/>
    <w:rsid w:val="5271053B"/>
    <w:rsid w:val="530B836C"/>
    <w:rsid w:val="5387CBB3"/>
    <w:rsid w:val="538DC9A1"/>
    <w:rsid w:val="53FCED45"/>
    <w:rsid w:val="555E64A5"/>
    <w:rsid w:val="56198118"/>
    <w:rsid w:val="56C900D0"/>
    <w:rsid w:val="56E2292D"/>
    <w:rsid w:val="5700BEF2"/>
    <w:rsid w:val="570D11DB"/>
    <w:rsid w:val="57136EA6"/>
    <w:rsid w:val="57151AFC"/>
    <w:rsid w:val="58107647"/>
    <w:rsid w:val="5861E10D"/>
    <w:rsid w:val="5871C3B8"/>
    <w:rsid w:val="588BD98E"/>
    <w:rsid w:val="598CF8C7"/>
    <w:rsid w:val="5A93F9C9"/>
    <w:rsid w:val="5AD2A474"/>
    <w:rsid w:val="5B90BC2A"/>
    <w:rsid w:val="5BCEC345"/>
    <w:rsid w:val="5C1634B2"/>
    <w:rsid w:val="5C3E593E"/>
    <w:rsid w:val="5C471174"/>
    <w:rsid w:val="5CD4E213"/>
    <w:rsid w:val="5D607A79"/>
    <w:rsid w:val="5D653FD6"/>
    <w:rsid w:val="5DD03C98"/>
    <w:rsid w:val="5E2C7D0B"/>
    <w:rsid w:val="5E61B99D"/>
    <w:rsid w:val="5FC9366E"/>
    <w:rsid w:val="60684DB6"/>
    <w:rsid w:val="60EAC12C"/>
    <w:rsid w:val="617C5A4C"/>
    <w:rsid w:val="61D055E2"/>
    <w:rsid w:val="61ED93E7"/>
    <w:rsid w:val="622B02F2"/>
    <w:rsid w:val="6270C32F"/>
    <w:rsid w:val="62BA5B3E"/>
    <w:rsid w:val="62D7D524"/>
    <w:rsid w:val="630734C2"/>
    <w:rsid w:val="6337E782"/>
    <w:rsid w:val="63DC3C0F"/>
    <w:rsid w:val="63F1D79C"/>
    <w:rsid w:val="64688A87"/>
    <w:rsid w:val="64BA6375"/>
    <w:rsid w:val="66293654"/>
    <w:rsid w:val="679D3337"/>
    <w:rsid w:val="67AEFE3C"/>
    <w:rsid w:val="67E4ECAD"/>
    <w:rsid w:val="68B058CD"/>
    <w:rsid w:val="6984140B"/>
    <w:rsid w:val="6998FC10"/>
    <w:rsid w:val="6A2CBA05"/>
    <w:rsid w:val="6B69608E"/>
    <w:rsid w:val="6CA6F028"/>
    <w:rsid w:val="6D3D8463"/>
    <w:rsid w:val="6D7D8676"/>
    <w:rsid w:val="6DD0F5AC"/>
    <w:rsid w:val="6E59265F"/>
    <w:rsid w:val="6EE718E6"/>
    <w:rsid w:val="6F7D0B48"/>
    <w:rsid w:val="6FA7162C"/>
    <w:rsid w:val="6FF84E96"/>
    <w:rsid w:val="714AA142"/>
    <w:rsid w:val="715CF07A"/>
    <w:rsid w:val="7174DB91"/>
    <w:rsid w:val="71C5E3FF"/>
    <w:rsid w:val="71DCAE7C"/>
    <w:rsid w:val="724C6B58"/>
    <w:rsid w:val="72EE5E2E"/>
    <w:rsid w:val="72EEC243"/>
    <w:rsid w:val="73520D20"/>
    <w:rsid w:val="7364B8AA"/>
    <w:rsid w:val="746C2BDD"/>
    <w:rsid w:val="76BA5114"/>
    <w:rsid w:val="777E9ECA"/>
    <w:rsid w:val="777EA4A6"/>
    <w:rsid w:val="77EE021E"/>
    <w:rsid w:val="7843617D"/>
    <w:rsid w:val="78DBAA6B"/>
    <w:rsid w:val="78FD8DD4"/>
    <w:rsid w:val="7919A5DD"/>
    <w:rsid w:val="79DED6BC"/>
    <w:rsid w:val="7A5FEE12"/>
    <w:rsid w:val="7A842B6B"/>
    <w:rsid w:val="7B0B476E"/>
    <w:rsid w:val="7B128F37"/>
    <w:rsid w:val="7CCF2705"/>
    <w:rsid w:val="7D188D0A"/>
    <w:rsid w:val="7DC24F7F"/>
    <w:rsid w:val="7E5020E4"/>
    <w:rsid w:val="7F15F6D1"/>
    <w:rsid w:val="7FFA8D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62580"/>
  <w15:chartTrackingRefBased/>
  <w15:docId w15:val="{4019ACFA-215E-4737-80A6-8A034907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9E"/>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customStyle="1" w:styleId="UnresolvedMention1">
    <w:name w:val="Unresolved Mention1"/>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20"/>
      </w:numPr>
      <w:spacing w:after="200"/>
      <w:contextualSpacing/>
    </w:pPr>
  </w:style>
  <w:style w:type="paragraph" w:styleId="List2">
    <w:name w:val="List 2"/>
    <w:basedOn w:val="Normal"/>
    <w:uiPriority w:val="98"/>
    <w:qFormat/>
    <w:rsid w:val="00F85913"/>
    <w:pPr>
      <w:numPr>
        <w:ilvl w:val="1"/>
        <w:numId w:val="20"/>
      </w:numPr>
      <w:spacing w:after="200"/>
      <w:contextualSpacing/>
    </w:pPr>
  </w:style>
  <w:style w:type="paragraph" w:styleId="List3">
    <w:name w:val="List 3"/>
    <w:basedOn w:val="Normal"/>
    <w:uiPriority w:val="98"/>
    <w:qFormat/>
    <w:rsid w:val="00BC248C"/>
    <w:pPr>
      <w:numPr>
        <w:ilvl w:val="2"/>
        <w:numId w:val="20"/>
      </w:numPr>
      <w:spacing w:after="200"/>
      <w:contextualSpacing/>
    </w:pPr>
  </w:style>
  <w:style w:type="paragraph" w:styleId="List4">
    <w:name w:val="List 4"/>
    <w:basedOn w:val="Normal"/>
    <w:uiPriority w:val="98"/>
    <w:qFormat/>
    <w:rsid w:val="00BC248C"/>
    <w:pPr>
      <w:numPr>
        <w:ilvl w:val="3"/>
        <w:numId w:val="20"/>
      </w:numPr>
      <w:spacing w:after="200"/>
      <w:contextualSpacing/>
    </w:pPr>
  </w:style>
  <w:style w:type="paragraph" w:styleId="ListNumber">
    <w:name w:val="List Number"/>
    <w:basedOn w:val="Normal"/>
    <w:uiPriority w:val="98"/>
    <w:qFormat/>
    <w:rsid w:val="00276047"/>
    <w:pPr>
      <w:numPr>
        <w:numId w:val="6"/>
      </w:numPr>
      <w:spacing w:after="200"/>
      <w:contextualSpacing/>
    </w:pPr>
  </w:style>
  <w:style w:type="paragraph" w:styleId="ListNumber2">
    <w:name w:val="List Number 2"/>
    <w:basedOn w:val="Normal"/>
    <w:uiPriority w:val="98"/>
    <w:qFormat/>
    <w:rsid w:val="00276047"/>
    <w:pPr>
      <w:numPr>
        <w:ilvl w:val="1"/>
        <w:numId w:val="6"/>
      </w:numPr>
      <w:spacing w:after="200"/>
      <w:contextualSpacing/>
    </w:pPr>
  </w:style>
  <w:style w:type="paragraph" w:styleId="ListBullet3">
    <w:name w:val="List Bullet 3"/>
    <w:basedOn w:val="Normal"/>
    <w:uiPriority w:val="98"/>
    <w:qFormat/>
    <w:rsid w:val="008A36E1"/>
    <w:pPr>
      <w:numPr>
        <w:numId w:val="17"/>
      </w:numPr>
      <w:spacing w:after="200"/>
      <w:contextualSpacing/>
    </w:pPr>
  </w:style>
  <w:style w:type="paragraph" w:styleId="ListNumber3">
    <w:name w:val="List Number 3"/>
    <w:basedOn w:val="Normal"/>
    <w:uiPriority w:val="98"/>
    <w:qFormat/>
    <w:rsid w:val="00950B06"/>
    <w:pPr>
      <w:numPr>
        <w:ilvl w:val="2"/>
        <w:numId w:val="6"/>
      </w:numPr>
      <w:spacing w:after="200"/>
      <w:contextualSpacing/>
    </w:pPr>
  </w:style>
  <w:style w:type="paragraph" w:styleId="ListNumber4">
    <w:name w:val="List Number 4"/>
    <w:basedOn w:val="Normal"/>
    <w:uiPriority w:val="98"/>
    <w:qFormat/>
    <w:rsid w:val="0012343A"/>
    <w:pPr>
      <w:numPr>
        <w:ilvl w:val="3"/>
        <w:numId w:val="6"/>
      </w:numPr>
      <w:spacing w:after="200"/>
      <w:contextualSpacing/>
    </w:pPr>
  </w:style>
  <w:style w:type="paragraph" w:styleId="ListBullet">
    <w:name w:val="List Bullet"/>
    <w:basedOn w:val="Normal"/>
    <w:uiPriority w:val="98"/>
    <w:qFormat/>
    <w:rsid w:val="008A36E1"/>
    <w:pPr>
      <w:numPr>
        <w:numId w:val="2"/>
      </w:numPr>
      <w:spacing w:after="200"/>
      <w:ind w:left="284" w:hanging="284"/>
      <w:contextualSpacing/>
    </w:pPr>
  </w:style>
  <w:style w:type="paragraph" w:styleId="ListBullet2">
    <w:name w:val="List Bullet 2"/>
    <w:basedOn w:val="Normal"/>
    <w:uiPriority w:val="98"/>
    <w:qFormat/>
    <w:rsid w:val="00C75706"/>
    <w:pPr>
      <w:numPr>
        <w:ilvl w:val="1"/>
        <w:numId w:val="2"/>
      </w:numPr>
      <w:spacing w:after="200"/>
      <w:ind w:left="568" w:hanging="284"/>
      <w:contextualSpacing/>
    </w:pPr>
  </w:style>
  <w:style w:type="paragraph" w:styleId="ListBullet4">
    <w:name w:val="List Bullet 4"/>
    <w:basedOn w:val="Normal"/>
    <w:uiPriority w:val="98"/>
    <w:qFormat/>
    <w:rsid w:val="00C75706"/>
    <w:pPr>
      <w:numPr>
        <w:numId w:val="15"/>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623A5B"/>
    <w:pPr>
      <w:ind w:left="720"/>
      <w:contextualSpacing/>
    </w:pPr>
  </w:style>
  <w:style w:type="paragraph" w:customStyle="1" w:styleId="Default">
    <w:name w:val="Default"/>
    <w:rsid w:val="008B5EF5"/>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2">
    <w:name w:val="Pa2"/>
    <w:basedOn w:val="Default"/>
    <w:next w:val="Default"/>
    <w:uiPriority w:val="99"/>
    <w:rsid w:val="008B5EF5"/>
    <w:pPr>
      <w:spacing w:line="221" w:lineRule="atLeast"/>
    </w:pPr>
    <w:rPr>
      <w:rFonts w:cstheme="minorBidi"/>
      <w:color w:val="auto"/>
    </w:rPr>
  </w:style>
  <w:style w:type="character" w:customStyle="1" w:styleId="A12">
    <w:name w:val="A12"/>
    <w:uiPriority w:val="99"/>
    <w:rsid w:val="008B5EF5"/>
    <w:rPr>
      <w:rFonts w:cs="Myriad Pro Light"/>
      <w:color w:val="000000"/>
      <w:sz w:val="22"/>
      <w:szCs w:val="22"/>
    </w:rPr>
  </w:style>
  <w:style w:type="character" w:styleId="CommentReference">
    <w:name w:val="annotation reference"/>
    <w:basedOn w:val="DefaultParagraphFont"/>
    <w:uiPriority w:val="99"/>
    <w:semiHidden/>
    <w:unhideWhenUsed/>
    <w:rsid w:val="009C5F81"/>
    <w:rPr>
      <w:sz w:val="16"/>
      <w:szCs w:val="16"/>
    </w:rPr>
  </w:style>
  <w:style w:type="paragraph" w:styleId="CommentText">
    <w:name w:val="annotation text"/>
    <w:basedOn w:val="Normal"/>
    <w:link w:val="CommentTextChar"/>
    <w:uiPriority w:val="99"/>
    <w:unhideWhenUsed/>
    <w:rsid w:val="009C5F81"/>
    <w:pPr>
      <w:spacing w:line="240" w:lineRule="auto"/>
    </w:pPr>
    <w:rPr>
      <w:sz w:val="20"/>
      <w:szCs w:val="20"/>
    </w:rPr>
  </w:style>
  <w:style w:type="character" w:customStyle="1" w:styleId="CommentTextChar">
    <w:name w:val="Comment Text Char"/>
    <w:basedOn w:val="DefaultParagraphFont"/>
    <w:link w:val="CommentText"/>
    <w:uiPriority w:val="99"/>
    <w:rsid w:val="009C5F81"/>
    <w:rPr>
      <w:sz w:val="20"/>
      <w:szCs w:val="20"/>
    </w:rPr>
  </w:style>
  <w:style w:type="paragraph" w:styleId="CommentSubject">
    <w:name w:val="annotation subject"/>
    <w:basedOn w:val="CommentText"/>
    <w:next w:val="CommentText"/>
    <w:link w:val="CommentSubjectChar"/>
    <w:uiPriority w:val="99"/>
    <w:semiHidden/>
    <w:unhideWhenUsed/>
    <w:rsid w:val="009C5F81"/>
    <w:rPr>
      <w:b/>
      <w:bCs/>
    </w:rPr>
  </w:style>
  <w:style w:type="character" w:customStyle="1" w:styleId="CommentSubjectChar">
    <w:name w:val="Comment Subject Char"/>
    <w:basedOn w:val="CommentTextChar"/>
    <w:link w:val="CommentSubject"/>
    <w:uiPriority w:val="99"/>
    <w:semiHidden/>
    <w:rsid w:val="009C5F81"/>
    <w:rPr>
      <w:b/>
      <w:bCs/>
      <w:sz w:val="20"/>
      <w:szCs w:val="20"/>
    </w:rPr>
  </w:style>
  <w:style w:type="paragraph" w:styleId="Revision">
    <w:name w:val="Revision"/>
    <w:hidden/>
    <w:uiPriority w:val="99"/>
    <w:semiHidden/>
    <w:rsid w:val="00851118"/>
    <w:pPr>
      <w:spacing w:after="0" w:line="240" w:lineRule="auto"/>
    </w:pPr>
  </w:style>
  <w:style w:type="paragraph" w:customStyle="1" w:styleId="paragraph">
    <w:name w:val="paragraph"/>
    <w:basedOn w:val="Normal"/>
    <w:rsid w:val="00D224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224FF"/>
  </w:style>
  <w:style w:type="character" w:customStyle="1" w:styleId="eop">
    <w:name w:val="eop"/>
    <w:basedOn w:val="DefaultParagraphFont"/>
    <w:rsid w:val="00D224FF"/>
  </w:style>
  <w:style w:type="character" w:customStyle="1" w:styleId="Mention1">
    <w:name w:val="Mention1"/>
    <w:basedOn w:val="DefaultParagraphFont"/>
    <w:uiPriority w:val="99"/>
    <w:unhideWhenUsed/>
    <w:rsid w:val="00DF706C"/>
    <w:rPr>
      <w:color w:val="2B579A"/>
      <w:shd w:val="clear" w:color="auto" w:fill="E1DFDD"/>
    </w:rPr>
  </w:style>
  <w:style w:type="table" w:styleId="GridTable4-Accent6">
    <w:name w:val="Grid Table 4 Accent 6"/>
    <w:basedOn w:val="TableNormal"/>
    <w:uiPriority w:val="49"/>
    <w:rsid w:val="00E15207"/>
    <w:pPr>
      <w:spacing w:after="0" w:line="240" w:lineRule="auto"/>
    </w:pPr>
    <w:tblPr>
      <w:tblStyleRowBandSize w:val="1"/>
      <w:tblStyleColBandSize w:val="1"/>
      <w:tblBorders>
        <w:top w:val="single" w:sz="4" w:space="0" w:color="FBC37E" w:themeColor="accent6" w:themeTint="99"/>
        <w:left w:val="single" w:sz="4" w:space="0" w:color="FBC37E" w:themeColor="accent6" w:themeTint="99"/>
        <w:bottom w:val="single" w:sz="4" w:space="0" w:color="FBC37E" w:themeColor="accent6" w:themeTint="99"/>
        <w:right w:val="single" w:sz="4" w:space="0" w:color="FBC37E" w:themeColor="accent6" w:themeTint="99"/>
        <w:insideH w:val="single" w:sz="4" w:space="0" w:color="FBC37E" w:themeColor="accent6" w:themeTint="99"/>
        <w:insideV w:val="single" w:sz="4" w:space="0" w:color="FBC37E" w:themeColor="accent6" w:themeTint="99"/>
      </w:tblBorders>
    </w:tblPr>
    <w:tblStylePr w:type="firstRow">
      <w:rPr>
        <w:b/>
        <w:bCs/>
        <w:color w:val="FFFFFF" w:themeColor="background1"/>
      </w:rPr>
      <w:tblPr/>
      <w:tcPr>
        <w:tcBorders>
          <w:top w:val="single" w:sz="4" w:space="0" w:color="F99D2A" w:themeColor="accent6"/>
          <w:left w:val="single" w:sz="4" w:space="0" w:color="F99D2A" w:themeColor="accent6"/>
          <w:bottom w:val="single" w:sz="4" w:space="0" w:color="F99D2A" w:themeColor="accent6"/>
          <w:right w:val="single" w:sz="4" w:space="0" w:color="F99D2A" w:themeColor="accent6"/>
          <w:insideH w:val="nil"/>
          <w:insideV w:val="nil"/>
        </w:tcBorders>
        <w:shd w:val="clear" w:color="auto" w:fill="F99D2A" w:themeFill="accent6"/>
      </w:tcPr>
    </w:tblStylePr>
    <w:tblStylePr w:type="lastRow">
      <w:rPr>
        <w:b/>
        <w:bCs/>
      </w:rPr>
      <w:tblPr/>
      <w:tcPr>
        <w:tcBorders>
          <w:top w:val="double" w:sz="4" w:space="0" w:color="F99D2A" w:themeColor="accent6"/>
        </w:tcBorders>
      </w:tcPr>
    </w:tblStylePr>
    <w:tblStylePr w:type="firstCol">
      <w:rPr>
        <w:b/>
        <w:bCs/>
      </w:rPr>
    </w:tblStylePr>
    <w:tblStylePr w:type="lastCol">
      <w:rPr>
        <w:b/>
        <w:bCs/>
      </w:rPr>
    </w:tblStylePr>
    <w:tblStylePr w:type="band1Vert">
      <w:tblPr/>
      <w:tcPr>
        <w:shd w:val="clear" w:color="auto" w:fill="FDEBD4" w:themeFill="accent6" w:themeFillTint="33"/>
      </w:tcPr>
    </w:tblStylePr>
    <w:tblStylePr w:type="band1Horz">
      <w:tblPr/>
      <w:tcPr>
        <w:shd w:val="clear" w:color="auto" w:fill="FDEBD4" w:themeFill="accent6" w:themeFillTint="33"/>
      </w:tcPr>
    </w:tblStylePr>
  </w:style>
  <w:style w:type="paragraph" w:styleId="FootnoteText">
    <w:name w:val="footnote text"/>
    <w:basedOn w:val="Normal"/>
    <w:link w:val="FootnoteTextChar"/>
    <w:uiPriority w:val="99"/>
    <w:semiHidden/>
    <w:unhideWhenUsed/>
    <w:rsid w:val="003104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420"/>
    <w:rPr>
      <w:sz w:val="20"/>
      <w:szCs w:val="20"/>
    </w:rPr>
  </w:style>
  <w:style w:type="character" w:styleId="FootnoteReference">
    <w:name w:val="footnote reference"/>
    <w:basedOn w:val="DefaultParagraphFont"/>
    <w:uiPriority w:val="99"/>
    <w:semiHidden/>
    <w:unhideWhenUsed/>
    <w:rsid w:val="00310420"/>
    <w:rPr>
      <w:vertAlign w:val="superscript"/>
    </w:rPr>
  </w:style>
  <w:style w:type="table" w:customStyle="1" w:styleId="GridTable4-Accent62">
    <w:name w:val="Grid Table 4 - Accent 62"/>
    <w:basedOn w:val="TableNormal"/>
    <w:next w:val="GridTable4-Accent6"/>
    <w:uiPriority w:val="49"/>
    <w:rsid w:val="0076111C"/>
    <w:pPr>
      <w:spacing w:after="0" w:line="240" w:lineRule="auto"/>
    </w:pPr>
    <w:rPr>
      <w14:ligatures w14:val="standardContextual"/>
    </w:rPr>
    <w:tblPr>
      <w:tblStyleRowBandSize w:val="1"/>
      <w:tblStyleColBandSize w:val="1"/>
      <w:tblBorders>
        <w:top w:val="single" w:sz="4" w:space="0" w:color="FBC37E"/>
        <w:left w:val="single" w:sz="4" w:space="0" w:color="FBC37E"/>
        <w:bottom w:val="single" w:sz="4" w:space="0" w:color="FBC37E"/>
        <w:right w:val="single" w:sz="4" w:space="0" w:color="FBC37E"/>
        <w:insideH w:val="single" w:sz="4" w:space="0" w:color="FBC37E"/>
        <w:insideV w:val="single" w:sz="4" w:space="0" w:color="FBC37E"/>
      </w:tblBorders>
    </w:tblPr>
    <w:tblStylePr w:type="firstRow">
      <w:rPr>
        <w:b/>
        <w:bCs/>
        <w:color w:val="FFFFFF"/>
      </w:rPr>
      <w:tblPr/>
      <w:tcPr>
        <w:tcBorders>
          <w:top w:val="single" w:sz="4" w:space="0" w:color="F99D2A"/>
          <w:left w:val="single" w:sz="4" w:space="0" w:color="F99D2A"/>
          <w:bottom w:val="single" w:sz="4" w:space="0" w:color="F99D2A"/>
          <w:right w:val="single" w:sz="4" w:space="0" w:color="F99D2A"/>
          <w:insideH w:val="nil"/>
          <w:insideV w:val="nil"/>
        </w:tcBorders>
        <w:shd w:val="clear" w:color="auto" w:fill="F99D2A"/>
      </w:tcPr>
    </w:tblStylePr>
    <w:tblStylePr w:type="lastRow">
      <w:rPr>
        <w:b/>
        <w:bCs/>
      </w:rPr>
      <w:tblPr/>
      <w:tcPr>
        <w:tcBorders>
          <w:top w:val="double" w:sz="4" w:space="0" w:color="F99D2A"/>
        </w:tcBorders>
      </w:tcPr>
    </w:tblStylePr>
    <w:tblStylePr w:type="firstCol">
      <w:rPr>
        <w:b/>
        <w:bCs/>
      </w:rPr>
    </w:tblStylePr>
    <w:tblStylePr w:type="lastCol">
      <w:rPr>
        <w:b/>
        <w:bCs/>
      </w:rPr>
    </w:tblStylePr>
    <w:tblStylePr w:type="band1Vert">
      <w:tblPr/>
      <w:tcPr>
        <w:shd w:val="clear" w:color="auto" w:fill="FDEBD4"/>
      </w:tcPr>
    </w:tblStylePr>
    <w:tblStylePr w:type="band1Horz">
      <w:tblPr/>
      <w:tcPr>
        <w:shd w:val="clear" w:color="auto" w:fill="FDEBD4"/>
      </w:tcPr>
    </w:tblStylePr>
  </w:style>
  <w:style w:type="paragraph" w:styleId="BalloonText">
    <w:name w:val="Balloon Text"/>
    <w:basedOn w:val="Normal"/>
    <w:link w:val="BalloonTextChar"/>
    <w:uiPriority w:val="99"/>
    <w:semiHidden/>
    <w:unhideWhenUsed/>
    <w:rsid w:val="00BA0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845936">
      <w:bodyDiv w:val="1"/>
      <w:marLeft w:val="0"/>
      <w:marRight w:val="0"/>
      <w:marTop w:val="0"/>
      <w:marBottom w:val="0"/>
      <w:divBdr>
        <w:top w:val="none" w:sz="0" w:space="0" w:color="auto"/>
        <w:left w:val="none" w:sz="0" w:space="0" w:color="auto"/>
        <w:bottom w:val="none" w:sz="0" w:space="0" w:color="auto"/>
        <w:right w:val="none" w:sz="0" w:space="0" w:color="auto"/>
      </w:divBdr>
      <w:divsChild>
        <w:div w:id="657734387">
          <w:marLeft w:val="0"/>
          <w:marRight w:val="0"/>
          <w:marTop w:val="0"/>
          <w:marBottom w:val="0"/>
          <w:divBdr>
            <w:top w:val="none" w:sz="0" w:space="0" w:color="auto"/>
            <w:left w:val="none" w:sz="0" w:space="0" w:color="auto"/>
            <w:bottom w:val="none" w:sz="0" w:space="0" w:color="auto"/>
            <w:right w:val="none" w:sz="0" w:space="0" w:color="auto"/>
          </w:divBdr>
        </w:div>
        <w:div w:id="831412218">
          <w:marLeft w:val="0"/>
          <w:marRight w:val="0"/>
          <w:marTop w:val="0"/>
          <w:marBottom w:val="0"/>
          <w:divBdr>
            <w:top w:val="none" w:sz="0" w:space="0" w:color="auto"/>
            <w:left w:val="none" w:sz="0" w:space="0" w:color="auto"/>
            <w:bottom w:val="none" w:sz="0" w:space="0" w:color="auto"/>
            <w:right w:val="none" w:sz="0" w:space="0" w:color="auto"/>
          </w:divBdr>
        </w:div>
        <w:div w:id="1021585033">
          <w:marLeft w:val="0"/>
          <w:marRight w:val="0"/>
          <w:marTop w:val="0"/>
          <w:marBottom w:val="0"/>
          <w:divBdr>
            <w:top w:val="none" w:sz="0" w:space="0" w:color="auto"/>
            <w:left w:val="none" w:sz="0" w:space="0" w:color="auto"/>
            <w:bottom w:val="none" w:sz="0" w:space="0" w:color="auto"/>
            <w:right w:val="none" w:sz="0" w:space="0" w:color="auto"/>
          </w:divBdr>
        </w:div>
        <w:div w:id="1893882597">
          <w:marLeft w:val="0"/>
          <w:marRight w:val="0"/>
          <w:marTop w:val="0"/>
          <w:marBottom w:val="0"/>
          <w:divBdr>
            <w:top w:val="none" w:sz="0" w:space="0" w:color="auto"/>
            <w:left w:val="none" w:sz="0" w:space="0" w:color="auto"/>
            <w:bottom w:val="none" w:sz="0" w:space="0" w:color="auto"/>
            <w:right w:val="none" w:sz="0" w:space="0" w:color="auto"/>
          </w:divBdr>
        </w:div>
      </w:divsChild>
    </w:div>
    <w:div w:id="447357851">
      <w:bodyDiv w:val="1"/>
      <w:marLeft w:val="0"/>
      <w:marRight w:val="0"/>
      <w:marTop w:val="0"/>
      <w:marBottom w:val="0"/>
      <w:divBdr>
        <w:top w:val="none" w:sz="0" w:space="0" w:color="auto"/>
        <w:left w:val="none" w:sz="0" w:space="0" w:color="auto"/>
        <w:bottom w:val="none" w:sz="0" w:space="0" w:color="auto"/>
        <w:right w:val="none" w:sz="0" w:space="0" w:color="auto"/>
      </w:divBdr>
    </w:div>
    <w:div w:id="1037509019">
      <w:bodyDiv w:val="1"/>
      <w:marLeft w:val="0"/>
      <w:marRight w:val="0"/>
      <w:marTop w:val="0"/>
      <w:marBottom w:val="0"/>
      <w:divBdr>
        <w:top w:val="none" w:sz="0" w:space="0" w:color="auto"/>
        <w:left w:val="none" w:sz="0" w:space="0" w:color="auto"/>
        <w:bottom w:val="none" w:sz="0" w:space="0" w:color="auto"/>
        <w:right w:val="none" w:sz="0" w:space="0" w:color="auto"/>
      </w:divBdr>
    </w:div>
    <w:div w:id="1100220956">
      <w:bodyDiv w:val="1"/>
      <w:marLeft w:val="0"/>
      <w:marRight w:val="0"/>
      <w:marTop w:val="0"/>
      <w:marBottom w:val="0"/>
      <w:divBdr>
        <w:top w:val="none" w:sz="0" w:space="0" w:color="auto"/>
        <w:left w:val="none" w:sz="0" w:space="0" w:color="auto"/>
        <w:bottom w:val="none" w:sz="0" w:space="0" w:color="auto"/>
        <w:right w:val="none" w:sz="0" w:space="0" w:color="auto"/>
      </w:divBdr>
    </w:div>
    <w:div w:id="1658413867">
      <w:bodyDiv w:val="1"/>
      <w:marLeft w:val="0"/>
      <w:marRight w:val="0"/>
      <w:marTop w:val="0"/>
      <w:marBottom w:val="0"/>
      <w:divBdr>
        <w:top w:val="none" w:sz="0" w:space="0" w:color="auto"/>
        <w:left w:val="none" w:sz="0" w:space="0" w:color="auto"/>
        <w:bottom w:val="none" w:sz="0" w:space="0" w:color="auto"/>
        <w:right w:val="none" w:sz="0" w:space="0" w:color="auto"/>
      </w:divBdr>
    </w:div>
    <w:div w:id="1855537132">
      <w:bodyDiv w:val="1"/>
      <w:marLeft w:val="0"/>
      <w:marRight w:val="0"/>
      <w:marTop w:val="0"/>
      <w:marBottom w:val="0"/>
      <w:divBdr>
        <w:top w:val="none" w:sz="0" w:space="0" w:color="auto"/>
        <w:left w:val="none" w:sz="0" w:space="0" w:color="auto"/>
        <w:bottom w:val="none" w:sz="0" w:space="0" w:color="auto"/>
        <w:right w:val="none" w:sz="0" w:space="0" w:color="auto"/>
      </w:divBdr>
    </w:div>
    <w:div w:id="211289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documenttasks/documenttasks1.xml><?xml version="1.0" encoding="utf-8"?>
<t:Tasks xmlns:t="http://schemas.microsoft.com/office/tasks/2019/documenttasks" xmlns:oel="http://schemas.microsoft.com/office/2019/extlst">
  <t:Task id="{80D30D5C-983A-40CE-BC08-26E917EB6AAA}">
    <t:Anchor>
      <t:Comment id="1699086051"/>
    </t:Anchor>
    <t:History>
      <t:Event id="{5CDAABC2-39EB-4F4F-9A91-F241DB6619C0}" time="2024-05-07T02:34:28.099Z">
        <t:Attribution userId="S::Kimberley.Dimitriadis@education.gov.au::ec6e5c91-32f1-466a-b26f-6d6727c55a74" userProvider="AD" userName="DIMITRIADIS,Kimberley"/>
        <t:Anchor>
          <t:Comment id="1699086051"/>
        </t:Anchor>
        <t:Create/>
      </t:Event>
      <t:Event id="{467758DD-45EB-4437-BF6A-141B153C0D19}" time="2024-05-07T02:34:28.099Z">
        <t:Attribution userId="S::Kimberley.Dimitriadis@education.gov.au::ec6e5c91-32f1-466a-b26f-6d6727c55a74" userProvider="AD" userName="DIMITRIADIS,Kimberley"/>
        <t:Anchor>
          <t:Comment id="1699086051"/>
        </t:Anchor>
        <t:Assign userId="S::Annastasia.Haigh@education.gov.au::ebde38ba-34da-4546-941d-cfe56c3c3dcc" userProvider="AD" userName="HAIGH,Anna"/>
      </t:Event>
      <t:Event id="{16EECD9F-C9AD-474F-A026-C0659E19A474}" time="2024-05-07T02:34:28.099Z">
        <t:Attribution userId="S::Kimberley.Dimitriadis@education.gov.au::ec6e5c91-32f1-466a-b26f-6d6727c55a74" userProvider="AD" userName="DIMITRIADIS,Kimberley"/>
        <t:Anchor>
          <t:Comment id="1699086051"/>
        </t:Anchor>
        <t:SetTitle title="@HAIGH,Anna we’ve slightly tweaked the original wording and added some alignment with the ATEC paper - flagging for your review "/>
      </t:Event>
      <t:Event id="{AC69FC6F-C8F4-4486-9263-FD5388F6AB67}" time="2024-05-07T03:34:28.994Z">
        <t:Attribution userId="S::annastasia.haigh@education.gov.au::ebde38ba-34da-4546-941d-cfe56c3c3dcc" userProvider="AD" userName="HAIGH,Anna"/>
        <t:Progress percentComplete="100"/>
      </t:Event>
    </t:History>
  </t:Task>
  <t:Task id="{EB1E8F99-2C13-47CB-B55B-88F16AF59A1B}">
    <t:Anchor>
      <t:Comment id="1846185574"/>
    </t:Anchor>
    <t:History>
      <t:Event id="{D1A19539-9C1D-4AB9-8A11-846825B70A88}" time="2024-05-09T05:46:22.239Z">
        <t:Attribution userId="S::michelle.pawley@education.gov.au::cbb28faa-e35a-4679-8f27-e3ca66946a87" userProvider="AD" userName="PAWLEY,Michelle"/>
        <t:Anchor>
          <t:Comment id="1846185574"/>
        </t:Anchor>
        <t:Create/>
      </t:Event>
      <t:Event id="{3D4D7F49-3052-4FFB-A526-1368F761042B}" time="2024-05-09T05:46:22.239Z">
        <t:Attribution userId="S::michelle.pawley@education.gov.au::cbb28faa-e35a-4679-8f27-e3ca66946a87" userProvider="AD" userName="PAWLEY,Michelle"/>
        <t:Anchor>
          <t:Comment id="1846185574"/>
        </t:Anchor>
        <t:Assign userId="S::Alec.Finley@education.gov.au::5f52744c-2086-42a0-84dc-3ee355cef5e5" userProvider="AD" userName="FINLEY,Alec"/>
      </t:Event>
      <t:Event id="{50C85A74-0A32-4C72-90B3-64BF0F40EB6F}" time="2024-05-09T05:46:22.239Z">
        <t:Attribution userId="S::michelle.pawley@education.gov.au::cbb28faa-e35a-4679-8f27-e3ca66946a87" userProvider="AD" userName="PAWLEY,Michelle"/>
        <t:Anchor>
          <t:Comment id="1846185574"/>
        </t:Anchor>
        <t:SetTitle title="Let's make this list exhaustive @FINLEY,Alec"/>
      </t:Event>
      <t:Event id="{78680CF0-0FFE-49F2-9486-1D59E59D838B}" time="2024-05-09T07:18:39.013Z">
        <t:Attribution userId="S::Daniel.Frewer@education.gov.au::c216c5a2-d68c-43d2-a677-e8fae4072f36" userProvider="AD" userName="FREWER,Daniel"/>
        <t:Progress percentComplete="100"/>
      </t:Event>
    </t:History>
  </t:Task>
  <t:Task id="{042BE93E-F9EA-4281-89BE-3C7298EC50DD}">
    <t:Anchor>
      <t:Comment id="1170012546"/>
    </t:Anchor>
    <t:History>
      <t:Event id="{E20EC542-86AA-4F0F-942A-6291797673C8}" time="2024-05-09T05:47:32.645Z">
        <t:Attribution userId="S::michelle.pawley@education.gov.au::cbb28faa-e35a-4679-8f27-e3ca66946a87" userProvider="AD" userName="PAWLEY,Michelle"/>
        <t:Anchor>
          <t:Comment id="1170012546"/>
        </t:Anchor>
        <t:Create/>
      </t:Event>
      <t:Event id="{D77A978B-6173-476E-B414-C429EA705B9B}" time="2024-05-09T05:47:32.645Z">
        <t:Attribution userId="S::michelle.pawley@education.gov.au::cbb28faa-e35a-4679-8f27-e3ca66946a87" userProvider="AD" userName="PAWLEY,Michelle"/>
        <t:Anchor>
          <t:Comment id="1170012546"/>
        </t:Anchor>
        <t:Assign userId="S::Alec.Finley@education.gov.au::5f52744c-2086-42a0-84dc-3ee355cef5e5" userProvider="AD" userName="FINLEY,Alec"/>
      </t:Event>
      <t:Event id="{3BE89D72-F9C7-49C8-8D8B-0389E1A633C6}" time="2024-05-09T05:47:32.645Z">
        <t:Attribution userId="S::michelle.pawley@education.gov.au::cbb28faa-e35a-4679-8f27-e3ca66946a87" userProvider="AD" userName="PAWLEY,Michelle"/>
        <t:Anchor>
          <t:Comment id="1170012546"/>
        </t:Anchor>
        <t:SetTitle title="Can we make sure this is in a red text box @FINLEY,Alec"/>
      </t:Event>
      <t:Event id="{D6A46FE0-DD33-4F92-8B4C-5AB5F5AEDF85}" time="2024-05-09T07:19:01.395Z">
        <t:Attribution userId="S::Daniel.Frewer@education.gov.au::c216c5a2-d68c-43d2-a677-e8fae4072f36" userProvider="AD" userName="FREWER,Daniel"/>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Myriad Pro Light">
    <w:altName w:val="Yu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1E"/>
    <w:rsid w:val="00015205"/>
    <w:rsid w:val="000B3E79"/>
    <w:rsid w:val="000C3D48"/>
    <w:rsid w:val="000D7588"/>
    <w:rsid w:val="000E6164"/>
    <w:rsid w:val="000F2237"/>
    <w:rsid w:val="00114A34"/>
    <w:rsid w:val="001214E5"/>
    <w:rsid w:val="00130B0B"/>
    <w:rsid w:val="0013561B"/>
    <w:rsid w:val="00142C8E"/>
    <w:rsid w:val="00156411"/>
    <w:rsid w:val="00164594"/>
    <w:rsid w:val="00177C95"/>
    <w:rsid w:val="00237CC4"/>
    <w:rsid w:val="002473AF"/>
    <w:rsid w:val="002A6380"/>
    <w:rsid w:val="002B3ACA"/>
    <w:rsid w:val="002D2DC9"/>
    <w:rsid w:val="003053EE"/>
    <w:rsid w:val="003262F0"/>
    <w:rsid w:val="00327B97"/>
    <w:rsid w:val="00340309"/>
    <w:rsid w:val="0034163D"/>
    <w:rsid w:val="003531F4"/>
    <w:rsid w:val="003A7B40"/>
    <w:rsid w:val="003E2AF1"/>
    <w:rsid w:val="003E7374"/>
    <w:rsid w:val="00416F0C"/>
    <w:rsid w:val="00420DEA"/>
    <w:rsid w:val="0046257B"/>
    <w:rsid w:val="00482690"/>
    <w:rsid w:val="00490E9B"/>
    <w:rsid w:val="00491440"/>
    <w:rsid w:val="00497142"/>
    <w:rsid w:val="004A1DDC"/>
    <w:rsid w:val="004A1EEA"/>
    <w:rsid w:val="004A5788"/>
    <w:rsid w:val="004B0CED"/>
    <w:rsid w:val="004F4923"/>
    <w:rsid w:val="00521C59"/>
    <w:rsid w:val="005528F8"/>
    <w:rsid w:val="0056471E"/>
    <w:rsid w:val="005879F7"/>
    <w:rsid w:val="005C7253"/>
    <w:rsid w:val="005D6993"/>
    <w:rsid w:val="006478E5"/>
    <w:rsid w:val="006518E7"/>
    <w:rsid w:val="006B324C"/>
    <w:rsid w:val="006C33C6"/>
    <w:rsid w:val="006D4BBB"/>
    <w:rsid w:val="006F1873"/>
    <w:rsid w:val="006F5F8F"/>
    <w:rsid w:val="007440C8"/>
    <w:rsid w:val="00780300"/>
    <w:rsid w:val="00780521"/>
    <w:rsid w:val="00785B1E"/>
    <w:rsid w:val="007B1495"/>
    <w:rsid w:val="007C7329"/>
    <w:rsid w:val="007E06D3"/>
    <w:rsid w:val="007E0C8D"/>
    <w:rsid w:val="00812DD1"/>
    <w:rsid w:val="00814776"/>
    <w:rsid w:val="0082589E"/>
    <w:rsid w:val="00846E9C"/>
    <w:rsid w:val="00877D76"/>
    <w:rsid w:val="008835FE"/>
    <w:rsid w:val="0088465C"/>
    <w:rsid w:val="008A2531"/>
    <w:rsid w:val="008A66C0"/>
    <w:rsid w:val="008B097E"/>
    <w:rsid w:val="008C4B72"/>
    <w:rsid w:val="008C6CF5"/>
    <w:rsid w:val="008D3401"/>
    <w:rsid w:val="008F09F4"/>
    <w:rsid w:val="0090589E"/>
    <w:rsid w:val="00916921"/>
    <w:rsid w:val="00945CA2"/>
    <w:rsid w:val="00953307"/>
    <w:rsid w:val="00970922"/>
    <w:rsid w:val="009C2CC0"/>
    <w:rsid w:val="009D03DE"/>
    <w:rsid w:val="009D4DF7"/>
    <w:rsid w:val="009D5B4A"/>
    <w:rsid w:val="00A16A83"/>
    <w:rsid w:val="00A325DF"/>
    <w:rsid w:val="00A47571"/>
    <w:rsid w:val="00A66F16"/>
    <w:rsid w:val="00A716AC"/>
    <w:rsid w:val="00A75575"/>
    <w:rsid w:val="00A756D3"/>
    <w:rsid w:val="00A8203E"/>
    <w:rsid w:val="00A96711"/>
    <w:rsid w:val="00A96F61"/>
    <w:rsid w:val="00AA3B68"/>
    <w:rsid w:val="00AD6431"/>
    <w:rsid w:val="00B13139"/>
    <w:rsid w:val="00B16F08"/>
    <w:rsid w:val="00B17D29"/>
    <w:rsid w:val="00B25C20"/>
    <w:rsid w:val="00B2679E"/>
    <w:rsid w:val="00B41E7F"/>
    <w:rsid w:val="00B53D8E"/>
    <w:rsid w:val="00B93FE3"/>
    <w:rsid w:val="00BE6407"/>
    <w:rsid w:val="00C2039C"/>
    <w:rsid w:val="00C3412B"/>
    <w:rsid w:val="00C5040A"/>
    <w:rsid w:val="00C5594C"/>
    <w:rsid w:val="00C758B1"/>
    <w:rsid w:val="00C85FC6"/>
    <w:rsid w:val="00CB184A"/>
    <w:rsid w:val="00CE138B"/>
    <w:rsid w:val="00CE37CA"/>
    <w:rsid w:val="00CF0CD1"/>
    <w:rsid w:val="00CF1DE8"/>
    <w:rsid w:val="00CF42FA"/>
    <w:rsid w:val="00D02563"/>
    <w:rsid w:val="00D62A7A"/>
    <w:rsid w:val="00D853BE"/>
    <w:rsid w:val="00DA2843"/>
    <w:rsid w:val="00DC5FFB"/>
    <w:rsid w:val="00F00F9A"/>
    <w:rsid w:val="00F06B6B"/>
    <w:rsid w:val="00F45AAA"/>
    <w:rsid w:val="00F51183"/>
    <w:rsid w:val="00F7050D"/>
    <w:rsid w:val="00F71486"/>
    <w:rsid w:val="00FB7075"/>
    <w:rsid w:val="00FB7AC6"/>
    <w:rsid w:val="00FB7ED7"/>
    <w:rsid w:val="00FC7303"/>
    <w:rsid w:val="00FD403D"/>
    <w:rsid w:val="00FD5673"/>
    <w:rsid w:val="00FD64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8083483EAF54BBE19C56BE4F7D597" ma:contentTypeVersion="18" ma:contentTypeDescription="Create a new document." ma:contentTypeScope="" ma:versionID="b1df879bd7206bb25094ad3051a67470">
  <xsd:schema xmlns:xsd="http://www.w3.org/2001/XMLSchema" xmlns:xs="http://www.w3.org/2001/XMLSchema" xmlns:p="http://schemas.microsoft.com/office/2006/metadata/properties" xmlns:ns2="4a9c6c2e-cc90-47c0-be42-0b97b97642c0" xmlns:ns3="150ed607-d011-45d5-8216-b1990882b9c0" targetNamespace="http://schemas.microsoft.com/office/2006/metadata/properties" ma:root="true" ma:fieldsID="284c4db8772963121aa7e1962d70df8d" ns2:_="" ns3:_="">
    <xsd:import namespace="4a9c6c2e-cc90-47c0-be42-0b97b97642c0"/>
    <xsd:import namespace="150ed607-d011-45d5-8216-b1990882b9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Notes" minOccurs="0"/>
                <xsd:element ref="ns2:MediaServiceSearchProperties" minOccurs="0"/>
                <xsd:element ref="ns2:MediaLengthInSeconds" minOccurs="0"/>
                <xsd:element ref="ns2:MediaServiceLocation" minOccurs="0"/>
                <xsd:element ref="ns2:Comments"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c6c2e-cc90-47c0-be42-0b97b976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Content" ma:index="25" nillable="true" ma:displayName="Content" ma:internalName="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ed607-d011-45d5-8216-b1990882b9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6cb8d-386b-40f8-891a-4611800468b4}" ma:internalName="TaxCatchAll" ma:showField="CatchAllData" ma:web="150ed607-d011-45d5-8216-b1990882b9c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0ed607-d011-45d5-8216-b1990882b9c0">
      <UserInfo>
        <DisplayName>HERD,Andrew</DisplayName>
        <AccountId>22</AccountId>
        <AccountType/>
      </UserInfo>
      <UserInfo>
        <DisplayName>MARTIN,Alex</DisplayName>
        <AccountId>41</AccountId>
        <AccountType/>
      </UserInfo>
      <UserInfo>
        <DisplayName>GOO,Siwei</DisplayName>
        <AccountId>596</AccountId>
        <AccountType/>
      </UserInfo>
      <UserInfo>
        <DisplayName>DOUGLAS,Kirsty</DisplayName>
        <AccountId>120</AccountId>
        <AccountType/>
      </UserInfo>
      <UserInfo>
        <DisplayName>BROWN,Amanda</DisplayName>
        <AccountId>83</AccountId>
        <AccountType/>
      </UserInfo>
      <UserInfo>
        <DisplayName>CANNELL,Annette</DisplayName>
        <AccountId>112</AccountId>
        <AccountType/>
      </UserInfo>
      <UserInfo>
        <DisplayName>HYDE,Clae</DisplayName>
        <AccountId>84</AccountId>
        <AccountType/>
      </UserInfo>
      <UserInfo>
        <DisplayName>NIGHTINGALE,Craig</DisplayName>
        <AccountId>23</AccountId>
        <AccountType/>
      </UserInfo>
      <UserInfo>
        <DisplayName>DONEGAN,Danielle</DisplayName>
        <AccountId>169</AccountId>
        <AccountType/>
      </UserInfo>
      <UserInfo>
        <DisplayName>MCDONALD,Hamish</DisplayName>
        <AccountId>541</AccountId>
        <AccountType/>
      </UserInfo>
      <UserInfo>
        <DisplayName>SMITH,Adi</DisplayName>
        <AccountId>516</AccountId>
        <AccountType/>
      </UserInfo>
      <UserInfo>
        <DisplayName>JOZIC,Daniela</DisplayName>
        <AccountId>676</AccountId>
        <AccountType/>
      </UserInfo>
      <UserInfo>
        <DisplayName>DIMITRIADIS,Kimberley</DisplayName>
        <AccountId>192</AccountId>
        <AccountType/>
      </UserInfo>
      <UserInfo>
        <DisplayName>FREWER,Daniel</DisplayName>
        <AccountId>754</AccountId>
        <AccountType/>
      </UserInfo>
      <UserInfo>
        <DisplayName>FINLEY,Alec</DisplayName>
        <AccountId>370</AccountId>
        <AccountType/>
      </UserInfo>
      <UserInfo>
        <DisplayName>MACKEY,Drew</DisplayName>
        <AccountId>12</AccountId>
        <AccountType/>
      </UserInfo>
      <UserInfo>
        <DisplayName>PAWLEY,Michelle</DisplayName>
        <AccountId>637</AccountId>
        <AccountType/>
      </UserInfo>
    </SharedWithUsers>
    <lcf76f155ced4ddcb4097134ff3c332f xmlns="4a9c6c2e-cc90-47c0-be42-0b97b97642c0">
      <Terms xmlns="http://schemas.microsoft.com/office/infopath/2007/PartnerControls"/>
    </lcf76f155ced4ddcb4097134ff3c332f>
    <Comments xmlns="4a9c6c2e-cc90-47c0-be42-0b97b97642c0" xsi:nil="true"/>
    <Notes xmlns="4a9c6c2e-cc90-47c0-be42-0b97b97642c0" xsi:nil="true"/>
    <Content xmlns="4a9c6c2e-cc90-47c0-be42-0b97b97642c0" xsi:nil="true"/>
    <TaxCatchAll xmlns="150ed607-d011-45d5-8216-b1990882b9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6133-8576-4E2E-9D2F-F542ECED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c6c2e-cc90-47c0-be42-0b97b97642c0"/>
    <ds:schemaRef ds:uri="150ed607-d011-45d5-8216-b1990882b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DA65C-95D8-464B-8F57-40A3A2AD5AA5}">
  <ds:schemaRefs>
    <ds:schemaRef ds:uri="http://schemas.microsoft.com/sharepoint/v3/contenttype/forms"/>
  </ds:schemaRefs>
</ds:datastoreItem>
</file>

<file path=customXml/itemProps3.xml><?xml version="1.0" encoding="utf-8"?>
<ds:datastoreItem xmlns:ds="http://schemas.openxmlformats.org/officeDocument/2006/customXml" ds:itemID="{CCD08D62-94D2-48EF-A5CA-D0A04C0A5BF4}">
  <ds:schemaRefs>
    <ds:schemaRef ds:uri="http://schemas.microsoft.com/office/2006/metadata/properties"/>
    <ds:schemaRef ds:uri="http://schemas.microsoft.com/office/infopath/2007/PartnerControls"/>
    <ds:schemaRef ds:uri="150ed607-d011-45d5-8216-b1990882b9c0"/>
    <ds:schemaRef ds:uri="4a9c6c2e-cc90-47c0-be42-0b97b97642c0"/>
  </ds:schemaRefs>
</ds:datastoreItem>
</file>

<file path=customXml/itemProps4.xml><?xml version="1.0" encoding="utf-8"?>
<ds:datastoreItem xmlns:ds="http://schemas.openxmlformats.org/officeDocument/2006/customXml" ds:itemID="{8720FEB1-0C74-41C0-8732-541BFBB8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4335</Words>
  <Characters>24710</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Needs-based Funding</vt:lpstr>
    </vt:vector>
  </TitlesOfParts>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Needs-based Funding</dc:title>
  <dc:subject/>
  <dc:creator>GOO,Siwei</dc:creator>
  <cp:keywords>[SEC=UNOFFICIAL]</cp:keywords>
  <dc:description/>
  <cp:lastModifiedBy>Tamara Johnstone</cp:lastModifiedBy>
  <cp:revision>41</cp:revision>
  <cp:lastPrinted>2024-07-11T17:27:00Z</cp:lastPrinted>
  <dcterms:created xsi:type="dcterms:W3CDTF">2024-07-11T03:02:00Z</dcterms:created>
  <dcterms:modified xsi:type="dcterms:W3CDTF">2024-07-12T00:11:00Z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0x010100E098083483EAF54BBE19C56BE4F7D597</vt:lpwstr>
  </property>
  <property fmtid="{D5CDD505-2E9C-101B-9397-08002B2CF9AE}" pid="3" name="MediaServiceImageTags">
    <vt:lpwstr/>
  </property>
  <property fmtid="{D5CDD505-2E9C-101B-9397-08002B2CF9AE}" pid="4" name="ClassificationContentMarkingHeaderShapeIds">
    <vt:lpwstr>1ba5ec59,66b56011,3fad4020</vt:lpwstr>
  </property>
  <property fmtid="{D5CDD505-2E9C-101B-9397-08002B2CF9AE}" pid="5" name="ClassificationContentMarkingHeaderFontProps">
    <vt:lpwstr>#ff0000,12,ARIAL</vt:lpwstr>
  </property>
  <property fmtid="{D5CDD505-2E9C-101B-9397-08002B2CF9AE}" pid="6" name="ClassificationContentMarkingHeaderText">
    <vt:lpwstr>PROTECTED</vt:lpwstr>
  </property>
  <property fmtid="{D5CDD505-2E9C-101B-9397-08002B2CF9AE}" pid="7" name="ClassificationContentMarkingFooterShapeIds">
    <vt:lpwstr>3d22bd03,157f7200,3875cac0</vt:lpwstr>
  </property>
  <property fmtid="{D5CDD505-2E9C-101B-9397-08002B2CF9AE}" pid="8" name="ClassificationContentMarkingFooterFontProps">
    <vt:lpwstr>#ff0000,12,ARIAL</vt:lpwstr>
  </property>
  <property fmtid="{D5CDD505-2E9C-101B-9397-08002B2CF9AE}" pid="9" name="ClassificationContentMarkingFooterText">
    <vt:lpwstr>PROTECTED</vt:lpwstr>
  </property>
  <property fmtid="{D5CDD505-2E9C-101B-9397-08002B2CF9AE}" pid="10" name="MSIP_Label_7bbe7400-da78-4581-a012-f6cfc8e60c13_Enabled">
    <vt:lpwstr>true</vt:lpwstr>
  </property>
  <property fmtid="{D5CDD505-2E9C-101B-9397-08002B2CF9AE}" pid="11" name="MSIP_Label_7bbe7400-da78-4581-a012-f6cfc8e60c13_SetDate">
    <vt:lpwstr>2024-05-02T03:23:54Z</vt:lpwstr>
  </property>
  <property fmtid="{D5CDD505-2E9C-101B-9397-08002B2CF9AE}" pid="12" name="MSIP_Label_7bbe7400-da78-4581-a012-f6cfc8e60c13_Method">
    <vt:lpwstr>Privileged</vt:lpwstr>
  </property>
  <property fmtid="{D5CDD505-2E9C-101B-9397-08002B2CF9AE}" pid="13" name="MSIP_Label_7bbe7400-da78-4581-a012-f6cfc8e60c13_Name">
    <vt:lpwstr>386a4972a226</vt:lpwstr>
  </property>
  <property fmtid="{D5CDD505-2E9C-101B-9397-08002B2CF9AE}" pid="14" name="MSIP_Label_7bbe7400-da78-4581-a012-f6cfc8e60c13_SiteId">
    <vt:lpwstr>dd0cfd15-4558-4b12-8bad-ea26984fc417</vt:lpwstr>
  </property>
  <property fmtid="{D5CDD505-2E9C-101B-9397-08002B2CF9AE}" pid="15" name="MSIP_Label_7bbe7400-da78-4581-a012-f6cfc8e60c13_ActionId">
    <vt:lpwstr>e7f4c83f-8dd9-4e40-aee3-8f6c9c60fdd8</vt:lpwstr>
  </property>
  <property fmtid="{D5CDD505-2E9C-101B-9397-08002B2CF9AE}" pid="16" name="MSIP_Label_7bbe7400-da78-4581-a012-f6cfc8e60c13_ContentBits">
    <vt:lpwstr>3</vt:lpwstr>
  </property>
  <property fmtid="{D5CDD505-2E9C-101B-9397-08002B2CF9AE}" pid="17" name="PM_InsertionValue">
    <vt:lpwstr>UNOFFICIAL</vt:lpwstr>
  </property>
  <property fmtid="{D5CDD505-2E9C-101B-9397-08002B2CF9AE}" pid="18" name="PM_ProtectiveMarkingValue_Header">
    <vt:lpwstr>UNOFFICIAL</vt:lpwstr>
  </property>
  <property fmtid="{D5CDD505-2E9C-101B-9397-08002B2CF9AE}" pid="19" name="PM_OriginationTimeStamp">
    <vt:lpwstr>2024-07-04T07:25:16Z</vt:lpwstr>
  </property>
  <property fmtid="{D5CDD505-2E9C-101B-9397-08002B2CF9AE}" pid="20" name="PM_Hash_Version">
    <vt:lpwstr>2022.1</vt:lpwstr>
  </property>
  <property fmtid="{D5CDD505-2E9C-101B-9397-08002B2CF9AE}" pid="21" name="PM_Version">
    <vt:lpwstr>2018.4</vt:lpwstr>
  </property>
  <property fmtid="{D5CDD505-2E9C-101B-9397-08002B2CF9AE}" pid="22" name="PM_Namespace">
    <vt:lpwstr>gov.au</vt:lpwstr>
  </property>
  <property fmtid="{D5CDD505-2E9C-101B-9397-08002B2CF9AE}" pid="23" name="MSIP_Label_6af89f2f-9671-4583-84ec-9b406935fc32_SetDate">
    <vt:lpwstr>2024-07-04T07:25:16Z</vt:lpwstr>
  </property>
  <property fmtid="{D5CDD505-2E9C-101B-9397-08002B2CF9AE}" pid="24" name="PM_Caveats_Count">
    <vt:lpwstr>0</vt:lpwstr>
  </property>
  <property fmtid="{D5CDD505-2E9C-101B-9397-08002B2CF9AE}" pid="25" name="PM_SecurityClassification">
    <vt:lpwstr>UNOFFICIAL</vt:lpwstr>
  </property>
  <property fmtid="{D5CDD505-2E9C-101B-9397-08002B2CF9AE}" pid="26" name="PMHMAC">
    <vt:lpwstr>v=2022.1;a=SHA256;h=1D33BA893DF9AACE33E3F42C01093E1D5FA11ECF951B4CF6D99D897530B4D52A</vt:lpwstr>
  </property>
  <property fmtid="{D5CDD505-2E9C-101B-9397-08002B2CF9AE}" pid="27" name="MSIP_Label_6af89f2f-9671-4583-84ec-9b406935fc32_Enabled">
    <vt:lpwstr>true</vt:lpwstr>
  </property>
  <property fmtid="{D5CDD505-2E9C-101B-9397-08002B2CF9AE}" pid="28" name="PM_Qualifier">
    <vt:lpwstr/>
  </property>
  <property fmtid="{D5CDD505-2E9C-101B-9397-08002B2CF9AE}" pid="29" name="PM_Note">
    <vt:lpwstr/>
  </property>
  <property fmtid="{D5CDD505-2E9C-101B-9397-08002B2CF9AE}" pid="30" name="PM_Markers">
    <vt:lpwstr/>
  </property>
  <property fmtid="{D5CDD505-2E9C-101B-9397-08002B2CF9AE}" pid="31" name="MSIP_Label_6af89f2f-9671-4583-84ec-9b406935fc32_Name">
    <vt:lpwstr>UNOFFICIAL</vt:lpwstr>
  </property>
  <property fmtid="{D5CDD505-2E9C-101B-9397-08002B2CF9AE}" pid="32" name="MSIP_Label_6af89f2f-9671-4583-84ec-9b406935fc32_SiteId">
    <vt:lpwstr>08954cee-4782-4ff6-9ad5-1997dccef4b0</vt:lpwstr>
  </property>
  <property fmtid="{D5CDD505-2E9C-101B-9397-08002B2CF9AE}" pid="33" name="PM_Display">
    <vt:lpwstr>UNOFFICIAL</vt:lpwstr>
  </property>
  <property fmtid="{D5CDD505-2E9C-101B-9397-08002B2CF9AE}" pid="34" name="MSIP_Label_6af89f2f-9671-4583-84ec-9b406935fc32_Method">
    <vt:lpwstr>Privileged</vt:lpwstr>
  </property>
  <property fmtid="{D5CDD505-2E9C-101B-9397-08002B2CF9AE}" pid="35" name="MSIP_Label_6af89f2f-9671-4583-84ec-9b406935fc32_ContentBits">
    <vt:lpwstr>0</vt:lpwstr>
  </property>
  <property fmtid="{D5CDD505-2E9C-101B-9397-08002B2CF9AE}" pid="36" name="MSIP_Label_6af89f2f-9671-4583-84ec-9b406935fc32_ActionId">
    <vt:lpwstr>6b78759cb0564fd0ba8f01cc1adadef2</vt:lpwstr>
  </property>
  <property fmtid="{D5CDD505-2E9C-101B-9397-08002B2CF9AE}" pid="37" name="PM_Originator_Hash_SHA1">
    <vt:lpwstr>F0367DA98E62F41F814EA3C33538D8C3BD31AB3E</vt:lpwstr>
  </property>
  <property fmtid="{D5CDD505-2E9C-101B-9397-08002B2CF9AE}" pid="38" name="PM_DisplayValueSecClassificationWithQualifier">
    <vt:lpwstr>UNOFFICIAL</vt:lpwstr>
  </property>
  <property fmtid="{D5CDD505-2E9C-101B-9397-08002B2CF9AE}" pid="39" name="PM_Originating_FileId">
    <vt:lpwstr>EC78FA6FBDAD45A29A8BB8A553EBF230</vt:lpwstr>
  </property>
  <property fmtid="{D5CDD505-2E9C-101B-9397-08002B2CF9AE}" pid="40" name="PM_ProtectiveMarkingValue_Footer">
    <vt:lpwstr>UNOFFICIAL</vt:lpwstr>
  </property>
  <property fmtid="{D5CDD505-2E9C-101B-9397-08002B2CF9AE}" pid="41" name="PM_ProtectiveMarkingImage_Header">
    <vt:lpwstr>C:\Program Files\Common Files\janusNET Shared\janusSEAL\Images\DocumentSlashBlue.png</vt:lpwstr>
  </property>
  <property fmtid="{D5CDD505-2E9C-101B-9397-08002B2CF9AE}" pid="42" name="PM_ProtectiveMarkingImage_Footer">
    <vt:lpwstr>C:\Program Files\Common Files\janusNET Shared\janusSEAL\Images\DocumentSlashBlue.png</vt:lpwstr>
  </property>
  <property fmtid="{D5CDD505-2E9C-101B-9397-08002B2CF9AE}" pid="43" name="PM_OriginatorUserAccountName_SHA256">
    <vt:lpwstr>8D436A2ACE48D4977DF469B836EA1452B097E02AFEF767920C79576C9F680742</vt:lpwstr>
  </property>
  <property fmtid="{D5CDD505-2E9C-101B-9397-08002B2CF9AE}" pid="44" name="PM_OriginatorDomainName_SHA256">
    <vt:lpwstr>325440F6CA31C4C3BCE4433552DC42928CAAD3E2731ABE35FDE729ECEB763AF0</vt:lpwstr>
  </property>
  <property fmtid="{D5CDD505-2E9C-101B-9397-08002B2CF9AE}" pid="45" name="PMUuid">
    <vt:lpwstr>v=2022.2;d=gov.au;g=65417EFE-F3B9-5E66-BD91-1E689FEC2EA6</vt:lpwstr>
  </property>
  <property fmtid="{D5CDD505-2E9C-101B-9397-08002B2CF9AE}" pid="46" name="PM_Hash_Salt_Prev">
    <vt:lpwstr>36A11767744D203DF7AD39EC93385306</vt:lpwstr>
  </property>
  <property fmtid="{D5CDD505-2E9C-101B-9397-08002B2CF9AE}" pid="47" name="PM_Hash_Salt">
    <vt:lpwstr>B536051675885E46E6DCF7989CDAF01C</vt:lpwstr>
  </property>
  <property fmtid="{D5CDD505-2E9C-101B-9397-08002B2CF9AE}" pid="48" name="PM_Hash_SHA1">
    <vt:lpwstr>9954BE8FFAFD010C679CEBE0765BBC788D29A659</vt:lpwstr>
  </property>
</Properties>
</file>