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1C19" w14:textId="77777777" w:rsidR="001E58F7" w:rsidRDefault="001E58F7" w:rsidP="001E58F7">
      <w:r w:rsidRPr="00CA4815">
        <w:rPr>
          <w:b/>
          <w:bCs/>
          <w:noProof/>
        </w:rPr>
        <w:drawing>
          <wp:anchor distT="0" distB="0" distL="114300" distR="114300" simplePos="0" relativeHeight="251658240" behindDoc="1" locked="1" layoutInCell="1" allowOverlap="1" wp14:anchorId="1CF1E90D" wp14:editId="0786655A">
            <wp:simplePos x="0" y="0"/>
            <wp:positionH relativeFrom="column">
              <wp:posOffset>-904240</wp:posOffset>
            </wp:positionH>
            <wp:positionV relativeFrom="paragraph">
              <wp:posOffset>-904240</wp:posOffset>
            </wp:positionV>
            <wp:extent cx="7541895" cy="1066673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9EAE810" wp14:editId="53D59AC2">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bookmarkStart w:id="0" w:name="_Toc126923157" w:displacedByCustomXml="next"/>
    <w:bookmarkStart w:id="1" w:name="_Toc126923146" w:displacedByCustomXml="next"/>
    <w:sdt>
      <w:sdtPr>
        <w:rPr>
          <w:b/>
          <w:sz w:val="84"/>
          <w:szCs w:val="84"/>
        </w:rPr>
        <w:alias w:val="Title"/>
        <w:tag w:val=""/>
        <w:id w:val="1478495247"/>
        <w:placeholder>
          <w:docPart w:val="A7A4CFDE05F5401D87DE7FEAD8F03C57"/>
        </w:placeholder>
        <w:dataBinding w:prefixMappings="xmlns:ns0='http://purl.org/dc/elements/1.1/' xmlns:ns1='http://schemas.openxmlformats.org/package/2006/metadata/core-properties' " w:xpath="/ns1:coreProperties[1]/ns0:title[1]" w:storeItemID="{6C3C8BC8-F283-45AE-878A-BAB7291924A1}"/>
        <w:text/>
      </w:sdtPr>
      <w:sdtEndPr>
        <w:rPr>
          <w:bCs/>
        </w:rPr>
      </w:sdtEndPr>
      <w:sdtContent>
        <w:p w14:paraId="1002C393" w14:textId="77777777" w:rsidR="001E58F7" w:rsidRPr="000E30CE" w:rsidRDefault="001E58F7" w:rsidP="00753EFA">
          <w:pPr>
            <w:rPr>
              <w:szCs w:val="84"/>
            </w:rPr>
          </w:pPr>
          <w:r w:rsidRPr="000E30CE">
            <w:rPr>
              <w:b/>
              <w:bCs/>
              <w:sz w:val="84"/>
              <w:szCs w:val="84"/>
            </w:rPr>
            <w:t>Suburban University Study Hubs</w:t>
          </w:r>
        </w:p>
      </w:sdtContent>
    </w:sdt>
    <w:bookmarkEnd w:id="0" w:displacedByCustomXml="prev"/>
    <w:bookmarkEnd w:id="1" w:displacedByCustomXml="prev"/>
    <w:p w14:paraId="290F3B65" w14:textId="110BBEE7" w:rsidR="773C224B" w:rsidRDefault="773C224B" w:rsidP="4B1391FF">
      <w:pPr>
        <w:pStyle w:val="Subtitle"/>
      </w:pPr>
      <w:r>
        <w:t>2024 Application Guide</w:t>
      </w:r>
    </w:p>
    <w:p w14:paraId="269EBBCE" w14:textId="36FCAC35" w:rsidR="001E58F7" w:rsidRDefault="001E58F7" w:rsidP="4B1391FF">
      <w:r>
        <w:t xml:space="preserve">The purpose of this </w:t>
      </w:r>
      <w:r w:rsidR="1068C68A">
        <w:t xml:space="preserve">document </w:t>
      </w:r>
      <w:r>
        <w:t xml:space="preserve">is to </w:t>
      </w:r>
      <w:r w:rsidR="4C9EA291">
        <w:t xml:space="preserve">assist </w:t>
      </w:r>
      <w:r>
        <w:t xml:space="preserve">applicants </w:t>
      </w:r>
      <w:r w:rsidR="2E129DC5">
        <w:t xml:space="preserve">for the Suburban University Study Hubs Program (the Program) </w:t>
      </w:r>
      <w:r w:rsidR="40EB4AE1">
        <w:t xml:space="preserve">to prepare responses and </w:t>
      </w:r>
      <w:r w:rsidR="34793429">
        <w:t xml:space="preserve">gather </w:t>
      </w:r>
      <w:r w:rsidR="40EB4AE1">
        <w:t xml:space="preserve">optional attachments before they apply online. It contains detailed advice on </w:t>
      </w:r>
      <w:r w:rsidR="05497843">
        <w:t xml:space="preserve">how to respond to </w:t>
      </w:r>
      <w:r w:rsidR="40EB4AE1">
        <w:t>each question</w:t>
      </w:r>
      <w:r w:rsidR="0825053A">
        <w:t>,</w:t>
      </w:r>
      <w:r w:rsidR="7DA8F6E3">
        <w:t xml:space="preserve"> appropriate </w:t>
      </w:r>
      <w:r w:rsidR="7873E289">
        <w:t>types of supporting evidence</w:t>
      </w:r>
      <w:r w:rsidR="077FDCDD">
        <w:t>,</w:t>
      </w:r>
      <w:r w:rsidR="7873E289">
        <w:t xml:space="preserve"> </w:t>
      </w:r>
      <w:r w:rsidR="3D16F156">
        <w:t xml:space="preserve">as </w:t>
      </w:r>
      <w:r w:rsidR="40EB4AE1">
        <w:t>well as character</w:t>
      </w:r>
      <w:r w:rsidR="00692E42">
        <w:t>/page</w:t>
      </w:r>
      <w:r w:rsidR="40EB4AE1">
        <w:t xml:space="preserve"> limits for each question. </w:t>
      </w:r>
    </w:p>
    <w:p w14:paraId="3EC3A7FA" w14:textId="77777777" w:rsidR="00011E0C" w:rsidRDefault="001E58F7" w:rsidP="00011E0C">
      <w:r w:rsidRPr="4B1391FF">
        <w:rPr>
          <w:b/>
          <w:bCs/>
        </w:rPr>
        <w:t>Applications must be submitted using the online form</w:t>
      </w:r>
      <w:r>
        <w:t xml:space="preserve"> available at </w:t>
      </w:r>
    </w:p>
    <w:p w14:paraId="4D06E742" w14:textId="77777777" w:rsidR="00011E0C" w:rsidRDefault="00000000" w:rsidP="00011E0C">
      <w:pPr>
        <w:rPr>
          <w:rFonts w:ascii="Segoe UI" w:hAnsi="Segoe UI" w:cs="Segoe UI"/>
          <w:sz w:val="20"/>
          <w:szCs w:val="20"/>
          <w:shd w:val="clear" w:color="auto" w:fill="F4F8FC"/>
        </w:rPr>
      </w:pPr>
      <w:hyperlink r:id="rId14" w:history="1">
        <w:r w:rsidR="00011E0C">
          <w:rPr>
            <w:rStyle w:val="Hyperlink"/>
            <w:rFonts w:ascii="Segoe UI" w:hAnsi="Segoe UI" w:cs="Segoe UI"/>
            <w:sz w:val="20"/>
            <w:szCs w:val="20"/>
            <w:shd w:val="clear" w:color="auto" w:fill="F4F8FC"/>
          </w:rPr>
          <w:t>https://submit.dese.gov.au/jfe/form/SV_baBvMV5DZ4uL3DM</w:t>
        </w:r>
      </w:hyperlink>
    </w:p>
    <w:p w14:paraId="0C02E2BB" w14:textId="6B94F2FA" w:rsidR="001E58F7" w:rsidRDefault="001E58F7" w:rsidP="001E58F7">
      <w:pPr>
        <w:sectPr w:rsidR="001E58F7" w:rsidSect="0061639B">
          <w:headerReference w:type="default" r:id="rId15"/>
          <w:pgSz w:w="11906" w:h="16838"/>
          <w:pgMar w:top="1440" w:right="1440" w:bottom="1440" w:left="1440" w:header="708" w:footer="708" w:gutter="0"/>
          <w:cols w:space="708"/>
          <w:docGrid w:linePitch="360"/>
        </w:sectPr>
      </w:pPr>
    </w:p>
    <w:p w14:paraId="41C7D6DA" w14:textId="32E67A55" w:rsidR="00592B20" w:rsidRDefault="00592B20" w:rsidP="00674814">
      <w:pPr>
        <w:spacing w:after="160"/>
      </w:pPr>
      <w:bookmarkStart w:id="2" w:name="_Toc126923147"/>
      <w:bookmarkStart w:id="3" w:name="_Toc126923158"/>
      <w:bookmarkStart w:id="4" w:name="_Toc126923317"/>
    </w:p>
    <w:sdt>
      <w:sdtPr>
        <w:rPr>
          <w:rFonts w:asciiTheme="minorHAnsi" w:eastAsiaTheme="minorEastAsia" w:hAnsiTheme="minorHAnsi" w:cstheme="minorBidi"/>
          <w:b w:val="0"/>
          <w:color w:val="auto"/>
          <w:sz w:val="22"/>
          <w:szCs w:val="22"/>
          <w:lang w:val="en-AU"/>
        </w:rPr>
        <w:id w:val="-369993581"/>
        <w:docPartObj>
          <w:docPartGallery w:val="Table of Contents"/>
          <w:docPartUnique/>
        </w:docPartObj>
      </w:sdtPr>
      <w:sdtContent>
        <w:p w14:paraId="678A9898" w14:textId="6DC88CA0" w:rsidR="00592B20" w:rsidRDefault="00592B20">
          <w:pPr>
            <w:pStyle w:val="TOCHeading"/>
          </w:pPr>
          <w:r>
            <w:t>Contents</w:t>
          </w:r>
        </w:p>
        <w:p w14:paraId="4D573FD6" w14:textId="3E0F9229" w:rsidR="004B6464" w:rsidRDefault="00592B20">
          <w:pPr>
            <w:pStyle w:val="TOC1"/>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67255549" w:history="1">
            <w:r w:rsidR="004B6464" w:rsidRPr="009F5E19">
              <w:rPr>
                <w:rStyle w:val="Hyperlink"/>
                <w:noProof/>
              </w:rPr>
              <w:t>Purpose</w:t>
            </w:r>
            <w:r w:rsidR="004B6464">
              <w:rPr>
                <w:noProof/>
                <w:webHidden/>
              </w:rPr>
              <w:tab/>
            </w:r>
            <w:r w:rsidR="004B6464">
              <w:rPr>
                <w:noProof/>
                <w:webHidden/>
              </w:rPr>
              <w:fldChar w:fldCharType="begin"/>
            </w:r>
            <w:r w:rsidR="004B6464">
              <w:rPr>
                <w:noProof/>
                <w:webHidden/>
              </w:rPr>
              <w:instrText xml:space="preserve"> PAGEREF _Toc167255549 \h </w:instrText>
            </w:r>
            <w:r w:rsidR="004B6464">
              <w:rPr>
                <w:noProof/>
                <w:webHidden/>
              </w:rPr>
            </w:r>
            <w:r w:rsidR="004B6464">
              <w:rPr>
                <w:noProof/>
                <w:webHidden/>
              </w:rPr>
              <w:fldChar w:fldCharType="separate"/>
            </w:r>
            <w:r w:rsidR="0028768F">
              <w:rPr>
                <w:noProof/>
                <w:webHidden/>
              </w:rPr>
              <w:t>4</w:t>
            </w:r>
            <w:r w:rsidR="004B6464">
              <w:rPr>
                <w:noProof/>
                <w:webHidden/>
              </w:rPr>
              <w:fldChar w:fldCharType="end"/>
            </w:r>
          </w:hyperlink>
        </w:p>
        <w:p w14:paraId="2738D82D" w14:textId="7FAB6996" w:rsidR="004B6464" w:rsidRDefault="004B6464">
          <w:pPr>
            <w:pStyle w:val="TOC1"/>
            <w:rPr>
              <w:rFonts w:eastAsiaTheme="minorEastAsia"/>
              <w:noProof/>
              <w:kern w:val="2"/>
              <w:lang w:eastAsia="en-AU"/>
              <w14:ligatures w14:val="standardContextual"/>
            </w:rPr>
          </w:pPr>
          <w:hyperlink w:anchor="_Toc167255550" w:history="1">
            <w:r w:rsidRPr="009F5E19">
              <w:rPr>
                <w:rStyle w:val="Hyperlink"/>
                <w:noProof/>
              </w:rPr>
              <w:t>The Application</w:t>
            </w:r>
            <w:r>
              <w:rPr>
                <w:noProof/>
                <w:webHidden/>
              </w:rPr>
              <w:tab/>
            </w:r>
            <w:r>
              <w:rPr>
                <w:noProof/>
                <w:webHidden/>
              </w:rPr>
              <w:fldChar w:fldCharType="begin"/>
            </w:r>
            <w:r>
              <w:rPr>
                <w:noProof/>
                <w:webHidden/>
              </w:rPr>
              <w:instrText xml:space="preserve"> PAGEREF _Toc167255550 \h </w:instrText>
            </w:r>
            <w:r>
              <w:rPr>
                <w:noProof/>
                <w:webHidden/>
              </w:rPr>
            </w:r>
            <w:r>
              <w:rPr>
                <w:noProof/>
                <w:webHidden/>
              </w:rPr>
              <w:fldChar w:fldCharType="separate"/>
            </w:r>
            <w:r w:rsidR="0028768F">
              <w:rPr>
                <w:noProof/>
                <w:webHidden/>
              </w:rPr>
              <w:t>4</w:t>
            </w:r>
            <w:r>
              <w:rPr>
                <w:noProof/>
                <w:webHidden/>
              </w:rPr>
              <w:fldChar w:fldCharType="end"/>
            </w:r>
          </w:hyperlink>
        </w:p>
        <w:p w14:paraId="4AC9EB3F" w14:textId="597B4147" w:rsidR="004B6464" w:rsidRDefault="004B6464">
          <w:pPr>
            <w:pStyle w:val="TOC3"/>
            <w:rPr>
              <w:rFonts w:eastAsiaTheme="minorEastAsia"/>
              <w:noProof/>
              <w:kern w:val="2"/>
              <w:lang w:eastAsia="en-AU"/>
              <w14:ligatures w14:val="standardContextual"/>
            </w:rPr>
          </w:pPr>
          <w:hyperlink w:anchor="_Toc167255551" w:history="1">
            <w:r w:rsidRPr="009F5E19">
              <w:rPr>
                <w:rStyle w:val="Hyperlink"/>
                <w:noProof/>
              </w:rPr>
              <w:t>Getting application help</w:t>
            </w:r>
            <w:r>
              <w:rPr>
                <w:noProof/>
                <w:webHidden/>
              </w:rPr>
              <w:tab/>
            </w:r>
            <w:r>
              <w:rPr>
                <w:noProof/>
                <w:webHidden/>
              </w:rPr>
              <w:fldChar w:fldCharType="begin"/>
            </w:r>
            <w:r>
              <w:rPr>
                <w:noProof/>
                <w:webHidden/>
              </w:rPr>
              <w:instrText xml:space="preserve"> PAGEREF _Toc167255551 \h </w:instrText>
            </w:r>
            <w:r>
              <w:rPr>
                <w:noProof/>
                <w:webHidden/>
              </w:rPr>
            </w:r>
            <w:r>
              <w:rPr>
                <w:noProof/>
                <w:webHidden/>
              </w:rPr>
              <w:fldChar w:fldCharType="separate"/>
            </w:r>
            <w:r w:rsidR="0028768F">
              <w:rPr>
                <w:noProof/>
                <w:webHidden/>
              </w:rPr>
              <w:t>4</w:t>
            </w:r>
            <w:r>
              <w:rPr>
                <w:noProof/>
                <w:webHidden/>
              </w:rPr>
              <w:fldChar w:fldCharType="end"/>
            </w:r>
          </w:hyperlink>
        </w:p>
        <w:p w14:paraId="3F52B2DE" w14:textId="3200E7DE" w:rsidR="004B6464" w:rsidRDefault="004B6464">
          <w:pPr>
            <w:pStyle w:val="TOC2"/>
            <w:tabs>
              <w:tab w:val="right" w:leader="dot" w:pos="9016"/>
            </w:tabs>
            <w:rPr>
              <w:rFonts w:eastAsiaTheme="minorEastAsia"/>
              <w:noProof/>
              <w:kern w:val="2"/>
              <w:lang w:eastAsia="en-AU"/>
              <w14:ligatures w14:val="standardContextual"/>
            </w:rPr>
          </w:pPr>
          <w:hyperlink w:anchor="_Toc167255552" w:history="1">
            <w:r w:rsidRPr="009F5E19">
              <w:rPr>
                <w:rStyle w:val="Hyperlink"/>
                <w:noProof/>
              </w:rPr>
              <w:t>Privacy statement</w:t>
            </w:r>
            <w:r>
              <w:rPr>
                <w:noProof/>
                <w:webHidden/>
              </w:rPr>
              <w:tab/>
            </w:r>
            <w:r>
              <w:rPr>
                <w:noProof/>
                <w:webHidden/>
              </w:rPr>
              <w:fldChar w:fldCharType="begin"/>
            </w:r>
            <w:r>
              <w:rPr>
                <w:noProof/>
                <w:webHidden/>
              </w:rPr>
              <w:instrText xml:space="preserve"> PAGEREF _Toc167255552 \h </w:instrText>
            </w:r>
            <w:r>
              <w:rPr>
                <w:noProof/>
                <w:webHidden/>
              </w:rPr>
            </w:r>
            <w:r>
              <w:rPr>
                <w:noProof/>
                <w:webHidden/>
              </w:rPr>
              <w:fldChar w:fldCharType="separate"/>
            </w:r>
            <w:r w:rsidR="0028768F">
              <w:rPr>
                <w:noProof/>
                <w:webHidden/>
              </w:rPr>
              <w:t>5</w:t>
            </w:r>
            <w:r>
              <w:rPr>
                <w:noProof/>
                <w:webHidden/>
              </w:rPr>
              <w:fldChar w:fldCharType="end"/>
            </w:r>
          </w:hyperlink>
        </w:p>
        <w:p w14:paraId="62A4C676" w14:textId="14FA471C" w:rsidR="004B6464" w:rsidRDefault="004B6464">
          <w:pPr>
            <w:pStyle w:val="TOC2"/>
            <w:tabs>
              <w:tab w:val="right" w:leader="dot" w:pos="9016"/>
            </w:tabs>
            <w:rPr>
              <w:rFonts w:eastAsiaTheme="minorEastAsia"/>
              <w:noProof/>
              <w:kern w:val="2"/>
              <w:lang w:eastAsia="en-AU"/>
              <w14:ligatures w14:val="standardContextual"/>
            </w:rPr>
          </w:pPr>
          <w:hyperlink w:anchor="_Toc167255553" w:history="1">
            <w:r w:rsidRPr="009F5E19">
              <w:rPr>
                <w:rStyle w:val="Hyperlink"/>
                <w:noProof/>
              </w:rPr>
              <w:t>Application sections</w:t>
            </w:r>
            <w:r>
              <w:rPr>
                <w:noProof/>
                <w:webHidden/>
              </w:rPr>
              <w:tab/>
            </w:r>
            <w:r>
              <w:rPr>
                <w:noProof/>
                <w:webHidden/>
              </w:rPr>
              <w:fldChar w:fldCharType="begin"/>
            </w:r>
            <w:r>
              <w:rPr>
                <w:noProof/>
                <w:webHidden/>
              </w:rPr>
              <w:instrText xml:space="preserve"> PAGEREF _Toc167255553 \h </w:instrText>
            </w:r>
            <w:r>
              <w:rPr>
                <w:noProof/>
                <w:webHidden/>
              </w:rPr>
            </w:r>
            <w:r>
              <w:rPr>
                <w:noProof/>
                <w:webHidden/>
              </w:rPr>
              <w:fldChar w:fldCharType="separate"/>
            </w:r>
            <w:r w:rsidR="0028768F">
              <w:rPr>
                <w:noProof/>
                <w:webHidden/>
              </w:rPr>
              <w:t>5</w:t>
            </w:r>
            <w:r>
              <w:rPr>
                <w:noProof/>
                <w:webHidden/>
              </w:rPr>
              <w:fldChar w:fldCharType="end"/>
            </w:r>
          </w:hyperlink>
        </w:p>
        <w:p w14:paraId="665E9892" w14:textId="2A619FE9" w:rsidR="004B6464" w:rsidRDefault="004B6464">
          <w:pPr>
            <w:pStyle w:val="TOC2"/>
            <w:tabs>
              <w:tab w:val="right" w:leader="dot" w:pos="9016"/>
            </w:tabs>
            <w:rPr>
              <w:rFonts w:eastAsiaTheme="minorEastAsia"/>
              <w:noProof/>
              <w:kern w:val="2"/>
              <w:lang w:eastAsia="en-AU"/>
              <w14:ligatures w14:val="standardContextual"/>
            </w:rPr>
          </w:pPr>
          <w:hyperlink w:anchor="_Toc167255554" w:history="1">
            <w:r w:rsidRPr="009F5E19">
              <w:rPr>
                <w:rStyle w:val="Hyperlink"/>
                <w:noProof/>
              </w:rPr>
              <w:t>Part A: Contact details</w:t>
            </w:r>
            <w:r>
              <w:rPr>
                <w:noProof/>
                <w:webHidden/>
              </w:rPr>
              <w:tab/>
            </w:r>
            <w:r>
              <w:rPr>
                <w:noProof/>
                <w:webHidden/>
              </w:rPr>
              <w:fldChar w:fldCharType="begin"/>
            </w:r>
            <w:r>
              <w:rPr>
                <w:noProof/>
                <w:webHidden/>
              </w:rPr>
              <w:instrText xml:space="preserve"> PAGEREF _Toc167255554 \h </w:instrText>
            </w:r>
            <w:r>
              <w:rPr>
                <w:noProof/>
                <w:webHidden/>
              </w:rPr>
            </w:r>
            <w:r>
              <w:rPr>
                <w:noProof/>
                <w:webHidden/>
              </w:rPr>
              <w:fldChar w:fldCharType="separate"/>
            </w:r>
            <w:r w:rsidR="0028768F">
              <w:rPr>
                <w:noProof/>
                <w:webHidden/>
              </w:rPr>
              <w:t>5</w:t>
            </w:r>
            <w:r>
              <w:rPr>
                <w:noProof/>
                <w:webHidden/>
              </w:rPr>
              <w:fldChar w:fldCharType="end"/>
            </w:r>
          </w:hyperlink>
        </w:p>
        <w:p w14:paraId="561014F8" w14:textId="08676217" w:rsidR="004B6464" w:rsidRDefault="004B6464">
          <w:pPr>
            <w:pStyle w:val="TOC3"/>
            <w:rPr>
              <w:rFonts w:eastAsiaTheme="minorEastAsia"/>
              <w:noProof/>
              <w:kern w:val="2"/>
              <w:lang w:eastAsia="en-AU"/>
              <w14:ligatures w14:val="standardContextual"/>
            </w:rPr>
          </w:pPr>
          <w:hyperlink w:anchor="_Toc167255555" w:history="1">
            <w:r w:rsidRPr="009F5E19">
              <w:rPr>
                <w:rStyle w:val="Hyperlink"/>
                <w:bCs/>
                <w:noProof/>
              </w:rPr>
              <w:t>Authorised person</w:t>
            </w:r>
            <w:r>
              <w:rPr>
                <w:noProof/>
                <w:webHidden/>
              </w:rPr>
              <w:tab/>
            </w:r>
            <w:r>
              <w:rPr>
                <w:noProof/>
                <w:webHidden/>
              </w:rPr>
              <w:fldChar w:fldCharType="begin"/>
            </w:r>
            <w:r>
              <w:rPr>
                <w:noProof/>
                <w:webHidden/>
              </w:rPr>
              <w:instrText xml:space="preserve"> PAGEREF _Toc167255555 \h </w:instrText>
            </w:r>
            <w:r>
              <w:rPr>
                <w:noProof/>
                <w:webHidden/>
              </w:rPr>
            </w:r>
            <w:r>
              <w:rPr>
                <w:noProof/>
                <w:webHidden/>
              </w:rPr>
              <w:fldChar w:fldCharType="separate"/>
            </w:r>
            <w:r w:rsidR="0028768F">
              <w:rPr>
                <w:noProof/>
                <w:webHidden/>
              </w:rPr>
              <w:t>5</w:t>
            </w:r>
            <w:r>
              <w:rPr>
                <w:noProof/>
                <w:webHidden/>
              </w:rPr>
              <w:fldChar w:fldCharType="end"/>
            </w:r>
          </w:hyperlink>
        </w:p>
        <w:p w14:paraId="42015891" w14:textId="60FF9530" w:rsidR="004B6464" w:rsidRDefault="004B6464">
          <w:pPr>
            <w:pStyle w:val="TOC3"/>
            <w:rPr>
              <w:rFonts w:eastAsiaTheme="minorEastAsia"/>
              <w:noProof/>
              <w:kern w:val="2"/>
              <w:lang w:eastAsia="en-AU"/>
              <w14:ligatures w14:val="standardContextual"/>
            </w:rPr>
          </w:pPr>
          <w:hyperlink w:anchor="_Toc167255556" w:history="1">
            <w:r w:rsidRPr="009F5E19">
              <w:rPr>
                <w:rStyle w:val="Hyperlink"/>
                <w:bCs/>
                <w:noProof/>
              </w:rPr>
              <w:t>Primary Contact Officer</w:t>
            </w:r>
            <w:r>
              <w:rPr>
                <w:noProof/>
                <w:webHidden/>
              </w:rPr>
              <w:tab/>
            </w:r>
            <w:r>
              <w:rPr>
                <w:noProof/>
                <w:webHidden/>
              </w:rPr>
              <w:fldChar w:fldCharType="begin"/>
            </w:r>
            <w:r>
              <w:rPr>
                <w:noProof/>
                <w:webHidden/>
              </w:rPr>
              <w:instrText xml:space="preserve"> PAGEREF _Toc167255556 \h </w:instrText>
            </w:r>
            <w:r>
              <w:rPr>
                <w:noProof/>
                <w:webHidden/>
              </w:rPr>
            </w:r>
            <w:r>
              <w:rPr>
                <w:noProof/>
                <w:webHidden/>
              </w:rPr>
              <w:fldChar w:fldCharType="separate"/>
            </w:r>
            <w:r w:rsidR="0028768F">
              <w:rPr>
                <w:noProof/>
                <w:webHidden/>
              </w:rPr>
              <w:t>5</w:t>
            </w:r>
            <w:r>
              <w:rPr>
                <w:noProof/>
                <w:webHidden/>
              </w:rPr>
              <w:fldChar w:fldCharType="end"/>
            </w:r>
          </w:hyperlink>
        </w:p>
        <w:p w14:paraId="48AF90C9" w14:textId="6F7ABF41" w:rsidR="004B6464" w:rsidRDefault="004B6464">
          <w:pPr>
            <w:pStyle w:val="TOC2"/>
            <w:tabs>
              <w:tab w:val="right" w:leader="dot" w:pos="9016"/>
            </w:tabs>
            <w:rPr>
              <w:rFonts w:eastAsiaTheme="minorEastAsia"/>
              <w:noProof/>
              <w:kern w:val="2"/>
              <w:lang w:eastAsia="en-AU"/>
              <w14:ligatures w14:val="standardContextual"/>
            </w:rPr>
          </w:pPr>
          <w:hyperlink w:anchor="_Toc167255557" w:history="1">
            <w:r w:rsidRPr="009F5E19">
              <w:rPr>
                <w:rStyle w:val="Hyperlink"/>
                <w:noProof/>
              </w:rPr>
              <w:t>Part B: Eligibility</w:t>
            </w:r>
            <w:r>
              <w:rPr>
                <w:noProof/>
                <w:webHidden/>
              </w:rPr>
              <w:tab/>
            </w:r>
            <w:r>
              <w:rPr>
                <w:noProof/>
                <w:webHidden/>
              </w:rPr>
              <w:fldChar w:fldCharType="begin"/>
            </w:r>
            <w:r>
              <w:rPr>
                <w:noProof/>
                <w:webHidden/>
              </w:rPr>
              <w:instrText xml:space="preserve"> PAGEREF _Toc167255557 \h </w:instrText>
            </w:r>
            <w:r>
              <w:rPr>
                <w:noProof/>
                <w:webHidden/>
              </w:rPr>
            </w:r>
            <w:r>
              <w:rPr>
                <w:noProof/>
                <w:webHidden/>
              </w:rPr>
              <w:fldChar w:fldCharType="separate"/>
            </w:r>
            <w:r w:rsidR="0028768F">
              <w:rPr>
                <w:noProof/>
                <w:webHidden/>
              </w:rPr>
              <w:t>6</w:t>
            </w:r>
            <w:r>
              <w:rPr>
                <w:noProof/>
                <w:webHidden/>
              </w:rPr>
              <w:fldChar w:fldCharType="end"/>
            </w:r>
          </w:hyperlink>
        </w:p>
        <w:p w14:paraId="12524E42" w14:textId="7839369B" w:rsidR="004B6464" w:rsidRDefault="004B6464">
          <w:pPr>
            <w:pStyle w:val="TOC3"/>
            <w:rPr>
              <w:rFonts w:eastAsiaTheme="minorEastAsia"/>
              <w:noProof/>
              <w:kern w:val="2"/>
              <w:lang w:eastAsia="en-AU"/>
              <w14:ligatures w14:val="standardContextual"/>
            </w:rPr>
          </w:pPr>
          <w:hyperlink w:anchor="_Toc167255558" w:history="1">
            <w:r w:rsidRPr="009F5E19">
              <w:rPr>
                <w:rStyle w:val="Hyperlink"/>
                <w:bCs/>
                <w:noProof/>
              </w:rPr>
              <w:t>Eligible location</w:t>
            </w:r>
            <w:r>
              <w:rPr>
                <w:noProof/>
                <w:webHidden/>
              </w:rPr>
              <w:tab/>
            </w:r>
            <w:r>
              <w:rPr>
                <w:noProof/>
                <w:webHidden/>
              </w:rPr>
              <w:fldChar w:fldCharType="begin"/>
            </w:r>
            <w:r>
              <w:rPr>
                <w:noProof/>
                <w:webHidden/>
              </w:rPr>
              <w:instrText xml:space="preserve"> PAGEREF _Toc167255558 \h </w:instrText>
            </w:r>
            <w:r>
              <w:rPr>
                <w:noProof/>
                <w:webHidden/>
              </w:rPr>
            </w:r>
            <w:r>
              <w:rPr>
                <w:noProof/>
                <w:webHidden/>
              </w:rPr>
              <w:fldChar w:fldCharType="separate"/>
            </w:r>
            <w:r w:rsidR="0028768F">
              <w:rPr>
                <w:noProof/>
                <w:webHidden/>
              </w:rPr>
              <w:t>6</w:t>
            </w:r>
            <w:r>
              <w:rPr>
                <w:noProof/>
                <w:webHidden/>
              </w:rPr>
              <w:fldChar w:fldCharType="end"/>
            </w:r>
          </w:hyperlink>
        </w:p>
        <w:p w14:paraId="7A90E847" w14:textId="426A1A07" w:rsidR="004B6464" w:rsidRDefault="004B6464">
          <w:pPr>
            <w:pStyle w:val="TOC3"/>
            <w:rPr>
              <w:rFonts w:eastAsiaTheme="minorEastAsia"/>
              <w:noProof/>
              <w:kern w:val="2"/>
              <w:lang w:eastAsia="en-AU"/>
              <w14:ligatures w14:val="standardContextual"/>
            </w:rPr>
          </w:pPr>
          <w:hyperlink w:anchor="_Toc167255559" w:history="1">
            <w:r w:rsidRPr="009F5E19">
              <w:rPr>
                <w:rStyle w:val="Hyperlink"/>
                <w:rFonts w:ascii="Calibri Light" w:eastAsia="Calibri Light" w:hAnsi="Calibri Light" w:cs="Calibri Light"/>
                <w:bCs/>
                <w:noProof/>
              </w:rPr>
              <w:t>New Hub locations</w:t>
            </w:r>
            <w:r>
              <w:rPr>
                <w:noProof/>
                <w:webHidden/>
              </w:rPr>
              <w:tab/>
            </w:r>
            <w:r>
              <w:rPr>
                <w:noProof/>
                <w:webHidden/>
              </w:rPr>
              <w:fldChar w:fldCharType="begin"/>
            </w:r>
            <w:r>
              <w:rPr>
                <w:noProof/>
                <w:webHidden/>
              </w:rPr>
              <w:instrText xml:space="preserve"> PAGEREF _Toc167255559 \h </w:instrText>
            </w:r>
            <w:r>
              <w:rPr>
                <w:noProof/>
                <w:webHidden/>
              </w:rPr>
            </w:r>
            <w:r>
              <w:rPr>
                <w:noProof/>
                <w:webHidden/>
              </w:rPr>
              <w:fldChar w:fldCharType="separate"/>
            </w:r>
            <w:r w:rsidR="0028768F">
              <w:rPr>
                <w:noProof/>
                <w:webHidden/>
              </w:rPr>
              <w:t>6</w:t>
            </w:r>
            <w:r>
              <w:rPr>
                <w:noProof/>
                <w:webHidden/>
              </w:rPr>
              <w:fldChar w:fldCharType="end"/>
            </w:r>
          </w:hyperlink>
        </w:p>
        <w:p w14:paraId="242BF5BD" w14:textId="5CDE3B07" w:rsidR="004B6464" w:rsidRDefault="004B6464">
          <w:pPr>
            <w:pStyle w:val="TOC3"/>
            <w:rPr>
              <w:rFonts w:eastAsiaTheme="minorEastAsia"/>
              <w:noProof/>
              <w:kern w:val="2"/>
              <w:lang w:eastAsia="en-AU"/>
              <w14:ligatures w14:val="standardContextual"/>
            </w:rPr>
          </w:pPr>
          <w:hyperlink w:anchor="_Toc167255560" w:history="1">
            <w:r w:rsidRPr="009F5E19">
              <w:rPr>
                <w:rStyle w:val="Hyperlink"/>
                <w:noProof/>
              </w:rPr>
              <w:t>Body corporate</w:t>
            </w:r>
            <w:r>
              <w:rPr>
                <w:noProof/>
                <w:webHidden/>
              </w:rPr>
              <w:tab/>
            </w:r>
            <w:r>
              <w:rPr>
                <w:noProof/>
                <w:webHidden/>
              </w:rPr>
              <w:fldChar w:fldCharType="begin"/>
            </w:r>
            <w:r>
              <w:rPr>
                <w:noProof/>
                <w:webHidden/>
              </w:rPr>
              <w:instrText xml:space="preserve"> PAGEREF _Toc167255560 \h </w:instrText>
            </w:r>
            <w:r>
              <w:rPr>
                <w:noProof/>
                <w:webHidden/>
              </w:rPr>
            </w:r>
            <w:r>
              <w:rPr>
                <w:noProof/>
                <w:webHidden/>
              </w:rPr>
              <w:fldChar w:fldCharType="separate"/>
            </w:r>
            <w:r w:rsidR="0028768F">
              <w:rPr>
                <w:noProof/>
                <w:webHidden/>
              </w:rPr>
              <w:t>7</w:t>
            </w:r>
            <w:r>
              <w:rPr>
                <w:noProof/>
                <w:webHidden/>
              </w:rPr>
              <w:fldChar w:fldCharType="end"/>
            </w:r>
          </w:hyperlink>
        </w:p>
        <w:p w14:paraId="457F1692" w14:textId="007FA078" w:rsidR="004B6464" w:rsidRDefault="004B6464">
          <w:pPr>
            <w:pStyle w:val="TOC3"/>
            <w:rPr>
              <w:rFonts w:eastAsiaTheme="minorEastAsia"/>
              <w:noProof/>
              <w:kern w:val="2"/>
              <w:lang w:eastAsia="en-AU"/>
              <w14:ligatures w14:val="standardContextual"/>
            </w:rPr>
          </w:pPr>
          <w:hyperlink w:anchor="_Toc167255561" w:history="1">
            <w:r w:rsidRPr="009F5E19">
              <w:rPr>
                <w:rStyle w:val="Hyperlink"/>
                <w:noProof/>
              </w:rPr>
              <w:t>Fit and proper person</w:t>
            </w:r>
            <w:r>
              <w:rPr>
                <w:noProof/>
                <w:webHidden/>
              </w:rPr>
              <w:tab/>
            </w:r>
            <w:r>
              <w:rPr>
                <w:noProof/>
                <w:webHidden/>
              </w:rPr>
              <w:fldChar w:fldCharType="begin"/>
            </w:r>
            <w:r>
              <w:rPr>
                <w:noProof/>
                <w:webHidden/>
              </w:rPr>
              <w:instrText xml:space="preserve"> PAGEREF _Toc167255561 \h </w:instrText>
            </w:r>
            <w:r>
              <w:rPr>
                <w:noProof/>
                <w:webHidden/>
              </w:rPr>
            </w:r>
            <w:r>
              <w:rPr>
                <w:noProof/>
                <w:webHidden/>
              </w:rPr>
              <w:fldChar w:fldCharType="separate"/>
            </w:r>
            <w:r w:rsidR="0028768F">
              <w:rPr>
                <w:noProof/>
                <w:webHidden/>
              </w:rPr>
              <w:t>8</w:t>
            </w:r>
            <w:r>
              <w:rPr>
                <w:noProof/>
                <w:webHidden/>
              </w:rPr>
              <w:fldChar w:fldCharType="end"/>
            </w:r>
          </w:hyperlink>
        </w:p>
        <w:p w14:paraId="3791C0BF" w14:textId="7D8CD95A" w:rsidR="004B6464" w:rsidRDefault="004B6464">
          <w:pPr>
            <w:pStyle w:val="TOC2"/>
            <w:tabs>
              <w:tab w:val="right" w:leader="dot" w:pos="9016"/>
            </w:tabs>
            <w:rPr>
              <w:rFonts w:eastAsiaTheme="minorEastAsia"/>
              <w:noProof/>
              <w:kern w:val="2"/>
              <w:lang w:eastAsia="en-AU"/>
              <w14:ligatures w14:val="standardContextual"/>
            </w:rPr>
          </w:pPr>
          <w:hyperlink w:anchor="_Toc167255562" w:history="1">
            <w:r w:rsidRPr="009F5E19">
              <w:rPr>
                <w:rStyle w:val="Hyperlink"/>
                <w:noProof/>
              </w:rPr>
              <w:t>Part C: Proposed Hub Details</w:t>
            </w:r>
            <w:r>
              <w:rPr>
                <w:noProof/>
                <w:webHidden/>
              </w:rPr>
              <w:tab/>
            </w:r>
            <w:r>
              <w:rPr>
                <w:noProof/>
                <w:webHidden/>
              </w:rPr>
              <w:fldChar w:fldCharType="begin"/>
            </w:r>
            <w:r>
              <w:rPr>
                <w:noProof/>
                <w:webHidden/>
              </w:rPr>
              <w:instrText xml:space="preserve"> PAGEREF _Toc167255562 \h </w:instrText>
            </w:r>
            <w:r>
              <w:rPr>
                <w:noProof/>
                <w:webHidden/>
              </w:rPr>
            </w:r>
            <w:r>
              <w:rPr>
                <w:noProof/>
                <w:webHidden/>
              </w:rPr>
              <w:fldChar w:fldCharType="separate"/>
            </w:r>
            <w:r w:rsidR="0028768F">
              <w:rPr>
                <w:noProof/>
                <w:webHidden/>
              </w:rPr>
              <w:t>9</w:t>
            </w:r>
            <w:r>
              <w:rPr>
                <w:noProof/>
                <w:webHidden/>
              </w:rPr>
              <w:fldChar w:fldCharType="end"/>
            </w:r>
          </w:hyperlink>
        </w:p>
        <w:p w14:paraId="6D9C33D4" w14:textId="56F96DC9" w:rsidR="004B6464" w:rsidRDefault="004B6464">
          <w:pPr>
            <w:pStyle w:val="TOC3"/>
            <w:rPr>
              <w:rFonts w:eastAsiaTheme="minorEastAsia"/>
              <w:noProof/>
              <w:kern w:val="2"/>
              <w:lang w:eastAsia="en-AU"/>
              <w14:ligatures w14:val="standardContextual"/>
            </w:rPr>
          </w:pPr>
          <w:hyperlink w:anchor="_Toc167255563" w:history="1">
            <w:r w:rsidRPr="009F5E19">
              <w:rPr>
                <w:rStyle w:val="Hyperlink"/>
                <w:noProof/>
              </w:rPr>
              <w:t>Naming</w:t>
            </w:r>
            <w:r>
              <w:rPr>
                <w:noProof/>
                <w:webHidden/>
              </w:rPr>
              <w:tab/>
            </w:r>
            <w:r>
              <w:rPr>
                <w:noProof/>
                <w:webHidden/>
              </w:rPr>
              <w:fldChar w:fldCharType="begin"/>
            </w:r>
            <w:r>
              <w:rPr>
                <w:noProof/>
                <w:webHidden/>
              </w:rPr>
              <w:instrText xml:space="preserve"> PAGEREF _Toc167255563 \h </w:instrText>
            </w:r>
            <w:r>
              <w:rPr>
                <w:noProof/>
                <w:webHidden/>
              </w:rPr>
            </w:r>
            <w:r>
              <w:rPr>
                <w:noProof/>
                <w:webHidden/>
              </w:rPr>
              <w:fldChar w:fldCharType="separate"/>
            </w:r>
            <w:r w:rsidR="0028768F">
              <w:rPr>
                <w:noProof/>
                <w:webHidden/>
              </w:rPr>
              <w:t>9</w:t>
            </w:r>
            <w:r>
              <w:rPr>
                <w:noProof/>
                <w:webHidden/>
              </w:rPr>
              <w:fldChar w:fldCharType="end"/>
            </w:r>
          </w:hyperlink>
        </w:p>
        <w:p w14:paraId="1C7D410E" w14:textId="1BBBA42D" w:rsidR="004B6464" w:rsidRDefault="004B6464">
          <w:pPr>
            <w:pStyle w:val="TOC3"/>
            <w:rPr>
              <w:rFonts w:eastAsiaTheme="minorEastAsia"/>
              <w:noProof/>
              <w:kern w:val="2"/>
              <w:lang w:eastAsia="en-AU"/>
              <w14:ligatures w14:val="standardContextual"/>
            </w:rPr>
          </w:pPr>
          <w:hyperlink w:anchor="_Toc167255564" w:history="1">
            <w:r w:rsidRPr="009F5E19">
              <w:rPr>
                <w:rStyle w:val="Hyperlink"/>
                <w:noProof/>
              </w:rPr>
              <w:t>Expected student load</w:t>
            </w:r>
            <w:r>
              <w:rPr>
                <w:noProof/>
                <w:webHidden/>
              </w:rPr>
              <w:tab/>
            </w:r>
            <w:r>
              <w:rPr>
                <w:noProof/>
                <w:webHidden/>
              </w:rPr>
              <w:fldChar w:fldCharType="begin"/>
            </w:r>
            <w:r>
              <w:rPr>
                <w:noProof/>
                <w:webHidden/>
              </w:rPr>
              <w:instrText xml:space="preserve"> PAGEREF _Toc167255564 \h </w:instrText>
            </w:r>
            <w:r>
              <w:rPr>
                <w:noProof/>
                <w:webHidden/>
              </w:rPr>
            </w:r>
            <w:r>
              <w:rPr>
                <w:noProof/>
                <w:webHidden/>
              </w:rPr>
              <w:fldChar w:fldCharType="separate"/>
            </w:r>
            <w:r w:rsidR="0028768F">
              <w:rPr>
                <w:noProof/>
                <w:webHidden/>
              </w:rPr>
              <w:t>9</w:t>
            </w:r>
            <w:r>
              <w:rPr>
                <w:noProof/>
                <w:webHidden/>
              </w:rPr>
              <w:fldChar w:fldCharType="end"/>
            </w:r>
          </w:hyperlink>
        </w:p>
        <w:p w14:paraId="0C358570" w14:textId="7FF40F9A" w:rsidR="004B6464" w:rsidRDefault="004B6464">
          <w:pPr>
            <w:pStyle w:val="TOC3"/>
            <w:rPr>
              <w:rFonts w:eastAsiaTheme="minorEastAsia"/>
              <w:noProof/>
              <w:kern w:val="2"/>
              <w:lang w:eastAsia="en-AU"/>
              <w14:ligatures w14:val="standardContextual"/>
            </w:rPr>
          </w:pPr>
          <w:hyperlink w:anchor="_Toc167255565" w:history="1">
            <w:r w:rsidRPr="009F5E19">
              <w:rPr>
                <w:rStyle w:val="Hyperlink"/>
                <w:noProof/>
              </w:rPr>
              <w:t>Proposed site/s</w:t>
            </w:r>
            <w:r>
              <w:rPr>
                <w:noProof/>
                <w:webHidden/>
              </w:rPr>
              <w:tab/>
            </w:r>
            <w:r>
              <w:rPr>
                <w:noProof/>
                <w:webHidden/>
              </w:rPr>
              <w:fldChar w:fldCharType="begin"/>
            </w:r>
            <w:r>
              <w:rPr>
                <w:noProof/>
                <w:webHidden/>
              </w:rPr>
              <w:instrText xml:space="preserve"> PAGEREF _Toc167255565 \h </w:instrText>
            </w:r>
            <w:r>
              <w:rPr>
                <w:noProof/>
                <w:webHidden/>
              </w:rPr>
            </w:r>
            <w:r>
              <w:rPr>
                <w:noProof/>
                <w:webHidden/>
              </w:rPr>
              <w:fldChar w:fldCharType="separate"/>
            </w:r>
            <w:r w:rsidR="0028768F">
              <w:rPr>
                <w:noProof/>
                <w:webHidden/>
              </w:rPr>
              <w:t>9</w:t>
            </w:r>
            <w:r>
              <w:rPr>
                <w:noProof/>
                <w:webHidden/>
              </w:rPr>
              <w:fldChar w:fldCharType="end"/>
            </w:r>
          </w:hyperlink>
        </w:p>
        <w:p w14:paraId="7C4CDADF" w14:textId="2A681CA7" w:rsidR="004B6464" w:rsidRDefault="004B6464">
          <w:pPr>
            <w:pStyle w:val="TOC3"/>
            <w:rPr>
              <w:rFonts w:eastAsiaTheme="minorEastAsia"/>
              <w:noProof/>
              <w:kern w:val="2"/>
              <w:lang w:eastAsia="en-AU"/>
              <w14:ligatures w14:val="standardContextual"/>
            </w:rPr>
          </w:pPr>
          <w:hyperlink w:anchor="_Toc167255566" w:history="1">
            <w:r w:rsidRPr="009F5E19">
              <w:rPr>
                <w:rStyle w:val="Hyperlink"/>
                <w:noProof/>
              </w:rPr>
              <w:t>Capital works</w:t>
            </w:r>
            <w:r>
              <w:rPr>
                <w:noProof/>
                <w:webHidden/>
              </w:rPr>
              <w:tab/>
            </w:r>
            <w:r>
              <w:rPr>
                <w:noProof/>
                <w:webHidden/>
              </w:rPr>
              <w:fldChar w:fldCharType="begin"/>
            </w:r>
            <w:r>
              <w:rPr>
                <w:noProof/>
                <w:webHidden/>
              </w:rPr>
              <w:instrText xml:space="preserve"> PAGEREF _Toc167255566 \h </w:instrText>
            </w:r>
            <w:r>
              <w:rPr>
                <w:noProof/>
                <w:webHidden/>
              </w:rPr>
            </w:r>
            <w:r>
              <w:rPr>
                <w:noProof/>
                <w:webHidden/>
              </w:rPr>
              <w:fldChar w:fldCharType="separate"/>
            </w:r>
            <w:r w:rsidR="0028768F">
              <w:rPr>
                <w:noProof/>
                <w:webHidden/>
              </w:rPr>
              <w:t>10</w:t>
            </w:r>
            <w:r>
              <w:rPr>
                <w:noProof/>
                <w:webHidden/>
              </w:rPr>
              <w:fldChar w:fldCharType="end"/>
            </w:r>
          </w:hyperlink>
        </w:p>
        <w:p w14:paraId="2B759E44" w14:textId="2036EF4F" w:rsidR="004B6464" w:rsidRDefault="004B6464">
          <w:pPr>
            <w:pStyle w:val="TOC3"/>
            <w:rPr>
              <w:rFonts w:eastAsiaTheme="minorEastAsia"/>
              <w:noProof/>
              <w:kern w:val="2"/>
              <w:lang w:eastAsia="en-AU"/>
              <w14:ligatures w14:val="standardContextual"/>
            </w:rPr>
          </w:pPr>
          <w:hyperlink w:anchor="_Toc167255567" w:history="1">
            <w:r w:rsidRPr="009F5E19">
              <w:rPr>
                <w:rStyle w:val="Hyperlink"/>
                <w:noProof/>
              </w:rPr>
              <w:t>Funding requested</w:t>
            </w:r>
            <w:r>
              <w:rPr>
                <w:noProof/>
                <w:webHidden/>
              </w:rPr>
              <w:tab/>
            </w:r>
            <w:r>
              <w:rPr>
                <w:noProof/>
                <w:webHidden/>
              </w:rPr>
              <w:fldChar w:fldCharType="begin"/>
            </w:r>
            <w:r>
              <w:rPr>
                <w:noProof/>
                <w:webHidden/>
              </w:rPr>
              <w:instrText xml:space="preserve"> PAGEREF _Toc167255567 \h </w:instrText>
            </w:r>
            <w:r>
              <w:rPr>
                <w:noProof/>
                <w:webHidden/>
              </w:rPr>
            </w:r>
            <w:r>
              <w:rPr>
                <w:noProof/>
                <w:webHidden/>
              </w:rPr>
              <w:fldChar w:fldCharType="separate"/>
            </w:r>
            <w:r w:rsidR="0028768F">
              <w:rPr>
                <w:noProof/>
                <w:webHidden/>
              </w:rPr>
              <w:t>11</w:t>
            </w:r>
            <w:r>
              <w:rPr>
                <w:noProof/>
                <w:webHidden/>
              </w:rPr>
              <w:fldChar w:fldCharType="end"/>
            </w:r>
          </w:hyperlink>
        </w:p>
        <w:p w14:paraId="5A4556EA" w14:textId="4732DDCA" w:rsidR="004B6464" w:rsidRDefault="004B6464">
          <w:pPr>
            <w:pStyle w:val="TOC3"/>
            <w:rPr>
              <w:rFonts w:eastAsiaTheme="minorEastAsia"/>
              <w:noProof/>
              <w:kern w:val="2"/>
              <w:lang w:eastAsia="en-AU"/>
              <w14:ligatures w14:val="standardContextual"/>
            </w:rPr>
          </w:pPr>
          <w:hyperlink w:anchor="_Toc167255568" w:history="1">
            <w:r w:rsidRPr="009F5E19">
              <w:rPr>
                <w:rStyle w:val="Hyperlink"/>
                <w:noProof/>
              </w:rPr>
              <w:t>Budget proposal</w:t>
            </w:r>
            <w:r>
              <w:rPr>
                <w:noProof/>
                <w:webHidden/>
              </w:rPr>
              <w:tab/>
            </w:r>
            <w:r>
              <w:rPr>
                <w:noProof/>
                <w:webHidden/>
              </w:rPr>
              <w:fldChar w:fldCharType="begin"/>
            </w:r>
            <w:r>
              <w:rPr>
                <w:noProof/>
                <w:webHidden/>
              </w:rPr>
              <w:instrText xml:space="preserve"> PAGEREF _Toc167255568 \h </w:instrText>
            </w:r>
            <w:r>
              <w:rPr>
                <w:noProof/>
                <w:webHidden/>
              </w:rPr>
            </w:r>
            <w:r>
              <w:rPr>
                <w:noProof/>
                <w:webHidden/>
              </w:rPr>
              <w:fldChar w:fldCharType="separate"/>
            </w:r>
            <w:r w:rsidR="0028768F">
              <w:rPr>
                <w:noProof/>
                <w:webHidden/>
              </w:rPr>
              <w:t>11</w:t>
            </w:r>
            <w:r>
              <w:rPr>
                <w:noProof/>
                <w:webHidden/>
              </w:rPr>
              <w:fldChar w:fldCharType="end"/>
            </w:r>
          </w:hyperlink>
        </w:p>
        <w:p w14:paraId="31244266" w14:textId="363BB259" w:rsidR="004B6464" w:rsidRDefault="004B6464">
          <w:pPr>
            <w:pStyle w:val="TOC2"/>
            <w:tabs>
              <w:tab w:val="right" w:leader="dot" w:pos="9016"/>
            </w:tabs>
            <w:rPr>
              <w:rFonts w:eastAsiaTheme="minorEastAsia"/>
              <w:noProof/>
              <w:kern w:val="2"/>
              <w:lang w:eastAsia="en-AU"/>
              <w14:ligatures w14:val="standardContextual"/>
            </w:rPr>
          </w:pPr>
          <w:hyperlink w:anchor="_Toc167255569" w:history="1">
            <w:r w:rsidRPr="009F5E19">
              <w:rPr>
                <w:rStyle w:val="Hyperlink"/>
                <w:noProof/>
              </w:rPr>
              <w:t>Part D: Addressing community needs</w:t>
            </w:r>
            <w:r>
              <w:rPr>
                <w:noProof/>
                <w:webHidden/>
              </w:rPr>
              <w:tab/>
            </w:r>
            <w:r>
              <w:rPr>
                <w:noProof/>
                <w:webHidden/>
              </w:rPr>
              <w:fldChar w:fldCharType="begin"/>
            </w:r>
            <w:r>
              <w:rPr>
                <w:noProof/>
                <w:webHidden/>
              </w:rPr>
              <w:instrText xml:space="preserve"> PAGEREF _Toc167255569 \h </w:instrText>
            </w:r>
            <w:r>
              <w:rPr>
                <w:noProof/>
                <w:webHidden/>
              </w:rPr>
            </w:r>
            <w:r>
              <w:rPr>
                <w:noProof/>
                <w:webHidden/>
              </w:rPr>
              <w:fldChar w:fldCharType="separate"/>
            </w:r>
            <w:r w:rsidR="0028768F">
              <w:rPr>
                <w:noProof/>
                <w:webHidden/>
              </w:rPr>
              <w:t>12</w:t>
            </w:r>
            <w:r>
              <w:rPr>
                <w:noProof/>
                <w:webHidden/>
              </w:rPr>
              <w:fldChar w:fldCharType="end"/>
            </w:r>
          </w:hyperlink>
        </w:p>
        <w:p w14:paraId="57141267" w14:textId="49A3F6D0" w:rsidR="004B6464" w:rsidRDefault="004B6464">
          <w:pPr>
            <w:pStyle w:val="TOC3"/>
            <w:rPr>
              <w:rFonts w:eastAsiaTheme="minorEastAsia"/>
              <w:noProof/>
              <w:kern w:val="2"/>
              <w:lang w:eastAsia="en-AU"/>
              <w14:ligatures w14:val="standardContextual"/>
            </w:rPr>
          </w:pPr>
          <w:hyperlink w:anchor="_Toc167255570" w:history="1">
            <w:r w:rsidRPr="009F5E19">
              <w:rPr>
                <w:rStyle w:val="Hyperlink"/>
                <w:noProof/>
              </w:rPr>
              <w:t>Tertiary education and community needs</w:t>
            </w:r>
            <w:r>
              <w:rPr>
                <w:noProof/>
                <w:webHidden/>
              </w:rPr>
              <w:tab/>
            </w:r>
            <w:r>
              <w:rPr>
                <w:noProof/>
                <w:webHidden/>
              </w:rPr>
              <w:fldChar w:fldCharType="begin"/>
            </w:r>
            <w:r>
              <w:rPr>
                <w:noProof/>
                <w:webHidden/>
              </w:rPr>
              <w:instrText xml:space="preserve"> PAGEREF _Toc167255570 \h </w:instrText>
            </w:r>
            <w:r>
              <w:rPr>
                <w:noProof/>
                <w:webHidden/>
              </w:rPr>
            </w:r>
            <w:r>
              <w:rPr>
                <w:noProof/>
                <w:webHidden/>
              </w:rPr>
              <w:fldChar w:fldCharType="separate"/>
            </w:r>
            <w:r w:rsidR="0028768F">
              <w:rPr>
                <w:noProof/>
                <w:webHidden/>
              </w:rPr>
              <w:t>12</w:t>
            </w:r>
            <w:r>
              <w:rPr>
                <w:noProof/>
                <w:webHidden/>
              </w:rPr>
              <w:fldChar w:fldCharType="end"/>
            </w:r>
          </w:hyperlink>
        </w:p>
        <w:p w14:paraId="3812E0F8" w14:textId="6E5713E0" w:rsidR="004B6464" w:rsidRDefault="004B6464">
          <w:pPr>
            <w:pStyle w:val="TOC3"/>
            <w:rPr>
              <w:rFonts w:eastAsiaTheme="minorEastAsia"/>
              <w:noProof/>
              <w:kern w:val="2"/>
              <w:lang w:eastAsia="en-AU"/>
              <w14:ligatures w14:val="standardContextual"/>
            </w:rPr>
          </w:pPr>
          <w:hyperlink w:anchor="_Toc167255571" w:history="1">
            <w:r w:rsidRPr="009F5E19">
              <w:rPr>
                <w:rStyle w:val="Hyperlink"/>
                <w:noProof/>
              </w:rPr>
              <w:t>Student support services</w:t>
            </w:r>
            <w:r>
              <w:rPr>
                <w:noProof/>
                <w:webHidden/>
              </w:rPr>
              <w:tab/>
            </w:r>
            <w:r>
              <w:rPr>
                <w:noProof/>
                <w:webHidden/>
              </w:rPr>
              <w:fldChar w:fldCharType="begin"/>
            </w:r>
            <w:r>
              <w:rPr>
                <w:noProof/>
                <w:webHidden/>
              </w:rPr>
              <w:instrText xml:space="preserve"> PAGEREF _Toc167255571 \h </w:instrText>
            </w:r>
            <w:r>
              <w:rPr>
                <w:noProof/>
                <w:webHidden/>
              </w:rPr>
            </w:r>
            <w:r>
              <w:rPr>
                <w:noProof/>
                <w:webHidden/>
              </w:rPr>
              <w:fldChar w:fldCharType="separate"/>
            </w:r>
            <w:r w:rsidR="0028768F">
              <w:rPr>
                <w:noProof/>
                <w:webHidden/>
              </w:rPr>
              <w:t>13</w:t>
            </w:r>
            <w:r>
              <w:rPr>
                <w:noProof/>
                <w:webHidden/>
              </w:rPr>
              <w:fldChar w:fldCharType="end"/>
            </w:r>
          </w:hyperlink>
        </w:p>
        <w:p w14:paraId="474D64FB" w14:textId="7C745D75" w:rsidR="004B6464" w:rsidRDefault="004B6464">
          <w:pPr>
            <w:pStyle w:val="TOC3"/>
            <w:rPr>
              <w:rFonts w:eastAsiaTheme="minorEastAsia"/>
              <w:noProof/>
              <w:kern w:val="2"/>
              <w:lang w:eastAsia="en-AU"/>
              <w14:ligatures w14:val="standardContextual"/>
            </w:rPr>
          </w:pPr>
          <w:hyperlink w:anchor="_Toc167255572" w:history="1">
            <w:r w:rsidRPr="009F5E19">
              <w:rPr>
                <w:rStyle w:val="Hyperlink"/>
                <w:noProof/>
              </w:rPr>
              <w:t>Study facilities and equipment</w:t>
            </w:r>
            <w:r>
              <w:rPr>
                <w:noProof/>
                <w:webHidden/>
              </w:rPr>
              <w:tab/>
            </w:r>
            <w:r>
              <w:rPr>
                <w:noProof/>
                <w:webHidden/>
              </w:rPr>
              <w:fldChar w:fldCharType="begin"/>
            </w:r>
            <w:r>
              <w:rPr>
                <w:noProof/>
                <w:webHidden/>
              </w:rPr>
              <w:instrText xml:space="preserve"> PAGEREF _Toc167255572 \h </w:instrText>
            </w:r>
            <w:r>
              <w:rPr>
                <w:noProof/>
                <w:webHidden/>
              </w:rPr>
            </w:r>
            <w:r>
              <w:rPr>
                <w:noProof/>
                <w:webHidden/>
              </w:rPr>
              <w:fldChar w:fldCharType="separate"/>
            </w:r>
            <w:r w:rsidR="0028768F">
              <w:rPr>
                <w:noProof/>
                <w:webHidden/>
              </w:rPr>
              <w:t>13</w:t>
            </w:r>
            <w:r>
              <w:rPr>
                <w:noProof/>
                <w:webHidden/>
              </w:rPr>
              <w:fldChar w:fldCharType="end"/>
            </w:r>
          </w:hyperlink>
        </w:p>
        <w:p w14:paraId="7F27D7AF" w14:textId="0119370F" w:rsidR="004B6464" w:rsidRDefault="004B6464">
          <w:pPr>
            <w:pStyle w:val="TOC3"/>
            <w:rPr>
              <w:rFonts w:eastAsiaTheme="minorEastAsia"/>
              <w:noProof/>
              <w:kern w:val="2"/>
              <w:lang w:eastAsia="en-AU"/>
              <w14:ligatures w14:val="standardContextual"/>
            </w:rPr>
          </w:pPr>
          <w:hyperlink w:anchor="_Toc167255573" w:history="1">
            <w:r w:rsidRPr="009F5E19">
              <w:rPr>
                <w:rStyle w:val="Hyperlink"/>
                <w:noProof/>
              </w:rPr>
              <w:t>Academic skills support</w:t>
            </w:r>
            <w:r>
              <w:rPr>
                <w:noProof/>
                <w:webHidden/>
              </w:rPr>
              <w:tab/>
            </w:r>
            <w:r>
              <w:rPr>
                <w:noProof/>
                <w:webHidden/>
              </w:rPr>
              <w:fldChar w:fldCharType="begin"/>
            </w:r>
            <w:r>
              <w:rPr>
                <w:noProof/>
                <w:webHidden/>
              </w:rPr>
              <w:instrText xml:space="preserve"> PAGEREF _Toc167255573 \h </w:instrText>
            </w:r>
            <w:r>
              <w:rPr>
                <w:noProof/>
                <w:webHidden/>
              </w:rPr>
            </w:r>
            <w:r>
              <w:rPr>
                <w:noProof/>
                <w:webHidden/>
              </w:rPr>
              <w:fldChar w:fldCharType="separate"/>
            </w:r>
            <w:r w:rsidR="0028768F">
              <w:rPr>
                <w:noProof/>
                <w:webHidden/>
              </w:rPr>
              <w:t>13</w:t>
            </w:r>
            <w:r>
              <w:rPr>
                <w:noProof/>
                <w:webHidden/>
              </w:rPr>
              <w:fldChar w:fldCharType="end"/>
            </w:r>
          </w:hyperlink>
        </w:p>
        <w:p w14:paraId="368A40FF" w14:textId="2A2B17B2" w:rsidR="004B6464" w:rsidRDefault="004B6464">
          <w:pPr>
            <w:pStyle w:val="TOC3"/>
            <w:rPr>
              <w:rFonts w:eastAsiaTheme="minorEastAsia"/>
              <w:noProof/>
              <w:kern w:val="2"/>
              <w:lang w:eastAsia="en-AU"/>
              <w14:ligatures w14:val="standardContextual"/>
            </w:rPr>
          </w:pPr>
          <w:hyperlink w:anchor="_Toc167255574" w:history="1">
            <w:r w:rsidRPr="009F5E19">
              <w:rPr>
                <w:rStyle w:val="Hyperlink"/>
                <w:noProof/>
              </w:rPr>
              <w:t>Other student support services</w:t>
            </w:r>
            <w:r>
              <w:rPr>
                <w:noProof/>
                <w:webHidden/>
              </w:rPr>
              <w:tab/>
            </w:r>
            <w:r>
              <w:rPr>
                <w:noProof/>
                <w:webHidden/>
              </w:rPr>
              <w:fldChar w:fldCharType="begin"/>
            </w:r>
            <w:r>
              <w:rPr>
                <w:noProof/>
                <w:webHidden/>
              </w:rPr>
              <w:instrText xml:space="preserve"> PAGEREF _Toc167255574 \h </w:instrText>
            </w:r>
            <w:r>
              <w:rPr>
                <w:noProof/>
                <w:webHidden/>
              </w:rPr>
            </w:r>
            <w:r>
              <w:rPr>
                <w:noProof/>
                <w:webHidden/>
              </w:rPr>
              <w:fldChar w:fldCharType="separate"/>
            </w:r>
            <w:r w:rsidR="0028768F">
              <w:rPr>
                <w:noProof/>
                <w:webHidden/>
              </w:rPr>
              <w:t>14</w:t>
            </w:r>
            <w:r>
              <w:rPr>
                <w:noProof/>
                <w:webHidden/>
              </w:rPr>
              <w:fldChar w:fldCharType="end"/>
            </w:r>
          </w:hyperlink>
        </w:p>
        <w:p w14:paraId="70EC4A2E" w14:textId="69753773" w:rsidR="004B6464" w:rsidRDefault="004B6464">
          <w:pPr>
            <w:pStyle w:val="TOC3"/>
            <w:rPr>
              <w:rFonts w:eastAsiaTheme="minorEastAsia"/>
              <w:noProof/>
              <w:kern w:val="2"/>
              <w:lang w:eastAsia="en-AU"/>
              <w14:ligatures w14:val="standardContextual"/>
            </w:rPr>
          </w:pPr>
          <w:hyperlink w:anchor="_Toc167255575" w:history="1">
            <w:r w:rsidRPr="009F5E19">
              <w:rPr>
                <w:rStyle w:val="Hyperlink"/>
                <w:noProof/>
              </w:rPr>
              <w:t>Access for all tertiary students</w:t>
            </w:r>
            <w:r>
              <w:rPr>
                <w:noProof/>
                <w:webHidden/>
              </w:rPr>
              <w:tab/>
            </w:r>
            <w:r>
              <w:rPr>
                <w:noProof/>
                <w:webHidden/>
              </w:rPr>
              <w:fldChar w:fldCharType="begin"/>
            </w:r>
            <w:r>
              <w:rPr>
                <w:noProof/>
                <w:webHidden/>
              </w:rPr>
              <w:instrText xml:space="preserve"> PAGEREF _Toc167255575 \h </w:instrText>
            </w:r>
            <w:r>
              <w:rPr>
                <w:noProof/>
                <w:webHidden/>
              </w:rPr>
            </w:r>
            <w:r>
              <w:rPr>
                <w:noProof/>
                <w:webHidden/>
              </w:rPr>
              <w:fldChar w:fldCharType="separate"/>
            </w:r>
            <w:r w:rsidR="0028768F">
              <w:rPr>
                <w:noProof/>
                <w:webHidden/>
              </w:rPr>
              <w:t>14</w:t>
            </w:r>
            <w:r>
              <w:rPr>
                <w:noProof/>
                <w:webHidden/>
              </w:rPr>
              <w:fldChar w:fldCharType="end"/>
            </w:r>
          </w:hyperlink>
        </w:p>
        <w:p w14:paraId="33E6B4DB" w14:textId="4EE12BE5" w:rsidR="004B6464" w:rsidRDefault="004B6464">
          <w:pPr>
            <w:pStyle w:val="TOC2"/>
            <w:tabs>
              <w:tab w:val="right" w:leader="dot" w:pos="9016"/>
            </w:tabs>
            <w:rPr>
              <w:rFonts w:eastAsiaTheme="minorEastAsia"/>
              <w:noProof/>
              <w:kern w:val="2"/>
              <w:lang w:eastAsia="en-AU"/>
              <w14:ligatures w14:val="standardContextual"/>
            </w:rPr>
          </w:pPr>
          <w:hyperlink w:anchor="_Toc167255576" w:history="1">
            <w:r w:rsidRPr="009F5E19">
              <w:rPr>
                <w:rStyle w:val="Hyperlink"/>
                <w:noProof/>
              </w:rPr>
              <w:t>Part E: Hub implementation</w:t>
            </w:r>
            <w:r>
              <w:rPr>
                <w:noProof/>
                <w:webHidden/>
              </w:rPr>
              <w:tab/>
            </w:r>
            <w:r>
              <w:rPr>
                <w:noProof/>
                <w:webHidden/>
              </w:rPr>
              <w:fldChar w:fldCharType="begin"/>
            </w:r>
            <w:r>
              <w:rPr>
                <w:noProof/>
                <w:webHidden/>
              </w:rPr>
              <w:instrText xml:space="preserve"> PAGEREF _Toc167255576 \h </w:instrText>
            </w:r>
            <w:r>
              <w:rPr>
                <w:noProof/>
                <w:webHidden/>
              </w:rPr>
            </w:r>
            <w:r>
              <w:rPr>
                <w:noProof/>
                <w:webHidden/>
              </w:rPr>
              <w:fldChar w:fldCharType="separate"/>
            </w:r>
            <w:r w:rsidR="0028768F">
              <w:rPr>
                <w:noProof/>
                <w:webHidden/>
              </w:rPr>
              <w:t>15</w:t>
            </w:r>
            <w:r>
              <w:rPr>
                <w:noProof/>
                <w:webHidden/>
              </w:rPr>
              <w:fldChar w:fldCharType="end"/>
            </w:r>
          </w:hyperlink>
        </w:p>
        <w:p w14:paraId="34B51000" w14:textId="3AC935D7" w:rsidR="004B6464" w:rsidRDefault="004B6464">
          <w:pPr>
            <w:pStyle w:val="TOC3"/>
            <w:rPr>
              <w:rFonts w:eastAsiaTheme="minorEastAsia"/>
              <w:noProof/>
              <w:kern w:val="2"/>
              <w:lang w:eastAsia="en-AU"/>
              <w14:ligatures w14:val="standardContextual"/>
            </w:rPr>
          </w:pPr>
          <w:hyperlink w:anchor="_Toc167255577" w:history="1">
            <w:r w:rsidRPr="009F5E19">
              <w:rPr>
                <w:rStyle w:val="Hyperlink"/>
                <w:noProof/>
              </w:rPr>
              <w:t>Governance arrangements</w:t>
            </w:r>
            <w:r>
              <w:rPr>
                <w:noProof/>
                <w:webHidden/>
              </w:rPr>
              <w:tab/>
            </w:r>
            <w:r>
              <w:rPr>
                <w:noProof/>
                <w:webHidden/>
              </w:rPr>
              <w:fldChar w:fldCharType="begin"/>
            </w:r>
            <w:r>
              <w:rPr>
                <w:noProof/>
                <w:webHidden/>
              </w:rPr>
              <w:instrText xml:space="preserve"> PAGEREF _Toc167255577 \h </w:instrText>
            </w:r>
            <w:r>
              <w:rPr>
                <w:noProof/>
                <w:webHidden/>
              </w:rPr>
            </w:r>
            <w:r>
              <w:rPr>
                <w:noProof/>
                <w:webHidden/>
              </w:rPr>
              <w:fldChar w:fldCharType="separate"/>
            </w:r>
            <w:r w:rsidR="0028768F">
              <w:rPr>
                <w:noProof/>
                <w:webHidden/>
              </w:rPr>
              <w:t>15</w:t>
            </w:r>
            <w:r>
              <w:rPr>
                <w:noProof/>
                <w:webHidden/>
              </w:rPr>
              <w:fldChar w:fldCharType="end"/>
            </w:r>
          </w:hyperlink>
        </w:p>
        <w:p w14:paraId="21338CB2" w14:textId="684375D4" w:rsidR="004B6464" w:rsidRDefault="004B6464">
          <w:pPr>
            <w:pStyle w:val="TOC3"/>
            <w:rPr>
              <w:rFonts w:eastAsiaTheme="minorEastAsia"/>
              <w:noProof/>
              <w:kern w:val="2"/>
              <w:lang w:eastAsia="en-AU"/>
              <w14:ligatures w14:val="standardContextual"/>
            </w:rPr>
          </w:pPr>
          <w:hyperlink w:anchor="_Toc167255578" w:history="1">
            <w:r w:rsidRPr="009F5E19">
              <w:rPr>
                <w:rStyle w:val="Hyperlink"/>
                <w:noProof/>
              </w:rPr>
              <w:t>Board/Committee Membership</w:t>
            </w:r>
            <w:r>
              <w:rPr>
                <w:noProof/>
                <w:webHidden/>
              </w:rPr>
              <w:tab/>
            </w:r>
            <w:r>
              <w:rPr>
                <w:noProof/>
                <w:webHidden/>
              </w:rPr>
              <w:fldChar w:fldCharType="begin"/>
            </w:r>
            <w:r>
              <w:rPr>
                <w:noProof/>
                <w:webHidden/>
              </w:rPr>
              <w:instrText xml:space="preserve"> PAGEREF _Toc167255578 \h </w:instrText>
            </w:r>
            <w:r>
              <w:rPr>
                <w:noProof/>
                <w:webHidden/>
              </w:rPr>
            </w:r>
            <w:r>
              <w:rPr>
                <w:noProof/>
                <w:webHidden/>
              </w:rPr>
              <w:fldChar w:fldCharType="separate"/>
            </w:r>
            <w:r w:rsidR="0028768F">
              <w:rPr>
                <w:noProof/>
                <w:webHidden/>
              </w:rPr>
              <w:t>16</w:t>
            </w:r>
            <w:r>
              <w:rPr>
                <w:noProof/>
                <w:webHidden/>
              </w:rPr>
              <w:fldChar w:fldCharType="end"/>
            </w:r>
          </w:hyperlink>
        </w:p>
        <w:p w14:paraId="51A94116" w14:textId="11DB0774" w:rsidR="004B6464" w:rsidRDefault="004B6464">
          <w:pPr>
            <w:pStyle w:val="TOC3"/>
            <w:rPr>
              <w:rFonts w:eastAsiaTheme="minorEastAsia"/>
              <w:noProof/>
              <w:kern w:val="2"/>
              <w:lang w:eastAsia="en-AU"/>
              <w14:ligatures w14:val="standardContextual"/>
            </w:rPr>
          </w:pPr>
          <w:hyperlink w:anchor="_Toc167255579" w:history="1">
            <w:r w:rsidRPr="009F5E19">
              <w:rPr>
                <w:rStyle w:val="Hyperlink"/>
                <w:noProof/>
              </w:rPr>
              <w:t>Staffing requirements</w:t>
            </w:r>
            <w:r>
              <w:rPr>
                <w:noProof/>
                <w:webHidden/>
              </w:rPr>
              <w:tab/>
            </w:r>
            <w:r>
              <w:rPr>
                <w:noProof/>
                <w:webHidden/>
              </w:rPr>
              <w:fldChar w:fldCharType="begin"/>
            </w:r>
            <w:r>
              <w:rPr>
                <w:noProof/>
                <w:webHidden/>
              </w:rPr>
              <w:instrText xml:space="preserve"> PAGEREF _Toc167255579 \h </w:instrText>
            </w:r>
            <w:r>
              <w:rPr>
                <w:noProof/>
                <w:webHidden/>
              </w:rPr>
            </w:r>
            <w:r>
              <w:rPr>
                <w:noProof/>
                <w:webHidden/>
              </w:rPr>
              <w:fldChar w:fldCharType="separate"/>
            </w:r>
            <w:r w:rsidR="0028768F">
              <w:rPr>
                <w:noProof/>
                <w:webHidden/>
              </w:rPr>
              <w:t>16</w:t>
            </w:r>
            <w:r>
              <w:rPr>
                <w:noProof/>
                <w:webHidden/>
              </w:rPr>
              <w:fldChar w:fldCharType="end"/>
            </w:r>
          </w:hyperlink>
        </w:p>
        <w:p w14:paraId="6532BA36" w14:textId="60C08322" w:rsidR="004B6464" w:rsidRDefault="004B6464">
          <w:pPr>
            <w:pStyle w:val="TOC3"/>
            <w:rPr>
              <w:rFonts w:eastAsiaTheme="minorEastAsia"/>
              <w:noProof/>
              <w:kern w:val="2"/>
              <w:lang w:eastAsia="en-AU"/>
              <w14:ligatures w14:val="standardContextual"/>
            </w:rPr>
          </w:pPr>
          <w:hyperlink w:anchor="_Toc167255580" w:history="1">
            <w:r w:rsidRPr="009F5E19">
              <w:rPr>
                <w:rStyle w:val="Hyperlink"/>
                <w:noProof/>
              </w:rPr>
              <w:t>Partnerships</w:t>
            </w:r>
            <w:r>
              <w:rPr>
                <w:noProof/>
                <w:webHidden/>
              </w:rPr>
              <w:tab/>
            </w:r>
            <w:r>
              <w:rPr>
                <w:noProof/>
                <w:webHidden/>
              </w:rPr>
              <w:fldChar w:fldCharType="begin"/>
            </w:r>
            <w:r>
              <w:rPr>
                <w:noProof/>
                <w:webHidden/>
              </w:rPr>
              <w:instrText xml:space="preserve"> PAGEREF _Toc167255580 \h </w:instrText>
            </w:r>
            <w:r>
              <w:rPr>
                <w:noProof/>
                <w:webHidden/>
              </w:rPr>
            </w:r>
            <w:r>
              <w:rPr>
                <w:noProof/>
                <w:webHidden/>
              </w:rPr>
              <w:fldChar w:fldCharType="separate"/>
            </w:r>
            <w:r w:rsidR="0028768F">
              <w:rPr>
                <w:noProof/>
                <w:webHidden/>
              </w:rPr>
              <w:t>17</w:t>
            </w:r>
            <w:r>
              <w:rPr>
                <w:noProof/>
                <w:webHidden/>
              </w:rPr>
              <w:fldChar w:fldCharType="end"/>
            </w:r>
          </w:hyperlink>
        </w:p>
        <w:p w14:paraId="661EA5EC" w14:textId="73E67A7B" w:rsidR="004B6464" w:rsidRDefault="004B6464">
          <w:pPr>
            <w:pStyle w:val="TOC3"/>
            <w:rPr>
              <w:rFonts w:eastAsiaTheme="minorEastAsia"/>
              <w:noProof/>
              <w:kern w:val="2"/>
              <w:lang w:eastAsia="en-AU"/>
              <w14:ligatures w14:val="standardContextual"/>
            </w:rPr>
          </w:pPr>
          <w:hyperlink w:anchor="_Toc167255581" w:history="1">
            <w:r w:rsidRPr="009F5E19">
              <w:rPr>
                <w:rStyle w:val="Hyperlink"/>
                <w:noProof/>
              </w:rPr>
              <w:t>Implementation timeline</w:t>
            </w:r>
            <w:r>
              <w:rPr>
                <w:noProof/>
                <w:webHidden/>
              </w:rPr>
              <w:tab/>
            </w:r>
            <w:r>
              <w:rPr>
                <w:noProof/>
                <w:webHidden/>
              </w:rPr>
              <w:fldChar w:fldCharType="begin"/>
            </w:r>
            <w:r>
              <w:rPr>
                <w:noProof/>
                <w:webHidden/>
              </w:rPr>
              <w:instrText xml:space="preserve"> PAGEREF _Toc167255581 \h </w:instrText>
            </w:r>
            <w:r>
              <w:rPr>
                <w:noProof/>
                <w:webHidden/>
              </w:rPr>
            </w:r>
            <w:r>
              <w:rPr>
                <w:noProof/>
                <w:webHidden/>
              </w:rPr>
              <w:fldChar w:fldCharType="separate"/>
            </w:r>
            <w:r w:rsidR="0028768F">
              <w:rPr>
                <w:noProof/>
                <w:webHidden/>
              </w:rPr>
              <w:t>17</w:t>
            </w:r>
            <w:r>
              <w:rPr>
                <w:noProof/>
                <w:webHidden/>
              </w:rPr>
              <w:fldChar w:fldCharType="end"/>
            </w:r>
          </w:hyperlink>
        </w:p>
        <w:p w14:paraId="40D035B0" w14:textId="4CD62325" w:rsidR="004B6464" w:rsidRDefault="004B6464">
          <w:pPr>
            <w:pStyle w:val="TOC2"/>
            <w:tabs>
              <w:tab w:val="right" w:leader="dot" w:pos="9016"/>
            </w:tabs>
            <w:rPr>
              <w:rFonts w:eastAsiaTheme="minorEastAsia"/>
              <w:noProof/>
              <w:kern w:val="2"/>
              <w:lang w:eastAsia="en-AU"/>
              <w14:ligatures w14:val="standardContextual"/>
            </w:rPr>
          </w:pPr>
          <w:hyperlink w:anchor="_Toc167255582" w:history="1">
            <w:r w:rsidRPr="009F5E19">
              <w:rPr>
                <w:rStyle w:val="Hyperlink"/>
                <w:noProof/>
              </w:rPr>
              <w:t>Part F: Supporting documents</w:t>
            </w:r>
            <w:r>
              <w:rPr>
                <w:noProof/>
                <w:webHidden/>
              </w:rPr>
              <w:tab/>
            </w:r>
            <w:r>
              <w:rPr>
                <w:noProof/>
                <w:webHidden/>
              </w:rPr>
              <w:fldChar w:fldCharType="begin"/>
            </w:r>
            <w:r>
              <w:rPr>
                <w:noProof/>
                <w:webHidden/>
              </w:rPr>
              <w:instrText xml:space="preserve"> PAGEREF _Toc167255582 \h </w:instrText>
            </w:r>
            <w:r>
              <w:rPr>
                <w:noProof/>
                <w:webHidden/>
              </w:rPr>
            </w:r>
            <w:r>
              <w:rPr>
                <w:noProof/>
                <w:webHidden/>
              </w:rPr>
              <w:fldChar w:fldCharType="separate"/>
            </w:r>
            <w:r w:rsidR="0028768F">
              <w:rPr>
                <w:noProof/>
                <w:webHidden/>
              </w:rPr>
              <w:t>19</w:t>
            </w:r>
            <w:r>
              <w:rPr>
                <w:noProof/>
                <w:webHidden/>
              </w:rPr>
              <w:fldChar w:fldCharType="end"/>
            </w:r>
          </w:hyperlink>
        </w:p>
        <w:p w14:paraId="0EA86A72" w14:textId="343E4D85" w:rsidR="004B6464" w:rsidRDefault="004B6464">
          <w:pPr>
            <w:pStyle w:val="TOC2"/>
            <w:tabs>
              <w:tab w:val="right" w:leader="dot" w:pos="9016"/>
            </w:tabs>
            <w:rPr>
              <w:rFonts w:eastAsiaTheme="minorEastAsia"/>
              <w:noProof/>
              <w:kern w:val="2"/>
              <w:lang w:eastAsia="en-AU"/>
              <w14:ligatures w14:val="standardContextual"/>
            </w:rPr>
          </w:pPr>
          <w:hyperlink w:anchor="_Toc167255583" w:history="1">
            <w:r w:rsidRPr="009F5E19">
              <w:rPr>
                <w:rStyle w:val="Hyperlink"/>
                <w:noProof/>
              </w:rPr>
              <w:t>Part G: Financial risk management</w:t>
            </w:r>
            <w:r>
              <w:rPr>
                <w:noProof/>
                <w:webHidden/>
              </w:rPr>
              <w:tab/>
            </w:r>
            <w:r>
              <w:rPr>
                <w:noProof/>
                <w:webHidden/>
              </w:rPr>
              <w:fldChar w:fldCharType="begin"/>
            </w:r>
            <w:r>
              <w:rPr>
                <w:noProof/>
                <w:webHidden/>
              </w:rPr>
              <w:instrText xml:space="preserve"> PAGEREF _Toc167255583 \h </w:instrText>
            </w:r>
            <w:r>
              <w:rPr>
                <w:noProof/>
                <w:webHidden/>
              </w:rPr>
            </w:r>
            <w:r>
              <w:rPr>
                <w:noProof/>
                <w:webHidden/>
              </w:rPr>
              <w:fldChar w:fldCharType="separate"/>
            </w:r>
            <w:r w:rsidR="0028768F">
              <w:rPr>
                <w:noProof/>
                <w:webHidden/>
              </w:rPr>
              <w:t>20</w:t>
            </w:r>
            <w:r>
              <w:rPr>
                <w:noProof/>
                <w:webHidden/>
              </w:rPr>
              <w:fldChar w:fldCharType="end"/>
            </w:r>
          </w:hyperlink>
        </w:p>
        <w:p w14:paraId="6E085228" w14:textId="48CB4016" w:rsidR="004B6464" w:rsidRDefault="004B6464">
          <w:pPr>
            <w:pStyle w:val="TOC3"/>
            <w:rPr>
              <w:rFonts w:eastAsiaTheme="minorEastAsia"/>
              <w:noProof/>
              <w:kern w:val="2"/>
              <w:lang w:eastAsia="en-AU"/>
              <w14:ligatures w14:val="standardContextual"/>
            </w:rPr>
          </w:pPr>
          <w:hyperlink w:anchor="_Toc167255584" w:history="1">
            <w:r w:rsidRPr="009F5E19">
              <w:rPr>
                <w:rStyle w:val="Hyperlink"/>
                <w:noProof/>
              </w:rPr>
              <w:t>Financial viability and credentials form</w:t>
            </w:r>
            <w:r>
              <w:rPr>
                <w:noProof/>
                <w:webHidden/>
              </w:rPr>
              <w:tab/>
            </w:r>
            <w:r>
              <w:rPr>
                <w:noProof/>
                <w:webHidden/>
              </w:rPr>
              <w:fldChar w:fldCharType="begin"/>
            </w:r>
            <w:r>
              <w:rPr>
                <w:noProof/>
                <w:webHidden/>
              </w:rPr>
              <w:instrText xml:space="preserve"> PAGEREF _Toc167255584 \h </w:instrText>
            </w:r>
            <w:r>
              <w:rPr>
                <w:noProof/>
                <w:webHidden/>
              </w:rPr>
            </w:r>
            <w:r>
              <w:rPr>
                <w:noProof/>
                <w:webHidden/>
              </w:rPr>
              <w:fldChar w:fldCharType="separate"/>
            </w:r>
            <w:r w:rsidR="0028768F">
              <w:rPr>
                <w:noProof/>
                <w:webHidden/>
              </w:rPr>
              <w:t>20</w:t>
            </w:r>
            <w:r>
              <w:rPr>
                <w:noProof/>
                <w:webHidden/>
              </w:rPr>
              <w:fldChar w:fldCharType="end"/>
            </w:r>
          </w:hyperlink>
        </w:p>
        <w:p w14:paraId="5044B1F4" w14:textId="497A83C7" w:rsidR="004B6464" w:rsidRDefault="004B6464">
          <w:pPr>
            <w:pStyle w:val="TOC3"/>
            <w:rPr>
              <w:rFonts w:eastAsiaTheme="minorEastAsia"/>
              <w:noProof/>
              <w:kern w:val="2"/>
              <w:lang w:eastAsia="en-AU"/>
              <w14:ligatures w14:val="standardContextual"/>
            </w:rPr>
          </w:pPr>
          <w:hyperlink w:anchor="_Toc167255585" w:history="1">
            <w:r w:rsidRPr="009F5E19">
              <w:rPr>
                <w:rStyle w:val="Hyperlink"/>
                <w:noProof/>
              </w:rPr>
              <w:t>Subcontractor credentials form</w:t>
            </w:r>
            <w:r>
              <w:rPr>
                <w:noProof/>
                <w:webHidden/>
              </w:rPr>
              <w:tab/>
            </w:r>
            <w:r>
              <w:rPr>
                <w:noProof/>
                <w:webHidden/>
              </w:rPr>
              <w:fldChar w:fldCharType="begin"/>
            </w:r>
            <w:r>
              <w:rPr>
                <w:noProof/>
                <w:webHidden/>
              </w:rPr>
              <w:instrText xml:space="preserve"> PAGEREF _Toc167255585 \h </w:instrText>
            </w:r>
            <w:r>
              <w:rPr>
                <w:noProof/>
                <w:webHidden/>
              </w:rPr>
            </w:r>
            <w:r>
              <w:rPr>
                <w:noProof/>
                <w:webHidden/>
              </w:rPr>
              <w:fldChar w:fldCharType="separate"/>
            </w:r>
            <w:r w:rsidR="0028768F">
              <w:rPr>
                <w:noProof/>
                <w:webHidden/>
              </w:rPr>
              <w:t>20</w:t>
            </w:r>
            <w:r>
              <w:rPr>
                <w:noProof/>
                <w:webHidden/>
              </w:rPr>
              <w:fldChar w:fldCharType="end"/>
            </w:r>
          </w:hyperlink>
        </w:p>
        <w:p w14:paraId="766BCD5B" w14:textId="3035FEB2" w:rsidR="004B6464" w:rsidRDefault="004B6464">
          <w:pPr>
            <w:pStyle w:val="TOC1"/>
            <w:rPr>
              <w:rFonts w:eastAsiaTheme="minorEastAsia"/>
              <w:noProof/>
              <w:kern w:val="2"/>
              <w:lang w:eastAsia="en-AU"/>
              <w14:ligatures w14:val="standardContextual"/>
            </w:rPr>
          </w:pPr>
          <w:hyperlink w:anchor="_Toc167255586" w:history="1">
            <w:r w:rsidRPr="009F5E19">
              <w:rPr>
                <w:rStyle w:val="Hyperlink"/>
                <w:noProof/>
              </w:rPr>
              <w:t>Assessment ratings and key considerations</w:t>
            </w:r>
            <w:r>
              <w:rPr>
                <w:noProof/>
                <w:webHidden/>
              </w:rPr>
              <w:tab/>
            </w:r>
            <w:r>
              <w:rPr>
                <w:noProof/>
                <w:webHidden/>
              </w:rPr>
              <w:fldChar w:fldCharType="begin"/>
            </w:r>
            <w:r>
              <w:rPr>
                <w:noProof/>
                <w:webHidden/>
              </w:rPr>
              <w:instrText xml:space="preserve"> PAGEREF _Toc167255586 \h </w:instrText>
            </w:r>
            <w:r>
              <w:rPr>
                <w:noProof/>
                <w:webHidden/>
              </w:rPr>
            </w:r>
            <w:r>
              <w:rPr>
                <w:noProof/>
                <w:webHidden/>
              </w:rPr>
              <w:fldChar w:fldCharType="separate"/>
            </w:r>
            <w:r w:rsidR="0028768F">
              <w:rPr>
                <w:noProof/>
                <w:webHidden/>
              </w:rPr>
              <w:t>21</w:t>
            </w:r>
            <w:r>
              <w:rPr>
                <w:noProof/>
                <w:webHidden/>
              </w:rPr>
              <w:fldChar w:fldCharType="end"/>
            </w:r>
          </w:hyperlink>
        </w:p>
        <w:p w14:paraId="20B21598" w14:textId="0F9ABEEB" w:rsidR="004B6464" w:rsidRDefault="004B6464">
          <w:pPr>
            <w:pStyle w:val="TOC2"/>
            <w:tabs>
              <w:tab w:val="right" w:leader="dot" w:pos="9016"/>
            </w:tabs>
            <w:rPr>
              <w:rFonts w:eastAsiaTheme="minorEastAsia"/>
              <w:noProof/>
              <w:kern w:val="2"/>
              <w:lang w:eastAsia="en-AU"/>
              <w14:ligatures w14:val="standardContextual"/>
            </w:rPr>
          </w:pPr>
          <w:hyperlink w:anchor="_Toc167255587" w:history="1">
            <w:r w:rsidRPr="009F5E19">
              <w:rPr>
                <w:rStyle w:val="Hyperlink"/>
                <w:noProof/>
              </w:rPr>
              <w:t>Key assessment considerations</w:t>
            </w:r>
            <w:r>
              <w:rPr>
                <w:noProof/>
                <w:webHidden/>
              </w:rPr>
              <w:tab/>
            </w:r>
            <w:r>
              <w:rPr>
                <w:noProof/>
                <w:webHidden/>
              </w:rPr>
              <w:fldChar w:fldCharType="begin"/>
            </w:r>
            <w:r>
              <w:rPr>
                <w:noProof/>
                <w:webHidden/>
              </w:rPr>
              <w:instrText xml:space="preserve"> PAGEREF _Toc167255587 \h </w:instrText>
            </w:r>
            <w:r>
              <w:rPr>
                <w:noProof/>
                <w:webHidden/>
              </w:rPr>
            </w:r>
            <w:r>
              <w:rPr>
                <w:noProof/>
                <w:webHidden/>
              </w:rPr>
              <w:fldChar w:fldCharType="separate"/>
            </w:r>
            <w:r w:rsidR="0028768F">
              <w:rPr>
                <w:noProof/>
                <w:webHidden/>
              </w:rPr>
              <w:t>21</w:t>
            </w:r>
            <w:r>
              <w:rPr>
                <w:noProof/>
                <w:webHidden/>
              </w:rPr>
              <w:fldChar w:fldCharType="end"/>
            </w:r>
          </w:hyperlink>
        </w:p>
        <w:p w14:paraId="6AF333AB" w14:textId="58F9C7CC" w:rsidR="004B6464" w:rsidRDefault="004B6464">
          <w:pPr>
            <w:pStyle w:val="TOC2"/>
            <w:tabs>
              <w:tab w:val="right" w:leader="dot" w:pos="9016"/>
            </w:tabs>
            <w:rPr>
              <w:rFonts w:eastAsiaTheme="minorEastAsia"/>
              <w:noProof/>
              <w:kern w:val="2"/>
              <w:lang w:eastAsia="en-AU"/>
              <w14:ligatures w14:val="standardContextual"/>
            </w:rPr>
          </w:pPr>
          <w:hyperlink w:anchor="_Toc167255588" w:history="1">
            <w:r w:rsidRPr="009F5E19">
              <w:rPr>
                <w:rStyle w:val="Hyperlink"/>
                <w:noProof/>
              </w:rPr>
              <w:t>Ratings Matrix</w:t>
            </w:r>
            <w:r>
              <w:rPr>
                <w:noProof/>
                <w:webHidden/>
              </w:rPr>
              <w:tab/>
            </w:r>
            <w:r>
              <w:rPr>
                <w:noProof/>
                <w:webHidden/>
              </w:rPr>
              <w:fldChar w:fldCharType="begin"/>
            </w:r>
            <w:r>
              <w:rPr>
                <w:noProof/>
                <w:webHidden/>
              </w:rPr>
              <w:instrText xml:space="preserve"> PAGEREF _Toc167255588 \h </w:instrText>
            </w:r>
            <w:r>
              <w:rPr>
                <w:noProof/>
                <w:webHidden/>
              </w:rPr>
            </w:r>
            <w:r>
              <w:rPr>
                <w:noProof/>
                <w:webHidden/>
              </w:rPr>
              <w:fldChar w:fldCharType="separate"/>
            </w:r>
            <w:r w:rsidR="0028768F">
              <w:rPr>
                <w:noProof/>
                <w:webHidden/>
              </w:rPr>
              <w:t>22</w:t>
            </w:r>
            <w:r>
              <w:rPr>
                <w:noProof/>
                <w:webHidden/>
              </w:rPr>
              <w:fldChar w:fldCharType="end"/>
            </w:r>
          </w:hyperlink>
        </w:p>
        <w:p w14:paraId="4B0CE14D" w14:textId="0F1223F4" w:rsidR="00592B20" w:rsidRDefault="00592B20">
          <w:r>
            <w:rPr>
              <w:b/>
              <w:bCs/>
              <w:noProof/>
            </w:rPr>
            <w:fldChar w:fldCharType="end"/>
          </w:r>
        </w:p>
      </w:sdtContent>
    </w:sdt>
    <w:p w14:paraId="0E25C925" w14:textId="77777777" w:rsidR="00BC0C10" w:rsidRDefault="00BC0C10">
      <w:pPr>
        <w:spacing w:after="160"/>
        <w:rPr>
          <w:rFonts w:ascii="Calibri" w:eastAsiaTheme="majorEastAsia" w:hAnsi="Calibri" w:cstheme="majorBidi"/>
          <w:b/>
          <w:color w:val="5F646A"/>
          <w:sz w:val="44"/>
          <w:szCs w:val="44"/>
        </w:rPr>
      </w:pPr>
      <w:r>
        <w:rPr>
          <w:sz w:val="44"/>
          <w:szCs w:val="44"/>
        </w:rPr>
        <w:br w:type="page"/>
      </w:r>
    </w:p>
    <w:p w14:paraId="29610AE0" w14:textId="3E70F2F7" w:rsidR="00687282" w:rsidRDefault="00687282" w:rsidP="00687282">
      <w:pPr>
        <w:pStyle w:val="Heading1"/>
        <w:spacing w:before="240"/>
        <w:rPr>
          <w:sz w:val="44"/>
          <w:szCs w:val="44"/>
        </w:rPr>
      </w:pPr>
      <w:bookmarkStart w:id="5" w:name="_Toc167255549"/>
      <w:r>
        <w:rPr>
          <w:sz w:val="44"/>
          <w:szCs w:val="44"/>
        </w:rPr>
        <w:lastRenderedPageBreak/>
        <w:t>Purpose</w:t>
      </w:r>
      <w:bookmarkEnd w:id="5"/>
    </w:p>
    <w:p w14:paraId="3D351363" w14:textId="4BF52394" w:rsidR="00BA1A5F" w:rsidRDefault="0007760D" w:rsidP="0007760D">
      <w:r>
        <w:t xml:space="preserve">This </w:t>
      </w:r>
      <w:r w:rsidR="009E6E94">
        <w:t xml:space="preserve">Application Guide </w:t>
      </w:r>
      <w:r>
        <w:t xml:space="preserve">is intended to serve as a guide for potential applicants to the </w:t>
      </w:r>
      <w:r w:rsidR="0010285B">
        <w:t xml:space="preserve">Suburban University Study Hubs Program. </w:t>
      </w:r>
    </w:p>
    <w:p w14:paraId="5D7D082C" w14:textId="77777777" w:rsidR="009A1727" w:rsidRDefault="00BA1A5F" w:rsidP="0007760D">
      <w:r>
        <w:t xml:space="preserve">Applicants should read this Application Guide in conjunction with the </w:t>
      </w:r>
      <w:hyperlink r:id="rId16" w:history="1">
        <w:r w:rsidR="000D2D56" w:rsidRPr="00650D61">
          <w:rPr>
            <w:rStyle w:val="Hyperlink"/>
          </w:rPr>
          <w:t>Suburban University Study Hubs – Program Guidelines 2024</w:t>
        </w:r>
      </w:hyperlink>
      <w:r w:rsidR="00A76B65">
        <w:t xml:space="preserve"> (the Program Guidelines)</w:t>
      </w:r>
      <w:r w:rsidR="00794349">
        <w:t xml:space="preserve"> </w:t>
      </w:r>
      <w:r w:rsidR="00794349" w:rsidRPr="00BF25DE">
        <w:rPr>
          <w:b/>
          <w:bCs/>
        </w:rPr>
        <w:t>before</w:t>
      </w:r>
      <w:r w:rsidR="00794349">
        <w:t xml:space="preserve"> </w:t>
      </w:r>
      <w:r w:rsidR="006173EF">
        <w:t>applying.</w:t>
      </w:r>
    </w:p>
    <w:p w14:paraId="49D5C6FC" w14:textId="7B6BE2EC" w:rsidR="009A1727" w:rsidRDefault="009A1727" w:rsidP="009A1727">
      <w:r>
        <w:t>T</w:t>
      </w:r>
      <w:r w:rsidR="00EE6426">
        <w:t xml:space="preserve">he </w:t>
      </w:r>
      <w:hyperlink r:id="rId17" w:history="1">
        <w:r w:rsidR="00EE6426" w:rsidRPr="00BD13BD">
          <w:rPr>
            <w:rStyle w:val="Hyperlink"/>
          </w:rPr>
          <w:t>Program Guidelines</w:t>
        </w:r>
      </w:hyperlink>
      <w:r>
        <w:t xml:space="preserve"> </w:t>
      </w:r>
      <w:r w:rsidR="0092248C">
        <w:t xml:space="preserve">contain </w:t>
      </w:r>
      <w:r>
        <w:t>further information on the</w:t>
      </w:r>
      <w:r w:rsidR="00A72640">
        <w:t xml:space="preserve"> program</w:t>
      </w:r>
      <w:r>
        <w:t xml:space="preserve"> including:</w:t>
      </w:r>
    </w:p>
    <w:p w14:paraId="293F9A86" w14:textId="77777777" w:rsidR="009A1727" w:rsidRDefault="009A1727" w:rsidP="009A1727">
      <w:pPr>
        <w:pStyle w:val="ListParagraph"/>
        <w:numPr>
          <w:ilvl w:val="0"/>
          <w:numId w:val="78"/>
        </w:numPr>
      </w:pPr>
      <w:r>
        <w:t>background and objectives</w:t>
      </w:r>
    </w:p>
    <w:p w14:paraId="0817CC84" w14:textId="77777777" w:rsidR="009A1727" w:rsidRDefault="009A1727" w:rsidP="009A1727">
      <w:pPr>
        <w:pStyle w:val="ListParagraph"/>
        <w:numPr>
          <w:ilvl w:val="0"/>
          <w:numId w:val="78"/>
        </w:numPr>
      </w:pPr>
      <w:r>
        <w:t>eligibility criteria</w:t>
      </w:r>
    </w:p>
    <w:p w14:paraId="140DA285" w14:textId="77777777" w:rsidR="009A1727" w:rsidRDefault="009A1727" w:rsidP="009A1727">
      <w:pPr>
        <w:pStyle w:val="ListParagraph"/>
        <w:numPr>
          <w:ilvl w:val="0"/>
          <w:numId w:val="78"/>
        </w:numPr>
      </w:pPr>
      <w:r>
        <w:t>application and assessment process, including key dates, application overview and application assessment and approval</w:t>
      </w:r>
    </w:p>
    <w:p w14:paraId="6A20957E" w14:textId="77777777" w:rsidR="009A1727" w:rsidRDefault="009A1727" w:rsidP="009A1727">
      <w:pPr>
        <w:pStyle w:val="ListParagraph"/>
        <w:numPr>
          <w:ilvl w:val="0"/>
          <w:numId w:val="78"/>
        </w:numPr>
      </w:pPr>
      <w:r>
        <w:t>funding available, including estimated operating costs and GST</w:t>
      </w:r>
    </w:p>
    <w:p w14:paraId="7F13E00E" w14:textId="77777777" w:rsidR="009A1727" w:rsidRDefault="009A1727" w:rsidP="009A1727">
      <w:pPr>
        <w:pStyle w:val="ListParagraph"/>
        <w:numPr>
          <w:ilvl w:val="0"/>
          <w:numId w:val="78"/>
        </w:numPr>
      </w:pPr>
      <w:r>
        <w:t>managing funds, including use and payment of grant funds</w:t>
      </w:r>
    </w:p>
    <w:p w14:paraId="38877EC2" w14:textId="068CC053" w:rsidR="009A1727" w:rsidRDefault="009A1727" w:rsidP="009A1727">
      <w:pPr>
        <w:pStyle w:val="ListParagraph"/>
        <w:numPr>
          <w:ilvl w:val="0"/>
          <w:numId w:val="78"/>
        </w:numPr>
      </w:pPr>
      <w:r>
        <w:t>administration and reporting</w:t>
      </w:r>
      <w:r w:rsidR="49908AED">
        <w:t>.</w:t>
      </w:r>
    </w:p>
    <w:p w14:paraId="0C667D69" w14:textId="56FEE6B6" w:rsidR="00DC3189" w:rsidRDefault="00635446" w:rsidP="0007760D">
      <w:r>
        <w:t xml:space="preserve">This </w:t>
      </w:r>
      <w:r w:rsidR="006173EF">
        <w:t xml:space="preserve">Application Guide </w:t>
      </w:r>
      <w:r w:rsidR="00B109E6">
        <w:t xml:space="preserve">is designed </w:t>
      </w:r>
      <w:r w:rsidR="006173EF">
        <w:t xml:space="preserve">to assist </w:t>
      </w:r>
      <w:r w:rsidR="00C255AD">
        <w:t>applicants</w:t>
      </w:r>
      <w:r w:rsidR="00B109E6">
        <w:t xml:space="preserve">. It </w:t>
      </w:r>
      <w:r w:rsidR="00815D48">
        <w:t>covers</w:t>
      </w:r>
      <w:r w:rsidR="00B109E6">
        <w:t xml:space="preserve"> eligibility criteria</w:t>
      </w:r>
      <w:r w:rsidR="00B109E6" w:rsidDel="00CB681C">
        <w:t xml:space="preserve"> </w:t>
      </w:r>
      <w:r w:rsidR="00B109E6">
        <w:t xml:space="preserve">and </w:t>
      </w:r>
      <w:r w:rsidR="00C255AD">
        <w:t>information about</w:t>
      </w:r>
      <w:r w:rsidR="00DC3189">
        <w:t xml:space="preserve"> the assessment process. </w:t>
      </w:r>
    </w:p>
    <w:bookmarkEnd w:id="2"/>
    <w:bookmarkEnd w:id="3"/>
    <w:bookmarkEnd w:id="4"/>
    <w:p w14:paraId="603A772B" w14:textId="17D74A7A" w:rsidR="009E6E94" w:rsidRDefault="009E6E94" w:rsidP="009E6E94">
      <w:r>
        <w:t xml:space="preserve">Further information about the Program, including the online application form is available on the </w:t>
      </w:r>
      <w:hyperlink r:id="rId18" w:history="1">
        <w:r w:rsidRPr="009E6E94">
          <w:rPr>
            <w:rStyle w:val="Hyperlink"/>
          </w:rPr>
          <w:t>Suburban U</w:t>
        </w:r>
        <w:r w:rsidRPr="009E6E94">
          <w:rPr>
            <w:rStyle w:val="Hyperlink"/>
          </w:rPr>
          <w:t>n</w:t>
        </w:r>
        <w:r w:rsidRPr="009E6E94">
          <w:rPr>
            <w:rStyle w:val="Hyperlink"/>
          </w:rPr>
          <w:t>iversity Study Hubs</w:t>
        </w:r>
      </w:hyperlink>
      <w:r>
        <w:t xml:space="preserve"> web</w:t>
      </w:r>
      <w:r w:rsidR="00815D48">
        <w:t>page</w:t>
      </w:r>
      <w:r>
        <w:t>.</w:t>
      </w:r>
    </w:p>
    <w:p w14:paraId="4CEFB35B" w14:textId="2045FABC" w:rsidR="008520DB" w:rsidRDefault="00447084" w:rsidP="00EA71EC">
      <w:r w:rsidRPr="71145AFC">
        <w:rPr>
          <w:b/>
          <w:bCs/>
        </w:rPr>
        <w:t xml:space="preserve">Applications for funding will be accepted until </w:t>
      </w:r>
      <w:r w:rsidRPr="009E1716">
        <w:rPr>
          <w:b/>
          <w:bCs/>
        </w:rPr>
        <w:t xml:space="preserve">5:00pm </w:t>
      </w:r>
      <w:r w:rsidR="007F535A" w:rsidRPr="009E1716">
        <w:rPr>
          <w:b/>
          <w:bCs/>
        </w:rPr>
        <w:t xml:space="preserve">(AEST), </w:t>
      </w:r>
      <w:r w:rsidR="250CFBB0" w:rsidRPr="009E1716">
        <w:rPr>
          <w:b/>
          <w:bCs/>
        </w:rPr>
        <w:t>2</w:t>
      </w:r>
      <w:r w:rsidR="40FCEBA8" w:rsidRPr="009E1716">
        <w:rPr>
          <w:b/>
          <w:bCs/>
        </w:rPr>
        <w:t>9</w:t>
      </w:r>
      <w:r w:rsidR="007F535A" w:rsidRPr="009E1716">
        <w:rPr>
          <w:b/>
          <w:bCs/>
        </w:rPr>
        <w:t xml:space="preserve"> Ju</w:t>
      </w:r>
      <w:r w:rsidR="00163F4E" w:rsidRPr="009E1716">
        <w:rPr>
          <w:b/>
          <w:bCs/>
        </w:rPr>
        <w:t>ly</w:t>
      </w:r>
      <w:r w:rsidR="007F535A" w:rsidRPr="009E1716">
        <w:rPr>
          <w:b/>
          <w:bCs/>
        </w:rPr>
        <w:t xml:space="preserve"> 2024</w:t>
      </w:r>
      <w:r w:rsidR="00614A09" w:rsidRPr="009E1716">
        <w:rPr>
          <w:b/>
          <w:bCs/>
        </w:rPr>
        <w:t>.</w:t>
      </w:r>
      <w:r w:rsidR="007F535A" w:rsidRPr="71145AFC">
        <w:rPr>
          <w:b/>
          <w:bCs/>
        </w:rPr>
        <w:t xml:space="preserve"> </w:t>
      </w:r>
    </w:p>
    <w:p w14:paraId="6819F2A6" w14:textId="5B9428D9" w:rsidR="00324BB3" w:rsidRDefault="00324BB3" w:rsidP="00324BB3">
      <w:pPr>
        <w:pStyle w:val="Heading1"/>
        <w:spacing w:before="240"/>
        <w:rPr>
          <w:sz w:val="44"/>
          <w:szCs w:val="44"/>
        </w:rPr>
      </w:pPr>
      <w:bookmarkStart w:id="6" w:name="_Toc167255550"/>
      <w:r>
        <w:rPr>
          <w:sz w:val="44"/>
          <w:szCs w:val="44"/>
        </w:rPr>
        <w:t>The Application</w:t>
      </w:r>
      <w:bookmarkEnd w:id="6"/>
      <w:r>
        <w:rPr>
          <w:sz w:val="44"/>
          <w:szCs w:val="44"/>
        </w:rPr>
        <w:t xml:space="preserve"> </w:t>
      </w:r>
    </w:p>
    <w:p w14:paraId="235AB7CB" w14:textId="0C8AB301" w:rsidR="001E58F7" w:rsidRDefault="11A260CB" w:rsidP="4B1391FF">
      <w:r>
        <w:t xml:space="preserve">Applicants should ensure they have read the </w:t>
      </w:r>
      <w:hyperlink r:id="rId19" w:history="1">
        <w:r w:rsidRPr="009F31B1">
          <w:rPr>
            <w:rStyle w:val="Hyperlink"/>
          </w:rPr>
          <w:t>Program Guidelines</w:t>
        </w:r>
      </w:hyperlink>
      <w:r>
        <w:t xml:space="preserve"> carefully to determine their initial eligibility</w:t>
      </w:r>
      <w:r w:rsidR="260E23EA">
        <w:t xml:space="preserve"> (based on geographic location and socio-economic status)</w:t>
      </w:r>
      <w:r>
        <w:t xml:space="preserve">, before proceeding to complete and submit an application online. </w:t>
      </w:r>
    </w:p>
    <w:p w14:paraId="46EF62E4" w14:textId="21F69275" w:rsidR="001E58F7" w:rsidRDefault="11A260CB" w:rsidP="4B1391FF">
      <w:r>
        <w:t xml:space="preserve">Online applications open </w:t>
      </w:r>
      <w:r w:rsidR="001F6551" w:rsidRPr="009E1716">
        <w:t xml:space="preserve">on </w:t>
      </w:r>
      <w:r w:rsidR="6C812B4D" w:rsidRPr="009E1716">
        <w:t>2</w:t>
      </w:r>
      <w:r w:rsidR="004453A1">
        <w:t>2</w:t>
      </w:r>
      <w:r w:rsidR="00DC5C26" w:rsidRPr="009E1716">
        <w:t xml:space="preserve"> </w:t>
      </w:r>
      <w:r w:rsidR="00AA2574" w:rsidRPr="009E1716">
        <w:t>May</w:t>
      </w:r>
      <w:r w:rsidR="001F6551" w:rsidRPr="009E1716">
        <w:t xml:space="preserve"> 2024 </w:t>
      </w:r>
      <w:r w:rsidRPr="009E1716">
        <w:t xml:space="preserve">and close at </w:t>
      </w:r>
      <w:r w:rsidR="001F6551" w:rsidRPr="009E1716">
        <w:t>5pm</w:t>
      </w:r>
      <w:r w:rsidR="00F0610C" w:rsidRPr="009E1716">
        <w:t xml:space="preserve"> (AEST),</w:t>
      </w:r>
      <w:r w:rsidR="001F6551" w:rsidRPr="009E1716">
        <w:t xml:space="preserve"> </w:t>
      </w:r>
      <w:r w:rsidR="00DC5C26" w:rsidRPr="009E1716">
        <w:t>2</w:t>
      </w:r>
      <w:r w:rsidR="54C5F12A" w:rsidRPr="009E1716">
        <w:t>9</w:t>
      </w:r>
      <w:r w:rsidR="00DC5C26" w:rsidRPr="009E1716">
        <w:t xml:space="preserve"> </w:t>
      </w:r>
      <w:r w:rsidR="00301B29" w:rsidRPr="009E1716">
        <w:t>July 2024</w:t>
      </w:r>
      <w:r w:rsidRPr="009E1716">
        <w:t>. Applicants</w:t>
      </w:r>
      <w:r>
        <w:t xml:space="preserve"> can amend applications via the online form at any time prior to the closure of the application period.</w:t>
      </w:r>
      <w:r w:rsidR="00DF1F63">
        <w:t xml:space="preserve"> If you have submitted your application and need to make changes, please contact</w:t>
      </w:r>
      <w:r w:rsidR="007C3038">
        <w:t xml:space="preserve"> </w:t>
      </w:r>
      <w:hyperlink r:id="rId20">
        <w:r w:rsidR="007C3038" w:rsidRPr="71145AFC">
          <w:rPr>
            <w:rStyle w:val="Hyperlink"/>
          </w:rPr>
          <w:t>suburbanhubs@education.gov.au</w:t>
        </w:r>
      </w:hyperlink>
    </w:p>
    <w:p w14:paraId="67A778F2" w14:textId="2C915C4A" w:rsidR="00587388" w:rsidRDefault="00587388" w:rsidP="4B1391FF">
      <w:r>
        <w:t xml:space="preserve">All applications must be submitted </w:t>
      </w:r>
      <w:r w:rsidR="008E616C">
        <w:t xml:space="preserve">via the </w:t>
      </w:r>
      <w:hyperlink r:id="rId21" w:history="1">
        <w:r w:rsidR="008E616C" w:rsidRPr="00073C94">
          <w:rPr>
            <w:rStyle w:val="Hyperlink"/>
          </w:rPr>
          <w:t xml:space="preserve">online </w:t>
        </w:r>
        <w:r w:rsidR="00ED2505" w:rsidRPr="00073C94">
          <w:rPr>
            <w:rStyle w:val="Hyperlink"/>
          </w:rPr>
          <w:t>form</w:t>
        </w:r>
      </w:hyperlink>
      <w:r w:rsidR="00ED2505">
        <w:t xml:space="preserve"> hosted using the Qualtrics platform. Applications will not be accepted</w:t>
      </w:r>
      <w:r w:rsidR="00F1071C">
        <w:t xml:space="preserve"> via other methods. </w:t>
      </w:r>
    </w:p>
    <w:p w14:paraId="190C6CED" w14:textId="63A8C5C1" w:rsidR="00B71576" w:rsidRPr="004362C2" w:rsidRDefault="00B71576" w:rsidP="00B71576">
      <w:pPr>
        <w:pStyle w:val="Heading3"/>
        <w:rPr>
          <w:sz w:val="28"/>
          <w:szCs w:val="28"/>
        </w:rPr>
      </w:pPr>
      <w:bookmarkStart w:id="7" w:name="_Toc167255551"/>
      <w:r w:rsidRPr="004362C2">
        <w:rPr>
          <w:sz w:val="28"/>
          <w:szCs w:val="28"/>
        </w:rPr>
        <w:t>Getting application help</w:t>
      </w:r>
      <w:bookmarkEnd w:id="7"/>
    </w:p>
    <w:p w14:paraId="64B6CDC0" w14:textId="485E9616" w:rsidR="006520B8" w:rsidRDefault="00B71576" w:rsidP="00B71576">
      <w:r>
        <w:t xml:space="preserve">If </w:t>
      </w:r>
      <w:r w:rsidR="00730252">
        <w:t>applicants</w:t>
      </w:r>
      <w:r>
        <w:t xml:space="preserve"> require assistance completing the online form, please refer to the </w:t>
      </w:r>
      <w:hyperlink r:id="rId22" w:history="1">
        <w:r w:rsidRPr="76F0CD53">
          <w:rPr>
            <w:rStyle w:val="Hyperlink"/>
          </w:rPr>
          <w:t>Frequently Asked Questions</w:t>
        </w:r>
      </w:hyperlink>
      <w:r>
        <w:t xml:space="preserve"> or contact the department at</w:t>
      </w:r>
      <w:r w:rsidR="00061E4B" w:rsidRPr="76F0CD53">
        <w:rPr>
          <w:rStyle w:val="Hyperlink"/>
        </w:rPr>
        <w:t xml:space="preserve"> </w:t>
      </w:r>
      <w:hyperlink r:id="rId23" w:history="1">
        <w:r w:rsidR="009E6E94" w:rsidRPr="76F0CD53">
          <w:rPr>
            <w:rStyle w:val="Hyperlink"/>
          </w:rPr>
          <w:t>suburbanhubs@education.gov.au</w:t>
        </w:r>
      </w:hyperlink>
      <w:r>
        <w:t xml:space="preserve"> </w:t>
      </w:r>
    </w:p>
    <w:p w14:paraId="5AC7C8CC" w14:textId="06F7C032" w:rsidR="004F58AA" w:rsidRPr="00166E5A" w:rsidRDefault="004F58AA" w:rsidP="00166E5A">
      <w:pPr>
        <w:pStyle w:val="Heading2"/>
        <w:rPr>
          <w:sz w:val="32"/>
          <w:szCs w:val="32"/>
        </w:rPr>
      </w:pPr>
      <w:bookmarkStart w:id="8" w:name="_Toc167255552"/>
      <w:r w:rsidRPr="76F0CD53">
        <w:rPr>
          <w:sz w:val="32"/>
          <w:szCs w:val="32"/>
        </w:rPr>
        <w:lastRenderedPageBreak/>
        <w:t xml:space="preserve">Privacy </w:t>
      </w:r>
      <w:r w:rsidR="41E174D3" w:rsidRPr="76F0CD53">
        <w:rPr>
          <w:sz w:val="32"/>
          <w:szCs w:val="32"/>
        </w:rPr>
        <w:t>s</w:t>
      </w:r>
      <w:r w:rsidRPr="76F0CD53">
        <w:rPr>
          <w:sz w:val="32"/>
          <w:szCs w:val="32"/>
        </w:rPr>
        <w:t>tatement</w:t>
      </w:r>
      <w:bookmarkEnd w:id="8"/>
    </w:p>
    <w:p w14:paraId="3D6F15D2" w14:textId="695946FC" w:rsidR="004F58AA" w:rsidRPr="003D1FB2" w:rsidRDefault="004F58AA" w:rsidP="004F58AA">
      <w:r>
        <w:t>The application form include</w:t>
      </w:r>
      <w:r w:rsidR="007D2C82">
        <w:t>s</w:t>
      </w:r>
      <w:r>
        <w:t xml:space="preserve"> a privacy statement </w:t>
      </w:r>
      <w:r w:rsidR="008B0C4D">
        <w:t>detailing</w:t>
      </w:r>
      <w:r>
        <w:t xml:space="preserve"> the collection and </w:t>
      </w:r>
      <w:r w:rsidR="24BB4658">
        <w:t>use</w:t>
      </w:r>
      <w:r w:rsidR="006E0ED4">
        <w:t xml:space="preserve"> </w:t>
      </w:r>
      <w:r>
        <w:t>of personal and sensitive information</w:t>
      </w:r>
      <w:r w:rsidR="008B6559">
        <w:t xml:space="preserve"> by the department</w:t>
      </w:r>
      <w:r w:rsidR="006505DD">
        <w:t>.</w:t>
      </w:r>
      <w:r>
        <w:t xml:space="preserve"> All applicants </w:t>
      </w:r>
      <w:r w:rsidR="006E0ED4">
        <w:t>must</w:t>
      </w:r>
      <w:r>
        <w:t xml:space="preserve"> consent </w:t>
      </w:r>
      <w:r w:rsidR="007E3FC8">
        <w:t xml:space="preserve">to the collection and </w:t>
      </w:r>
      <w:r w:rsidR="767B0F56">
        <w:t>use</w:t>
      </w:r>
      <w:r w:rsidR="007E3FC8">
        <w:t xml:space="preserve"> of both personal and </w:t>
      </w:r>
      <w:r w:rsidR="005F7960">
        <w:t>sensitive information</w:t>
      </w:r>
      <w:r w:rsidR="004C7C9E">
        <w:t xml:space="preserve"> provided by </w:t>
      </w:r>
      <w:r w:rsidR="00192E17">
        <w:t>themselves</w:t>
      </w:r>
      <w:r w:rsidR="004C7C9E">
        <w:t xml:space="preserve"> or others</w:t>
      </w:r>
      <w:r w:rsidR="005F7960">
        <w:t xml:space="preserve"> </w:t>
      </w:r>
      <w:r>
        <w:t xml:space="preserve">within the application. </w:t>
      </w:r>
    </w:p>
    <w:p w14:paraId="29BB1F99" w14:textId="138CD0FD" w:rsidR="00E3449E" w:rsidRDefault="00E3449E" w:rsidP="00E3449E">
      <w:pPr>
        <w:pStyle w:val="Heading2"/>
        <w:spacing w:before="240" w:after="0"/>
        <w:rPr>
          <w:sz w:val="32"/>
          <w:szCs w:val="32"/>
        </w:rPr>
      </w:pPr>
      <w:bookmarkStart w:id="9" w:name="_Toc167255553"/>
      <w:r>
        <w:rPr>
          <w:sz w:val="32"/>
          <w:szCs w:val="32"/>
        </w:rPr>
        <w:t xml:space="preserve">Application </w:t>
      </w:r>
      <w:r w:rsidR="00B94E8E">
        <w:rPr>
          <w:sz w:val="32"/>
          <w:szCs w:val="32"/>
        </w:rPr>
        <w:t>sections</w:t>
      </w:r>
      <w:bookmarkEnd w:id="9"/>
    </w:p>
    <w:p w14:paraId="573FA81F" w14:textId="6B992158" w:rsidR="0092593A" w:rsidRDefault="0092593A" w:rsidP="4B1391FF">
      <w:r>
        <w:t xml:space="preserve">The application form includes </w:t>
      </w:r>
      <w:r w:rsidR="00804BC2">
        <w:t xml:space="preserve">headings and tables that address all </w:t>
      </w:r>
      <w:r w:rsidR="0078566A">
        <w:t xml:space="preserve">program </w:t>
      </w:r>
      <w:r w:rsidR="00804BC2">
        <w:t xml:space="preserve">eligibility requirements and assessment </w:t>
      </w:r>
      <w:r w:rsidR="00BE0A21">
        <w:t>considerations</w:t>
      </w:r>
      <w:r w:rsidR="00804BC2">
        <w:t>. All sections should be completed</w:t>
      </w:r>
      <w:r w:rsidR="0075170B">
        <w:t xml:space="preserve"> in full, adhering to any specified </w:t>
      </w:r>
      <w:r w:rsidR="00BE0A21">
        <w:t xml:space="preserve">character </w:t>
      </w:r>
      <w:r w:rsidR="0075170B">
        <w:t xml:space="preserve">limits. </w:t>
      </w:r>
    </w:p>
    <w:p w14:paraId="477C2794" w14:textId="18E924A6" w:rsidR="001E58F7" w:rsidRDefault="001E58F7" w:rsidP="001E58F7">
      <w:r>
        <w:t>Th</w:t>
      </w:r>
      <w:r w:rsidR="004933B9">
        <w:t>e</w:t>
      </w:r>
      <w:r>
        <w:t xml:space="preserve"> application form contains the following sections:</w:t>
      </w:r>
    </w:p>
    <w:p w14:paraId="0107299E" w14:textId="77777777" w:rsidR="001E58F7" w:rsidRPr="006C2E40" w:rsidRDefault="001E58F7" w:rsidP="001E58F7">
      <w:pPr>
        <w:pStyle w:val="ListParagraph"/>
        <w:numPr>
          <w:ilvl w:val="0"/>
          <w:numId w:val="23"/>
        </w:numPr>
      </w:pPr>
      <w:r w:rsidRPr="006C2E40">
        <w:t>Part A – Contact details</w:t>
      </w:r>
    </w:p>
    <w:p w14:paraId="0AD44581" w14:textId="4B03426E" w:rsidR="001E58F7" w:rsidRPr="006C2E40" w:rsidRDefault="001E58F7" w:rsidP="001E58F7">
      <w:pPr>
        <w:pStyle w:val="ListParagraph"/>
        <w:numPr>
          <w:ilvl w:val="0"/>
          <w:numId w:val="23"/>
        </w:numPr>
      </w:pPr>
      <w:r>
        <w:t xml:space="preserve">Part B – </w:t>
      </w:r>
      <w:r w:rsidR="56559223">
        <w:t>Program e</w:t>
      </w:r>
      <w:r>
        <w:t>ligibility</w:t>
      </w:r>
    </w:p>
    <w:p w14:paraId="0C7B14B3" w14:textId="42D67623" w:rsidR="001E58F7" w:rsidRPr="006C2E40" w:rsidRDefault="001E58F7" w:rsidP="001E58F7">
      <w:pPr>
        <w:pStyle w:val="ListParagraph"/>
        <w:numPr>
          <w:ilvl w:val="0"/>
          <w:numId w:val="23"/>
        </w:numPr>
      </w:pPr>
      <w:r w:rsidRPr="006C2E40">
        <w:t>Part C – Proposed Hub details</w:t>
      </w:r>
    </w:p>
    <w:p w14:paraId="68D5C3CB" w14:textId="57184CBA" w:rsidR="001E58F7" w:rsidRPr="006C2E40" w:rsidRDefault="001E58F7" w:rsidP="001E58F7">
      <w:pPr>
        <w:pStyle w:val="ListParagraph"/>
        <w:numPr>
          <w:ilvl w:val="0"/>
          <w:numId w:val="23"/>
        </w:numPr>
      </w:pPr>
      <w:r>
        <w:t xml:space="preserve">Part D – </w:t>
      </w:r>
      <w:r w:rsidR="67E182FE">
        <w:t>Addressing community needs</w:t>
      </w:r>
    </w:p>
    <w:p w14:paraId="6BC5441C" w14:textId="5A446272" w:rsidR="001E58F7" w:rsidRPr="006C2E40" w:rsidRDefault="001E58F7" w:rsidP="001E58F7">
      <w:pPr>
        <w:pStyle w:val="ListParagraph"/>
        <w:numPr>
          <w:ilvl w:val="0"/>
          <w:numId w:val="23"/>
        </w:numPr>
      </w:pPr>
      <w:r>
        <w:t xml:space="preserve">Part E – Hub </w:t>
      </w:r>
      <w:r w:rsidR="62AD8CEB">
        <w:t>implementation</w:t>
      </w:r>
    </w:p>
    <w:p w14:paraId="64E03202" w14:textId="3ABD518A" w:rsidR="001E58F7" w:rsidRDefault="001E58F7" w:rsidP="001E58F7">
      <w:pPr>
        <w:pStyle w:val="ListParagraph"/>
        <w:numPr>
          <w:ilvl w:val="0"/>
          <w:numId w:val="23"/>
        </w:numPr>
      </w:pPr>
      <w:r>
        <w:t xml:space="preserve">Part F – </w:t>
      </w:r>
      <w:r w:rsidR="11B00E42">
        <w:t>Supporting documents</w:t>
      </w:r>
    </w:p>
    <w:p w14:paraId="231819F6" w14:textId="584BEBE2" w:rsidR="001E58F7" w:rsidRDefault="11B00E42" w:rsidP="001E58F7">
      <w:pPr>
        <w:pStyle w:val="ListParagraph"/>
        <w:numPr>
          <w:ilvl w:val="0"/>
          <w:numId w:val="23"/>
        </w:numPr>
      </w:pPr>
      <w:r>
        <w:t>Part G – Financial risk management</w:t>
      </w:r>
    </w:p>
    <w:p w14:paraId="09D2C3FC" w14:textId="55E6B66D" w:rsidR="001E58F7" w:rsidRDefault="11B00E42" w:rsidP="001E58F7">
      <w:pPr>
        <w:pStyle w:val="ListParagraph"/>
        <w:numPr>
          <w:ilvl w:val="0"/>
          <w:numId w:val="23"/>
        </w:numPr>
      </w:pPr>
      <w:r>
        <w:t xml:space="preserve">Part H – </w:t>
      </w:r>
      <w:r w:rsidR="001E58F7">
        <w:t xml:space="preserve">Declarations </w:t>
      </w:r>
    </w:p>
    <w:p w14:paraId="3EC2A55A" w14:textId="77777777" w:rsidR="001E58F7" w:rsidRDefault="001E58F7" w:rsidP="0084684C">
      <w:pPr>
        <w:pStyle w:val="Heading2"/>
        <w:spacing w:before="240"/>
        <w:rPr>
          <w:sz w:val="32"/>
          <w:szCs w:val="32"/>
        </w:rPr>
      </w:pPr>
      <w:bookmarkStart w:id="10" w:name="_Toc167255554"/>
      <w:r w:rsidRPr="0084684C">
        <w:rPr>
          <w:sz w:val="32"/>
          <w:szCs w:val="32"/>
        </w:rPr>
        <w:t>Part A: Contact details</w:t>
      </w:r>
      <w:bookmarkEnd w:id="10"/>
    </w:p>
    <w:p w14:paraId="43AEE21B" w14:textId="35E7391E" w:rsidR="002D5A3C" w:rsidRPr="00EB61B7" w:rsidRDefault="002D5A3C" w:rsidP="002D5A3C">
      <w:pPr>
        <w:pStyle w:val="Heading3"/>
        <w:rPr>
          <w:bCs/>
          <w:sz w:val="28"/>
          <w:szCs w:val="28"/>
        </w:rPr>
      </w:pPr>
      <w:bookmarkStart w:id="11" w:name="_Toc167255555"/>
      <w:r>
        <w:rPr>
          <w:bCs/>
          <w:sz w:val="28"/>
          <w:szCs w:val="28"/>
        </w:rPr>
        <w:t>Authorised person</w:t>
      </w:r>
      <w:bookmarkEnd w:id="11"/>
    </w:p>
    <w:p w14:paraId="51CF9DD4" w14:textId="36DC24AF" w:rsidR="00262F77" w:rsidRDefault="00262F77" w:rsidP="00262F77">
      <w:pPr>
        <w:spacing w:after="0" w:line="240" w:lineRule="auto"/>
        <w:rPr>
          <w:iCs/>
        </w:rPr>
      </w:pPr>
      <w:r w:rsidRPr="0084684C">
        <w:rPr>
          <w:iCs/>
        </w:rPr>
        <w:t xml:space="preserve">This should be either the Chief Executive Officer (CEO), Chair of the Board, Director or other equivalent executive </w:t>
      </w:r>
      <w:r w:rsidR="00322ABB">
        <w:rPr>
          <w:iCs/>
        </w:rPr>
        <w:t xml:space="preserve">with </w:t>
      </w:r>
      <w:r w:rsidRPr="0084684C">
        <w:rPr>
          <w:iCs/>
        </w:rPr>
        <w:t>authori</w:t>
      </w:r>
      <w:r w:rsidR="00322ABB">
        <w:rPr>
          <w:iCs/>
        </w:rPr>
        <w:t>ty</w:t>
      </w:r>
      <w:r w:rsidRPr="0084684C">
        <w:rPr>
          <w:iCs/>
        </w:rPr>
        <w:t xml:space="preserve"> to </w:t>
      </w:r>
      <w:r w:rsidR="00322ABB">
        <w:rPr>
          <w:iCs/>
        </w:rPr>
        <w:t xml:space="preserve">submit </w:t>
      </w:r>
      <w:r w:rsidR="00EB1540">
        <w:rPr>
          <w:iCs/>
        </w:rPr>
        <w:t>an application</w:t>
      </w:r>
      <w:r w:rsidRPr="0084684C">
        <w:rPr>
          <w:iCs/>
        </w:rPr>
        <w:t xml:space="preserve"> on behalf of the organisation </w:t>
      </w:r>
      <w:r w:rsidR="009C586D">
        <w:rPr>
          <w:iCs/>
        </w:rPr>
        <w:t>seeking</w:t>
      </w:r>
      <w:r w:rsidRPr="0084684C">
        <w:rPr>
          <w:iCs/>
        </w:rPr>
        <w:t xml:space="preserve"> a Suburban </w:t>
      </w:r>
      <w:r w:rsidR="00AA1E2A">
        <w:rPr>
          <w:iCs/>
        </w:rPr>
        <w:t xml:space="preserve">University Study </w:t>
      </w:r>
      <w:r w:rsidRPr="0084684C">
        <w:rPr>
          <w:iCs/>
        </w:rPr>
        <w:t>Hub.</w:t>
      </w:r>
    </w:p>
    <w:p w14:paraId="21D16CDA" w14:textId="77777777" w:rsidR="00FE1E56" w:rsidRDefault="00FE1E56" w:rsidP="00262F77">
      <w:pPr>
        <w:spacing w:after="0" w:line="240" w:lineRule="auto"/>
        <w:rPr>
          <w:iCs/>
        </w:rPr>
      </w:pPr>
    </w:p>
    <w:p w14:paraId="029E0312" w14:textId="0C819851" w:rsidR="00FE1E56" w:rsidRDefault="00FE1E56" w:rsidP="0084684C">
      <w:pPr>
        <w:spacing w:after="0" w:line="240" w:lineRule="auto"/>
      </w:pPr>
      <w:r>
        <w:t>Applicants will be required to provide the following details</w:t>
      </w:r>
      <w:r w:rsidR="4C4ABCD2">
        <w:t>:</w:t>
      </w:r>
      <w:r>
        <w:t xml:space="preserve"> </w:t>
      </w:r>
    </w:p>
    <w:p w14:paraId="02E29A79" w14:textId="77777777" w:rsidR="00FE1E56" w:rsidRDefault="00FE1E56" w:rsidP="00FE1E56">
      <w:pPr>
        <w:pStyle w:val="ListParagraph"/>
        <w:numPr>
          <w:ilvl w:val="0"/>
          <w:numId w:val="54"/>
        </w:numPr>
      </w:pPr>
      <w:r>
        <w:t xml:space="preserve">full name </w:t>
      </w:r>
    </w:p>
    <w:p w14:paraId="4A4CB886" w14:textId="77777777" w:rsidR="00FE1E56" w:rsidRDefault="00FE1E56" w:rsidP="00FE1E56">
      <w:pPr>
        <w:pStyle w:val="ListParagraph"/>
        <w:numPr>
          <w:ilvl w:val="0"/>
          <w:numId w:val="54"/>
        </w:numPr>
      </w:pPr>
      <w:r>
        <w:t>the name of the organisation they represent</w:t>
      </w:r>
    </w:p>
    <w:p w14:paraId="7C4FB8BB" w14:textId="77777777" w:rsidR="00FE1E56" w:rsidRDefault="00FE1E56" w:rsidP="00FE1E56">
      <w:pPr>
        <w:pStyle w:val="ListParagraph"/>
        <w:numPr>
          <w:ilvl w:val="0"/>
          <w:numId w:val="54"/>
        </w:numPr>
      </w:pPr>
      <w:r>
        <w:t>their position</w:t>
      </w:r>
    </w:p>
    <w:p w14:paraId="196EDCCA" w14:textId="77777777" w:rsidR="00FE1E56" w:rsidRDefault="00FE1E56" w:rsidP="00FE1E56">
      <w:pPr>
        <w:pStyle w:val="ListParagraph"/>
        <w:numPr>
          <w:ilvl w:val="0"/>
          <w:numId w:val="54"/>
        </w:numPr>
      </w:pPr>
      <w:r>
        <w:t>phone number</w:t>
      </w:r>
    </w:p>
    <w:p w14:paraId="4D18F8CA" w14:textId="77777777" w:rsidR="00FE1E56" w:rsidRDefault="00FE1E56" w:rsidP="00FE1E56">
      <w:pPr>
        <w:pStyle w:val="ListParagraph"/>
        <w:numPr>
          <w:ilvl w:val="0"/>
          <w:numId w:val="54"/>
        </w:numPr>
      </w:pPr>
      <w:r>
        <w:t xml:space="preserve">email address </w:t>
      </w:r>
    </w:p>
    <w:p w14:paraId="520D3B31" w14:textId="0FFE8D1B" w:rsidR="00FE1E56" w:rsidRDefault="00FE1E56" w:rsidP="00FE1E56">
      <w:pPr>
        <w:pStyle w:val="ListParagraph"/>
        <w:numPr>
          <w:ilvl w:val="0"/>
          <w:numId w:val="54"/>
        </w:numPr>
      </w:pPr>
      <w:r>
        <w:t>postal address</w:t>
      </w:r>
      <w:r w:rsidR="07852368">
        <w:t>.</w:t>
      </w:r>
    </w:p>
    <w:p w14:paraId="4C4E540C" w14:textId="77777777" w:rsidR="001E58F7" w:rsidRPr="0084684C" w:rsidRDefault="001E58F7" w:rsidP="0092593A">
      <w:pPr>
        <w:pStyle w:val="Heading3"/>
        <w:rPr>
          <w:bCs/>
          <w:sz w:val="28"/>
          <w:szCs w:val="28"/>
        </w:rPr>
      </w:pPr>
      <w:bookmarkStart w:id="12" w:name="_Toc167255556"/>
      <w:r w:rsidRPr="0084684C">
        <w:rPr>
          <w:bCs/>
          <w:sz w:val="28"/>
          <w:szCs w:val="28"/>
        </w:rPr>
        <w:t>Primary Contact Officer</w:t>
      </w:r>
      <w:bookmarkEnd w:id="12"/>
    </w:p>
    <w:p w14:paraId="0B1A8344" w14:textId="5F953E6D" w:rsidR="003D2880" w:rsidRDefault="00B20C18" w:rsidP="001E58F7">
      <w:r>
        <w:t>T</w:t>
      </w:r>
      <w:r w:rsidR="007344BE">
        <w:t>he department request</w:t>
      </w:r>
      <w:r w:rsidR="00E5436B">
        <w:t>s</w:t>
      </w:r>
      <w:r w:rsidR="007344BE">
        <w:t xml:space="preserve"> </w:t>
      </w:r>
      <w:r w:rsidR="006A6743">
        <w:t xml:space="preserve">details of a primary contact that can </w:t>
      </w:r>
      <w:r w:rsidR="00526D82">
        <w:t>respond</w:t>
      </w:r>
      <w:r w:rsidR="006A6743">
        <w:t xml:space="preserve"> to application</w:t>
      </w:r>
      <w:r w:rsidR="00EF689A">
        <w:t xml:space="preserve"> queries</w:t>
      </w:r>
      <w:r>
        <w:t>,</w:t>
      </w:r>
      <w:r w:rsidRPr="00B20C18">
        <w:t xml:space="preserve"> </w:t>
      </w:r>
      <w:r>
        <w:t>where the person to be contacted is different to the authorised person</w:t>
      </w:r>
      <w:r w:rsidR="006A6743">
        <w:t>.</w:t>
      </w:r>
    </w:p>
    <w:p w14:paraId="7D4118B9" w14:textId="77777777" w:rsidR="00751180" w:rsidRDefault="00751180" w:rsidP="008B4885">
      <w:pPr>
        <w:pStyle w:val="Heading2"/>
        <w:spacing w:before="240"/>
        <w:rPr>
          <w:sz w:val="32"/>
          <w:szCs w:val="32"/>
        </w:rPr>
        <w:sectPr w:rsidR="00751180" w:rsidSect="0061639B">
          <w:footerReference w:type="default" r:id="rId24"/>
          <w:pgSz w:w="11906" w:h="16838"/>
          <w:pgMar w:top="1440" w:right="1440" w:bottom="1440" w:left="1440" w:header="708" w:footer="708" w:gutter="0"/>
          <w:cols w:space="708"/>
          <w:docGrid w:linePitch="360"/>
        </w:sectPr>
      </w:pPr>
    </w:p>
    <w:p w14:paraId="71827CCB" w14:textId="758D246A" w:rsidR="001E58F7" w:rsidRPr="008B4885" w:rsidRDefault="001E58F7" w:rsidP="008B4885">
      <w:pPr>
        <w:pStyle w:val="Heading2"/>
        <w:spacing w:before="240"/>
        <w:rPr>
          <w:sz w:val="32"/>
          <w:szCs w:val="32"/>
        </w:rPr>
      </w:pPr>
      <w:bookmarkStart w:id="13" w:name="_Toc167255557"/>
      <w:r w:rsidRPr="008B4885">
        <w:rPr>
          <w:sz w:val="32"/>
          <w:szCs w:val="32"/>
        </w:rPr>
        <w:lastRenderedPageBreak/>
        <w:t>Part B: Eligibility</w:t>
      </w:r>
      <w:bookmarkEnd w:id="13"/>
    </w:p>
    <w:p w14:paraId="35FA64EB" w14:textId="1CF2D18F" w:rsidR="001E58F7" w:rsidRDefault="001E58F7" w:rsidP="001E58F7">
      <w:r>
        <w:t xml:space="preserve">To be eligible for funding under the </w:t>
      </w:r>
      <w:r w:rsidR="0069744A">
        <w:t>p</w:t>
      </w:r>
      <w:r>
        <w:t xml:space="preserve">rogram, the applicant must meet </w:t>
      </w:r>
      <w:r w:rsidR="006655AC">
        <w:t xml:space="preserve">all </w:t>
      </w:r>
      <w:r>
        <w:t>eligibility requirements outlined below</w:t>
      </w:r>
      <w:r w:rsidR="006655AC">
        <w:t xml:space="preserve">. </w:t>
      </w:r>
      <w:r w:rsidR="001C46E8">
        <w:t>Any eligibility requirement</w:t>
      </w:r>
      <w:r w:rsidR="0056766E">
        <w:t>/s</w:t>
      </w:r>
      <w:r w:rsidR="001C46E8">
        <w:t xml:space="preserve"> not met will result in an invalid application</w:t>
      </w:r>
      <w:r w:rsidR="004E37B5">
        <w:t xml:space="preserve"> and will not progress</w:t>
      </w:r>
      <w:r w:rsidR="00AC4D79">
        <w:t xml:space="preserve"> </w:t>
      </w:r>
      <w:r w:rsidR="00AC1B4E">
        <w:t xml:space="preserve">to the </w:t>
      </w:r>
      <w:r w:rsidR="00AC4D79">
        <w:t>assessment</w:t>
      </w:r>
      <w:r w:rsidR="00AC1B4E">
        <w:t xml:space="preserve"> stage</w:t>
      </w:r>
      <w:r w:rsidR="001C46E8">
        <w:t xml:space="preserve">. </w:t>
      </w:r>
    </w:p>
    <w:p w14:paraId="61FE57DF" w14:textId="35B5ECC1" w:rsidR="001E58F7" w:rsidRPr="008B4885" w:rsidRDefault="00BC1D78" w:rsidP="0092593A">
      <w:pPr>
        <w:pStyle w:val="Heading3"/>
        <w:rPr>
          <w:bCs/>
          <w:sz w:val="28"/>
          <w:szCs w:val="28"/>
        </w:rPr>
      </w:pPr>
      <w:bookmarkStart w:id="14" w:name="_Toc167255558"/>
      <w:r>
        <w:rPr>
          <w:bCs/>
          <w:sz w:val="28"/>
          <w:szCs w:val="28"/>
        </w:rPr>
        <w:t>Eligible</w:t>
      </w:r>
      <w:r w:rsidRPr="008B4885">
        <w:rPr>
          <w:bCs/>
          <w:sz w:val="28"/>
          <w:szCs w:val="28"/>
        </w:rPr>
        <w:t xml:space="preserve"> </w:t>
      </w:r>
      <w:r w:rsidR="00F0119A" w:rsidRPr="008B4885">
        <w:rPr>
          <w:bCs/>
          <w:sz w:val="28"/>
          <w:szCs w:val="28"/>
        </w:rPr>
        <w:t>location</w:t>
      </w:r>
      <w:bookmarkEnd w:id="14"/>
    </w:p>
    <w:p w14:paraId="367992DE" w14:textId="45013057" w:rsidR="00C55CA6" w:rsidRPr="00CC3461" w:rsidRDefault="00C55CA6" w:rsidP="001E58F7">
      <w:r>
        <w:t>Suburban University Study Hubs will be established in areas that will benefit most from their</w:t>
      </w:r>
      <w:r w:rsidR="007A13BC">
        <w:t xml:space="preserve"> presence, with an emphasis placed on supporting underrepresented and disadvantaged students from suburban </w:t>
      </w:r>
      <w:r w:rsidR="00DD6E2F">
        <w:t xml:space="preserve">areas with low tertiary education participation who face increased barriers to accessing tertiary study. </w:t>
      </w:r>
    </w:p>
    <w:p w14:paraId="7B9F41BB" w14:textId="5CEC3E12" w:rsidR="001E58F7" w:rsidRDefault="001E58F7" w:rsidP="001E58F7">
      <w:pPr>
        <w:spacing w:after="0" w:line="240" w:lineRule="auto"/>
      </w:pPr>
      <w:r w:rsidRPr="008B4885">
        <w:t xml:space="preserve">Hubs must </w:t>
      </w:r>
      <w:r w:rsidR="00D869DA">
        <w:t xml:space="preserve">fall </w:t>
      </w:r>
      <w:r w:rsidR="006A5BB7">
        <w:t>within</w:t>
      </w:r>
      <w:r w:rsidR="008F124E">
        <w:t xml:space="preserve"> both</w:t>
      </w:r>
      <w:r w:rsidRPr="008B4885">
        <w:t>:</w:t>
      </w:r>
    </w:p>
    <w:p w14:paraId="51188494" w14:textId="77777777" w:rsidR="00D9496B" w:rsidRPr="008B4885" w:rsidRDefault="00D9496B" w:rsidP="001E58F7">
      <w:pPr>
        <w:spacing w:after="0" w:line="240" w:lineRule="auto"/>
      </w:pPr>
    </w:p>
    <w:p w14:paraId="2249E6CB" w14:textId="1FBDEC4C" w:rsidR="00D46C90" w:rsidRDefault="008F124E" w:rsidP="001E58F7">
      <w:pPr>
        <w:pStyle w:val="ListParagraph"/>
        <w:numPr>
          <w:ilvl w:val="0"/>
          <w:numId w:val="26"/>
        </w:numPr>
        <w:spacing w:after="0" w:line="240" w:lineRule="auto"/>
      </w:pPr>
      <w:r>
        <w:t xml:space="preserve">an eligible </w:t>
      </w:r>
      <w:r w:rsidR="00D46C90">
        <w:t>Statistical Area Level 2 (SA2)</w:t>
      </w:r>
      <w:r w:rsidR="006C44AD">
        <w:t xml:space="preserve"> that is classified as Quintile 1 or 2</w:t>
      </w:r>
      <w:r w:rsidR="003F1710">
        <w:t xml:space="preserve"> according to the</w:t>
      </w:r>
      <w:r w:rsidR="006454D1">
        <w:t xml:space="preserve"> </w:t>
      </w:r>
      <w:r w:rsidR="006454D1" w:rsidRPr="00EB61B7">
        <w:t xml:space="preserve">Australian Bureau of Statistics (ABS) </w:t>
      </w:r>
      <w:r w:rsidR="003F1710">
        <w:t>Index of Relative Socio-Economic Advantage and Disadvantage</w:t>
      </w:r>
      <w:r w:rsidR="006454D1">
        <w:t xml:space="preserve"> (IRSAD)</w:t>
      </w:r>
      <w:r w:rsidR="007C54F7">
        <w:t>;</w:t>
      </w:r>
      <w:r w:rsidR="00716AF6">
        <w:rPr>
          <w:rStyle w:val="FootnoteReference"/>
        </w:rPr>
        <w:footnoteReference w:id="2"/>
      </w:r>
      <w:r w:rsidR="00DB7132">
        <w:t xml:space="preserve"> and</w:t>
      </w:r>
      <w:r w:rsidR="00D46C90">
        <w:t xml:space="preserve"> </w:t>
      </w:r>
    </w:p>
    <w:p w14:paraId="27A9A1A4" w14:textId="0B5D6288" w:rsidR="001E58F7" w:rsidRPr="008B4885" w:rsidRDefault="00E62F94" w:rsidP="001E58F7">
      <w:pPr>
        <w:pStyle w:val="ListParagraph"/>
        <w:numPr>
          <w:ilvl w:val="0"/>
          <w:numId w:val="26"/>
        </w:numPr>
        <w:spacing w:after="0" w:line="240" w:lineRule="auto"/>
      </w:pPr>
      <w:r>
        <w:t xml:space="preserve">an eligible geographic classification of </w:t>
      </w:r>
      <w:r w:rsidR="001E58F7" w:rsidRPr="008B4885">
        <w:t>‘Major Cities of Australia’ (Code: RA0), as per the ABS Australian Statistical Geographic Standard (ASGS) Remoteness Areas classification</w:t>
      </w:r>
      <w:r w:rsidR="002C3C15">
        <w:rPr>
          <w:rStyle w:val="FootnoteReference"/>
        </w:rPr>
        <w:footnoteReference w:id="3"/>
      </w:r>
      <w:r w:rsidR="001E58F7" w:rsidRPr="008B4885">
        <w:t xml:space="preserve"> </w:t>
      </w:r>
    </w:p>
    <w:p w14:paraId="0016146A" w14:textId="46F80DB8" w:rsidR="001E58F7" w:rsidRDefault="001E58F7" w:rsidP="008B4885">
      <w:pPr>
        <w:pStyle w:val="ListParagraph"/>
        <w:spacing w:after="0" w:line="240" w:lineRule="auto"/>
      </w:pPr>
      <w:r w:rsidRPr="008B4885">
        <w:t>or ‘Greater Darwin’ or ‘Greater Hobart’ under the ABS ASGS Greater Capital City Statistical Areas classification</w:t>
      </w:r>
      <w:r w:rsidR="007C54F7">
        <w:t>.</w:t>
      </w:r>
      <w:r w:rsidR="00AE67F5">
        <w:rPr>
          <w:rStyle w:val="FootnoteReference"/>
        </w:rPr>
        <w:footnoteReference w:id="4"/>
      </w:r>
    </w:p>
    <w:p w14:paraId="251A2F8C" w14:textId="7389C71C" w:rsidR="00AD5182" w:rsidRDefault="00AD5182" w:rsidP="008A467E">
      <w:pPr>
        <w:spacing w:after="0" w:line="240" w:lineRule="auto"/>
      </w:pPr>
    </w:p>
    <w:p w14:paraId="11B76AEF" w14:textId="677F43ED" w:rsidR="00E35B13" w:rsidRDefault="008A467E">
      <w:pPr>
        <w:spacing w:after="0" w:line="240" w:lineRule="auto"/>
      </w:pPr>
      <w:r>
        <w:t xml:space="preserve">The department has developed an interactive map </w:t>
      </w:r>
      <w:r w:rsidR="00946A88">
        <w:t xml:space="preserve">to </w:t>
      </w:r>
      <w:r w:rsidR="00FD4849">
        <w:t>assist applicants</w:t>
      </w:r>
      <w:r w:rsidR="000B3C68">
        <w:t xml:space="preserve"> to determine whether </w:t>
      </w:r>
      <w:r w:rsidR="00A84756">
        <w:t>their</w:t>
      </w:r>
      <w:r w:rsidR="000B3C68">
        <w:t xml:space="preserve"> proposed </w:t>
      </w:r>
      <w:r w:rsidR="00A84756">
        <w:t>Hub location will be in an eligible area</w:t>
      </w:r>
      <w:r w:rsidR="00462DDD">
        <w:t xml:space="preserve">. </w:t>
      </w:r>
    </w:p>
    <w:p w14:paraId="5EA77F83" w14:textId="77777777" w:rsidR="00D266C1" w:rsidRDefault="00D266C1">
      <w:pPr>
        <w:spacing w:after="0" w:line="240" w:lineRule="auto"/>
      </w:pPr>
    </w:p>
    <w:p w14:paraId="314A13FD" w14:textId="1E190614" w:rsidR="00D266C1" w:rsidRDefault="006A76D1" w:rsidP="00D266C1">
      <w:pPr>
        <w:spacing w:after="0" w:line="240" w:lineRule="auto"/>
      </w:pPr>
      <w:r>
        <w:t>Appl</w:t>
      </w:r>
      <w:r w:rsidR="007668D5">
        <w:t>icants</w:t>
      </w:r>
      <w:r w:rsidR="00D266C1">
        <w:t xml:space="preserve"> can access the map </w:t>
      </w:r>
      <w:r w:rsidR="00B46FCB">
        <w:t xml:space="preserve">on the </w:t>
      </w:r>
      <w:hyperlink r:id="rId25" w:history="1">
        <w:r w:rsidR="00D266C1">
          <w:rPr>
            <w:rStyle w:val="Hyperlink"/>
          </w:rPr>
          <w:t>Suburban University Study H</w:t>
        </w:r>
        <w:r w:rsidR="00D266C1">
          <w:rPr>
            <w:rStyle w:val="Hyperlink"/>
          </w:rPr>
          <w:t>u</w:t>
        </w:r>
        <w:r w:rsidR="00D266C1">
          <w:rPr>
            <w:rStyle w:val="Hyperlink"/>
          </w:rPr>
          <w:t>bs – 2024 Application Round</w:t>
        </w:r>
      </w:hyperlink>
      <w:r w:rsidR="00B46FCB">
        <w:rPr>
          <w:rStyle w:val="Hyperlink"/>
        </w:rPr>
        <w:t xml:space="preserve"> </w:t>
      </w:r>
      <w:r w:rsidR="00B46FCB" w:rsidRPr="00D74ABE">
        <w:rPr>
          <w:rStyle w:val="Hyperlink"/>
          <w:color w:val="auto"/>
          <w:u w:val="none"/>
        </w:rPr>
        <w:t>website.</w:t>
      </w:r>
    </w:p>
    <w:p w14:paraId="2ED1341F" w14:textId="77777777" w:rsidR="007B00CB" w:rsidRDefault="007B00CB">
      <w:pPr>
        <w:spacing w:after="0" w:line="240" w:lineRule="auto"/>
      </w:pPr>
    </w:p>
    <w:p w14:paraId="5FD2E751" w14:textId="20EAED5C" w:rsidR="008A2977" w:rsidRPr="00486043" w:rsidRDefault="008A2977" w:rsidP="008A2977">
      <w:pPr>
        <w:spacing w:after="0" w:line="240" w:lineRule="auto"/>
        <w:rPr>
          <w:i/>
          <w:iCs/>
        </w:rPr>
      </w:pPr>
      <w:r w:rsidRPr="00486043">
        <w:rPr>
          <w:i/>
          <w:iCs/>
        </w:rPr>
        <w:t xml:space="preserve">Note: If the proposed Hub site/s do not fall within an eligible area as outlined above, applicants will not be able to progress through the application form.  </w:t>
      </w:r>
    </w:p>
    <w:p w14:paraId="5C53DBBC" w14:textId="2B4A683B" w:rsidR="4B818C0E" w:rsidRPr="0021517F" w:rsidRDefault="4B818C0E" w:rsidP="4B1391FF">
      <w:pPr>
        <w:pStyle w:val="Heading3"/>
        <w:tabs>
          <w:tab w:val="num" w:pos="360"/>
        </w:tabs>
        <w:rPr>
          <w:rFonts w:ascii="Calibri Light" w:eastAsia="Calibri Light" w:hAnsi="Calibri Light" w:cs="Calibri Light"/>
          <w:bCs/>
          <w:sz w:val="28"/>
          <w:szCs w:val="28"/>
        </w:rPr>
      </w:pPr>
      <w:bookmarkStart w:id="15" w:name="_Toc167255559"/>
      <w:r w:rsidRPr="0021517F">
        <w:rPr>
          <w:rFonts w:ascii="Calibri Light" w:eastAsia="Calibri Light" w:hAnsi="Calibri Light" w:cs="Calibri Light"/>
          <w:bCs/>
          <w:sz w:val="28"/>
          <w:szCs w:val="28"/>
        </w:rPr>
        <w:t>New Hub locations</w:t>
      </w:r>
      <w:bookmarkEnd w:id="15"/>
    </w:p>
    <w:p w14:paraId="59F8A8CB" w14:textId="65AA727A" w:rsidR="00E95178" w:rsidRDefault="00E95178" w:rsidP="00E95178">
      <w:pPr>
        <w:shd w:val="clear" w:color="auto" w:fill="FFFFFF" w:themeFill="background1"/>
        <w:tabs>
          <w:tab w:val="left" w:pos="949"/>
        </w:tabs>
        <w:rPr>
          <w:rStyle w:val="normaltextrun"/>
          <w:rFonts w:eastAsiaTheme="minorEastAsia"/>
        </w:rPr>
      </w:pPr>
      <w:r w:rsidRPr="000A7028">
        <w:rPr>
          <w:rFonts w:eastAsia="Times New Roman"/>
          <w:lang w:eastAsia="en-AU"/>
        </w:rPr>
        <w:t>To ensure Suburban University Study Hubs are established in areas with the highest need, funding is only available for new Hubs.</w:t>
      </w:r>
      <w:r>
        <w:rPr>
          <w:rFonts w:eastAsia="Times New Roman"/>
          <w:lang w:eastAsia="en-AU"/>
        </w:rPr>
        <w:t xml:space="preserve"> </w:t>
      </w:r>
      <w:r w:rsidRPr="000A7028">
        <w:rPr>
          <w:rFonts w:eastAsia="Times New Roman"/>
          <w:lang w:eastAsia="en-AU"/>
        </w:rPr>
        <w:t>Existing facilities providing similar or equivalent services are ineligible to apply</w:t>
      </w:r>
      <w:r w:rsidR="00C4458D">
        <w:rPr>
          <w:rFonts w:eastAsia="Times New Roman"/>
          <w:lang w:eastAsia="en-AU"/>
        </w:rPr>
        <w:t>.</w:t>
      </w:r>
      <w:r w:rsidRPr="2749FA42">
        <w:rPr>
          <w:rStyle w:val="normaltextrun"/>
          <w:rFonts w:eastAsiaTheme="minorEastAsia"/>
        </w:rPr>
        <w:t xml:space="preserve">  </w:t>
      </w:r>
    </w:p>
    <w:p w14:paraId="4BA24D77" w14:textId="2FDA56F0" w:rsidR="008D6A47" w:rsidRDefault="008D6A47" w:rsidP="00E95178">
      <w:pPr>
        <w:shd w:val="clear" w:color="auto" w:fill="FFFFFF" w:themeFill="background1"/>
        <w:tabs>
          <w:tab w:val="left" w:pos="949"/>
        </w:tabs>
        <w:rPr>
          <w:rStyle w:val="normaltextrun"/>
          <w:rFonts w:eastAsiaTheme="minorEastAsia"/>
        </w:rPr>
      </w:pPr>
      <w:r>
        <w:rPr>
          <w:rStyle w:val="normaltextrun"/>
          <w:rFonts w:eastAsiaTheme="minorEastAsia"/>
        </w:rPr>
        <w:t xml:space="preserve">Applicants will be </w:t>
      </w:r>
      <w:r w:rsidR="00EC2C08">
        <w:rPr>
          <w:rStyle w:val="normaltextrun"/>
          <w:rFonts w:eastAsiaTheme="minorEastAsia"/>
        </w:rPr>
        <w:t xml:space="preserve">required to advise </w:t>
      </w:r>
      <w:r w:rsidR="00196A04">
        <w:rPr>
          <w:rStyle w:val="normaltextrun"/>
          <w:rFonts w:eastAsiaTheme="minorEastAsia"/>
        </w:rPr>
        <w:t>if the</w:t>
      </w:r>
      <w:r w:rsidR="00E93527">
        <w:rPr>
          <w:rStyle w:val="normaltextrun"/>
          <w:rFonts w:eastAsiaTheme="minorEastAsia"/>
        </w:rPr>
        <w:t xml:space="preserve"> proposed Hub</w:t>
      </w:r>
      <w:r w:rsidR="00196A04">
        <w:rPr>
          <w:rStyle w:val="normaltextrun"/>
          <w:rFonts w:eastAsiaTheme="minorEastAsia"/>
        </w:rPr>
        <w:t xml:space="preserve"> </w:t>
      </w:r>
      <w:r w:rsidR="00EB06B9">
        <w:rPr>
          <w:rStyle w:val="normaltextrun"/>
          <w:rFonts w:eastAsiaTheme="minorEastAsia"/>
        </w:rPr>
        <w:t xml:space="preserve">is </w:t>
      </w:r>
      <w:r w:rsidR="00196A04">
        <w:rPr>
          <w:rStyle w:val="normaltextrun"/>
          <w:rFonts w:eastAsiaTheme="minorEastAsia"/>
        </w:rPr>
        <w:t>currently delivering a</w:t>
      </w:r>
      <w:r w:rsidR="00E93527">
        <w:rPr>
          <w:rStyle w:val="normaltextrun"/>
          <w:rFonts w:eastAsiaTheme="minorEastAsia"/>
        </w:rPr>
        <w:t xml:space="preserve"> similar or</w:t>
      </w:r>
      <w:r w:rsidR="00196A04">
        <w:rPr>
          <w:rStyle w:val="normaltextrun"/>
          <w:rFonts w:eastAsiaTheme="minorEastAsia"/>
        </w:rPr>
        <w:t xml:space="preserve"> equivalent service or if they are in receipt of funding from the Australian Government </w:t>
      </w:r>
      <w:r w:rsidR="00196A04" w:rsidRPr="7F5B15F8">
        <w:rPr>
          <w:rStyle w:val="normaltextrun"/>
          <w:rFonts w:eastAsiaTheme="minorEastAsia"/>
        </w:rPr>
        <w:t>o</w:t>
      </w:r>
      <w:r w:rsidR="55F9CD3A" w:rsidRPr="7F5B15F8">
        <w:rPr>
          <w:rStyle w:val="normaltextrun"/>
          <w:rFonts w:eastAsiaTheme="minorEastAsia"/>
        </w:rPr>
        <w:t>r a</w:t>
      </w:r>
      <w:r w:rsidR="00196A04">
        <w:rPr>
          <w:rStyle w:val="normaltextrun"/>
          <w:rFonts w:eastAsiaTheme="minorEastAsia"/>
        </w:rPr>
        <w:t xml:space="preserve"> State or Territory </w:t>
      </w:r>
      <w:r w:rsidR="00E37CDE">
        <w:rPr>
          <w:rStyle w:val="normaltextrun"/>
          <w:rFonts w:eastAsiaTheme="minorEastAsia"/>
        </w:rPr>
        <w:t>Government for</w:t>
      </w:r>
      <w:r w:rsidR="00EB06B9">
        <w:rPr>
          <w:rStyle w:val="normaltextrun"/>
          <w:rFonts w:eastAsiaTheme="minorEastAsia"/>
        </w:rPr>
        <w:t xml:space="preserve"> a similar or</w:t>
      </w:r>
      <w:r w:rsidR="00E37CDE">
        <w:rPr>
          <w:rStyle w:val="normaltextrun"/>
          <w:rFonts w:eastAsiaTheme="minorEastAsia"/>
        </w:rPr>
        <w:t xml:space="preserve"> equivalent service. </w:t>
      </w:r>
      <w:r w:rsidR="00196A04">
        <w:rPr>
          <w:rStyle w:val="normaltextrun"/>
          <w:rFonts w:eastAsiaTheme="minorEastAsia"/>
        </w:rPr>
        <w:t xml:space="preserve"> </w:t>
      </w:r>
    </w:p>
    <w:p w14:paraId="3D61C6B1" w14:textId="77777777" w:rsidR="0006143E" w:rsidRDefault="0006143E" w:rsidP="007E034A">
      <w:pPr>
        <w:tabs>
          <w:tab w:val="left" w:pos="357"/>
        </w:tabs>
        <w:spacing w:after="0"/>
      </w:pPr>
      <w:r>
        <w:t>Hubs which are not currently operational and/or do not meet the similar or equivalent service criterion below may be classified as new.</w:t>
      </w:r>
    </w:p>
    <w:p w14:paraId="6C8C805C" w14:textId="77777777" w:rsidR="006A1FB7" w:rsidRDefault="006A1FB7" w:rsidP="00F45606">
      <w:pPr>
        <w:tabs>
          <w:tab w:val="left" w:pos="357"/>
        </w:tabs>
        <w:spacing w:after="0"/>
      </w:pPr>
    </w:p>
    <w:p w14:paraId="25FAFE39" w14:textId="77777777" w:rsidR="006A1FB7" w:rsidRDefault="006A1FB7" w:rsidP="00F45606">
      <w:pPr>
        <w:tabs>
          <w:tab w:val="left" w:pos="357"/>
        </w:tabs>
        <w:spacing w:after="0"/>
      </w:pPr>
    </w:p>
    <w:p w14:paraId="15F2A19C" w14:textId="77777777" w:rsidR="006A1FB7" w:rsidRDefault="006A1FB7" w:rsidP="00F45606">
      <w:pPr>
        <w:tabs>
          <w:tab w:val="left" w:pos="357"/>
        </w:tabs>
        <w:spacing w:after="0"/>
      </w:pPr>
    </w:p>
    <w:p w14:paraId="1CA7831D" w14:textId="1899AE96" w:rsidR="00886384" w:rsidRDefault="00F45606" w:rsidP="007E034A">
      <w:pPr>
        <w:tabs>
          <w:tab w:val="left" w:pos="357"/>
        </w:tabs>
        <w:spacing w:after="0"/>
      </w:pPr>
      <w:r>
        <w:lastRenderedPageBreak/>
        <w:t>A</w:t>
      </w:r>
      <w:r w:rsidR="00886384">
        <w:t xml:space="preserve"> similar or equivalent service will include:</w:t>
      </w:r>
    </w:p>
    <w:p w14:paraId="615DC3FA" w14:textId="77777777" w:rsidR="00886384" w:rsidRDefault="00886384" w:rsidP="007E034A">
      <w:pPr>
        <w:pStyle w:val="ListParagraph"/>
        <w:numPr>
          <w:ilvl w:val="0"/>
          <w:numId w:val="92"/>
        </w:numPr>
        <w:tabs>
          <w:tab w:val="left" w:pos="357"/>
        </w:tabs>
        <w:spacing w:after="0"/>
      </w:pPr>
      <w:r>
        <w:t xml:space="preserve">some, or all, of the facilities described as infrastructure; </w:t>
      </w:r>
      <w:r w:rsidRPr="006A03BB">
        <w:rPr>
          <w:b/>
          <w:bCs/>
        </w:rPr>
        <w:t>and</w:t>
      </w:r>
    </w:p>
    <w:p w14:paraId="653442DB" w14:textId="77777777" w:rsidR="00886384" w:rsidRDefault="00886384" w:rsidP="007E034A">
      <w:pPr>
        <w:pStyle w:val="ListParagraph"/>
        <w:numPr>
          <w:ilvl w:val="0"/>
          <w:numId w:val="92"/>
        </w:numPr>
        <w:tabs>
          <w:tab w:val="left" w:pos="357"/>
        </w:tabs>
        <w:spacing w:after="0"/>
      </w:pPr>
      <w:r>
        <w:t>some, or all, of the services listed in administrative and academic skills support and/or student support services.</w:t>
      </w:r>
    </w:p>
    <w:p w14:paraId="20F5C120" w14:textId="77777777" w:rsidR="00886384" w:rsidRDefault="00886384" w:rsidP="00886384">
      <w:pPr>
        <w:pStyle w:val="ListParagraph"/>
        <w:tabs>
          <w:tab w:val="left" w:pos="357"/>
        </w:tabs>
        <w:spacing w:after="0"/>
        <w:ind w:left="1724"/>
      </w:pPr>
    </w:p>
    <w:tbl>
      <w:tblPr>
        <w:tblStyle w:val="EDU-Basic"/>
        <w:tblW w:w="0" w:type="auto"/>
        <w:tblInd w:w="962" w:type="dxa"/>
        <w:tblLook w:val="04A0" w:firstRow="1" w:lastRow="0" w:firstColumn="1" w:lastColumn="0" w:noHBand="0" w:noVBand="1"/>
      </w:tblPr>
      <w:tblGrid>
        <w:gridCol w:w="1527"/>
        <w:gridCol w:w="4594"/>
      </w:tblGrid>
      <w:tr w:rsidR="00886384" w14:paraId="438F119E" w14:textId="77777777" w:rsidTr="007E03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0EFE9BE1" w14:textId="77777777" w:rsidR="00886384" w:rsidRDefault="00886384">
            <w:pPr>
              <w:tabs>
                <w:tab w:val="left" w:pos="949"/>
              </w:tabs>
              <w:rPr>
                <w:rStyle w:val="normaltextrun"/>
                <w:rFonts w:eastAsiaTheme="minorEastAsia"/>
              </w:rPr>
            </w:pPr>
            <w:r>
              <w:rPr>
                <w:rStyle w:val="normaltextrun"/>
                <w:rFonts w:eastAsiaTheme="minorEastAsia"/>
              </w:rPr>
              <w:t>Facilities or Services</w:t>
            </w:r>
          </w:p>
        </w:tc>
        <w:tc>
          <w:tcPr>
            <w:tcW w:w="4594" w:type="dxa"/>
          </w:tcPr>
          <w:p w14:paraId="58AEC381" w14:textId="77777777" w:rsidR="00886384" w:rsidRDefault="00886384">
            <w:pPr>
              <w:tabs>
                <w:tab w:val="left" w:pos="949"/>
              </w:tabs>
              <w:cnfStyle w:val="100000000000" w:firstRow="1" w:lastRow="0" w:firstColumn="0" w:lastColumn="0" w:oddVBand="0" w:evenVBand="0" w:oddHBand="0" w:evenHBand="0" w:firstRowFirstColumn="0" w:firstRowLastColumn="0" w:lastRowFirstColumn="0" w:lastRowLastColumn="0"/>
              <w:rPr>
                <w:rStyle w:val="normaltextrun"/>
                <w:rFonts w:eastAsiaTheme="minorEastAsia"/>
              </w:rPr>
            </w:pPr>
          </w:p>
        </w:tc>
      </w:tr>
      <w:tr w:rsidR="00886384" w14:paraId="142EC85C" w14:textId="77777777" w:rsidTr="007E034A">
        <w:tc>
          <w:tcPr>
            <w:cnfStyle w:val="001000000000" w:firstRow="0" w:lastRow="0" w:firstColumn="1" w:lastColumn="0" w:oddVBand="0" w:evenVBand="0" w:oddHBand="0" w:evenHBand="0" w:firstRowFirstColumn="0" w:firstRowLastColumn="0" w:lastRowFirstColumn="0" w:lastRowLastColumn="0"/>
            <w:tcW w:w="1527" w:type="dxa"/>
          </w:tcPr>
          <w:p w14:paraId="62A3A77F" w14:textId="77777777" w:rsidR="00886384" w:rsidRDefault="00886384">
            <w:pPr>
              <w:tabs>
                <w:tab w:val="left" w:pos="949"/>
              </w:tabs>
              <w:rPr>
                <w:rStyle w:val="normaltextrun"/>
                <w:rFonts w:eastAsiaTheme="minorEastAsia"/>
              </w:rPr>
            </w:pPr>
            <w:r>
              <w:rPr>
                <w:rStyle w:val="normaltextrun"/>
                <w:rFonts w:eastAsiaTheme="minorEastAsia"/>
              </w:rPr>
              <w:t>Infrastructure</w:t>
            </w:r>
          </w:p>
        </w:tc>
        <w:tc>
          <w:tcPr>
            <w:tcW w:w="4594" w:type="dxa"/>
          </w:tcPr>
          <w:p w14:paraId="3B5DAFD1" w14:textId="5ACB664A" w:rsidR="00886384" w:rsidRDefault="00886384">
            <w:pPr>
              <w:tabs>
                <w:tab w:val="left" w:pos="949"/>
              </w:tabs>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Pr>
                <w:rStyle w:val="normaltextrun"/>
                <w:rFonts w:eastAsiaTheme="minorEastAsia"/>
              </w:rPr>
              <w:t>study spaces</w:t>
            </w:r>
            <w:r w:rsidRPr="004F5E8D">
              <w:rPr>
                <w:rStyle w:val="normaltextrun"/>
                <w:rFonts w:eastAsiaTheme="minorEastAsia"/>
              </w:rPr>
              <w:t>, break out areas, video conferencing, computer facilities, internet access</w:t>
            </w:r>
          </w:p>
        </w:tc>
      </w:tr>
      <w:tr w:rsidR="00886384" w14:paraId="51D42F62" w14:textId="77777777" w:rsidTr="007E034A">
        <w:tc>
          <w:tcPr>
            <w:cnfStyle w:val="001000000000" w:firstRow="0" w:lastRow="0" w:firstColumn="1" w:lastColumn="0" w:oddVBand="0" w:evenVBand="0" w:oddHBand="0" w:evenHBand="0" w:firstRowFirstColumn="0" w:firstRowLastColumn="0" w:lastRowFirstColumn="0" w:lastRowLastColumn="0"/>
            <w:tcW w:w="1527" w:type="dxa"/>
          </w:tcPr>
          <w:p w14:paraId="61C92652" w14:textId="77777777" w:rsidR="00886384" w:rsidRDefault="00886384">
            <w:pPr>
              <w:tabs>
                <w:tab w:val="left" w:pos="949"/>
              </w:tabs>
              <w:rPr>
                <w:rStyle w:val="normaltextrun"/>
                <w:rFonts w:eastAsiaTheme="minorEastAsia"/>
              </w:rPr>
            </w:pPr>
            <w:r w:rsidRPr="004F5E8D">
              <w:rPr>
                <w:rStyle w:val="normaltextrun"/>
                <w:rFonts w:eastAsiaTheme="minorEastAsia"/>
              </w:rPr>
              <w:t>Administrative and academic skills support services</w:t>
            </w:r>
          </w:p>
        </w:tc>
        <w:tc>
          <w:tcPr>
            <w:tcW w:w="4594" w:type="dxa"/>
          </w:tcPr>
          <w:p w14:paraId="7CCFFAC4" w14:textId="77777777" w:rsidR="00886384" w:rsidRDefault="00886384">
            <w:pPr>
              <w:tabs>
                <w:tab w:val="left" w:pos="949"/>
              </w:tabs>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sidRPr="004F5E8D">
              <w:rPr>
                <w:rStyle w:val="normaltextrun"/>
                <w:rFonts w:eastAsiaTheme="minorEastAsia"/>
              </w:rPr>
              <w:t>developing writing and research skills, managing administrative processes</w:t>
            </w:r>
          </w:p>
        </w:tc>
      </w:tr>
      <w:tr w:rsidR="00886384" w14:paraId="7596FD27" w14:textId="77777777" w:rsidTr="007E034A">
        <w:tc>
          <w:tcPr>
            <w:cnfStyle w:val="001000000000" w:firstRow="0" w:lastRow="0" w:firstColumn="1" w:lastColumn="0" w:oddVBand="0" w:evenVBand="0" w:oddHBand="0" w:evenHBand="0" w:firstRowFirstColumn="0" w:firstRowLastColumn="0" w:lastRowFirstColumn="0" w:lastRowLastColumn="0"/>
            <w:tcW w:w="1527" w:type="dxa"/>
          </w:tcPr>
          <w:p w14:paraId="542A97F2" w14:textId="77777777" w:rsidR="00886384" w:rsidRDefault="00886384">
            <w:pPr>
              <w:tabs>
                <w:tab w:val="left" w:pos="949"/>
              </w:tabs>
              <w:rPr>
                <w:rStyle w:val="normaltextrun"/>
                <w:rFonts w:eastAsiaTheme="minorEastAsia"/>
              </w:rPr>
            </w:pPr>
            <w:r w:rsidRPr="004F5E8D">
              <w:rPr>
                <w:rStyle w:val="normaltextrun"/>
                <w:rFonts w:eastAsiaTheme="minorEastAsia"/>
              </w:rPr>
              <w:t>Student support services</w:t>
            </w:r>
          </w:p>
        </w:tc>
        <w:tc>
          <w:tcPr>
            <w:tcW w:w="4594" w:type="dxa"/>
          </w:tcPr>
          <w:p w14:paraId="0113F47D" w14:textId="10E2F535" w:rsidR="00886384" w:rsidRDefault="00D35225">
            <w:pPr>
              <w:tabs>
                <w:tab w:val="left" w:pos="949"/>
              </w:tabs>
              <w:cnfStyle w:val="000000000000" w:firstRow="0" w:lastRow="0" w:firstColumn="0" w:lastColumn="0" w:oddVBand="0" w:evenVBand="0" w:oddHBand="0" w:evenHBand="0" w:firstRowFirstColumn="0" w:firstRowLastColumn="0" w:lastRowFirstColumn="0" w:lastRowLastColumn="0"/>
              <w:rPr>
                <w:rStyle w:val="normaltextrun"/>
                <w:rFonts w:eastAsiaTheme="minorEastAsia"/>
              </w:rPr>
            </w:pPr>
            <w:r>
              <w:rPr>
                <w:rStyle w:val="normaltextrun"/>
                <w:rFonts w:eastAsiaTheme="minorEastAsia"/>
              </w:rPr>
              <w:t>General wellbeing</w:t>
            </w:r>
            <w:r w:rsidR="00886384" w:rsidRPr="004F5E8D">
              <w:rPr>
                <w:rStyle w:val="normaltextrun"/>
                <w:rFonts w:eastAsiaTheme="minorEastAsia"/>
              </w:rPr>
              <w:t xml:space="preserve"> support, study advice, help accessing student services, </w:t>
            </w:r>
            <w:r>
              <w:rPr>
                <w:rStyle w:val="normaltextrun"/>
                <w:rFonts w:eastAsiaTheme="minorEastAsia"/>
              </w:rPr>
              <w:t xml:space="preserve">supporting </w:t>
            </w:r>
            <w:r w:rsidR="006A47E7">
              <w:rPr>
                <w:rStyle w:val="normaltextrun"/>
                <w:rFonts w:eastAsiaTheme="minorEastAsia"/>
              </w:rPr>
              <w:t xml:space="preserve">students with paid placements and Work Integrated Learning, </w:t>
            </w:r>
            <w:r w:rsidR="00886384" w:rsidRPr="004F5E8D">
              <w:rPr>
                <w:rStyle w:val="normaltextrun"/>
                <w:rFonts w:eastAsiaTheme="minorEastAsia"/>
              </w:rPr>
              <w:t>careers advice</w:t>
            </w:r>
          </w:p>
        </w:tc>
      </w:tr>
    </w:tbl>
    <w:p w14:paraId="098D1811" w14:textId="77777777" w:rsidR="00373772" w:rsidRDefault="00373772" w:rsidP="009E1716">
      <w:pPr>
        <w:pStyle w:val="ListParagraph"/>
        <w:tabs>
          <w:tab w:val="left" w:pos="357"/>
        </w:tabs>
        <w:spacing w:after="0"/>
        <w:ind w:left="850"/>
      </w:pPr>
    </w:p>
    <w:p w14:paraId="4B097BA1" w14:textId="59AE29F9" w:rsidR="0006143E" w:rsidRDefault="0006143E" w:rsidP="007E034A">
      <w:pPr>
        <w:tabs>
          <w:tab w:val="left" w:pos="357"/>
        </w:tabs>
        <w:spacing w:after="0"/>
      </w:pPr>
      <w:r>
        <w:t>Consideration should be given to the extent to which your service or facilities provides for these aspects, and who is able to access your service.</w:t>
      </w:r>
    </w:p>
    <w:p w14:paraId="36FBF3BF" w14:textId="77777777" w:rsidR="006A1FB7" w:rsidRDefault="006A1FB7" w:rsidP="00F45606">
      <w:pPr>
        <w:tabs>
          <w:tab w:val="left" w:pos="357"/>
        </w:tabs>
        <w:spacing w:after="0"/>
      </w:pPr>
    </w:p>
    <w:p w14:paraId="3525868C" w14:textId="4CA84782" w:rsidR="00E86EC9" w:rsidRDefault="0006143E" w:rsidP="007E034A">
      <w:pPr>
        <w:tabs>
          <w:tab w:val="left" w:pos="357"/>
        </w:tabs>
        <w:spacing w:after="0"/>
      </w:pPr>
      <w:r>
        <w:t xml:space="preserve">If you are unsure, you may submit an application, which will be assessed for eligibility by the department. </w:t>
      </w:r>
      <w:r w:rsidR="00FE4E1E">
        <w:t>S</w:t>
      </w:r>
      <w:r w:rsidR="00EC0F9E">
        <w:t xml:space="preserve">elect ‘No’ to this question to progress your application. </w:t>
      </w:r>
    </w:p>
    <w:p w14:paraId="7BA8D294" w14:textId="77777777" w:rsidR="0006143E" w:rsidRDefault="0006143E" w:rsidP="007E034A">
      <w:pPr>
        <w:tabs>
          <w:tab w:val="left" w:pos="357"/>
        </w:tabs>
        <w:spacing w:after="0"/>
        <w:rPr>
          <w:rStyle w:val="normaltextrun"/>
          <w:rFonts w:eastAsiaTheme="minorEastAsia"/>
        </w:rPr>
      </w:pPr>
    </w:p>
    <w:p w14:paraId="66C927CD" w14:textId="463EFD65" w:rsidR="00542442" w:rsidRDefault="00542442" w:rsidP="00542442">
      <w:pPr>
        <w:spacing w:after="0" w:line="240" w:lineRule="auto"/>
        <w:rPr>
          <w:i/>
          <w:iCs/>
        </w:rPr>
      </w:pPr>
      <w:r w:rsidRPr="00486043">
        <w:rPr>
          <w:i/>
          <w:iCs/>
        </w:rPr>
        <w:t xml:space="preserve">Note: If the proposed Hub site/s </w:t>
      </w:r>
      <w:r w:rsidR="00F8680E">
        <w:rPr>
          <w:i/>
          <w:iCs/>
        </w:rPr>
        <w:t xml:space="preserve">is existing </w:t>
      </w:r>
      <w:r w:rsidR="00442CF1">
        <w:rPr>
          <w:i/>
          <w:iCs/>
        </w:rPr>
        <w:t>and providing similar or equivalent services as</w:t>
      </w:r>
      <w:r w:rsidRPr="00486043">
        <w:rPr>
          <w:i/>
          <w:iCs/>
        </w:rPr>
        <w:t xml:space="preserve"> outlined above, applicants will not be able to progress through the application form.</w:t>
      </w:r>
    </w:p>
    <w:p w14:paraId="71671E6A" w14:textId="59A0E89E" w:rsidR="001E58F7" w:rsidRPr="009F31B1" w:rsidRDefault="001E58F7" w:rsidP="001E58F7">
      <w:pPr>
        <w:pStyle w:val="Heading3"/>
        <w:rPr>
          <w:sz w:val="28"/>
          <w:szCs w:val="28"/>
        </w:rPr>
      </w:pPr>
      <w:bookmarkStart w:id="16" w:name="_Toc167255560"/>
      <w:r w:rsidRPr="009F31B1">
        <w:rPr>
          <w:sz w:val="28"/>
          <w:szCs w:val="28"/>
        </w:rPr>
        <w:t xml:space="preserve">Body </w:t>
      </w:r>
      <w:r w:rsidR="00F0119A" w:rsidRPr="009F31B1">
        <w:rPr>
          <w:sz w:val="28"/>
          <w:szCs w:val="28"/>
        </w:rPr>
        <w:t>c</w:t>
      </w:r>
      <w:r w:rsidRPr="009F31B1">
        <w:rPr>
          <w:sz w:val="28"/>
          <w:szCs w:val="28"/>
        </w:rPr>
        <w:t>orporate</w:t>
      </w:r>
      <w:bookmarkEnd w:id="16"/>
      <w:r w:rsidRPr="009F31B1">
        <w:rPr>
          <w:sz w:val="28"/>
          <w:szCs w:val="28"/>
        </w:rPr>
        <w:t xml:space="preserve"> </w:t>
      </w:r>
    </w:p>
    <w:p w14:paraId="5E8233AB" w14:textId="77777777" w:rsidR="00140DBC" w:rsidRPr="00736528" w:rsidRDefault="00140DBC">
      <w:pPr>
        <w:shd w:val="clear" w:color="auto" w:fill="FFFFFF" w:themeFill="background1"/>
        <w:tabs>
          <w:tab w:val="left" w:pos="949"/>
        </w:tabs>
        <w:rPr>
          <w:rFonts w:eastAsia="Times New Roman"/>
          <w:lang w:eastAsia="en-AU"/>
        </w:rPr>
      </w:pPr>
      <w:r w:rsidRPr="48560670">
        <w:rPr>
          <w:rStyle w:val="normaltextrun"/>
          <w:rFonts w:eastAsiaTheme="minorEastAsia"/>
        </w:rPr>
        <w:t>Applicant organisations must be, or be able to become, a body corporate to be eligible for funding under this Program. If an application is successful, approval of a grant is contingent on the applicant organisation successfully incorporating. Applicants will be required to provide evidence of eligibility/capability to become a body corporate at least seven days prior to the Conditions of Grant being issued</w:t>
      </w:r>
      <w:r w:rsidRPr="00459834">
        <w:rPr>
          <w:rStyle w:val="normaltextrun"/>
          <w:rFonts w:eastAsiaTheme="minorEastAsia"/>
          <w:sz w:val="18"/>
          <w:szCs w:val="18"/>
        </w:rPr>
        <w:t xml:space="preserve">. </w:t>
      </w:r>
      <w:r w:rsidRPr="00736528">
        <w:rPr>
          <w:rFonts w:eastAsia="Times New Roman"/>
          <w:lang w:eastAsia="en-AU"/>
        </w:rPr>
        <w:t> </w:t>
      </w:r>
    </w:p>
    <w:p w14:paraId="333A6FA7" w14:textId="18614285" w:rsidR="00140DBC" w:rsidRDefault="00B81750" w:rsidP="009621EF">
      <w:pPr>
        <w:spacing w:after="0" w:line="240" w:lineRule="auto"/>
      </w:pPr>
      <w:r>
        <w:t xml:space="preserve">Applicants will be </w:t>
      </w:r>
      <w:r w:rsidR="009621EF">
        <w:t>required to o</w:t>
      </w:r>
      <w:r w:rsidR="00140DBC">
        <w:t>utline the status of the applicant organisation in complying with the body corporate requirement</w:t>
      </w:r>
      <w:r w:rsidR="009621EF">
        <w:t xml:space="preserve"> and provide </w:t>
      </w:r>
      <w:r w:rsidR="0065791E">
        <w:t>supporting evidence</w:t>
      </w:r>
      <w:r w:rsidR="00140DBC" w:rsidRPr="00C40476">
        <w:t xml:space="preserve"> that </w:t>
      </w:r>
      <w:r w:rsidR="00730252">
        <w:t>the applicants</w:t>
      </w:r>
      <w:r w:rsidR="00140DBC" w:rsidRPr="00C40476">
        <w:t xml:space="preserve"> organisation is either a body corporate or prospective body corporate. </w:t>
      </w:r>
    </w:p>
    <w:p w14:paraId="3498FF26" w14:textId="77777777" w:rsidR="0008155C" w:rsidRDefault="0008155C" w:rsidP="009621EF">
      <w:pPr>
        <w:spacing w:after="0" w:line="240" w:lineRule="auto"/>
      </w:pPr>
    </w:p>
    <w:p w14:paraId="556D0871" w14:textId="369CB245" w:rsidR="0008155C" w:rsidRDefault="0008155C" w:rsidP="009621EF">
      <w:pPr>
        <w:spacing w:after="0" w:line="240" w:lineRule="auto"/>
      </w:pPr>
      <w:r>
        <w:t xml:space="preserve">Applicants should respond to this question by providing details </w:t>
      </w:r>
      <w:r w:rsidR="00C0421C">
        <w:t>of their organisation including:</w:t>
      </w:r>
    </w:p>
    <w:p w14:paraId="1A3801C9" w14:textId="0C5B61D9" w:rsidR="00C0421C" w:rsidRDefault="00C0421C" w:rsidP="00C0421C">
      <w:pPr>
        <w:pStyle w:val="ListParagraph"/>
        <w:numPr>
          <w:ilvl w:val="0"/>
          <w:numId w:val="86"/>
        </w:numPr>
        <w:spacing w:after="0" w:line="240" w:lineRule="auto"/>
      </w:pPr>
      <w:r>
        <w:t>name of incorporated entit</w:t>
      </w:r>
      <w:r w:rsidR="00777179">
        <w:t>y</w:t>
      </w:r>
    </w:p>
    <w:p w14:paraId="7FC4AB79" w14:textId="5FD2AB72" w:rsidR="00777179" w:rsidRDefault="00777179" w:rsidP="00C0421C">
      <w:pPr>
        <w:pStyle w:val="ListParagraph"/>
        <w:numPr>
          <w:ilvl w:val="0"/>
          <w:numId w:val="86"/>
        </w:numPr>
        <w:spacing w:after="0" w:line="240" w:lineRule="auto"/>
      </w:pPr>
      <w:r>
        <w:t>date of registration</w:t>
      </w:r>
    </w:p>
    <w:p w14:paraId="26679FA7" w14:textId="06DF8322" w:rsidR="00777179" w:rsidRDefault="00777179" w:rsidP="00C0421C">
      <w:pPr>
        <w:pStyle w:val="ListParagraph"/>
        <w:numPr>
          <w:ilvl w:val="0"/>
          <w:numId w:val="86"/>
        </w:numPr>
        <w:spacing w:after="0" w:line="240" w:lineRule="auto"/>
      </w:pPr>
      <w:r>
        <w:t>registration period</w:t>
      </w:r>
    </w:p>
    <w:p w14:paraId="38EFB37B" w14:textId="05335BB1" w:rsidR="00BB7A1B" w:rsidRDefault="00BB7A1B" w:rsidP="00C0421C">
      <w:pPr>
        <w:pStyle w:val="ListParagraph"/>
        <w:numPr>
          <w:ilvl w:val="0"/>
          <w:numId w:val="86"/>
        </w:numPr>
        <w:spacing w:after="0" w:line="240" w:lineRule="auto"/>
      </w:pPr>
      <w:r>
        <w:t>issuing authority</w:t>
      </w:r>
      <w:r w:rsidR="00163348">
        <w:t>.</w:t>
      </w:r>
    </w:p>
    <w:p w14:paraId="221CAB26" w14:textId="77777777" w:rsidR="00BB7A1B" w:rsidRDefault="00BB7A1B" w:rsidP="00BB7A1B">
      <w:pPr>
        <w:spacing w:after="0" w:line="240" w:lineRule="auto"/>
      </w:pPr>
    </w:p>
    <w:p w14:paraId="1121566E" w14:textId="56F698D2" w:rsidR="00BB7A1B" w:rsidRDefault="00BB7A1B" w:rsidP="00BB7A1B">
      <w:pPr>
        <w:spacing w:after="0" w:line="240" w:lineRule="auto"/>
      </w:pPr>
      <w:r>
        <w:t xml:space="preserve">Where an applicant </w:t>
      </w:r>
      <w:r w:rsidR="006443AD">
        <w:t>is in the process of applying for incorporation, provide details</w:t>
      </w:r>
      <w:r w:rsidR="0054272F">
        <w:t xml:space="preserve"> including:</w:t>
      </w:r>
    </w:p>
    <w:p w14:paraId="1CF2B6AE" w14:textId="07056D12" w:rsidR="0054272F" w:rsidRDefault="0054272F" w:rsidP="0054272F">
      <w:pPr>
        <w:pStyle w:val="ListParagraph"/>
        <w:numPr>
          <w:ilvl w:val="0"/>
          <w:numId w:val="87"/>
        </w:numPr>
        <w:spacing w:after="0" w:line="240" w:lineRule="auto"/>
      </w:pPr>
      <w:r>
        <w:t>proposed name of entity</w:t>
      </w:r>
    </w:p>
    <w:p w14:paraId="5E634E34" w14:textId="3F4AA1B1" w:rsidR="0054272F" w:rsidRDefault="0054272F" w:rsidP="0054272F">
      <w:pPr>
        <w:pStyle w:val="ListParagraph"/>
        <w:numPr>
          <w:ilvl w:val="0"/>
          <w:numId w:val="87"/>
        </w:numPr>
        <w:spacing w:after="0" w:line="240" w:lineRule="auto"/>
      </w:pPr>
      <w:r>
        <w:t>submission date of application (if known)</w:t>
      </w:r>
    </w:p>
    <w:p w14:paraId="595AE35B" w14:textId="27386117" w:rsidR="00A7097C" w:rsidRDefault="00A7097C" w:rsidP="0054272F">
      <w:pPr>
        <w:pStyle w:val="ListParagraph"/>
        <w:numPr>
          <w:ilvl w:val="0"/>
          <w:numId w:val="87"/>
        </w:numPr>
        <w:spacing w:after="0" w:line="240" w:lineRule="auto"/>
      </w:pPr>
      <w:r>
        <w:t>registration period (if known)</w:t>
      </w:r>
    </w:p>
    <w:p w14:paraId="57B69A5B" w14:textId="02760B0C" w:rsidR="00A7097C" w:rsidRDefault="00A7097C" w:rsidP="001471BD">
      <w:pPr>
        <w:pStyle w:val="ListParagraph"/>
        <w:numPr>
          <w:ilvl w:val="0"/>
          <w:numId w:val="87"/>
        </w:numPr>
        <w:spacing w:after="0" w:line="240" w:lineRule="auto"/>
      </w:pPr>
      <w:r>
        <w:lastRenderedPageBreak/>
        <w:t>issuing authority</w:t>
      </w:r>
      <w:r w:rsidR="38726953">
        <w:t>.</w:t>
      </w:r>
    </w:p>
    <w:p w14:paraId="6BACB8AA" w14:textId="77777777" w:rsidR="00AE409B" w:rsidRDefault="00AE409B" w:rsidP="009621EF">
      <w:pPr>
        <w:spacing w:after="0" w:line="240" w:lineRule="auto"/>
      </w:pPr>
    </w:p>
    <w:p w14:paraId="75B2530D" w14:textId="230A55C5" w:rsidR="00AE409B" w:rsidRDefault="0065791E" w:rsidP="009621EF">
      <w:pPr>
        <w:spacing w:after="0" w:line="240" w:lineRule="auto"/>
      </w:pPr>
      <w:r>
        <w:t>Support</w:t>
      </w:r>
      <w:r w:rsidR="0C233E34">
        <w:t>ing</w:t>
      </w:r>
      <w:r>
        <w:t xml:space="preserve"> e</w:t>
      </w:r>
      <w:r w:rsidR="00AE409B">
        <w:t>vidence may include</w:t>
      </w:r>
      <w:r>
        <w:t>:</w:t>
      </w:r>
    </w:p>
    <w:p w14:paraId="77EEAE32" w14:textId="214681A8" w:rsidR="0065791E" w:rsidRDefault="00266122" w:rsidP="00C07F02">
      <w:pPr>
        <w:pStyle w:val="ListParagraph"/>
        <w:numPr>
          <w:ilvl w:val="0"/>
          <w:numId w:val="88"/>
        </w:numPr>
        <w:spacing w:after="0" w:line="240" w:lineRule="auto"/>
      </w:pPr>
      <w:r>
        <w:t>Certificate of Registration (with ACN)</w:t>
      </w:r>
    </w:p>
    <w:p w14:paraId="4BB929A5" w14:textId="04F7B4DC" w:rsidR="00836A23" w:rsidRDefault="00836A23" w:rsidP="00C07F02">
      <w:pPr>
        <w:pStyle w:val="ListParagraph"/>
        <w:numPr>
          <w:ilvl w:val="0"/>
          <w:numId w:val="88"/>
        </w:numPr>
        <w:spacing w:after="0" w:line="240" w:lineRule="auto"/>
      </w:pPr>
      <w:r>
        <w:t xml:space="preserve">Certificate of Registration of Change of Name (with </w:t>
      </w:r>
      <w:r w:rsidR="001B0966">
        <w:t>AC</w:t>
      </w:r>
      <w:r>
        <w:t>N)</w:t>
      </w:r>
    </w:p>
    <w:p w14:paraId="20B5BC33" w14:textId="397FC17F" w:rsidR="001B0966" w:rsidRDefault="001B0966" w:rsidP="00C07F02">
      <w:pPr>
        <w:pStyle w:val="ListParagraph"/>
        <w:numPr>
          <w:ilvl w:val="0"/>
          <w:numId w:val="88"/>
        </w:numPr>
        <w:spacing w:after="0" w:line="240" w:lineRule="auto"/>
      </w:pPr>
      <w:r>
        <w:t>Extract of Company (with ACN)</w:t>
      </w:r>
    </w:p>
    <w:p w14:paraId="59C636EF" w14:textId="2285DF67" w:rsidR="00114366" w:rsidRDefault="00114366" w:rsidP="00C07F02">
      <w:pPr>
        <w:pStyle w:val="ListParagraph"/>
        <w:numPr>
          <w:ilvl w:val="0"/>
          <w:numId w:val="88"/>
        </w:numPr>
        <w:spacing w:after="0" w:line="240" w:lineRule="auto"/>
      </w:pPr>
      <w:r>
        <w:t>Certificate of Incorporation</w:t>
      </w:r>
    </w:p>
    <w:p w14:paraId="6D66ED60" w14:textId="4D519CB6" w:rsidR="00853F79" w:rsidRDefault="592821BA" w:rsidP="00C07F02">
      <w:pPr>
        <w:pStyle w:val="ListParagraph"/>
        <w:numPr>
          <w:ilvl w:val="0"/>
          <w:numId w:val="88"/>
        </w:numPr>
        <w:spacing w:after="0" w:line="240" w:lineRule="auto"/>
      </w:pPr>
      <w:r>
        <w:t>w</w:t>
      </w:r>
      <w:r w:rsidR="00853F79">
        <w:t>ritten authorisation on letterhea</w:t>
      </w:r>
      <w:r w:rsidR="00AD5013">
        <w:t>d</w:t>
      </w:r>
      <w:r w:rsidR="00853F79">
        <w:t xml:space="preserve"> by the issuing authority, </w:t>
      </w:r>
      <w:r w:rsidR="00AD5013">
        <w:t>stating the Act under which it was established</w:t>
      </w:r>
    </w:p>
    <w:p w14:paraId="1EC69D3E" w14:textId="3B829F55" w:rsidR="008A6057" w:rsidRDefault="00B2658A" w:rsidP="00C07F02">
      <w:pPr>
        <w:pStyle w:val="ListParagraph"/>
        <w:numPr>
          <w:ilvl w:val="0"/>
          <w:numId w:val="88"/>
        </w:numPr>
        <w:spacing w:after="0" w:line="240" w:lineRule="auto"/>
      </w:pPr>
      <w:r>
        <w:t>‘</w:t>
      </w:r>
      <w:r w:rsidR="008A6057">
        <w:t>ABN lookup</w:t>
      </w:r>
      <w:r>
        <w:t>’</w:t>
      </w:r>
      <w:r w:rsidR="008A6057">
        <w:t xml:space="preserve"> statement. </w:t>
      </w:r>
    </w:p>
    <w:p w14:paraId="494E9D2C" w14:textId="77777777" w:rsidR="00D47CEF" w:rsidRDefault="00D47CEF" w:rsidP="00D47CEF">
      <w:pPr>
        <w:spacing w:after="0" w:line="240" w:lineRule="auto"/>
      </w:pPr>
    </w:p>
    <w:p w14:paraId="53CAD76B" w14:textId="44407D39" w:rsidR="00D47CEF" w:rsidRDefault="00D47CEF" w:rsidP="00D47CEF">
      <w:pPr>
        <w:spacing w:after="0" w:line="240" w:lineRule="auto"/>
      </w:pPr>
      <w:r>
        <w:t>Supporting evidence must</w:t>
      </w:r>
      <w:r w:rsidR="00667102">
        <w:t xml:space="preserve"> show the date of registration and/or the registered period of incorporation</w:t>
      </w:r>
      <w:r w:rsidR="00BC35D7">
        <w:t>.</w:t>
      </w:r>
    </w:p>
    <w:p w14:paraId="520CA208" w14:textId="77777777" w:rsidR="007C75E6" w:rsidRDefault="007C75E6" w:rsidP="009621EF">
      <w:pPr>
        <w:spacing w:after="0" w:line="240" w:lineRule="auto"/>
      </w:pPr>
    </w:p>
    <w:p w14:paraId="4F6E4DCB" w14:textId="5408B471" w:rsidR="001E58F7" w:rsidRDefault="00465E54" w:rsidP="001638C1">
      <w:pPr>
        <w:spacing w:after="0" w:line="240" w:lineRule="auto"/>
      </w:pPr>
      <w:r>
        <w:t xml:space="preserve">All supporting </w:t>
      </w:r>
      <w:r w:rsidR="007C75E6">
        <w:t xml:space="preserve">evidence of </w:t>
      </w:r>
      <w:r w:rsidR="00BE52BF">
        <w:t>incorporation</w:t>
      </w:r>
      <w:r w:rsidR="00FE5C8D">
        <w:t xml:space="preserve"> should be uploaded</w:t>
      </w:r>
      <w:r w:rsidR="00BE52BF">
        <w:t xml:space="preserve"> at </w:t>
      </w:r>
      <w:r w:rsidR="000D335D">
        <w:t>‘</w:t>
      </w:r>
      <w:r w:rsidR="00FE5C8D">
        <w:t>P</w:t>
      </w:r>
      <w:r w:rsidR="00BE52BF">
        <w:t>art F</w:t>
      </w:r>
      <w:r w:rsidR="00FE5C8D">
        <w:t>: Supporting documents</w:t>
      </w:r>
      <w:r w:rsidR="000D335D">
        <w:t>’</w:t>
      </w:r>
      <w:r w:rsidR="00BE52BF">
        <w:t xml:space="preserve"> of the application form. </w:t>
      </w:r>
    </w:p>
    <w:p w14:paraId="557B5BED" w14:textId="77777777" w:rsidR="00115DBC" w:rsidRDefault="00115DBC" w:rsidP="000E1BED">
      <w:pPr>
        <w:spacing w:after="0" w:line="240" w:lineRule="auto"/>
        <w:rPr>
          <w:i/>
          <w:iCs/>
        </w:rPr>
      </w:pPr>
    </w:p>
    <w:p w14:paraId="0F16E8F2" w14:textId="16E5D8BB" w:rsidR="00115DBC" w:rsidRDefault="00115DBC" w:rsidP="00EC5498">
      <w:pPr>
        <w:spacing w:after="0" w:line="240" w:lineRule="auto"/>
      </w:pPr>
      <w:r w:rsidRPr="009F31B1">
        <w:rPr>
          <w:i/>
          <w:iCs/>
        </w:rPr>
        <w:t xml:space="preserve">A maximum response limit of 500 characters applies.  </w:t>
      </w:r>
    </w:p>
    <w:p w14:paraId="55AB3C90" w14:textId="350800E4" w:rsidR="001E58F7" w:rsidRPr="009F31B1" w:rsidRDefault="001E58F7" w:rsidP="001E58F7">
      <w:pPr>
        <w:pStyle w:val="Heading3"/>
        <w:rPr>
          <w:sz w:val="28"/>
          <w:szCs w:val="28"/>
        </w:rPr>
      </w:pPr>
      <w:bookmarkStart w:id="17" w:name="_Toc167255561"/>
      <w:r w:rsidRPr="009F31B1">
        <w:rPr>
          <w:sz w:val="28"/>
          <w:szCs w:val="28"/>
        </w:rPr>
        <w:t>Fit and proper person</w:t>
      </w:r>
      <w:bookmarkEnd w:id="17"/>
    </w:p>
    <w:p w14:paraId="4134B903" w14:textId="77777777" w:rsidR="00245D16" w:rsidRDefault="00245D16" w:rsidP="00245D16">
      <w:pPr>
        <w:pStyle w:val="paragraph"/>
        <w:spacing w:before="0" w:beforeAutospacing="0" w:after="240" w:afterAutospacing="0" w:line="259" w:lineRule="auto"/>
        <w:rPr>
          <w:rStyle w:val="normaltextrun"/>
          <w:rFonts w:ascii="Calibri" w:hAnsi="Calibri" w:cs="Calibri"/>
          <w:sz w:val="22"/>
          <w:szCs w:val="22"/>
        </w:rPr>
      </w:pPr>
      <w:r w:rsidRPr="006327E7">
        <w:rPr>
          <w:rStyle w:val="normaltextrun"/>
          <w:rFonts w:asciiTheme="minorHAnsi" w:hAnsiTheme="minorHAnsi" w:cstheme="minorHAnsi"/>
          <w:sz w:val="22"/>
          <w:szCs w:val="22"/>
        </w:rPr>
        <w:t xml:space="preserve">The ‘fit and proper person’ requirement focuses on the organisation’s business and financial affairs and on its compliance with relevant regulatory schemes. </w:t>
      </w:r>
      <w:r w:rsidRPr="003F25E1">
        <w:rPr>
          <w:rStyle w:val="normaltextrun"/>
          <w:rFonts w:ascii="Calibri" w:hAnsi="Calibri" w:cs="Calibri"/>
          <w:sz w:val="22"/>
          <w:szCs w:val="22"/>
        </w:rPr>
        <w:t>The individual completing th</w:t>
      </w:r>
      <w:r>
        <w:rPr>
          <w:rStyle w:val="normaltextrun"/>
          <w:rFonts w:ascii="Calibri" w:hAnsi="Calibri" w:cs="Calibri"/>
          <w:sz w:val="22"/>
          <w:szCs w:val="22"/>
        </w:rPr>
        <w:t>is</w:t>
      </w:r>
      <w:r w:rsidRPr="003F25E1">
        <w:rPr>
          <w:rStyle w:val="normaltextrun"/>
          <w:rFonts w:ascii="Calibri" w:hAnsi="Calibri" w:cs="Calibri"/>
          <w:sz w:val="22"/>
          <w:szCs w:val="22"/>
        </w:rPr>
        <w:t xml:space="preserve"> requirement must be the Chief Executive Officer (CEO), Chair of the Board, Director or other equivalent executive authorised to do so on behalf of the </w:t>
      </w:r>
      <w:r>
        <w:rPr>
          <w:rStyle w:val="normaltextrun"/>
          <w:rFonts w:ascii="Calibri" w:hAnsi="Calibri" w:cs="Calibri"/>
          <w:sz w:val="22"/>
          <w:szCs w:val="22"/>
        </w:rPr>
        <w:t xml:space="preserve">proposed </w:t>
      </w:r>
      <w:r w:rsidRPr="003F25E1">
        <w:rPr>
          <w:rStyle w:val="normaltextrun"/>
          <w:rFonts w:ascii="Calibri" w:hAnsi="Calibri" w:cs="Calibri"/>
          <w:sz w:val="22"/>
          <w:szCs w:val="22"/>
        </w:rPr>
        <w:t>Suburban University Study Hub. </w:t>
      </w:r>
    </w:p>
    <w:p w14:paraId="53D0142D" w14:textId="53362B54" w:rsidR="008B6521" w:rsidRDefault="008B6521" w:rsidP="00245D16">
      <w:pPr>
        <w:pStyle w:val="paragraph"/>
        <w:spacing w:before="0" w:beforeAutospacing="0" w:after="240" w:afterAutospacing="0" w:line="259" w:lineRule="auto"/>
        <w:rPr>
          <w:rStyle w:val="normaltextrun"/>
          <w:rFonts w:ascii="Calibri" w:hAnsi="Calibri" w:cs="Calibri"/>
          <w:sz w:val="22"/>
          <w:szCs w:val="22"/>
        </w:rPr>
      </w:pPr>
      <w:r w:rsidRPr="008B6521">
        <w:rPr>
          <w:rStyle w:val="normaltextrun"/>
          <w:rFonts w:ascii="Calibri" w:hAnsi="Calibri" w:cs="Calibri"/>
          <w:sz w:val="22"/>
          <w:szCs w:val="22"/>
        </w:rPr>
        <w:t xml:space="preserve">Before allocating funding under the Program, the Minister must be satisfied that the recipient organisation, and each person who makes or participates in making decisions that affect the whole or a substantial part of the organisation’s affairs, is a ‘fit and proper person’, in accordance with section </w:t>
      </w:r>
      <w:r w:rsidR="003478D8">
        <w:rPr>
          <w:rStyle w:val="normaltextrun"/>
          <w:rFonts w:ascii="Calibri" w:hAnsi="Calibri" w:cs="Calibri"/>
          <w:sz w:val="22"/>
          <w:szCs w:val="22"/>
        </w:rPr>
        <w:t>3.5</w:t>
      </w:r>
      <w:r w:rsidRPr="008B6521">
        <w:rPr>
          <w:rStyle w:val="normaltextrun"/>
          <w:rFonts w:ascii="Calibri" w:hAnsi="Calibri" w:cs="Calibri"/>
          <w:sz w:val="22"/>
          <w:szCs w:val="22"/>
        </w:rPr>
        <w:t xml:space="preserve"> of the </w:t>
      </w:r>
      <w:r w:rsidR="00D213BC">
        <w:rPr>
          <w:rStyle w:val="normaltextrun"/>
          <w:rFonts w:ascii="Calibri" w:hAnsi="Calibri" w:cs="Calibri"/>
          <w:sz w:val="22"/>
          <w:szCs w:val="22"/>
        </w:rPr>
        <w:t xml:space="preserve">Program </w:t>
      </w:r>
      <w:r w:rsidRPr="008B6521">
        <w:rPr>
          <w:rStyle w:val="normaltextrun"/>
          <w:rFonts w:ascii="Calibri" w:hAnsi="Calibri" w:cs="Calibri"/>
          <w:sz w:val="22"/>
          <w:szCs w:val="22"/>
        </w:rPr>
        <w:t>Guidelines</w:t>
      </w:r>
      <w:r w:rsidR="00266C05">
        <w:rPr>
          <w:rStyle w:val="normaltextrun"/>
          <w:rFonts w:ascii="Calibri" w:hAnsi="Calibri" w:cs="Calibri"/>
          <w:sz w:val="22"/>
          <w:szCs w:val="22"/>
        </w:rPr>
        <w:t>.</w:t>
      </w:r>
      <w:r w:rsidRPr="008B6521">
        <w:rPr>
          <w:rStyle w:val="normaltextrun"/>
          <w:rFonts w:ascii="Calibri" w:hAnsi="Calibri" w:cs="Calibri"/>
          <w:sz w:val="22"/>
          <w:szCs w:val="22"/>
        </w:rPr>
        <w:t xml:space="preserve"> In making this decision, the Minister and/or their Delegate will consider matters </w:t>
      </w:r>
      <w:r w:rsidR="0099153D" w:rsidRPr="008B6521">
        <w:rPr>
          <w:rStyle w:val="normaltextrun"/>
          <w:rFonts w:ascii="Calibri" w:hAnsi="Calibri" w:cs="Calibri"/>
          <w:sz w:val="22"/>
          <w:szCs w:val="22"/>
        </w:rPr>
        <w:t>like</w:t>
      </w:r>
      <w:r w:rsidRPr="008B6521">
        <w:rPr>
          <w:rStyle w:val="normaltextrun"/>
          <w:rFonts w:ascii="Calibri" w:hAnsi="Calibri" w:cs="Calibri"/>
          <w:sz w:val="22"/>
          <w:szCs w:val="22"/>
        </w:rPr>
        <w:t xml:space="preserve"> those described in paragraph 6.2 of the </w:t>
      </w:r>
      <w:r w:rsidRPr="009F31B1">
        <w:rPr>
          <w:rStyle w:val="normaltextrun"/>
          <w:rFonts w:ascii="Calibri" w:hAnsi="Calibri" w:cs="Calibri"/>
          <w:i/>
          <w:iCs/>
          <w:sz w:val="22"/>
          <w:szCs w:val="22"/>
        </w:rPr>
        <w:t>Higher Education Support (Fit and Proper Person) Instrument 2019</w:t>
      </w:r>
      <w:r w:rsidR="00F53A15">
        <w:rPr>
          <w:rStyle w:val="normaltextrun"/>
          <w:rFonts w:ascii="Calibri" w:hAnsi="Calibri" w:cs="Calibri"/>
          <w:i/>
          <w:iCs/>
          <w:sz w:val="22"/>
          <w:szCs w:val="22"/>
        </w:rPr>
        <w:t>.</w:t>
      </w:r>
      <w:r w:rsidR="003A6CDC">
        <w:rPr>
          <w:rStyle w:val="FootnoteReference"/>
          <w:rFonts w:ascii="Calibri" w:hAnsi="Calibri" w:cs="Calibri"/>
          <w:i/>
          <w:iCs/>
          <w:sz w:val="22"/>
          <w:szCs w:val="22"/>
        </w:rPr>
        <w:footnoteReference w:id="5"/>
      </w:r>
    </w:p>
    <w:p w14:paraId="01BC47F7" w14:textId="47D97404" w:rsidR="003B072D" w:rsidRDefault="00C6702A" w:rsidP="009F31B1">
      <w:pPr>
        <w:pStyle w:val="paragraph"/>
        <w:spacing w:before="0" w:beforeAutospacing="0" w:after="0" w:afterAutospacing="0"/>
        <w:rPr>
          <w:rStyle w:val="normaltextrun"/>
          <w:rFonts w:ascii="Calibri" w:eastAsiaTheme="minorEastAsia" w:hAnsi="Calibri" w:cs="Calibri"/>
          <w:sz w:val="22"/>
          <w:szCs w:val="22"/>
          <w:lang w:eastAsia="en-US"/>
        </w:rPr>
      </w:pPr>
      <w:r>
        <w:rPr>
          <w:rStyle w:val="normaltextrun"/>
          <w:rFonts w:ascii="Calibri" w:hAnsi="Calibri" w:cs="Calibri"/>
          <w:sz w:val="22"/>
          <w:szCs w:val="22"/>
        </w:rPr>
        <w:t>Applicants must advise of any matters pertaining to</w:t>
      </w:r>
      <w:r w:rsidR="00600FD8">
        <w:rPr>
          <w:rStyle w:val="normaltextrun"/>
          <w:rFonts w:ascii="Calibri" w:hAnsi="Calibri" w:cs="Calibri"/>
          <w:sz w:val="22"/>
          <w:szCs w:val="22"/>
        </w:rPr>
        <w:t>:</w:t>
      </w:r>
    </w:p>
    <w:p w14:paraId="114F8859" w14:textId="67884EFD" w:rsidR="00600FD8" w:rsidRDefault="00AE6CE8" w:rsidP="009F31B1">
      <w:pPr>
        <w:pStyle w:val="paragraph"/>
        <w:numPr>
          <w:ilvl w:val="0"/>
          <w:numId w:val="80"/>
        </w:numPr>
        <w:spacing w:before="0" w:beforeAutospacing="0" w:after="0" w:afterAutospacing="0"/>
        <w:rPr>
          <w:rStyle w:val="normaltextrun"/>
          <w:rFonts w:ascii="Calibri" w:hAnsi="Calibri" w:cs="Calibri"/>
          <w:sz w:val="22"/>
          <w:szCs w:val="22"/>
        </w:rPr>
      </w:pPr>
      <w:r>
        <w:rPr>
          <w:rStyle w:val="normaltextrun"/>
          <w:rFonts w:ascii="Calibri" w:hAnsi="Calibri" w:cs="Calibri"/>
          <w:sz w:val="22"/>
          <w:szCs w:val="22"/>
        </w:rPr>
        <w:t>t</w:t>
      </w:r>
      <w:r w:rsidR="00900E93">
        <w:rPr>
          <w:rStyle w:val="normaltextrun"/>
          <w:rFonts w:ascii="Calibri" w:hAnsi="Calibri" w:cs="Calibri"/>
          <w:sz w:val="22"/>
          <w:szCs w:val="22"/>
        </w:rPr>
        <w:t xml:space="preserve">he </w:t>
      </w:r>
      <w:r w:rsidR="00900E93" w:rsidRPr="300EF517">
        <w:rPr>
          <w:rStyle w:val="normaltextrun"/>
          <w:rFonts w:ascii="Calibri" w:hAnsi="Calibri" w:cs="Calibri"/>
          <w:sz w:val="22"/>
          <w:szCs w:val="22"/>
        </w:rPr>
        <w:t>organisation</w:t>
      </w:r>
      <w:r w:rsidR="03198D84" w:rsidRPr="300EF517">
        <w:rPr>
          <w:rStyle w:val="normaltextrun"/>
          <w:rFonts w:ascii="Calibri" w:hAnsi="Calibri" w:cs="Calibri"/>
          <w:sz w:val="22"/>
          <w:szCs w:val="22"/>
        </w:rPr>
        <w:t>’</w:t>
      </w:r>
      <w:r w:rsidR="00900E93" w:rsidRPr="300EF517">
        <w:rPr>
          <w:rStyle w:val="normaltextrun"/>
          <w:rFonts w:ascii="Calibri" w:hAnsi="Calibri" w:cs="Calibri"/>
          <w:sz w:val="22"/>
          <w:szCs w:val="22"/>
        </w:rPr>
        <w:t>s</w:t>
      </w:r>
      <w:r w:rsidR="00900E93">
        <w:rPr>
          <w:rStyle w:val="normaltextrun"/>
          <w:rFonts w:ascii="Calibri" w:hAnsi="Calibri" w:cs="Calibri"/>
          <w:sz w:val="22"/>
          <w:szCs w:val="22"/>
        </w:rPr>
        <w:t xml:space="preserve"> </w:t>
      </w:r>
      <w:r w:rsidR="00600FD8">
        <w:rPr>
          <w:rStyle w:val="normaltextrun"/>
          <w:rFonts w:ascii="Calibri" w:hAnsi="Calibri" w:cs="Calibri"/>
          <w:sz w:val="22"/>
          <w:szCs w:val="22"/>
        </w:rPr>
        <w:t>solvency</w:t>
      </w:r>
    </w:p>
    <w:p w14:paraId="04416A8E" w14:textId="78379DD7" w:rsidR="00600FD8" w:rsidRDefault="65EFE440" w:rsidP="009F31B1">
      <w:pPr>
        <w:pStyle w:val="paragraph"/>
        <w:numPr>
          <w:ilvl w:val="0"/>
          <w:numId w:val="80"/>
        </w:numPr>
        <w:spacing w:before="0" w:beforeAutospacing="0" w:after="0" w:afterAutospacing="0"/>
        <w:rPr>
          <w:rStyle w:val="normaltextrun"/>
          <w:rFonts w:ascii="Calibri" w:hAnsi="Calibri" w:cs="Calibri"/>
          <w:sz w:val="22"/>
          <w:szCs w:val="22"/>
        </w:rPr>
      </w:pPr>
      <w:r w:rsidRPr="7223D867">
        <w:rPr>
          <w:rStyle w:val="normaltextrun"/>
          <w:rFonts w:ascii="Calibri" w:hAnsi="Calibri" w:cs="Calibri"/>
          <w:sz w:val="22"/>
          <w:szCs w:val="22"/>
        </w:rPr>
        <w:t xml:space="preserve">the </w:t>
      </w:r>
      <w:r w:rsidR="001C4D98">
        <w:rPr>
          <w:rStyle w:val="normaltextrun"/>
          <w:rFonts w:ascii="Calibri" w:hAnsi="Calibri" w:cs="Calibri"/>
          <w:sz w:val="22"/>
          <w:szCs w:val="22"/>
        </w:rPr>
        <w:t>p</w:t>
      </w:r>
      <w:r w:rsidR="00600FD8">
        <w:rPr>
          <w:rStyle w:val="normaltextrun"/>
          <w:rFonts w:ascii="Calibri" w:hAnsi="Calibri" w:cs="Calibri"/>
          <w:sz w:val="22"/>
          <w:szCs w:val="22"/>
        </w:rPr>
        <w:t xml:space="preserve">rovision of </w:t>
      </w:r>
      <w:r w:rsidR="00E41E81">
        <w:rPr>
          <w:rStyle w:val="normaltextrun"/>
          <w:rFonts w:ascii="Calibri" w:hAnsi="Calibri" w:cs="Calibri"/>
          <w:sz w:val="22"/>
          <w:szCs w:val="22"/>
        </w:rPr>
        <w:t xml:space="preserve">false or </w:t>
      </w:r>
      <w:r w:rsidR="00600FD8">
        <w:rPr>
          <w:rStyle w:val="normaltextrun"/>
          <w:rFonts w:ascii="Calibri" w:hAnsi="Calibri" w:cs="Calibri"/>
          <w:sz w:val="22"/>
          <w:szCs w:val="22"/>
        </w:rPr>
        <w:t xml:space="preserve">misleading </w:t>
      </w:r>
      <w:r w:rsidR="00E41E81">
        <w:rPr>
          <w:rStyle w:val="normaltextrun"/>
          <w:rFonts w:ascii="Calibri" w:hAnsi="Calibri" w:cs="Calibri"/>
          <w:sz w:val="22"/>
          <w:szCs w:val="22"/>
        </w:rPr>
        <w:t xml:space="preserve">statements or </w:t>
      </w:r>
      <w:r w:rsidR="00600FD8">
        <w:rPr>
          <w:rStyle w:val="normaltextrun"/>
          <w:rFonts w:ascii="Calibri" w:hAnsi="Calibri" w:cs="Calibri"/>
          <w:sz w:val="22"/>
          <w:szCs w:val="22"/>
        </w:rPr>
        <w:t>information</w:t>
      </w:r>
      <w:r w:rsidR="00E41E81">
        <w:rPr>
          <w:rStyle w:val="normaltextrun"/>
          <w:rFonts w:ascii="Calibri" w:hAnsi="Calibri" w:cs="Calibri"/>
          <w:sz w:val="22"/>
          <w:szCs w:val="22"/>
        </w:rPr>
        <w:t xml:space="preserve"> to the minister</w:t>
      </w:r>
    </w:p>
    <w:p w14:paraId="4F480D24" w14:textId="28B1CB0C" w:rsidR="00900E93" w:rsidRPr="004D3238" w:rsidRDefault="00781618" w:rsidP="76F0CD53">
      <w:pPr>
        <w:pStyle w:val="paragraph"/>
        <w:numPr>
          <w:ilvl w:val="0"/>
          <w:numId w:val="80"/>
        </w:numPr>
        <w:spacing w:before="0" w:beforeAutospacing="0" w:after="0" w:afterAutospacing="0"/>
        <w:rPr>
          <w:rStyle w:val="normaltextrun"/>
          <w:rFonts w:ascii="Segoe UI" w:hAnsi="Segoe UI" w:cs="Segoe UI"/>
          <w:sz w:val="22"/>
          <w:szCs w:val="22"/>
        </w:rPr>
      </w:pPr>
      <w:r w:rsidRPr="76F0CD53">
        <w:rPr>
          <w:rStyle w:val="normaltextrun"/>
          <w:rFonts w:ascii="Calibri" w:hAnsi="Calibri" w:cs="Calibri"/>
          <w:sz w:val="22"/>
          <w:szCs w:val="22"/>
        </w:rPr>
        <w:t>the organisation</w:t>
      </w:r>
      <w:r w:rsidR="44CDAB59" w:rsidRPr="76F0CD53">
        <w:rPr>
          <w:rStyle w:val="normaltextrun"/>
          <w:rFonts w:ascii="Calibri" w:hAnsi="Calibri" w:cs="Calibri"/>
          <w:sz w:val="22"/>
          <w:szCs w:val="22"/>
        </w:rPr>
        <w:t>’</w:t>
      </w:r>
      <w:r w:rsidRPr="76F0CD53">
        <w:rPr>
          <w:rStyle w:val="normaltextrun"/>
          <w:rFonts w:ascii="Calibri" w:hAnsi="Calibri" w:cs="Calibri"/>
          <w:sz w:val="22"/>
          <w:szCs w:val="22"/>
        </w:rPr>
        <w:t>s business dealings that impugn its honesty or integrity</w:t>
      </w:r>
    </w:p>
    <w:p w14:paraId="10BFADB5" w14:textId="715C620C" w:rsidR="00AE6CE8" w:rsidRDefault="00AE6CE8" w:rsidP="00B433E8">
      <w:pPr>
        <w:pStyle w:val="paragraph"/>
        <w:numPr>
          <w:ilvl w:val="0"/>
          <w:numId w:val="80"/>
        </w:numPr>
        <w:spacing w:before="0" w:beforeAutospacing="0" w:after="0" w:afterAutospacing="0"/>
        <w:rPr>
          <w:rFonts w:asciiTheme="minorHAnsi" w:hAnsiTheme="minorHAnsi" w:cstheme="minorHAnsi"/>
          <w:sz w:val="22"/>
          <w:szCs w:val="22"/>
        </w:rPr>
      </w:pPr>
      <w:r w:rsidRPr="004D3238">
        <w:rPr>
          <w:rFonts w:asciiTheme="minorHAnsi" w:hAnsiTheme="minorHAnsi" w:cstheme="minorHAnsi"/>
          <w:sz w:val="22"/>
          <w:szCs w:val="22"/>
        </w:rPr>
        <w:t xml:space="preserve">personal </w:t>
      </w:r>
      <w:r w:rsidR="00706E42">
        <w:rPr>
          <w:rFonts w:asciiTheme="minorHAnsi" w:hAnsiTheme="minorHAnsi" w:cstheme="minorHAnsi"/>
          <w:sz w:val="22"/>
          <w:szCs w:val="22"/>
        </w:rPr>
        <w:t xml:space="preserve">bankruptcy </w:t>
      </w:r>
    </w:p>
    <w:p w14:paraId="5149AA17" w14:textId="4D3AD533" w:rsidR="008E1651" w:rsidRDefault="008E1651" w:rsidP="00B433E8">
      <w:pPr>
        <w:pStyle w:val="paragraph"/>
        <w:numPr>
          <w:ilvl w:val="0"/>
          <w:numId w:val="8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personal disqualifications from managing </w:t>
      </w:r>
      <w:r w:rsidRPr="008E1651">
        <w:rPr>
          <w:rFonts w:asciiTheme="minorHAnsi" w:hAnsiTheme="minorHAnsi" w:cstheme="minorHAnsi"/>
          <w:sz w:val="22"/>
          <w:szCs w:val="22"/>
        </w:rPr>
        <w:t xml:space="preserve">corporations </w:t>
      </w:r>
    </w:p>
    <w:p w14:paraId="16F06C12" w14:textId="21DAD9FF" w:rsidR="008B2911" w:rsidRDefault="008B2911" w:rsidP="004D3238">
      <w:pPr>
        <w:pStyle w:val="paragraph"/>
        <w:numPr>
          <w:ilvl w:val="0"/>
          <w:numId w:val="8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personal involvement with a higher education or VET</w:t>
      </w:r>
      <w:r w:rsidR="00854DE9">
        <w:rPr>
          <w:rFonts w:asciiTheme="minorHAnsi" w:hAnsiTheme="minorHAnsi" w:cstheme="minorHAnsi"/>
          <w:sz w:val="22"/>
          <w:szCs w:val="22"/>
        </w:rPr>
        <w:t xml:space="preserve"> provider who has had conditions imposed or </w:t>
      </w:r>
      <w:r w:rsidR="00E02175">
        <w:rPr>
          <w:rFonts w:asciiTheme="minorHAnsi" w:hAnsiTheme="minorHAnsi" w:cstheme="minorHAnsi"/>
          <w:sz w:val="22"/>
          <w:szCs w:val="22"/>
        </w:rPr>
        <w:t>approval revoked.</w:t>
      </w:r>
      <w:r>
        <w:rPr>
          <w:rFonts w:asciiTheme="minorHAnsi" w:hAnsiTheme="minorHAnsi" w:cstheme="minorHAnsi"/>
          <w:sz w:val="22"/>
          <w:szCs w:val="22"/>
        </w:rPr>
        <w:t xml:space="preserve"> </w:t>
      </w:r>
    </w:p>
    <w:p w14:paraId="1FBF9CD4" w14:textId="77777777" w:rsidR="00542442" w:rsidRDefault="00542442" w:rsidP="00542442">
      <w:pPr>
        <w:pStyle w:val="paragraph"/>
        <w:spacing w:before="0" w:beforeAutospacing="0" w:after="0" w:afterAutospacing="0"/>
        <w:rPr>
          <w:rFonts w:asciiTheme="minorHAnsi" w:hAnsiTheme="minorHAnsi" w:cstheme="minorHAnsi"/>
          <w:sz w:val="22"/>
          <w:szCs w:val="22"/>
        </w:rPr>
      </w:pPr>
    </w:p>
    <w:p w14:paraId="7E55B3A6" w14:textId="3A439D28" w:rsidR="00DD4781" w:rsidRPr="001471BD" w:rsidRDefault="00DD4781" w:rsidP="00542442">
      <w:pPr>
        <w:pStyle w:val="paragraph"/>
        <w:spacing w:before="0" w:beforeAutospacing="0" w:after="0" w:afterAutospacing="0"/>
        <w:rPr>
          <w:rFonts w:asciiTheme="minorHAnsi" w:hAnsiTheme="minorHAnsi" w:cstheme="minorHAnsi"/>
          <w:i/>
          <w:iCs/>
          <w:sz w:val="22"/>
          <w:szCs w:val="22"/>
        </w:rPr>
      </w:pPr>
      <w:r w:rsidRPr="001471BD">
        <w:rPr>
          <w:rFonts w:asciiTheme="minorHAnsi" w:hAnsiTheme="minorHAnsi" w:cstheme="minorHAnsi"/>
          <w:i/>
          <w:iCs/>
          <w:sz w:val="22"/>
          <w:szCs w:val="22"/>
        </w:rPr>
        <w:t xml:space="preserve">Note: If an applicant answers </w:t>
      </w:r>
      <w:r w:rsidR="00210AE8" w:rsidRPr="001471BD">
        <w:rPr>
          <w:rFonts w:asciiTheme="minorHAnsi" w:hAnsiTheme="minorHAnsi" w:cstheme="minorHAnsi"/>
          <w:i/>
          <w:iCs/>
          <w:sz w:val="22"/>
          <w:szCs w:val="22"/>
        </w:rPr>
        <w:t>‘yes’ to any of the questions contained within the ‘fit and proper person’ section</w:t>
      </w:r>
      <w:r w:rsidR="002166B2" w:rsidRPr="001471BD">
        <w:rPr>
          <w:rFonts w:asciiTheme="minorHAnsi" w:hAnsiTheme="minorHAnsi" w:cstheme="minorHAnsi"/>
          <w:i/>
          <w:iCs/>
          <w:sz w:val="22"/>
          <w:szCs w:val="22"/>
        </w:rPr>
        <w:t xml:space="preserve"> of the application, the department will</w:t>
      </w:r>
      <w:r w:rsidR="00AB0D68" w:rsidRPr="001471BD">
        <w:rPr>
          <w:rFonts w:asciiTheme="minorHAnsi" w:hAnsiTheme="minorHAnsi" w:cstheme="minorHAnsi"/>
          <w:i/>
          <w:iCs/>
          <w:sz w:val="22"/>
          <w:szCs w:val="22"/>
        </w:rPr>
        <w:t xml:space="preserve"> be in contact </w:t>
      </w:r>
      <w:r w:rsidR="00826858" w:rsidRPr="001471BD">
        <w:rPr>
          <w:rFonts w:asciiTheme="minorHAnsi" w:hAnsiTheme="minorHAnsi" w:cstheme="minorHAnsi"/>
          <w:i/>
          <w:iCs/>
          <w:sz w:val="22"/>
          <w:szCs w:val="22"/>
        </w:rPr>
        <w:t>for further information.</w:t>
      </w:r>
    </w:p>
    <w:p w14:paraId="0E9C4254" w14:textId="77777777" w:rsidR="00DD4781" w:rsidRDefault="00DD4781" w:rsidP="00542442">
      <w:pPr>
        <w:spacing w:after="0" w:line="240" w:lineRule="auto"/>
        <w:rPr>
          <w:b/>
        </w:rPr>
      </w:pPr>
    </w:p>
    <w:p w14:paraId="24F56436" w14:textId="4EF5C596" w:rsidR="00542442" w:rsidRPr="00AF32FF" w:rsidRDefault="00542442" w:rsidP="00542442">
      <w:pPr>
        <w:spacing w:after="0" w:line="240" w:lineRule="auto"/>
        <w:rPr>
          <w:b/>
        </w:rPr>
      </w:pPr>
      <w:r w:rsidRPr="00AF32FF">
        <w:rPr>
          <w:b/>
        </w:rPr>
        <w:t xml:space="preserve">If </w:t>
      </w:r>
      <w:r>
        <w:rPr>
          <w:b/>
        </w:rPr>
        <w:t>applicants</w:t>
      </w:r>
      <w:r w:rsidRPr="00AF32FF">
        <w:rPr>
          <w:b/>
        </w:rPr>
        <w:t xml:space="preserve"> have any concerns or questions about </w:t>
      </w:r>
      <w:r>
        <w:rPr>
          <w:b/>
        </w:rPr>
        <w:t xml:space="preserve">any of </w:t>
      </w:r>
      <w:r w:rsidRPr="00AF32FF">
        <w:rPr>
          <w:b/>
        </w:rPr>
        <w:t xml:space="preserve">the eligibility </w:t>
      </w:r>
      <w:r>
        <w:rPr>
          <w:b/>
        </w:rPr>
        <w:t>criteria</w:t>
      </w:r>
      <w:r w:rsidRPr="00AF32FF">
        <w:rPr>
          <w:b/>
        </w:rPr>
        <w:t xml:space="preserve"> for a proposed Suburban University Study Hub, please contact</w:t>
      </w:r>
      <w:r w:rsidR="00047147">
        <w:rPr>
          <w:b/>
        </w:rPr>
        <w:t xml:space="preserve"> </w:t>
      </w:r>
      <w:hyperlink r:id="rId26" w:history="1">
        <w:r w:rsidR="00047147" w:rsidRPr="00230288">
          <w:rPr>
            <w:rStyle w:val="Hyperlink"/>
            <w:b/>
          </w:rPr>
          <w:t>suburbanhubs@education.gov.au</w:t>
        </w:r>
      </w:hyperlink>
      <w:r w:rsidR="00047147" w:rsidRPr="00D74ABE">
        <w:rPr>
          <w:bCs/>
        </w:rPr>
        <w:t>.</w:t>
      </w:r>
      <w:r w:rsidR="00047147">
        <w:rPr>
          <w:b/>
        </w:rPr>
        <w:t xml:space="preserve"> </w:t>
      </w:r>
      <w:r w:rsidRPr="00AF32FF">
        <w:rPr>
          <w:b/>
        </w:rPr>
        <w:t xml:space="preserve"> </w:t>
      </w:r>
    </w:p>
    <w:p w14:paraId="56314427" w14:textId="77777777" w:rsidR="00751180" w:rsidRDefault="00751180" w:rsidP="001E58F7">
      <w:pPr>
        <w:pStyle w:val="Heading2"/>
        <w:rPr>
          <w:sz w:val="32"/>
          <w:szCs w:val="32"/>
        </w:rPr>
        <w:sectPr w:rsidR="00751180" w:rsidSect="0061639B">
          <w:pgSz w:w="11906" w:h="16838"/>
          <w:pgMar w:top="1440" w:right="1440" w:bottom="1440" w:left="1440" w:header="708" w:footer="708" w:gutter="0"/>
          <w:cols w:space="708"/>
          <w:docGrid w:linePitch="360"/>
        </w:sectPr>
      </w:pPr>
    </w:p>
    <w:p w14:paraId="6A83141D" w14:textId="27291DC3" w:rsidR="001E58F7" w:rsidRDefault="001E58F7" w:rsidP="001E58F7">
      <w:pPr>
        <w:pStyle w:val="Heading2"/>
        <w:rPr>
          <w:sz w:val="32"/>
          <w:szCs w:val="32"/>
        </w:rPr>
      </w:pPr>
      <w:bookmarkStart w:id="18" w:name="_Toc167255562"/>
      <w:r w:rsidRPr="004D3238">
        <w:rPr>
          <w:sz w:val="32"/>
          <w:szCs w:val="32"/>
        </w:rPr>
        <w:lastRenderedPageBreak/>
        <w:t>Part C: Proposed Hub Details</w:t>
      </w:r>
      <w:bookmarkEnd w:id="18"/>
    </w:p>
    <w:tbl>
      <w:tblPr>
        <w:tblStyle w:val="EDU-Basic"/>
        <w:tblW w:w="0" w:type="auto"/>
        <w:jc w:val="center"/>
        <w:tblLook w:val="04A0" w:firstRow="1" w:lastRow="0" w:firstColumn="1" w:lastColumn="0" w:noHBand="0" w:noVBand="1"/>
      </w:tblPr>
      <w:tblGrid>
        <w:gridCol w:w="3683"/>
        <w:gridCol w:w="4452"/>
      </w:tblGrid>
      <w:tr w:rsidR="005424F3" w14:paraId="748888F5" w14:textId="77777777" w:rsidTr="005D0F3B">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3683" w:type="dxa"/>
          </w:tcPr>
          <w:p w14:paraId="328B29D1" w14:textId="5EF09C4D" w:rsidR="005424F3" w:rsidRPr="005D0F3B" w:rsidRDefault="0067477E">
            <w:pPr>
              <w:spacing w:after="100"/>
              <w:rPr>
                <w:b/>
                <w:bCs/>
              </w:rPr>
            </w:pPr>
            <w:r w:rsidRPr="005D0F3B">
              <w:rPr>
                <w:b/>
                <w:bCs/>
              </w:rPr>
              <w:t xml:space="preserve">Key assessment considerations </w:t>
            </w:r>
          </w:p>
        </w:tc>
        <w:tc>
          <w:tcPr>
            <w:tcW w:w="4452" w:type="dxa"/>
          </w:tcPr>
          <w:p w14:paraId="0ABB90EA" w14:textId="5143CD9B" w:rsidR="005424F3" w:rsidRPr="005D0F3B" w:rsidRDefault="009F20F4">
            <w:pPr>
              <w:spacing w:after="100"/>
              <w:jc w:val="center"/>
              <w:cnfStyle w:val="100000000000" w:firstRow="1" w:lastRow="0" w:firstColumn="0" w:lastColumn="0" w:oddVBand="0" w:evenVBand="0" w:oddHBand="0" w:evenHBand="0" w:firstRowFirstColumn="0" w:firstRowLastColumn="0" w:lastRowFirstColumn="0" w:lastRowLastColumn="0"/>
              <w:rPr>
                <w:b/>
                <w:bCs/>
              </w:rPr>
            </w:pPr>
            <w:r w:rsidRPr="005D0F3B">
              <w:rPr>
                <w:b/>
                <w:bCs/>
              </w:rPr>
              <w:t>%</w:t>
            </w:r>
            <w:r w:rsidR="004115F5" w:rsidRPr="005D0F3B">
              <w:rPr>
                <w:b/>
                <w:bCs/>
              </w:rPr>
              <w:t xml:space="preserve"> </w:t>
            </w:r>
            <w:r w:rsidR="001331A5" w:rsidRPr="005D0F3B">
              <w:rPr>
                <w:b/>
                <w:bCs/>
              </w:rPr>
              <w:t xml:space="preserve">of overall </w:t>
            </w:r>
            <w:r w:rsidR="004126E3" w:rsidRPr="005D0F3B">
              <w:rPr>
                <w:b/>
                <w:bCs/>
              </w:rPr>
              <w:t>weighting</w:t>
            </w:r>
          </w:p>
        </w:tc>
      </w:tr>
      <w:tr w:rsidR="005424F3" w14:paraId="4B6C34BE" w14:textId="77777777" w:rsidTr="00D74ABE">
        <w:trPr>
          <w:trHeight w:val="263"/>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4FB0223" w14:textId="03DDD2D0" w:rsidR="005424F3" w:rsidRPr="00D74ABE" w:rsidRDefault="005424F3">
            <w:pPr>
              <w:spacing w:after="100"/>
            </w:pPr>
            <w:r w:rsidRPr="00D74ABE">
              <w:t>Community need</w:t>
            </w:r>
          </w:p>
        </w:tc>
        <w:tc>
          <w:tcPr>
            <w:tcW w:w="0" w:type="dxa"/>
          </w:tcPr>
          <w:p w14:paraId="03DF90C9" w14:textId="77777777" w:rsidR="005424F3" w:rsidRDefault="005424F3">
            <w:pPr>
              <w:spacing w:after="100"/>
              <w:jc w:val="center"/>
              <w:cnfStyle w:val="000000000000" w:firstRow="0" w:lastRow="0" w:firstColumn="0" w:lastColumn="0" w:oddVBand="0" w:evenVBand="0" w:oddHBand="0" w:evenHBand="0" w:firstRowFirstColumn="0" w:firstRowLastColumn="0" w:lastRowFirstColumn="0" w:lastRowLastColumn="0"/>
            </w:pPr>
            <w:r>
              <w:t>5%</w:t>
            </w:r>
          </w:p>
        </w:tc>
      </w:tr>
      <w:tr w:rsidR="005424F3" w14:paraId="0E758E04" w14:textId="77777777" w:rsidTr="00D74ABE">
        <w:trPr>
          <w:trHeight w:val="279"/>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2248CE8" w14:textId="1A3045AC" w:rsidR="005424F3" w:rsidRPr="00D74ABE" w:rsidRDefault="005424F3" w:rsidP="008D163C">
            <w:pPr>
              <w:spacing w:after="100"/>
            </w:pPr>
            <w:r w:rsidRPr="00D74ABE">
              <w:t>Budget</w:t>
            </w:r>
          </w:p>
        </w:tc>
        <w:tc>
          <w:tcPr>
            <w:tcW w:w="0" w:type="dxa"/>
          </w:tcPr>
          <w:p w14:paraId="20940750" w14:textId="48ED9EF7" w:rsidR="005424F3" w:rsidRDefault="005424F3" w:rsidP="008D163C">
            <w:pPr>
              <w:spacing w:after="100"/>
              <w:jc w:val="center"/>
              <w:cnfStyle w:val="000000000000" w:firstRow="0" w:lastRow="0" w:firstColumn="0" w:lastColumn="0" w:oddVBand="0" w:evenVBand="0" w:oddHBand="0" w:evenHBand="0" w:firstRowFirstColumn="0" w:firstRowLastColumn="0" w:lastRowFirstColumn="0" w:lastRowLastColumn="0"/>
            </w:pPr>
            <w:r>
              <w:t>20%</w:t>
            </w:r>
          </w:p>
        </w:tc>
      </w:tr>
      <w:tr w:rsidR="005424F3" w14:paraId="47136392" w14:textId="77777777" w:rsidTr="00D74ABE">
        <w:trPr>
          <w:trHeight w:val="263"/>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4ED5EAF2" w14:textId="5EF84E82" w:rsidR="005424F3" w:rsidRPr="00D74ABE" w:rsidRDefault="005424F3" w:rsidP="00234DC8">
            <w:pPr>
              <w:spacing w:after="100"/>
              <w:rPr>
                <w:b/>
                <w:bCs/>
              </w:rPr>
            </w:pPr>
            <w:r w:rsidRPr="00D74ABE">
              <w:rPr>
                <w:b/>
                <w:bCs/>
              </w:rPr>
              <w:t xml:space="preserve">Part </w:t>
            </w:r>
            <w:r w:rsidR="00A81597" w:rsidRPr="00D74ABE">
              <w:rPr>
                <w:b/>
                <w:bCs/>
              </w:rPr>
              <w:t xml:space="preserve">C </w:t>
            </w:r>
            <w:r w:rsidRPr="00D74ABE">
              <w:rPr>
                <w:b/>
                <w:bCs/>
              </w:rPr>
              <w:t>Total</w:t>
            </w:r>
          </w:p>
        </w:tc>
        <w:tc>
          <w:tcPr>
            <w:tcW w:w="0" w:type="dxa"/>
            <w:shd w:val="clear" w:color="auto" w:fill="BFBFBF" w:themeFill="background1" w:themeFillShade="BF"/>
          </w:tcPr>
          <w:p w14:paraId="314DB20B" w14:textId="76E8B6D4" w:rsidR="005424F3" w:rsidRPr="00751180" w:rsidRDefault="005424F3" w:rsidP="008D163C">
            <w:pPr>
              <w:spacing w:after="100"/>
              <w:jc w:val="center"/>
              <w:cnfStyle w:val="000000000000" w:firstRow="0" w:lastRow="0" w:firstColumn="0" w:lastColumn="0" w:oddVBand="0" w:evenVBand="0" w:oddHBand="0" w:evenHBand="0" w:firstRowFirstColumn="0" w:firstRowLastColumn="0" w:lastRowFirstColumn="0" w:lastRowLastColumn="0"/>
              <w:rPr>
                <w:b/>
                <w:bCs/>
              </w:rPr>
            </w:pPr>
            <w:r w:rsidRPr="00751180">
              <w:rPr>
                <w:b/>
                <w:bCs/>
              </w:rPr>
              <w:t>25%</w:t>
            </w:r>
          </w:p>
        </w:tc>
      </w:tr>
    </w:tbl>
    <w:p w14:paraId="41A782F6" w14:textId="05FAABC2" w:rsidR="001E58F7" w:rsidRPr="004D3238" w:rsidRDefault="001E58F7" w:rsidP="001E58F7">
      <w:pPr>
        <w:pStyle w:val="Heading3"/>
        <w:rPr>
          <w:sz w:val="28"/>
          <w:szCs w:val="28"/>
        </w:rPr>
      </w:pPr>
      <w:bookmarkStart w:id="19" w:name="_Toc167255563"/>
      <w:r w:rsidRPr="73FC5E9C">
        <w:rPr>
          <w:sz w:val="28"/>
          <w:szCs w:val="28"/>
        </w:rPr>
        <w:t>Nam</w:t>
      </w:r>
      <w:r w:rsidR="7C2CF264" w:rsidRPr="73FC5E9C">
        <w:rPr>
          <w:sz w:val="28"/>
          <w:szCs w:val="28"/>
        </w:rPr>
        <w:t>ing</w:t>
      </w:r>
      <w:bookmarkEnd w:id="19"/>
      <w:r w:rsidR="7C2CF264" w:rsidRPr="73FC5E9C">
        <w:rPr>
          <w:sz w:val="28"/>
          <w:szCs w:val="28"/>
        </w:rPr>
        <w:t xml:space="preserve"> </w:t>
      </w:r>
    </w:p>
    <w:p w14:paraId="3FCDFE30" w14:textId="1FCDB3CE" w:rsidR="00B37017" w:rsidRPr="006327E7" w:rsidRDefault="00B37017" w:rsidP="00B37017">
      <w:pPr>
        <w:tabs>
          <w:tab w:val="left" w:pos="949"/>
        </w:tabs>
        <w:rPr>
          <w:rFonts w:eastAsia="Times New Roman"/>
          <w:lang w:eastAsia="en-AU"/>
        </w:rPr>
      </w:pPr>
      <w:r w:rsidRPr="006327E7">
        <w:rPr>
          <w:rFonts w:eastAsia="Times New Roman"/>
          <w:lang w:eastAsia="en-AU"/>
        </w:rPr>
        <w:t>The proposed Hub name should reflect the community and catchment area it services</w:t>
      </w:r>
      <w:r w:rsidR="00EC6EF4">
        <w:rPr>
          <w:rFonts w:eastAsia="Times New Roman"/>
          <w:lang w:eastAsia="en-AU"/>
        </w:rPr>
        <w:t xml:space="preserve"> (for example</w:t>
      </w:r>
      <w:r w:rsidR="00EF3E9D">
        <w:rPr>
          <w:rFonts w:eastAsia="Times New Roman"/>
          <w:lang w:eastAsia="en-AU"/>
        </w:rPr>
        <w:t xml:space="preserve">, </w:t>
      </w:r>
      <w:r w:rsidR="00EF3E9D" w:rsidRPr="00D74ABE">
        <w:rPr>
          <w:rFonts w:eastAsia="Times New Roman"/>
          <w:i/>
          <w:iCs/>
          <w:lang w:eastAsia="en-AU"/>
        </w:rPr>
        <w:t>Catchment</w:t>
      </w:r>
      <w:r w:rsidR="001C3FC6">
        <w:rPr>
          <w:rFonts w:eastAsia="Times New Roman"/>
          <w:lang w:eastAsia="en-AU"/>
        </w:rPr>
        <w:t xml:space="preserve"> Suburban University Study Hub)</w:t>
      </w:r>
      <w:r w:rsidRPr="006327E7">
        <w:rPr>
          <w:rFonts w:eastAsia="Times New Roman"/>
          <w:lang w:eastAsia="en-AU"/>
        </w:rPr>
        <w:t xml:space="preserve">. To ensure open access for all tertiary students, the Hub name should not mention any specific education provider. The </w:t>
      </w:r>
      <w:r w:rsidR="001E4BE9">
        <w:rPr>
          <w:rFonts w:eastAsia="Times New Roman"/>
          <w:lang w:eastAsia="en-AU"/>
        </w:rPr>
        <w:t>P</w:t>
      </w:r>
      <w:r w:rsidRPr="006327E7">
        <w:rPr>
          <w:rFonts w:eastAsia="Times New Roman"/>
          <w:lang w:eastAsia="en-AU"/>
        </w:rPr>
        <w:t>rogram delegate</w:t>
      </w:r>
      <w:r w:rsidR="00BE58CC">
        <w:rPr>
          <w:rFonts w:eastAsia="Times New Roman"/>
          <w:lang w:eastAsia="en-AU"/>
        </w:rPr>
        <w:t xml:space="preserve"> (Assistant Secretary, Higher Education Access and Equity </w:t>
      </w:r>
      <w:r w:rsidR="009F02E0">
        <w:rPr>
          <w:rFonts w:eastAsia="Times New Roman"/>
          <w:lang w:eastAsia="en-AU"/>
        </w:rPr>
        <w:t>Branch)</w:t>
      </w:r>
      <w:r w:rsidRPr="006327E7">
        <w:rPr>
          <w:rFonts w:eastAsia="Times New Roman"/>
          <w:lang w:eastAsia="en-AU"/>
        </w:rPr>
        <w:t xml:space="preserve"> must also agree to the Hub name as part of the Conditions of Grant. </w:t>
      </w:r>
    </w:p>
    <w:p w14:paraId="618D99BB" w14:textId="66632625" w:rsidR="00230480" w:rsidRPr="00D74ABE" w:rsidRDefault="00230480" w:rsidP="00D74ABE">
      <w:pPr>
        <w:pStyle w:val="paragraph"/>
        <w:spacing w:before="0" w:beforeAutospacing="0" w:after="0" w:afterAutospacing="0"/>
        <w:rPr>
          <w:rFonts w:cstheme="minorHAnsi"/>
          <w:i/>
          <w:sz w:val="22"/>
          <w:szCs w:val="22"/>
        </w:rPr>
      </w:pPr>
      <w:r w:rsidRPr="00D74ABE">
        <w:rPr>
          <w:rFonts w:asciiTheme="minorHAnsi" w:hAnsiTheme="minorHAnsi" w:cstheme="minorHAnsi"/>
          <w:i/>
          <w:iCs/>
          <w:sz w:val="22"/>
          <w:szCs w:val="22"/>
        </w:rPr>
        <w:t>Note: if successful, the Hub name may be used in public media material, including any Ministerial announcements.</w:t>
      </w:r>
      <w:r w:rsidR="004903A4">
        <w:rPr>
          <w:rFonts w:asciiTheme="minorHAnsi" w:hAnsiTheme="minorHAnsi" w:cstheme="minorHAnsi"/>
          <w:i/>
          <w:iCs/>
          <w:sz w:val="22"/>
          <w:szCs w:val="22"/>
        </w:rPr>
        <w:t xml:space="preserve"> </w:t>
      </w:r>
    </w:p>
    <w:p w14:paraId="7F721DDC" w14:textId="4EE9E7AC" w:rsidR="00024A1C" w:rsidRPr="004D3238" w:rsidRDefault="00024A1C" w:rsidP="00024A1C">
      <w:pPr>
        <w:pStyle w:val="Heading3"/>
        <w:rPr>
          <w:sz w:val="28"/>
          <w:szCs w:val="28"/>
        </w:rPr>
      </w:pPr>
      <w:bookmarkStart w:id="20" w:name="_Toc167255564"/>
      <w:r w:rsidRPr="004D3238">
        <w:rPr>
          <w:sz w:val="28"/>
          <w:szCs w:val="28"/>
        </w:rPr>
        <w:t>Expected student load</w:t>
      </w:r>
      <w:bookmarkEnd w:id="20"/>
    </w:p>
    <w:p w14:paraId="4935EA9B" w14:textId="1A2D27A1" w:rsidR="005A7DC4" w:rsidRDefault="00223B5E" w:rsidP="00024A1C">
      <w:r>
        <w:t xml:space="preserve">To ensure viability </w:t>
      </w:r>
      <w:r w:rsidR="004C2F9D">
        <w:t xml:space="preserve">of the proposed Hub </w:t>
      </w:r>
      <w:r>
        <w:t>the department</w:t>
      </w:r>
      <w:r w:rsidR="001A22C6">
        <w:t xml:space="preserve"> request </w:t>
      </w:r>
      <w:r w:rsidR="002A52F3">
        <w:t>an expected student load</w:t>
      </w:r>
      <w:r w:rsidR="005A7DC4">
        <w:t xml:space="preserve"> for each Hub</w:t>
      </w:r>
      <w:r w:rsidR="002A52F3">
        <w:t>.</w:t>
      </w:r>
      <w:r w:rsidR="001973C4">
        <w:t xml:space="preserve"> </w:t>
      </w:r>
    </w:p>
    <w:p w14:paraId="66B9097B" w14:textId="26AFC4FB" w:rsidR="005A7DC4" w:rsidRDefault="0004717A" w:rsidP="005A7DC4">
      <w:pPr>
        <w:pStyle w:val="ListParagraph"/>
        <w:numPr>
          <w:ilvl w:val="0"/>
          <w:numId w:val="60"/>
        </w:numPr>
      </w:pPr>
      <w:r>
        <w:t xml:space="preserve">expected </w:t>
      </w:r>
      <w:r w:rsidRPr="0004717A">
        <w:rPr>
          <w:b/>
          <w:bCs/>
        </w:rPr>
        <w:t>peak</w:t>
      </w:r>
      <w:r>
        <w:t xml:space="preserve"> student load = the maximum number of student</w:t>
      </w:r>
      <w:r w:rsidR="00DA1546">
        <w:t>s</w:t>
      </w:r>
      <w:r>
        <w:t xml:space="preserve"> anticipated to be physically using the proposed </w:t>
      </w:r>
      <w:r w:rsidR="5188CA31">
        <w:t>H</w:t>
      </w:r>
      <w:r>
        <w:t xml:space="preserve">ub facilities at any one time. </w:t>
      </w:r>
    </w:p>
    <w:p w14:paraId="2C76BCE4" w14:textId="4F85BF27" w:rsidR="00A10E4F" w:rsidRDefault="0004717A" w:rsidP="00A10E4F">
      <w:pPr>
        <w:pStyle w:val="ListParagraph"/>
        <w:numPr>
          <w:ilvl w:val="0"/>
          <w:numId w:val="60"/>
        </w:numPr>
      </w:pPr>
      <w:r>
        <w:t xml:space="preserve">expected </w:t>
      </w:r>
      <w:r w:rsidRPr="00245706">
        <w:rPr>
          <w:b/>
        </w:rPr>
        <w:t>total</w:t>
      </w:r>
      <w:r>
        <w:t xml:space="preserve"> student registrations = the total number of student</w:t>
      </w:r>
      <w:r w:rsidR="00DA1546">
        <w:t>s</w:t>
      </w:r>
      <w:r>
        <w:t xml:space="preserve"> anticipated to be registered to access the proposed </w:t>
      </w:r>
      <w:r w:rsidR="161AF548">
        <w:t>H</w:t>
      </w:r>
      <w:r>
        <w:t xml:space="preserve">ub. </w:t>
      </w:r>
    </w:p>
    <w:p w14:paraId="3D55D3D2" w14:textId="6ECBD9F3" w:rsidR="00991314" w:rsidRDefault="00015CD7" w:rsidP="007B5E8A">
      <w:r>
        <w:t>For this section</w:t>
      </w:r>
      <w:r w:rsidR="00610066">
        <w:t xml:space="preserve"> consideration should be given to the </w:t>
      </w:r>
      <w:r w:rsidR="00B57DB0">
        <w:t xml:space="preserve">community </w:t>
      </w:r>
      <w:r w:rsidR="00E51FF2">
        <w:t>the Hub will service</w:t>
      </w:r>
      <w:r w:rsidR="009A5E81">
        <w:t>.</w:t>
      </w:r>
      <w:r w:rsidR="00E51FF2">
        <w:t xml:space="preserve"> Applicants should consider tertiary </w:t>
      </w:r>
      <w:r w:rsidR="005747CC">
        <w:t xml:space="preserve">enrolment numbers, population size and other aspects of the community which may impact on </w:t>
      </w:r>
      <w:r w:rsidR="00D524FF">
        <w:t>expected student load.</w:t>
      </w:r>
    </w:p>
    <w:p w14:paraId="3C83BE2E" w14:textId="7A001015" w:rsidR="001E58F7" w:rsidRDefault="00024A1C" w:rsidP="001E58F7">
      <w:pPr>
        <w:pStyle w:val="Heading3"/>
        <w:rPr>
          <w:sz w:val="28"/>
          <w:szCs w:val="28"/>
        </w:rPr>
      </w:pPr>
      <w:bookmarkStart w:id="21" w:name="_Toc167255565"/>
      <w:r w:rsidRPr="004D3238">
        <w:rPr>
          <w:sz w:val="28"/>
          <w:szCs w:val="28"/>
        </w:rPr>
        <w:t>P</w:t>
      </w:r>
      <w:r w:rsidR="006D7EFD" w:rsidRPr="004D3238">
        <w:rPr>
          <w:sz w:val="28"/>
          <w:szCs w:val="28"/>
        </w:rPr>
        <w:t>roposed site/s</w:t>
      </w:r>
      <w:bookmarkEnd w:id="21"/>
    </w:p>
    <w:p w14:paraId="4932AB24" w14:textId="2A3834F5" w:rsidR="001E58F7" w:rsidRDefault="009A2B63" w:rsidP="001E58F7">
      <w:r>
        <w:t xml:space="preserve">In selecting </w:t>
      </w:r>
      <w:r w:rsidR="006C120A">
        <w:t xml:space="preserve">an appropriate site to establish a </w:t>
      </w:r>
      <w:r w:rsidR="009B0DF7">
        <w:t xml:space="preserve">Hub, consideration should be given to leveraging existing community </w:t>
      </w:r>
      <w:r w:rsidR="00F86E02">
        <w:t>and social infrastructure</w:t>
      </w:r>
      <w:r w:rsidR="00234E2D">
        <w:t xml:space="preserve">. </w:t>
      </w:r>
      <w:r w:rsidR="00D86514">
        <w:t xml:space="preserve">When selecting a proposed location, applicants should also consider </w:t>
      </w:r>
      <w:r w:rsidR="769EF0CB">
        <w:t xml:space="preserve">whether </w:t>
      </w:r>
      <w:r w:rsidR="00291C1B">
        <w:t xml:space="preserve">other services </w:t>
      </w:r>
      <w:r w:rsidR="001E139F">
        <w:t xml:space="preserve">(for example, childcare and medical facilities) and public transport </w:t>
      </w:r>
      <w:r w:rsidR="003C7B3B">
        <w:t xml:space="preserve">are near the site. </w:t>
      </w:r>
    </w:p>
    <w:p w14:paraId="23A59EE9" w14:textId="2FC2DFB1" w:rsidR="003C7B3B" w:rsidRDefault="00A328AB" w:rsidP="001E58F7">
      <w:r>
        <w:t xml:space="preserve">Applicants </w:t>
      </w:r>
      <w:r w:rsidR="003C7B3B">
        <w:t>should consider their on-site staff a</w:t>
      </w:r>
      <w:r w:rsidR="009674CE">
        <w:t>nd anticipated</w:t>
      </w:r>
      <w:r w:rsidR="00A32ED8">
        <w:t xml:space="preserve"> student load during </w:t>
      </w:r>
      <w:r w:rsidR="0080132C">
        <w:t xml:space="preserve">peak </w:t>
      </w:r>
      <w:r w:rsidR="00F00A67">
        <w:t xml:space="preserve">periods </w:t>
      </w:r>
      <w:r w:rsidR="009715A2">
        <w:t xml:space="preserve">to ensure the proposed building </w:t>
      </w:r>
      <w:r w:rsidR="00ED07EC">
        <w:t xml:space="preserve">size and planned facilities </w:t>
      </w:r>
      <w:r w:rsidR="00430F0F">
        <w:t xml:space="preserve">are appropriate. </w:t>
      </w:r>
    </w:p>
    <w:p w14:paraId="0D7C6300" w14:textId="6826E9EE" w:rsidR="00D734FA" w:rsidRDefault="00D734FA" w:rsidP="001E58F7">
      <w:r>
        <w:t>Applica</w:t>
      </w:r>
      <w:r w:rsidR="0D5BC62D">
        <w:t xml:space="preserve">tions </w:t>
      </w:r>
      <w:r>
        <w:t xml:space="preserve">which demonstrate </w:t>
      </w:r>
      <w:r w:rsidR="000028F1">
        <w:t>evidence of readiness (e.g. consideration of potential site, their suitability</w:t>
      </w:r>
      <w:r w:rsidR="00A7730A">
        <w:t>,</w:t>
      </w:r>
      <w:r w:rsidR="000028F1">
        <w:t xml:space="preserve"> and indicative costs) will be </w:t>
      </w:r>
      <w:r w:rsidR="0004717A">
        <w:t xml:space="preserve">favourably considered. </w:t>
      </w:r>
    </w:p>
    <w:p w14:paraId="2B5E25F6" w14:textId="77777777" w:rsidR="0033593A" w:rsidRDefault="0033593A" w:rsidP="001E58F7"/>
    <w:p w14:paraId="2ABC8B44" w14:textId="77777777" w:rsidR="0033593A" w:rsidRDefault="0033593A" w:rsidP="001E58F7"/>
    <w:p w14:paraId="2A9A5151" w14:textId="2FB415FE" w:rsidR="0004717A" w:rsidRDefault="00DD5060" w:rsidP="001E58F7">
      <w:r>
        <w:lastRenderedPageBreak/>
        <w:t>Applicants are</w:t>
      </w:r>
      <w:r w:rsidR="0004717A">
        <w:t xml:space="preserve"> required to provide the following:</w:t>
      </w:r>
    </w:p>
    <w:p w14:paraId="4A9AD444" w14:textId="7EE7F548" w:rsidR="0004717A" w:rsidRDefault="009321BF" w:rsidP="004D3238">
      <w:pPr>
        <w:pStyle w:val="ListParagraph"/>
        <w:numPr>
          <w:ilvl w:val="0"/>
          <w:numId w:val="61"/>
        </w:numPr>
      </w:pPr>
      <w:r>
        <w:t>name of proposed site</w:t>
      </w:r>
      <w:r w:rsidR="00D966AB">
        <w:t xml:space="preserve"> or building</w:t>
      </w:r>
      <w:r w:rsidR="00CE5DC7">
        <w:t>. If you are u</w:t>
      </w:r>
      <w:r w:rsidR="43B6F792">
        <w:t xml:space="preserve">sing </w:t>
      </w:r>
      <w:r w:rsidR="00CE5DC7">
        <w:t>an existing facility such as a TAFE campus,</w:t>
      </w:r>
      <w:r w:rsidR="0079165F">
        <w:t xml:space="preserve"> local community centre, or other</w:t>
      </w:r>
      <w:r w:rsidR="00361165">
        <w:t xml:space="preserve">, provide the name of that </w:t>
      </w:r>
      <w:r w:rsidR="0048704D">
        <w:t xml:space="preserve">facility. If it is a new </w:t>
      </w:r>
      <w:r w:rsidR="00B1681B">
        <w:t>facility</w:t>
      </w:r>
      <w:r w:rsidR="7BD91278">
        <w:t>,</w:t>
      </w:r>
      <w:r w:rsidR="007C0526">
        <w:t xml:space="preserve"> provide NA</w:t>
      </w:r>
      <w:r w:rsidR="007C261E">
        <w:t xml:space="preserve"> in this field</w:t>
      </w:r>
      <w:r w:rsidR="15601A47">
        <w:t>.</w:t>
      </w:r>
    </w:p>
    <w:p w14:paraId="0CCD814A" w14:textId="75DEE48D" w:rsidR="007D7808" w:rsidRDefault="009321BF" w:rsidP="004D3238">
      <w:pPr>
        <w:pStyle w:val="ListParagraph"/>
        <w:numPr>
          <w:ilvl w:val="0"/>
          <w:numId w:val="61"/>
        </w:numPr>
      </w:pPr>
      <w:r>
        <w:t>street address</w:t>
      </w:r>
      <w:r w:rsidR="00F20FB4">
        <w:t xml:space="preserve"> of the proposed site</w:t>
      </w:r>
      <w:r w:rsidR="002A5E16">
        <w:t xml:space="preserve">. </w:t>
      </w:r>
    </w:p>
    <w:p w14:paraId="28EC54E2" w14:textId="1ECD59F9" w:rsidR="007D7808" w:rsidRDefault="009321BF" w:rsidP="004D3238">
      <w:pPr>
        <w:pStyle w:val="ListParagraph"/>
        <w:numPr>
          <w:ilvl w:val="0"/>
          <w:numId w:val="61"/>
        </w:numPr>
      </w:pPr>
      <w:r>
        <w:t>description (including building size</w:t>
      </w:r>
      <w:r w:rsidR="007047C4">
        <w:t>s</w:t>
      </w:r>
      <w:r>
        <w:t>/capacity, current facilities, etc)</w:t>
      </w:r>
      <w:r w:rsidR="000C438B">
        <w:t xml:space="preserve">. Consideration should be given to </w:t>
      </w:r>
      <w:r w:rsidR="004B0722">
        <w:t>future expansion</w:t>
      </w:r>
      <w:r w:rsidR="00D1597E">
        <w:t xml:space="preserve"> of any site. </w:t>
      </w:r>
    </w:p>
    <w:p w14:paraId="62524635" w14:textId="56C3ABDE" w:rsidR="007D7808" w:rsidRDefault="009321BF" w:rsidP="004D3238">
      <w:pPr>
        <w:pStyle w:val="ListParagraph"/>
        <w:numPr>
          <w:ilvl w:val="0"/>
          <w:numId w:val="61"/>
        </w:numPr>
      </w:pPr>
      <w:r>
        <w:t>leasing arrangement</w:t>
      </w:r>
      <w:r w:rsidR="000F4C9A">
        <w:t xml:space="preserve">. </w:t>
      </w:r>
      <w:r w:rsidR="00ED55FE">
        <w:t xml:space="preserve">Please provide details surrounding </w:t>
      </w:r>
      <w:r w:rsidR="005D0D95">
        <w:t>lease period</w:t>
      </w:r>
      <w:r w:rsidR="00FB297C">
        <w:t>, fees (if any)</w:t>
      </w:r>
      <w:r w:rsidR="00F22DF5">
        <w:t xml:space="preserve"> and payment terms</w:t>
      </w:r>
      <w:r w:rsidR="00002E7A">
        <w:t>, e.g.</w:t>
      </w:r>
      <w:r w:rsidR="003E3F99">
        <w:t xml:space="preserve"> monthly/annually</w:t>
      </w:r>
      <w:r w:rsidR="00734B7E">
        <w:t xml:space="preserve"> </w:t>
      </w:r>
      <w:r w:rsidR="005B2C31">
        <w:t>and</w:t>
      </w:r>
      <w:r w:rsidR="002D5AD8">
        <w:t xml:space="preserve"> any restrictions </w:t>
      </w:r>
      <w:r w:rsidR="007D1BEE">
        <w:t>or limitations imposed</w:t>
      </w:r>
      <w:r w:rsidR="00682748">
        <w:t xml:space="preserve"> which may impact on the operations of a Hub. </w:t>
      </w:r>
      <w:r w:rsidR="003D1271">
        <w:t xml:space="preserve">Applicants </w:t>
      </w:r>
      <w:r w:rsidR="00066DD2">
        <w:t>should</w:t>
      </w:r>
      <w:r w:rsidR="00682748">
        <w:t xml:space="preserve"> also provide details where in-kind </w:t>
      </w:r>
      <w:r w:rsidR="00066DD2">
        <w:t>arrangements are in place</w:t>
      </w:r>
      <w:r w:rsidR="00734B7E">
        <w:t xml:space="preserve"> </w:t>
      </w:r>
      <w:r w:rsidR="003F3324">
        <w:t xml:space="preserve">including the terms of this arrangement. </w:t>
      </w:r>
    </w:p>
    <w:p w14:paraId="1ADC273E" w14:textId="4D45C06E" w:rsidR="001B75F2" w:rsidRDefault="009321BF" w:rsidP="004D3238">
      <w:pPr>
        <w:pStyle w:val="ListParagraph"/>
        <w:numPr>
          <w:ilvl w:val="0"/>
          <w:numId w:val="61"/>
        </w:numPr>
      </w:pPr>
      <w:r>
        <w:t>expected date of operation</w:t>
      </w:r>
      <w:r w:rsidR="00C07310">
        <w:t xml:space="preserve">. </w:t>
      </w:r>
      <w:r w:rsidR="0056149C">
        <w:t xml:space="preserve">It is projected that </w:t>
      </w:r>
      <w:r w:rsidR="00E65A9C">
        <w:t xml:space="preserve">most Hubs will </w:t>
      </w:r>
      <w:r w:rsidR="00D52D8A">
        <w:t xml:space="preserve">be operational </w:t>
      </w:r>
      <w:r w:rsidR="00E65A9C">
        <w:t xml:space="preserve">in </w:t>
      </w:r>
      <w:r w:rsidR="009A1E6E">
        <w:t xml:space="preserve">Semester </w:t>
      </w:r>
      <w:r w:rsidDel="00D52D8A">
        <w:t>1</w:t>
      </w:r>
      <w:r w:rsidR="00D52D8A">
        <w:t>, 2025</w:t>
      </w:r>
      <w:r w:rsidR="000462D1">
        <w:t>.</w:t>
      </w:r>
    </w:p>
    <w:p w14:paraId="4BF8A8F5" w14:textId="2F7EB9B6" w:rsidR="001B75F2" w:rsidRDefault="4E492AD6" w:rsidP="005F0F7B">
      <w:pPr>
        <w:pStyle w:val="ListParagraph"/>
        <w:numPr>
          <w:ilvl w:val="0"/>
          <w:numId w:val="61"/>
        </w:numPr>
      </w:pPr>
      <w:r>
        <w:t>D</w:t>
      </w:r>
      <w:r w:rsidR="54F1B721">
        <w:t xml:space="preserve">oes </w:t>
      </w:r>
      <w:r w:rsidR="5EEBAB42">
        <w:t>the</w:t>
      </w:r>
      <w:r w:rsidR="54F1B721">
        <w:t xml:space="preserve"> proposed </w:t>
      </w:r>
      <w:r w:rsidR="26B50FDC">
        <w:t xml:space="preserve">Hub </w:t>
      </w:r>
      <w:r w:rsidR="54F1B721">
        <w:t>include multiple or satellite sites, such as a hub</w:t>
      </w:r>
      <w:r w:rsidR="693C8CE8">
        <w:t>-</w:t>
      </w:r>
      <w:r w:rsidR="54F1B721">
        <w:t>and</w:t>
      </w:r>
      <w:r w:rsidR="258A7335">
        <w:t>-</w:t>
      </w:r>
      <w:r w:rsidR="54F1B721">
        <w:t>spoke model?</w:t>
      </w:r>
      <w:r w:rsidR="4C9EBCA9">
        <w:t xml:space="preserve"> If yes, </w:t>
      </w:r>
      <w:r w:rsidR="6930E678">
        <w:t>applicants</w:t>
      </w:r>
      <w:r w:rsidR="4C9EBCA9">
        <w:t xml:space="preserve"> will be required to provide details of all proposed sites. </w:t>
      </w:r>
    </w:p>
    <w:p w14:paraId="528AD1E9" w14:textId="25372FFE" w:rsidR="00F17C53" w:rsidRDefault="00F17C53" w:rsidP="00F17C53">
      <w:r>
        <w:t xml:space="preserve">To strengthen </w:t>
      </w:r>
      <w:r w:rsidR="00892B1C">
        <w:t>the</w:t>
      </w:r>
      <w:r>
        <w:t xml:space="preserve"> application the department recommends </w:t>
      </w:r>
      <w:r w:rsidR="000C3250">
        <w:t>attaching photos and</w:t>
      </w:r>
      <w:r w:rsidR="00954545">
        <w:t>/or</w:t>
      </w:r>
      <w:r w:rsidR="000C3250">
        <w:t xml:space="preserve"> floor plans in </w:t>
      </w:r>
      <w:r w:rsidR="00C3382B">
        <w:t>‘</w:t>
      </w:r>
      <w:r w:rsidR="000C3250">
        <w:t>Part F: Supporting documents</w:t>
      </w:r>
      <w:r w:rsidR="00C3382B">
        <w:t>’</w:t>
      </w:r>
      <w:r w:rsidR="00954545">
        <w:t xml:space="preserve">. </w:t>
      </w:r>
    </w:p>
    <w:p w14:paraId="500094CF" w14:textId="2FB04F15" w:rsidR="00500D81" w:rsidRDefault="00500D81" w:rsidP="00F17C53">
      <w:r>
        <w:t xml:space="preserve">Applicants who are applying for multiple sites should consider if </w:t>
      </w:r>
      <w:r w:rsidR="0003129F">
        <w:t xml:space="preserve">applying for each </w:t>
      </w:r>
      <w:r w:rsidR="009A1E6E">
        <w:t xml:space="preserve">Hub </w:t>
      </w:r>
      <w:r w:rsidR="0003129F">
        <w:t xml:space="preserve">separately would be more appropriate. </w:t>
      </w:r>
      <w:r w:rsidR="00D74561">
        <w:t xml:space="preserve">When considering this </w:t>
      </w:r>
      <w:r w:rsidR="00EF50AF">
        <w:t>option, applicants should determine if efficiencies in governance</w:t>
      </w:r>
      <w:r w:rsidR="00C15ACA">
        <w:t>, staffing and general Hub operation can be made by operating as one</w:t>
      </w:r>
      <w:r w:rsidR="00522329">
        <w:t xml:space="preserve">, under a </w:t>
      </w:r>
      <w:r w:rsidR="00C723E0">
        <w:t>hub-and-</w:t>
      </w:r>
      <w:r w:rsidR="00522329">
        <w:t>spoke model.</w:t>
      </w:r>
    </w:p>
    <w:p w14:paraId="7016363F" w14:textId="7A672F00" w:rsidR="001934D1" w:rsidRDefault="001934D1" w:rsidP="00F17C53">
      <w:r>
        <w:t xml:space="preserve">The application form allows for up to </w:t>
      </w:r>
      <w:r w:rsidR="008B13F7">
        <w:t>three (3) sites to be listed</w:t>
      </w:r>
      <w:r w:rsidR="001C4163">
        <w:t xml:space="preserve">. If the application request is for more than this, please contact </w:t>
      </w:r>
      <w:hyperlink r:id="rId27" w:history="1">
        <w:r w:rsidR="00BF68C6" w:rsidRPr="009D0B3D">
          <w:rPr>
            <w:rStyle w:val="Hyperlink"/>
          </w:rPr>
          <w:t>suburbanhubs@education.gov.au</w:t>
        </w:r>
      </w:hyperlink>
      <w:r w:rsidR="00BF68C6">
        <w:t xml:space="preserve">, or include additional information in ‘Part F: Supporting documents’.  </w:t>
      </w:r>
      <w:r w:rsidR="001C4163">
        <w:t xml:space="preserve"> </w:t>
      </w:r>
    </w:p>
    <w:p w14:paraId="203F65F3" w14:textId="77777777" w:rsidR="007D4B2E" w:rsidRPr="004D3238" w:rsidRDefault="007D4B2E" w:rsidP="007D4B2E">
      <w:pPr>
        <w:rPr>
          <w:i/>
          <w:iCs/>
        </w:rPr>
      </w:pPr>
      <w:r w:rsidRPr="004D3238">
        <w:rPr>
          <w:i/>
          <w:iCs/>
        </w:rPr>
        <w:t>Key Consideration: Community need</w:t>
      </w:r>
      <w:r>
        <w:rPr>
          <w:i/>
          <w:iCs/>
        </w:rPr>
        <w:t xml:space="preserve"> (5%)</w:t>
      </w:r>
    </w:p>
    <w:p w14:paraId="0920EC76" w14:textId="79E5CE76" w:rsidR="002623A7" w:rsidRPr="004D3238" w:rsidRDefault="002623A7" w:rsidP="002623A7">
      <w:pPr>
        <w:pStyle w:val="Heading3"/>
        <w:rPr>
          <w:sz w:val="28"/>
          <w:szCs w:val="28"/>
        </w:rPr>
      </w:pPr>
      <w:bookmarkStart w:id="22" w:name="_Toc167255566"/>
      <w:r w:rsidRPr="004D3238">
        <w:rPr>
          <w:sz w:val="28"/>
          <w:szCs w:val="28"/>
        </w:rPr>
        <w:t>Capital works</w:t>
      </w:r>
      <w:bookmarkEnd w:id="22"/>
    </w:p>
    <w:p w14:paraId="5CF48799" w14:textId="66E9534A" w:rsidR="0027514E" w:rsidRDefault="00F10ECA" w:rsidP="002623A7">
      <w:r>
        <w:t xml:space="preserve">The </w:t>
      </w:r>
      <w:r w:rsidR="00FF5F5D">
        <w:t xml:space="preserve">program </w:t>
      </w:r>
      <w:r w:rsidRPr="004D3238">
        <w:rPr>
          <w:b/>
          <w:bCs/>
        </w:rPr>
        <w:t>does not</w:t>
      </w:r>
      <w:r>
        <w:t xml:space="preserve"> fund large-scale capital works, and successful applicants cannot use funding to </w:t>
      </w:r>
      <w:r w:rsidR="00792AB9">
        <w:t xml:space="preserve">purchase property or land. Funding can contribute towards fit-out costs to upgrade </w:t>
      </w:r>
      <w:r w:rsidR="005A40BF">
        <w:t xml:space="preserve">existing infrastructure (capital works) to ensure the proposed site </w:t>
      </w:r>
      <w:r w:rsidR="00930B32">
        <w:t xml:space="preserve">is fit for purpose in the first year of the </w:t>
      </w:r>
      <w:r w:rsidR="00721BF0">
        <w:t>P</w:t>
      </w:r>
      <w:r w:rsidR="00930B32">
        <w:t>rogram (2024-2025)</w:t>
      </w:r>
      <w:r w:rsidR="0027514E">
        <w:t>. This may include:</w:t>
      </w:r>
    </w:p>
    <w:p w14:paraId="4F1C0F0F" w14:textId="01280F03" w:rsidR="002623A7" w:rsidRDefault="0027514E" w:rsidP="004D3238">
      <w:pPr>
        <w:pStyle w:val="ListParagraph"/>
        <w:numPr>
          <w:ilvl w:val="0"/>
          <w:numId w:val="62"/>
        </w:numPr>
        <w:ind w:left="714" w:hanging="357"/>
      </w:pPr>
      <w:r>
        <w:t>installation of interior walls</w:t>
      </w:r>
    </w:p>
    <w:p w14:paraId="3901568C" w14:textId="1905817B" w:rsidR="0027514E" w:rsidRDefault="0027514E" w:rsidP="004D3238">
      <w:pPr>
        <w:pStyle w:val="ListParagraph"/>
        <w:numPr>
          <w:ilvl w:val="0"/>
          <w:numId w:val="62"/>
        </w:numPr>
        <w:ind w:left="714" w:hanging="357"/>
      </w:pPr>
      <w:r>
        <w:t>secure swipe card access</w:t>
      </w:r>
      <w:r w:rsidR="007502CB">
        <w:t xml:space="preserve"> to support </w:t>
      </w:r>
      <w:r w:rsidR="004D3238">
        <w:t>after-hours</w:t>
      </w:r>
      <w:r w:rsidR="007502CB">
        <w:t xml:space="preserve"> access</w:t>
      </w:r>
    </w:p>
    <w:p w14:paraId="57FBDA76" w14:textId="0D9CBA19" w:rsidR="007502CB" w:rsidRDefault="007502CB" w:rsidP="004D3238">
      <w:pPr>
        <w:pStyle w:val="ListParagraph"/>
        <w:numPr>
          <w:ilvl w:val="0"/>
          <w:numId w:val="62"/>
        </w:numPr>
        <w:ind w:left="714" w:hanging="357"/>
      </w:pPr>
      <w:r>
        <w:t>painting</w:t>
      </w:r>
    </w:p>
    <w:p w14:paraId="1D3CCF2C" w14:textId="12E66BDB" w:rsidR="007502CB" w:rsidRDefault="007502CB" w:rsidP="004D3238">
      <w:pPr>
        <w:pStyle w:val="ListParagraph"/>
        <w:numPr>
          <w:ilvl w:val="0"/>
          <w:numId w:val="62"/>
        </w:numPr>
        <w:ind w:left="714" w:hanging="357"/>
      </w:pPr>
      <w:r>
        <w:t>floor coverings</w:t>
      </w:r>
      <w:r w:rsidR="0D9E0055">
        <w:t>.</w:t>
      </w:r>
    </w:p>
    <w:p w14:paraId="63747F9E" w14:textId="204A6EC0" w:rsidR="00EB4F08" w:rsidRDefault="00367330" w:rsidP="004D3238">
      <w:pPr>
        <w:rPr>
          <w:iCs/>
        </w:rPr>
      </w:pPr>
      <w:r>
        <w:rPr>
          <w:iCs/>
        </w:rPr>
        <w:t xml:space="preserve">Applicants should include any evidence to support claims (such as </w:t>
      </w:r>
      <w:r w:rsidR="00C3382B">
        <w:rPr>
          <w:iCs/>
        </w:rPr>
        <w:t>quotations, floor plans, photos, etc.) in ‘Part F: Supporting documents’.</w:t>
      </w:r>
    </w:p>
    <w:p w14:paraId="0C8EF546" w14:textId="2C99171B" w:rsidR="0020574D" w:rsidRPr="00EC5498" w:rsidRDefault="0020574D" w:rsidP="0020574D">
      <w:pPr>
        <w:tabs>
          <w:tab w:val="left" w:pos="949"/>
        </w:tabs>
        <w:rPr>
          <w:i/>
          <w:iCs/>
        </w:rPr>
      </w:pPr>
      <w:r w:rsidRPr="00EC5498">
        <w:rPr>
          <w:i/>
          <w:iCs/>
        </w:rPr>
        <w:t xml:space="preserve">A maximum response limit of </w:t>
      </w:r>
      <w:r>
        <w:rPr>
          <w:i/>
          <w:iCs/>
        </w:rPr>
        <w:t>2</w:t>
      </w:r>
      <w:r w:rsidRPr="00EC5498">
        <w:rPr>
          <w:i/>
          <w:iCs/>
        </w:rPr>
        <w:t>,</w:t>
      </w:r>
      <w:r>
        <w:rPr>
          <w:i/>
          <w:iCs/>
        </w:rPr>
        <w:t>5</w:t>
      </w:r>
      <w:r w:rsidRPr="00EC5498">
        <w:rPr>
          <w:i/>
          <w:iCs/>
        </w:rPr>
        <w:t xml:space="preserve">00 characters (approx. </w:t>
      </w:r>
      <w:r>
        <w:rPr>
          <w:i/>
          <w:iCs/>
        </w:rPr>
        <w:t>5</w:t>
      </w:r>
      <w:r w:rsidRPr="00EC5498">
        <w:rPr>
          <w:i/>
          <w:iCs/>
        </w:rPr>
        <w:t>00 words) applies.</w:t>
      </w:r>
    </w:p>
    <w:p w14:paraId="5FE39884" w14:textId="786FF384" w:rsidR="007D4B2E" w:rsidRPr="00F65E3B" w:rsidRDefault="007D4B2E" w:rsidP="007D4B2E">
      <w:pPr>
        <w:rPr>
          <w:i/>
          <w:iCs/>
        </w:rPr>
      </w:pPr>
      <w:r w:rsidRPr="00F65E3B">
        <w:rPr>
          <w:i/>
          <w:iCs/>
        </w:rPr>
        <w:t xml:space="preserve">Key Consideration: </w:t>
      </w:r>
      <w:r>
        <w:rPr>
          <w:i/>
          <w:iCs/>
        </w:rPr>
        <w:t>Appropriate budget (2.5%)</w:t>
      </w:r>
    </w:p>
    <w:p w14:paraId="554A3B17" w14:textId="79A70F12" w:rsidR="001E58F7" w:rsidRPr="004D3238" w:rsidRDefault="001E58F7" w:rsidP="001E58F7">
      <w:pPr>
        <w:pStyle w:val="Heading3"/>
        <w:rPr>
          <w:sz w:val="28"/>
          <w:szCs w:val="28"/>
        </w:rPr>
      </w:pPr>
      <w:bookmarkStart w:id="23" w:name="_Toc167255567"/>
      <w:r w:rsidRPr="004D3238">
        <w:rPr>
          <w:sz w:val="28"/>
          <w:szCs w:val="28"/>
        </w:rPr>
        <w:lastRenderedPageBreak/>
        <w:t>Funding requested</w:t>
      </w:r>
      <w:bookmarkEnd w:id="23"/>
    </w:p>
    <w:p w14:paraId="1BC9C155" w14:textId="07711984" w:rsidR="001E58F7" w:rsidRDefault="001E58F7" w:rsidP="001E58F7">
      <w:r>
        <w:t xml:space="preserve">What is the total amount of funding (GST exclusive) </w:t>
      </w:r>
      <w:r w:rsidR="00D92B14">
        <w:t>being sought</w:t>
      </w:r>
      <w:r>
        <w:t xml:space="preserve"> from the Suburban </w:t>
      </w:r>
      <w:r w:rsidR="008C7EE9">
        <w:t xml:space="preserve">University Study </w:t>
      </w:r>
      <w:r>
        <w:t>Hubs Program?</w:t>
      </w:r>
    </w:p>
    <w:p w14:paraId="36F1358E" w14:textId="77777777" w:rsidR="002A0E23" w:rsidRDefault="00B3413D" w:rsidP="001E58F7">
      <w:r>
        <w:t>Applicants should</w:t>
      </w:r>
      <w:r w:rsidR="002A0E23">
        <w:t>:</w:t>
      </w:r>
    </w:p>
    <w:p w14:paraId="392BADCD" w14:textId="569C281F" w:rsidR="001019B3" w:rsidRDefault="00EA2476" w:rsidP="007B2D22">
      <w:pPr>
        <w:pStyle w:val="ListParagraph"/>
        <w:numPr>
          <w:ilvl w:val="0"/>
          <w:numId w:val="63"/>
        </w:numPr>
      </w:pPr>
      <w:r>
        <w:t xml:space="preserve">include </w:t>
      </w:r>
      <w:r w:rsidR="00D50F0D">
        <w:t xml:space="preserve">estimated total project </w:t>
      </w:r>
      <w:r w:rsidR="002460D5">
        <w:t>costs (GST exclusive)</w:t>
      </w:r>
    </w:p>
    <w:p w14:paraId="72209C2D" w14:textId="2BA756AE" w:rsidR="00B3413D" w:rsidRDefault="00D86FA7" w:rsidP="004D3238">
      <w:pPr>
        <w:pStyle w:val="ListParagraph"/>
        <w:numPr>
          <w:ilvl w:val="0"/>
          <w:numId w:val="63"/>
        </w:numPr>
      </w:pPr>
      <w:r>
        <w:t>include all ongoing operational and capital expenditure works (if relevant</w:t>
      </w:r>
      <w:r w:rsidR="00AA4B45">
        <w:t xml:space="preserve">) cost between 2024-25 and 2026-27 </w:t>
      </w:r>
    </w:p>
    <w:p w14:paraId="193AB158" w14:textId="4CD29A6A" w:rsidR="002A0E23" w:rsidRDefault="001019B3" w:rsidP="005F0F7B">
      <w:pPr>
        <w:pStyle w:val="ListParagraph"/>
        <w:numPr>
          <w:ilvl w:val="0"/>
          <w:numId w:val="63"/>
        </w:numPr>
      </w:pPr>
      <w:r>
        <w:t>e</w:t>
      </w:r>
      <w:r w:rsidR="002A0E23">
        <w:t xml:space="preserve">nsure the planned expenditure in 2024-25 reflects the anticipated operational period in that financial </w:t>
      </w:r>
      <w:r w:rsidR="007B2D22">
        <w:t>year.</w:t>
      </w:r>
    </w:p>
    <w:p w14:paraId="33020CD6" w14:textId="6D1A6B82" w:rsidR="007B2D22" w:rsidRDefault="007B2D22" w:rsidP="007B2D22">
      <w:pPr>
        <w:rPr>
          <w:i/>
          <w:iCs/>
        </w:rPr>
      </w:pPr>
      <w:r w:rsidRPr="004D3238">
        <w:rPr>
          <w:i/>
          <w:iCs/>
        </w:rPr>
        <w:t xml:space="preserve">If </w:t>
      </w:r>
      <w:r w:rsidR="001A4498">
        <w:rPr>
          <w:i/>
          <w:iCs/>
        </w:rPr>
        <w:t>the</w:t>
      </w:r>
      <w:r w:rsidRPr="004D3238">
        <w:rPr>
          <w:i/>
          <w:iCs/>
        </w:rPr>
        <w:t xml:space="preserve"> </w:t>
      </w:r>
      <w:r w:rsidR="00A40649" w:rsidRPr="004D3238">
        <w:rPr>
          <w:i/>
          <w:iCs/>
        </w:rPr>
        <w:t xml:space="preserve">proposal includes multiple sites, include the total amount </w:t>
      </w:r>
      <w:r w:rsidR="00BB7066">
        <w:rPr>
          <w:i/>
          <w:iCs/>
        </w:rPr>
        <w:t>applicants</w:t>
      </w:r>
      <w:r w:rsidR="00A40649" w:rsidRPr="004D3238">
        <w:rPr>
          <w:i/>
          <w:iCs/>
        </w:rPr>
        <w:t xml:space="preserve"> are seeking across </w:t>
      </w:r>
      <w:r w:rsidR="00A40649" w:rsidRPr="004D3238">
        <w:rPr>
          <w:b/>
          <w:bCs/>
          <w:i/>
          <w:iCs/>
        </w:rPr>
        <w:t>all</w:t>
      </w:r>
      <w:r w:rsidR="00A40649" w:rsidRPr="004D3238">
        <w:rPr>
          <w:i/>
          <w:iCs/>
        </w:rPr>
        <w:t xml:space="preserve"> sites. </w:t>
      </w:r>
    </w:p>
    <w:p w14:paraId="612823A2" w14:textId="77777777" w:rsidR="007D4B2E" w:rsidRPr="00F65E3B" w:rsidRDefault="007D4B2E" w:rsidP="007D4B2E">
      <w:pPr>
        <w:rPr>
          <w:i/>
          <w:iCs/>
        </w:rPr>
      </w:pPr>
      <w:r w:rsidRPr="00F65E3B">
        <w:rPr>
          <w:i/>
          <w:iCs/>
        </w:rPr>
        <w:t xml:space="preserve">Key Consideration: </w:t>
      </w:r>
      <w:r>
        <w:rPr>
          <w:i/>
          <w:iCs/>
        </w:rPr>
        <w:t>Appropriate budget (2.5%)</w:t>
      </w:r>
    </w:p>
    <w:p w14:paraId="4C9DFA90" w14:textId="5241D237" w:rsidR="001E58F7" w:rsidRPr="004D3238" w:rsidRDefault="001E58F7" w:rsidP="001E58F7">
      <w:pPr>
        <w:pStyle w:val="Heading3"/>
        <w:rPr>
          <w:sz w:val="28"/>
          <w:szCs w:val="28"/>
        </w:rPr>
      </w:pPr>
      <w:bookmarkStart w:id="24" w:name="_Toc167255568"/>
      <w:r w:rsidRPr="004D3238">
        <w:rPr>
          <w:sz w:val="28"/>
          <w:szCs w:val="28"/>
        </w:rPr>
        <w:t xml:space="preserve">Budget </w:t>
      </w:r>
      <w:r w:rsidR="00093D39" w:rsidRPr="004D3238">
        <w:rPr>
          <w:sz w:val="28"/>
          <w:szCs w:val="28"/>
        </w:rPr>
        <w:t>proposal</w:t>
      </w:r>
      <w:bookmarkEnd w:id="24"/>
    </w:p>
    <w:p w14:paraId="25F1F5C4" w14:textId="2A789647" w:rsidR="004E6F41" w:rsidRDefault="001D1B4F" w:rsidP="001E58F7">
      <w:pPr>
        <w:rPr>
          <w:rStyle w:val="Hyperlink"/>
          <w:u w:val="none"/>
        </w:rPr>
      </w:pPr>
      <w:r>
        <w:t xml:space="preserve">Applicants are required to provide a </w:t>
      </w:r>
      <w:r w:rsidR="009545EE">
        <w:t>detailed Budget Proposal outlining expected income and expenditure for the proposed Hub from 2024-25 to 2026-27</w:t>
      </w:r>
      <w:r w:rsidR="00017CC9">
        <w:t xml:space="preserve">, using the </w:t>
      </w:r>
      <w:hyperlink r:id="rId28" w:history="1">
        <w:r w:rsidR="00E85629" w:rsidRPr="00810091">
          <w:rPr>
            <w:rStyle w:val="Hyperlink"/>
          </w:rPr>
          <w:t>Budget Proposal Excel template</w:t>
        </w:r>
      </w:hyperlink>
      <w:r w:rsidR="00E85629">
        <w:rPr>
          <w:rStyle w:val="Hyperlink"/>
        </w:rPr>
        <w:t>.</w:t>
      </w:r>
    </w:p>
    <w:p w14:paraId="03125742" w14:textId="77777777" w:rsidR="0057540D" w:rsidRPr="0057540D" w:rsidRDefault="004E6F41" w:rsidP="0057540D">
      <w:pPr>
        <w:rPr>
          <w:rStyle w:val="Hyperlink"/>
          <w:color w:val="auto"/>
          <w:u w:val="none"/>
        </w:rPr>
      </w:pPr>
      <w:r w:rsidRPr="004D3238">
        <w:rPr>
          <w:rStyle w:val="Hyperlink"/>
          <w:b/>
          <w:bCs/>
          <w:color w:val="auto"/>
          <w:u w:val="none"/>
        </w:rPr>
        <w:t xml:space="preserve">Table 1: </w:t>
      </w:r>
      <w:r>
        <w:rPr>
          <w:rStyle w:val="Hyperlink"/>
          <w:color w:val="auto"/>
          <w:u w:val="none"/>
        </w:rPr>
        <w:t xml:space="preserve">The budget must clearly indicate </w:t>
      </w:r>
      <w:r w:rsidR="0057540D" w:rsidRPr="0057540D">
        <w:rPr>
          <w:rStyle w:val="Hyperlink"/>
          <w:color w:val="auto"/>
          <w:u w:val="none"/>
        </w:rPr>
        <w:t>the grant funding (excluding GST) sought from the Australian Government to deliver the Hub. Detailed expenditure for the total funding period 2024-25 to 2026-27 should be clear and realistic. The budget must be provided by financial year and cover the total funding period, reflecting the anticipated operational period.</w:t>
      </w:r>
    </w:p>
    <w:p w14:paraId="1BA7ADBE" w14:textId="71AA3380" w:rsidR="004E6F41" w:rsidRDefault="0057540D" w:rsidP="0057540D">
      <w:pPr>
        <w:rPr>
          <w:rStyle w:val="Hyperlink"/>
          <w:color w:val="auto"/>
          <w:u w:val="none"/>
        </w:rPr>
      </w:pPr>
      <w:r w:rsidRPr="004D3238">
        <w:rPr>
          <w:rStyle w:val="Hyperlink"/>
          <w:b/>
          <w:bCs/>
          <w:color w:val="auto"/>
          <w:u w:val="none"/>
        </w:rPr>
        <w:t>Table 2:</w:t>
      </w:r>
      <w:r w:rsidRPr="0057540D">
        <w:rPr>
          <w:rStyle w:val="Hyperlink"/>
          <w:color w:val="auto"/>
          <w:u w:val="none"/>
        </w:rPr>
        <w:t xml:space="preserve"> The budget must also identify other sources of income (if any), including any actual or anticipated funding through Hub partnerships and detail how that funding, together with program funding, would be used to establish and operate the Hub.</w:t>
      </w:r>
    </w:p>
    <w:p w14:paraId="0C018CA1" w14:textId="77777777" w:rsidR="0053353C" w:rsidRDefault="00212B88" w:rsidP="0057540D">
      <w:pPr>
        <w:rPr>
          <w:rStyle w:val="Hyperlink"/>
          <w:color w:val="auto"/>
          <w:u w:val="none"/>
        </w:rPr>
      </w:pPr>
      <w:r>
        <w:rPr>
          <w:rStyle w:val="Hyperlink"/>
          <w:color w:val="auto"/>
          <w:u w:val="none"/>
        </w:rPr>
        <w:t xml:space="preserve">During the assessment period, the Assessment Panel may seek further clarification from applicants on their proposed budget. </w:t>
      </w:r>
      <w:r w:rsidR="00EF7611">
        <w:rPr>
          <w:rStyle w:val="Hyperlink"/>
          <w:color w:val="auto"/>
          <w:u w:val="none"/>
        </w:rPr>
        <w:t xml:space="preserve">This may include asking applicants to submit a revised budget based on feedback from the panel. </w:t>
      </w:r>
    </w:p>
    <w:p w14:paraId="7A7A9E71" w14:textId="54E9F93E" w:rsidR="0057540D" w:rsidRDefault="0053353C" w:rsidP="0057540D">
      <w:pPr>
        <w:rPr>
          <w:rStyle w:val="Hyperlink"/>
          <w:color w:val="auto"/>
          <w:u w:val="none"/>
        </w:rPr>
      </w:pPr>
      <w:r>
        <w:rPr>
          <w:rStyle w:val="Hyperlink"/>
          <w:color w:val="auto"/>
          <w:u w:val="none"/>
        </w:rPr>
        <w:t xml:space="preserve">Final funding amounts </w:t>
      </w:r>
      <w:r w:rsidR="002D0FAA">
        <w:rPr>
          <w:rStyle w:val="Hyperlink"/>
          <w:color w:val="auto"/>
          <w:u w:val="none"/>
        </w:rPr>
        <w:t xml:space="preserve">for successful applications will be determined by the </w:t>
      </w:r>
      <w:r w:rsidR="00616554">
        <w:rPr>
          <w:rStyle w:val="Hyperlink"/>
          <w:color w:val="auto"/>
          <w:u w:val="none"/>
        </w:rPr>
        <w:t>P</w:t>
      </w:r>
      <w:r w:rsidR="002D0FAA">
        <w:rPr>
          <w:rStyle w:val="Hyperlink"/>
          <w:color w:val="auto"/>
          <w:u w:val="none"/>
        </w:rPr>
        <w:t xml:space="preserve">rogram </w:t>
      </w:r>
      <w:r w:rsidR="00616554">
        <w:rPr>
          <w:rStyle w:val="Hyperlink"/>
          <w:color w:val="auto"/>
          <w:u w:val="none"/>
        </w:rPr>
        <w:t>D</w:t>
      </w:r>
      <w:r w:rsidR="002D0FAA">
        <w:rPr>
          <w:rStyle w:val="Hyperlink"/>
          <w:color w:val="auto"/>
          <w:u w:val="none"/>
        </w:rPr>
        <w:t xml:space="preserve">elegate following </w:t>
      </w:r>
      <w:r w:rsidR="00A30E32">
        <w:rPr>
          <w:rStyle w:val="Hyperlink"/>
          <w:color w:val="auto"/>
          <w:u w:val="none"/>
        </w:rPr>
        <w:t xml:space="preserve">announcement of outcomes. </w:t>
      </w:r>
      <w:r>
        <w:rPr>
          <w:rStyle w:val="Hyperlink"/>
          <w:color w:val="auto"/>
          <w:u w:val="none"/>
        </w:rPr>
        <w:t xml:space="preserve"> </w:t>
      </w:r>
      <w:r w:rsidR="00EF7611">
        <w:rPr>
          <w:rStyle w:val="Hyperlink"/>
          <w:color w:val="auto"/>
          <w:u w:val="none"/>
        </w:rPr>
        <w:t xml:space="preserve"> </w:t>
      </w:r>
    </w:p>
    <w:p w14:paraId="28D3A0E6" w14:textId="2B8EEE52" w:rsidR="009571EC" w:rsidRDefault="009571EC" w:rsidP="009571EC">
      <w:pPr>
        <w:tabs>
          <w:tab w:val="left" w:pos="949"/>
        </w:tabs>
        <w:rPr>
          <w:rFonts w:ascii="Calibri" w:eastAsia="Calibri" w:hAnsi="Calibri" w:cs="Times New Roman"/>
        </w:rPr>
      </w:pPr>
      <w:r w:rsidRPr="00EA3659">
        <w:rPr>
          <w:rFonts w:ascii="Calibri" w:eastAsia="Calibri" w:hAnsi="Calibri" w:cs="Times New Roman"/>
        </w:rPr>
        <w:t xml:space="preserve">Applicants should note </w:t>
      </w:r>
      <w:r w:rsidRPr="00EA3659" w:rsidDel="00DA5DFC">
        <w:rPr>
          <w:rFonts w:ascii="Calibri" w:eastAsia="Calibri" w:hAnsi="Calibri" w:cs="Times New Roman"/>
        </w:rPr>
        <w:t xml:space="preserve">that </w:t>
      </w:r>
      <w:r>
        <w:rPr>
          <w:rFonts w:ascii="Calibri" w:eastAsia="Calibri" w:hAnsi="Calibri" w:cs="Times New Roman"/>
        </w:rPr>
        <w:t>the budget</w:t>
      </w:r>
      <w:r w:rsidRPr="00EA3659">
        <w:rPr>
          <w:rFonts w:ascii="Calibri" w:eastAsia="Calibri" w:hAnsi="Calibri" w:cs="Times New Roman"/>
        </w:rPr>
        <w:t xml:space="preserve"> will be carefully </w:t>
      </w:r>
      <w:r>
        <w:rPr>
          <w:rFonts w:ascii="Calibri" w:eastAsia="Calibri" w:hAnsi="Calibri" w:cs="Times New Roman"/>
        </w:rPr>
        <w:t xml:space="preserve">reviewed and </w:t>
      </w:r>
      <w:r w:rsidRPr="00EA3659">
        <w:rPr>
          <w:rFonts w:ascii="Calibri" w:eastAsia="Calibri" w:hAnsi="Calibri" w:cs="Times New Roman"/>
        </w:rPr>
        <w:t>its value for money</w:t>
      </w:r>
      <w:r>
        <w:rPr>
          <w:rFonts w:ascii="Calibri" w:eastAsia="Calibri" w:hAnsi="Calibri" w:cs="Times New Roman"/>
        </w:rPr>
        <w:t xml:space="preserve"> assessed</w:t>
      </w:r>
      <w:r w:rsidRPr="00EA3659">
        <w:rPr>
          <w:rFonts w:ascii="Calibri" w:eastAsia="Calibri" w:hAnsi="Calibri" w:cs="Times New Roman"/>
        </w:rPr>
        <w:t xml:space="preserve"> by the Assessment Panel</w:t>
      </w:r>
      <w:r>
        <w:rPr>
          <w:rFonts w:ascii="Calibri" w:eastAsia="Calibri" w:hAnsi="Calibri" w:cs="Times New Roman"/>
        </w:rPr>
        <w:t>.</w:t>
      </w:r>
      <w:r w:rsidRPr="00EA3659">
        <w:rPr>
          <w:rFonts w:ascii="Calibri" w:eastAsia="Calibri" w:hAnsi="Calibri" w:cs="Times New Roman"/>
        </w:rPr>
        <w:t xml:space="preserve"> This includes </w:t>
      </w:r>
      <w:r>
        <w:rPr>
          <w:rFonts w:ascii="Calibri" w:eastAsia="Calibri" w:hAnsi="Calibri" w:cs="Times New Roman"/>
        </w:rPr>
        <w:t>requests for</w:t>
      </w:r>
      <w:r w:rsidRPr="00EA3659">
        <w:rPr>
          <w:rFonts w:ascii="Calibri" w:eastAsia="Calibri" w:hAnsi="Calibri" w:cs="Times New Roman"/>
        </w:rPr>
        <w:t xml:space="preserve"> capital works</w:t>
      </w:r>
      <w:r>
        <w:rPr>
          <w:rFonts w:ascii="Calibri" w:eastAsia="Calibri" w:hAnsi="Calibri" w:cs="Times New Roman"/>
        </w:rPr>
        <w:t xml:space="preserve"> funding</w:t>
      </w:r>
      <w:r w:rsidRPr="00EA3659">
        <w:rPr>
          <w:rFonts w:ascii="Calibri" w:eastAsia="Calibri" w:hAnsi="Calibri" w:cs="Times New Roman"/>
        </w:rPr>
        <w:t xml:space="preserve">. </w:t>
      </w:r>
      <w:r>
        <w:rPr>
          <w:rFonts w:ascii="Calibri" w:eastAsia="Calibri" w:hAnsi="Calibri" w:cs="Times New Roman"/>
        </w:rPr>
        <w:t xml:space="preserve">As noted above, applicants should be aware that even if an application is successful, funding amounts are subject to negotiation, and the Program Delegate will determine the final amount of funding to be approved. </w:t>
      </w:r>
    </w:p>
    <w:p w14:paraId="32C0F50A" w14:textId="031E0EA4" w:rsidR="00D13523" w:rsidRPr="005464FC" w:rsidRDefault="00D13523" w:rsidP="009571EC">
      <w:pPr>
        <w:tabs>
          <w:tab w:val="left" w:pos="949"/>
        </w:tabs>
        <w:rPr>
          <w:rFonts w:ascii="Calibri" w:eastAsia="Calibri" w:hAnsi="Calibri" w:cs="Times New Roman"/>
          <w:i/>
          <w:iCs/>
        </w:rPr>
      </w:pPr>
      <w:r w:rsidRPr="005464FC">
        <w:rPr>
          <w:rFonts w:ascii="Calibri" w:eastAsia="Calibri" w:hAnsi="Calibri" w:cs="Times New Roman"/>
          <w:i/>
          <w:iCs/>
        </w:rPr>
        <w:t>Accepted file types: Spreadsheet (CSV, XLS, XLSX, ODS)</w:t>
      </w:r>
      <w:r w:rsidR="0025588E">
        <w:rPr>
          <w:rFonts w:ascii="Calibri" w:eastAsia="Calibri" w:hAnsi="Calibri" w:cs="Times New Roman"/>
          <w:i/>
          <w:iCs/>
        </w:rPr>
        <w:t xml:space="preserve">. Other file types will not </w:t>
      </w:r>
      <w:r w:rsidR="00CD7159">
        <w:rPr>
          <w:rFonts w:ascii="Calibri" w:eastAsia="Calibri" w:hAnsi="Calibri" w:cs="Times New Roman"/>
          <w:i/>
          <w:iCs/>
        </w:rPr>
        <w:t xml:space="preserve">be uploaded. </w:t>
      </w:r>
    </w:p>
    <w:p w14:paraId="73ED46AD" w14:textId="40B29734" w:rsidR="00E2659E" w:rsidRDefault="00E2659E">
      <w:pPr>
        <w:tabs>
          <w:tab w:val="left" w:pos="949"/>
        </w:tabs>
        <w:rPr>
          <w:rFonts w:ascii="Calibri" w:eastAsia="Calibri" w:hAnsi="Calibri" w:cs="Times New Roman"/>
          <w:i/>
          <w:iCs/>
        </w:rPr>
      </w:pPr>
      <w:r w:rsidRPr="12008B89">
        <w:rPr>
          <w:rFonts w:ascii="Calibri" w:eastAsia="Calibri" w:hAnsi="Calibri" w:cs="Times New Roman"/>
          <w:i/>
          <w:iCs/>
        </w:rPr>
        <w:t xml:space="preserve">If </w:t>
      </w:r>
      <w:r w:rsidR="161D8A4E" w:rsidRPr="12008B89">
        <w:rPr>
          <w:rFonts w:ascii="Calibri" w:eastAsia="Calibri" w:hAnsi="Calibri" w:cs="Times New Roman"/>
          <w:i/>
          <w:iCs/>
        </w:rPr>
        <w:t>an</w:t>
      </w:r>
      <w:r w:rsidRPr="12008B89">
        <w:rPr>
          <w:rFonts w:ascii="Calibri" w:eastAsia="Calibri" w:hAnsi="Calibri" w:cs="Times New Roman"/>
          <w:i/>
          <w:iCs/>
        </w:rPr>
        <w:t xml:space="preserve"> incorrect document </w:t>
      </w:r>
      <w:r w:rsidR="008D2A4D" w:rsidRPr="12008B89">
        <w:rPr>
          <w:rFonts w:ascii="Calibri" w:eastAsia="Calibri" w:hAnsi="Calibri" w:cs="Times New Roman"/>
          <w:i/>
          <w:iCs/>
        </w:rPr>
        <w:t>is uploaded</w:t>
      </w:r>
      <w:r w:rsidR="4812372A" w:rsidRPr="12008B89">
        <w:rPr>
          <w:rFonts w:ascii="Calibri" w:eastAsia="Calibri" w:hAnsi="Calibri" w:cs="Times New Roman"/>
          <w:i/>
          <w:iCs/>
        </w:rPr>
        <w:t>,</w:t>
      </w:r>
      <w:r w:rsidR="008D2A4D" w:rsidRPr="12008B89">
        <w:rPr>
          <w:rFonts w:ascii="Calibri" w:eastAsia="Calibri" w:hAnsi="Calibri" w:cs="Times New Roman"/>
          <w:i/>
          <w:iCs/>
        </w:rPr>
        <w:t xml:space="preserve"> applicants can </w:t>
      </w:r>
      <w:r w:rsidR="0031074D" w:rsidRPr="12008B89">
        <w:rPr>
          <w:rFonts w:ascii="Calibri" w:eastAsia="Calibri" w:hAnsi="Calibri" w:cs="Times New Roman"/>
          <w:i/>
          <w:iCs/>
        </w:rPr>
        <w:t xml:space="preserve">replace it </w:t>
      </w:r>
      <w:r w:rsidR="76E9D83D" w:rsidRPr="12008B89">
        <w:rPr>
          <w:rFonts w:ascii="Calibri" w:eastAsia="Calibri" w:hAnsi="Calibri" w:cs="Times New Roman"/>
          <w:i/>
          <w:iCs/>
        </w:rPr>
        <w:t xml:space="preserve">by </w:t>
      </w:r>
      <w:r w:rsidR="00A209E1" w:rsidRPr="12008B89">
        <w:rPr>
          <w:rFonts w:ascii="Calibri" w:eastAsia="Calibri" w:hAnsi="Calibri" w:cs="Times New Roman"/>
          <w:i/>
          <w:iCs/>
        </w:rPr>
        <w:t>using the</w:t>
      </w:r>
      <w:r w:rsidR="0031074D" w:rsidRPr="12008B89">
        <w:rPr>
          <w:rFonts w:ascii="Calibri" w:eastAsia="Calibri" w:hAnsi="Calibri" w:cs="Times New Roman"/>
          <w:i/>
          <w:iCs/>
        </w:rPr>
        <w:t xml:space="preserve"> </w:t>
      </w:r>
      <w:r w:rsidR="00A209E1" w:rsidRPr="12008B89">
        <w:rPr>
          <w:rFonts w:ascii="Calibri" w:eastAsia="Calibri" w:hAnsi="Calibri" w:cs="Times New Roman"/>
          <w:i/>
          <w:iCs/>
        </w:rPr>
        <w:t>‘drag and drop’</w:t>
      </w:r>
      <w:r w:rsidR="002539C8" w:rsidRPr="12008B89">
        <w:rPr>
          <w:rFonts w:ascii="Calibri" w:eastAsia="Calibri" w:hAnsi="Calibri" w:cs="Times New Roman"/>
          <w:i/>
          <w:iCs/>
        </w:rPr>
        <w:t xml:space="preserve"> functionality</w:t>
      </w:r>
      <w:r w:rsidR="00192D25" w:rsidRPr="12008B89">
        <w:rPr>
          <w:rFonts w:ascii="Calibri" w:eastAsia="Calibri" w:hAnsi="Calibri" w:cs="Times New Roman"/>
          <w:i/>
          <w:iCs/>
        </w:rPr>
        <w:t>, or by clicking in the grey area of the upload box and selecting the correct file</w:t>
      </w:r>
      <w:r w:rsidR="007F4DAA" w:rsidRPr="12008B89">
        <w:rPr>
          <w:rFonts w:ascii="Calibri" w:eastAsia="Calibri" w:hAnsi="Calibri" w:cs="Times New Roman"/>
          <w:i/>
          <w:iCs/>
        </w:rPr>
        <w:t>.</w:t>
      </w:r>
    </w:p>
    <w:p w14:paraId="448B870B" w14:textId="77777777" w:rsidR="007D4B2E" w:rsidRPr="00F65E3B" w:rsidRDefault="007D4B2E" w:rsidP="007D4B2E">
      <w:pPr>
        <w:rPr>
          <w:i/>
          <w:iCs/>
        </w:rPr>
      </w:pPr>
      <w:r w:rsidRPr="00F65E3B">
        <w:rPr>
          <w:i/>
          <w:iCs/>
        </w:rPr>
        <w:t xml:space="preserve">Key Consideration: </w:t>
      </w:r>
      <w:r>
        <w:rPr>
          <w:i/>
          <w:iCs/>
        </w:rPr>
        <w:t>Appropriate budget (15%)</w:t>
      </w:r>
    </w:p>
    <w:p w14:paraId="375CA3B1" w14:textId="77777777" w:rsidR="00751180" w:rsidRDefault="00751180" w:rsidP="005F0F7B">
      <w:pPr>
        <w:pStyle w:val="Heading2"/>
        <w:spacing w:before="240"/>
        <w:rPr>
          <w:sz w:val="32"/>
          <w:szCs w:val="32"/>
        </w:rPr>
        <w:sectPr w:rsidR="00751180" w:rsidSect="0061639B">
          <w:pgSz w:w="11906" w:h="16838"/>
          <w:pgMar w:top="1440" w:right="1440" w:bottom="1440" w:left="1440" w:header="708" w:footer="708" w:gutter="0"/>
          <w:cols w:space="708"/>
          <w:docGrid w:linePitch="360"/>
        </w:sectPr>
      </w:pPr>
    </w:p>
    <w:p w14:paraId="2494ABFA" w14:textId="7AF8553B" w:rsidR="001E58F7" w:rsidRDefault="001E58F7" w:rsidP="005F0F7B">
      <w:pPr>
        <w:pStyle w:val="Heading2"/>
        <w:spacing w:before="240"/>
        <w:rPr>
          <w:sz w:val="32"/>
          <w:szCs w:val="32"/>
        </w:rPr>
      </w:pPr>
      <w:bookmarkStart w:id="25" w:name="_Toc167255569"/>
      <w:r w:rsidRPr="004D3238">
        <w:rPr>
          <w:sz w:val="32"/>
          <w:szCs w:val="32"/>
        </w:rPr>
        <w:lastRenderedPageBreak/>
        <w:t xml:space="preserve">Part D: </w:t>
      </w:r>
      <w:r w:rsidR="00A30E32">
        <w:rPr>
          <w:sz w:val="32"/>
          <w:szCs w:val="32"/>
        </w:rPr>
        <w:t>Addressing community n</w:t>
      </w:r>
      <w:r w:rsidRPr="004D3238">
        <w:rPr>
          <w:sz w:val="32"/>
          <w:szCs w:val="32"/>
        </w:rPr>
        <w:t>eed</w:t>
      </w:r>
      <w:r w:rsidR="00A30E32">
        <w:rPr>
          <w:sz w:val="32"/>
          <w:szCs w:val="32"/>
        </w:rPr>
        <w:t>s</w:t>
      </w:r>
      <w:bookmarkEnd w:id="25"/>
    </w:p>
    <w:tbl>
      <w:tblPr>
        <w:tblStyle w:val="EDU-Basic"/>
        <w:tblW w:w="0" w:type="auto"/>
        <w:jc w:val="center"/>
        <w:tblLook w:val="04A0" w:firstRow="1" w:lastRow="0" w:firstColumn="1" w:lastColumn="0" w:noHBand="0" w:noVBand="1"/>
      </w:tblPr>
      <w:tblGrid>
        <w:gridCol w:w="3683"/>
        <w:gridCol w:w="4452"/>
      </w:tblGrid>
      <w:tr w:rsidR="00A81597" w14:paraId="472F012A" w14:textId="77777777">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3683" w:type="dxa"/>
          </w:tcPr>
          <w:p w14:paraId="0A072E15" w14:textId="77777777" w:rsidR="00A81597" w:rsidRPr="006C4A09" w:rsidRDefault="00A81597">
            <w:pPr>
              <w:spacing w:after="100"/>
              <w:rPr>
                <w:b/>
                <w:bCs/>
              </w:rPr>
            </w:pPr>
            <w:r w:rsidRPr="006C4A09">
              <w:rPr>
                <w:b/>
                <w:bCs/>
              </w:rPr>
              <w:t xml:space="preserve">Key assessment considerations </w:t>
            </w:r>
          </w:p>
        </w:tc>
        <w:tc>
          <w:tcPr>
            <w:tcW w:w="4452" w:type="dxa"/>
          </w:tcPr>
          <w:p w14:paraId="507F8570" w14:textId="77777777" w:rsidR="00A81597" w:rsidRPr="006C4A09" w:rsidRDefault="00A81597">
            <w:pPr>
              <w:spacing w:after="100"/>
              <w:jc w:val="center"/>
              <w:cnfStyle w:val="100000000000" w:firstRow="1" w:lastRow="0" w:firstColumn="0" w:lastColumn="0" w:oddVBand="0" w:evenVBand="0" w:oddHBand="0" w:evenHBand="0" w:firstRowFirstColumn="0" w:firstRowLastColumn="0" w:lastRowFirstColumn="0" w:lastRowLastColumn="0"/>
              <w:rPr>
                <w:b/>
                <w:bCs/>
              </w:rPr>
            </w:pPr>
            <w:r w:rsidRPr="006C4A09">
              <w:rPr>
                <w:b/>
                <w:bCs/>
              </w:rPr>
              <w:t>% of overall weighting</w:t>
            </w:r>
          </w:p>
        </w:tc>
      </w:tr>
      <w:tr w:rsidR="00A81597" w14:paraId="4CDF7A37" w14:textId="77777777" w:rsidTr="00D74ABE">
        <w:trPr>
          <w:trHeight w:val="263"/>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14C7C2D" w14:textId="77777777" w:rsidR="00A81597" w:rsidRPr="00D74ABE" w:rsidRDefault="00A81597">
            <w:pPr>
              <w:spacing w:after="100"/>
            </w:pPr>
            <w:r w:rsidRPr="00D74ABE">
              <w:t>Community need</w:t>
            </w:r>
          </w:p>
        </w:tc>
        <w:tc>
          <w:tcPr>
            <w:tcW w:w="0" w:type="dxa"/>
          </w:tcPr>
          <w:p w14:paraId="1E44B4F9" w14:textId="56BEF7A5" w:rsidR="00A81597" w:rsidRDefault="00A81597">
            <w:pPr>
              <w:spacing w:after="100"/>
              <w:jc w:val="center"/>
              <w:cnfStyle w:val="000000000000" w:firstRow="0" w:lastRow="0" w:firstColumn="0" w:lastColumn="0" w:oddVBand="0" w:evenVBand="0" w:oddHBand="0" w:evenHBand="0" w:firstRowFirstColumn="0" w:firstRowLastColumn="0" w:lastRowFirstColumn="0" w:lastRowLastColumn="0"/>
            </w:pPr>
            <w:r>
              <w:t>35%</w:t>
            </w:r>
          </w:p>
        </w:tc>
      </w:tr>
      <w:tr w:rsidR="00A81597" w14:paraId="7508846B" w14:textId="77777777" w:rsidTr="00D74ABE">
        <w:trPr>
          <w:trHeight w:val="263"/>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743697DA" w14:textId="71A2BBB7" w:rsidR="00A81597" w:rsidRPr="00D74ABE" w:rsidRDefault="00A81597">
            <w:pPr>
              <w:spacing w:after="100"/>
              <w:rPr>
                <w:b/>
                <w:bCs/>
              </w:rPr>
            </w:pPr>
            <w:r w:rsidRPr="00D74ABE">
              <w:rPr>
                <w:b/>
                <w:bCs/>
              </w:rPr>
              <w:t>Part D Total</w:t>
            </w:r>
          </w:p>
        </w:tc>
        <w:tc>
          <w:tcPr>
            <w:tcW w:w="0" w:type="dxa"/>
            <w:shd w:val="clear" w:color="auto" w:fill="BFBFBF" w:themeFill="background1" w:themeFillShade="BF"/>
          </w:tcPr>
          <w:p w14:paraId="6D6C766F" w14:textId="17470F16" w:rsidR="00A81597" w:rsidRPr="00751180" w:rsidRDefault="00A81597">
            <w:pPr>
              <w:spacing w:after="100"/>
              <w:jc w:val="center"/>
              <w:cnfStyle w:val="000000000000" w:firstRow="0" w:lastRow="0" w:firstColumn="0" w:lastColumn="0" w:oddVBand="0" w:evenVBand="0" w:oddHBand="0" w:evenHBand="0" w:firstRowFirstColumn="0" w:firstRowLastColumn="0" w:lastRowFirstColumn="0" w:lastRowLastColumn="0"/>
              <w:rPr>
                <w:b/>
                <w:bCs/>
              </w:rPr>
            </w:pPr>
            <w:r w:rsidRPr="00751180">
              <w:rPr>
                <w:b/>
                <w:bCs/>
              </w:rPr>
              <w:t>35%</w:t>
            </w:r>
          </w:p>
        </w:tc>
      </w:tr>
    </w:tbl>
    <w:p w14:paraId="069A00DF" w14:textId="77777777" w:rsidR="00A81597" w:rsidRDefault="00A81597" w:rsidP="00A81597"/>
    <w:p w14:paraId="2271ABCF" w14:textId="22A729A7" w:rsidR="00A2259C" w:rsidRDefault="00A2259C" w:rsidP="005F0F7B">
      <w:r>
        <w:t>This section requires applicants to demonstrate:</w:t>
      </w:r>
    </w:p>
    <w:p w14:paraId="26132EF6" w14:textId="77777777" w:rsidR="002767C1" w:rsidRPr="00277938" w:rsidRDefault="002767C1" w:rsidP="002767C1">
      <w:pPr>
        <w:pStyle w:val="ListParagraph"/>
        <w:numPr>
          <w:ilvl w:val="0"/>
          <w:numId w:val="64"/>
        </w:numPr>
      </w:pPr>
      <w:r>
        <w:t>t</w:t>
      </w:r>
      <w:r w:rsidRPr="00277938">
        <w:t>he level of community need for a Suburban University Study Hub</w:t>
      </w:r>
    </w:p>
    <w:p w14:paraId="48FD4B6A" w14:textId="42BAE4CD" w:rsidR="002767C1" w:rsidRDefault="002767C1" w:rsidP="002767C1">
      <w:pPr>
        <w:pStyle w:val="ListParagraph"/>
        <w:numPr>
          <w:ilvl w:val="0"/>
          <w:numId w:val="64"/>
        </w:numPr>
      </w:pPr>
      <w:r>
        <w:t>t</w:t>
      </w:r>
      <w:r w:rsidRPr="00277938">
        <w:t xml:space="preserve">he proposed services </w:t>
      </w:r>
      <w:r>
        <w:t>to</w:t>
      </w:r>
      <w:r w:rsidRPr="00277938">
        <w:t xml:space="preserve"> be offered to students</w:t>
      </w:r>
    </w:p>
    <w:p w14:paraId="695C0714" w14:textId="25FCB5C4" w:rsidR="00EC7E5B" w:rsidRPr="00277938" w:rsidRDefault="00EC7E5B" w:rsidP="002767C1">
      <w:pPr>
        <w:pStyle w:val="ListParagraph"/>
        <w:numPr>
          <w:ilvl w:val="0"/>
          <w:numId w:val="64"/>
        </w:numPr>
      </w:pPr>
      <w:r>
        <w:t>a place-based, community</w:t>
      </w:r>
      <w:r w:rsidR="001E3629">
        <w:t>-driven approach</w:t>
      </w:r>
    </w:p>
    <w:p w14:paraId="3842F641" w14:textId="77777777" w:rsidR="002767C1" w:rsidRPr="00277938" w:rsidRDefault="002767C1" w:rsidP="002767C1">
      <w:pPr>
        <w:pStyle w:val="ListParagraph"/>
        <w:numPr>
          <w:ilvl w:val="0"/>
          <w:numId w:val="64"/>
        </w:numPr>
      </w:pPr>
      <w:r>
        <w:t>how these services will address tertiary education access and equity issues.</w:t>
      </w:r>
    </w:p>
    <w:p w14:paraId="7696549B" w14:textId="264C0A55" w:rsidR="001E58F7" w:rsidRPr="004D3238" w:rsidRDefault="001E58F7" w:rsidP="001E58F7">
      <w:pPr>
        <w:pStyle w:val="Heading3"/>
        <w:rPr>
          <w:sz w:val="28"/>
          <w:szCs w:val="28"/>
        </w:rPr>
      </w:pPr>
      <w:bookmarkStart w:id="26" w:name="_Toc167255570"/>
      <w:r w:rsidRPr="12008B89">
        <w:rPr>
          <w:sz w:val="28"/>
          <w:szCs w:val="28"/>
        </w:rPr>
        <w:t xml:space="preserve">Tertiary education and </w:t>
      </w:r>
      <w:r w:rsidR="2CFF348A" w:rsidRPr="12008B89">
        <w:rPr>
          <w:sz w:val="28"/>
          <w:szCs w:val="28"/>
        </w:rPr>
        <w:t>community needs</w:t>
      </w:r>
      <w:bookmarkEnd w:id="26"/>
    </w:p>
    <w:p w14:paraId="0038C6C2" w14:textId="28B11285" w:rsidR="001E58F7" w:rsidRPr="004D3238" w:rsidRDefault="002767C1" w:rsidP="004D3238">
      <w:pPr>
        <w:tabs>
          <w:tab w:val="left" w:pos="949"/>
        </w:tabs>
        <w:rPr>
          <w:rFonts w:ascii="Calibri" w:eastAsia="Calibri" w:hAnsi="Calibri" w:cs="Times New Roman"/>
        </w:rPr>
      </w:pPr>
      <w:r>
        <w:rPr>
          <w:rFonts w:ascii="Calibri" w:eastAsia="Calibri" w:hAnsi="Calibri" w:cs="Times New Roman"/>
        </w:rPr>
        <w:t xml:space="preserve">Applicants </w:t>
      </w:r>
      <w:r w:rsidR="0090556E">
        <w:rPr>
          <w:rFonts w:ascii="Calibri" w:eastAsia="Calibri" w:hAnsi="Calibri" w:cs="Times New Roman"/>
        </w:rPr>
        <w:t>should d</w:t>
      </w:r>
      <w:r w:rsidR="001E58F7" w:rsidRPr="004D3238">
        <w:rPr>
          <w:rFonts w:ascii="Calibri" w:eastAsia="Calibri" w:hAnsi="Calibri" w:cs="Times New Roman"/>
        </w:rPr>
        <w:t>escribe the current gaps in access and support for tertiary education within the community where the proposed Suburban</w:t>
      </w:r>
      <w:r w:rsidR="008C7EE9">
        <w:rPr>
          <w:rFonts w:ascii="Calibri" w:eastAsia="Calibri" w:hAnsi="Calibri" w:cs="Times New Roman"/>
        </w:rPr>
        <w:t xml:space="preserve"> University Study </w:t>
      </w:r>
      <w:r w:rsidR="001E58F7" w:rsidRPr="004D3238">
        <w:rPr>
          <w:rFonts w:ascii="Calibri" w:eastAsia="Calibri" w:hAnsi="Calibri" w:cs="Times New Roman"/>
        </w:rPr>
        <w:t xml:space="preserve">Hub will be established. </w:t>
      </w:r>
    </w:p>
    <w:p w14:paraId="001D2CC5" w14:textId="77777777" w:rsidR="00A03E97" w:rsidRPr="00A86BEF" w:rsidRDefault="00A03E97" w:rsidP="00A86BEF">
      <w:pPr>
        <w:pStyle w:val="ListParagraph"/>
        <w:numPr>
          <w:ilvl w:val="0"/>
          <w:numId w:val="65"/>
        </w:numPr>
        <w:tabs>
          <w:tab w:val="left" w:pos="949"/>
        </w:tabs>
        <w:rPr>
          <w:rFonts w:ascii="Calibri" w:eastAsia="Calibri" w:hAnsi="Calibri" w:cs="Times New Roman"/>
        </w:rPr>
      </w:pPr>
      <w:r w:rsidRPr="00A86BEF">
        <w:rPr>
          <w:rFonts w:ascii="Calibri" w:eastAsia="Calibri" w:hAnsi="Calibri" w:cs="Times New Roman"/>
        </w:rPr>
        <w:t xml:space="preserve">Detail the existing tertiary campuses in the local area (higher education and vocational education and training (VET) providers), including scope of course offerings and distances from the proposed Hub. </w:t>
      </w:r>
    </w:p>
    <w:p w14:paraId="7A4B41C7" w14:textId="679181FA" w:rsidR="00A03E97" w:rsidRPr="00A86BEF" w:rsidRDefault="00A03E97" w:rsidP="00A86BEF">
      <w:pPr>
        <w:pStyle w:val="ListParagraph"/>
        <w:numPr>
          <w:ilvl w:val="0"/>
          <w:numId w:val="65"/>
        </w:numPr>
        <w:tabs>
          <w:tab w:val="left" w:pos="949"/>
        </w:tabs>
        <w:rPr>
          <w:rFonts w:ascii="Calibri" w:eastAsia="Calibri" w:hAnsi="Calibri" w:cs="Times New Roman"/>
        </w:rPr>
      </w:pPr>
      <w:r w:rsidRPr="00A86BEF">
        <w:rPr>
          <w:rFonts w:ascii="Calibri" w:eastAsia="Calibri" w:hAnsi="Calibri" w:cs="Times New Roman"/>
        </w:rPr>
        <w:t xml:space="preserve">Outline any difficulties </w:t>
      </w:r>
      <w:r w:rsidR="7509485E" w:rsidRPr="378BC933">
        <w:rPr>
          <w:rFonts w:ascii="Calibri" w:eastAsia="Calibri" w:hAnsi="Calibri" w:cs="Times New Roman"/>
        </w:rPr>
        <w:t>in accessing tertiary education experienced by</w:t>
      </w:r>
      <w:r w:rsidRPr="53CCF0D7">
        <w:rPr>
          <w:rFonts w:ascii="Calibri" w:eastAsia="Calibri" w:hAnsi="Calibri" w:cs="Times New Roman"/>
        </w:rPr>
        <w:t xml:space="preserve"> </w:t>
      </w:r>
      <w:r w:rsidRPr="00A86BEF">
        <w:rPr>
          <w:rFonts w:ascii="Calibri" w:eastAsia="Calibri" w:hAnsi="Calibri" w:cs="Times New Roman"/>
        </w:rPr>
        <w:t xml:space="preserve">the community </w:t>
      </w:r>
      <w:r w:rsidR="7A53713E" w:rsidRPr="378BC933">
        <w:rPr>
          <w:rFonts w:ascii="Calibri" w:eastAsia="Calibri" w:hAnsi="Calibri" w:cs="Times New Roman"/>
        </w:rPr>
        <w:t xml:space="preserve">in </w:t>
      </w:r>
      <w:r w:rsidRPr="00A86BEF">
        <w:rPr>
          <w:rFonts w:ascii="Calibri" w:eastAsia="Calibri" w:hAnsi="Calibri" w:cs="Times New Roman"/>
        </w:rPr>
        <w:t xml:space="preserve">the proposed </w:t>
      </w:r>
      <w:r w:rsidRPr="378BC933">
        <w:rPr>
          <w:rFonts w:ascii="Calibri" w:eastAsia="Calibri" w:hAnsi="Calibri" w:cs="Times New Roman"/>
        </w:rPr>
        <w:t>Hub</w:t>
      </w:r>
      <w:r w:rsidR="1C2FDE28" w:rsidRPr="378BC933">
        <w:rPr>
          <w:rFonts w:ascii="Calibri" w:eastAsia="Calibri" w:hAnsi="Calibri" w:cs="Times New Roman"/>
        </w:rPr>
        <w:t>’s catchment area</w:t>
      </w:r>
      <w:r w:rsidR="5F39C651" w:rsidRPr="378BC933">
        <w:rPr>
          <w:rFonts w:ascii="Calibri" w:eastAsia="Calibri" w:hAnsi="Calibri" w:cs="Times New Roman"/>
        </w:rPr>
        <w:t xml:space="preserve">, </w:t>
      </w:r>
      <w:r w:rsidRPr="00A86BEF">
        <w:rPr>
          <w:rFonts w:ascii="Calibri" w:eastAsia="Calibri" w:hAnsi="Calibri" w:cs="Times New Roman"/>
        </w:rPr>
        <w:t xml:space="preserve">e.g. public transport limitations, hours of access, other social barriers </w:t>
      </w:r>
      <w:r w:rsidR="45F2C686" w:rsidRPr="378BC933">
        <w:rPr>
          <w:rFonts w:ascii="Calibri" w:eastAsia="Calibri" w:hAnsi="Calibri" w:cs="Times New Roman"/>
        </w:rPr>
        <w:t xml:space="preserve">of which </w:t>
      </w:r>
      <w:r w:rsidR="00BB7066">
        <w:rPr>
          <w:rFonts w:ascii="Calibri" w:eastAsia="Calibri" w:hAnsi="Calibri" w:cs="Times New Roman"/>
        </w:rPr>
        <w:t>applicants</w:t>
      </w:r>
      <w:r w:rsidRPr="00A86BEF">
        <w:rPr>
          <w:rFonts w:ascii="Calibri" w:eastAsia="Calibri" w:hAnsi="Calibri" w:cs="Times New Roman"/>
        </w:rPr>
        <w:t xml:space="preserve"> are aware e.g. caring responsibilities, work responsibilities.</w:t>
      </w:r>
    </w:p>
    <w:p w14:paraId="342762AF" w14:textId="64851392" w:rsidR="00A03E97" w:rsidRPr="00A86BEF" w:rsidRDefault="00A03E97" w:rsidP="00A86BEF">
      <w:pPr>
        <w:pStyle w:val="ListParagraph"/>
        <w:numPr>
          <w:ilvl w:val="0"/>
          <w:numId w:val="65"/>
        </w:numPr>
        <w:tabs>
          <w:tab w:val="left" w:pos="949"/>
        </w:tabs>
        <w:rPr>
          <w:rFonts w:ascii="Calibri" w:eastAsia="Calibri" w:hAnsi="Calibri" w:cs="Times New Roman"/>
        </w:rPr>
      </w:pPr>
      <w:r w:rsidRPr="00A86BEF">
        <w:rPr>
          <w:rFonts w:ascii="Calibri" w:eastAsia="Calibri" w:hAnsi="Calibri" w:cs="Times New Roman"/>
        </w:rPr>
        <w:t xml:space="preserve">Provide any other relevant data which highlights why the local area would benefit from a Hub, e.g. tertiary participation and attainment, employment and unemployment, underrepresented and disadvantaged populations. </w:t>
      </w:r>
      <w:r w:rsidR="00BB7066">
        <w:rPr>
          <w:rFonts w:ascii="Calibri" w:eastAsia="Calibri" w:hAnsi="Calibri" w:cs="Times New Roman"/>
        </w:rPr>
        <w:t>Applicants</w:t>
      </w:r>
      <w:r w:rsidRPr="00A86BEF">
        <w:rPr>
          <w:rFonts w:ascii="Calibri" w:eastAsia="Calibri" w:hAnsi="Calibri" w:cs="Times New Roman"/>
        </w:rPr>
        <w:t xml:space="preserve"> may wish to include relevant </w:t>
      </w:r>
      <w:hyperlink r:id="rId29" w:history="1">
        <w:r w:rsidRPr="00A86BEF">
          <w:rPr>
            <w:rStyle w:val="Hyperlink"/>
            <w:rFonts w:ascii="Calibri" w:eastAsia="Calibri" w:hAnsi="Calibri" w:cs="Times New Roman"/>
          </w:rPr>
          <w:t>Australian Bureau of Statistics Census</w:t>
        </w:r>
      </w:hyperlink>
      <w:r w:rsidRPr="00A86BEF">
        <w:rPr>
          <w:rFonts w:ascii="Calibri" w:eastAsia="Calibri" w:hAnsi="Calibri" w:cs="Times New Roman"/>
        </w:rPr>
        <w:t xml:space="preserve"> data for </w:t>
      </w:r>
      <w:r w:rsidR="00D92B14">
        <w:rPr>
          <w:rFonts w:ascii="Calibri" w:eastAsia="Calibri" w:hAnsi="Calibri" w:cs="Times New Roman"/>
        </w:rPr>
        <w:t>the proposed</w:t>
      </w:r>
      <w:r w:rsidRPr="00A86BEF">
        <w:rPr>
          <w:rFonts w:ascii="Calibri" w:eastAsia="Calibri" w:hAnsi="Calibri" w:cs="Times New Roman"/>
        </w:rPr>
        <w:t xml:space="preserve"> area. If </w:t>
      </w:r>
      <w:r w:rsidR="006E4647">
        <w:rPr>
          <w:rFonts w:ascii="Calibri" w:eastAsia="Calibri" w:hAnsi="Calibri" w:cs="Times New Roman"/>
        </w:rPr>
        <w:t>applicants</w:t>
      </w:r>
      <w:r w:rsidRPr="00A86BEF">
        <w:rPr>
          <w:rFonts w:ascii="Calibri" w:eastAsia="Calibri" w:hAnsi="Calibri" w:cs="Times New Roman"/>
        </w:rPr>
        <w:t xml:space="preserve"> need assistance or guidance with data, please contact the department at </w:t>
      </w:r>
      <w:hyperlink r:id="rId30" w:history="1">
        <w:r w:rsidR="00F046C3" w:rsidRPr="00F046C3">
          <w:rPr>
            <w:rStyle w:val="Hyperlink"/>
            <w:rFonts w:ascii="Calibri" w:eastAsia="Calibri" w:hAnsi="Calibri" w:cs="Times New Roman"/>
          </w:rPr>
          <w:t>SuburbanHubs@education.gov.au</w:t>
        </w:r>
      </w:hyperlink>
      <w:r w:rsidR="00D1063C">
        <w:rPr>
          <w:rFonts w:ascii="Calibri" w:eastAsia="Calibri" w:hAnsi="Calibri" w:cs="Times New Roman"/>
        </w:rPr>
        <w:t xml:space="preserve"> </w:t>
      </w:r>
      <w:r w:rsidRPr="00A86BEF">
        <w:rPr>
          <w:rFonts w:ascii="Calibri" w:eastAsia="Calibri" w:hAnsi="Calibri" w:cs="Times New Roman"/>
        </w:rPr>
        <w:t xml:space="preserve">for assistance.  </w:t>
      </w:r>
    </w:p>
    <w:p w14:paraId="6601B14F" w14:textId="2EED399E" w:rsidR="00A03E97" w:rsidRPr="00A86BEF" w:rsidRDefault="00A03E97" w:rsidP="00A86BEF">
      <w:pPr>
        <w:pStyle w:val="ListParagraph"/>
        <w:numPr>
          <w:ilvl w:val="0"/>
          <w:numId w:val="65"/>
        </w:numPr>
        <w:tabs>
          <w:tab w:val="left" w:pos="949"/>
        </w:tabs>
        <w:rPr>
          <w:rFonts w:ascii="Calibri" w:eastAsia="Calibri" w:hAnsi="Calibri" w:cs="Times New Roman"/>
        </w:rPr>
      </w:pPr>
      <w:r w:rsidRPr="00A86BEF">
        <w:rPr>
          <w:rFonts w:ascii="Calibri" w:eastAsia="Calibri" w:hAnsi="Calibri" w:cs="Times New Roman"/>
        </w:rPr>
        <w:t xml:space="preserve">Consider the future tertiary education needs of </w:t>
      </w:r>
      <w:r w:rsidR="00FA6337">
        <w:rPr>
          <w:rFonts w:ascii="Calibri" w:eastAsia="Calibri" w:hAnsi="Calibri" w:cs="Times New Roman"/>
        </w:rPr>
        <w:t>the</w:t>
      </w:r>
      <w:r w:rsidRPr="00A86BEF">
        <w:rPr>
          <w:rFonts w:ascii="Calibri" w:eastAsia="Calibri" w:hAnsi="Calibri" w:cs="Times New Roman"/>
        </w:rPr>
        <w:t xml:space="preserve"> community, e.g. predicted population growth, business and employment data and potential skills shortages which may influence the demand for tertiary skills and qualifications in the future. </w:t>
      </w:r>
    </w:p>
    <w:p w14:paraId="5097454C" w14:textId="3D3CAACD" w:rsidR="001E58F7" w:rsidRPr="00B71617" w:rsidRDefault="00C97A72" w:rsidP="001E58F7">
      <w:pPr>
        <w:tabs>
          <w:tab w:val="left" w:pos="949"/>
        </w:tabs>
      </w:pPr>
      <w:r>
        <w:t>Applicants</w:t>
      </w:r>
      <w:r w:rsidR="001E58F7">
        <w:t xml:space="preserve"> may wish to provide </w:t>
      </w:r>
      <w:r w:rsidR="007A1AF1">
        <w:t>a summary of</w:t>
      </w:r>
      <w:r w:rsidR="007A1AF1" w:rsidRPr="00B71617">
        <w:t xml:space="preserve"> </w:t>
      </w:r>
      <w:r w:rsidR="001E58F7" w:rsidRPr="00B71617">
        <w:t>evidence</w:t>
      </w:r>
      <w:r w:rsidR="00AE6FFD">
        <w:t xml:space="preserve"> (max 30 </w:t>
      </w:r>
      <w:r w:rsidR="00360C8E">
        <w:t>one</w:t>
      </w:r>
      <w:r w:rsidR="00AE6FFD">
        <w:t>-sided A4 pages)</w:t>
      </w:r>
      <w:r w:rsidR="001E58F7" w:rsidRPr="00B71617">
        <w:t xml:space="preserve"> to support claims</w:t>
      </w:r>
      <w:r w:rsidR="00907ED2">
        <w:t xml:space="preserve"> at ‘Part F: Supporting documents’</w:t>
      </w:r>
      <w:r w:rsidR="001E58F7" w:rsidRPr="00B71617">
        <w:t xml:space="preserve">, such as: </w:t>
      </w:r>
    </w:p>
    <w:p w14:paraId="564A441B" w14:textId="77777777" w:rsidR="001E58F7" w:rsidRPr="00B71617" w:rsidRDefault="001E58F7" w:rsidP="001E58F7">
      <w:pPr>
        <w:pStyle w:val="ListParagraph"/>
        <w:numPr>
          <w:ilvl w:val="0"/>
          <w:numId w:val="48"/>
        </w:numPr>
        <w:tabs>
          <w:tab w:val="left" w:pos="949"/>
        </w:tabs>
      </w:pPr>
      <w:r w:rsidRPr="00B71617">
        <w:t>Quantitative data, graphs, and analysis</w:t>
      </w:r>
    </w:p>
    <w:p w14:paraId="7A23B54B" w14:textId="77777777" w:rsidR="001E58F7" w:rsidRPr="00B71617" w:rsidRDefault="001E58F7" w:rsidP="001E58F7">
      <w:pPr>
        <w:pStyle w:val="ListParagraph"/>
        <w:numPr>
          <w:ilvl w:val="0"/>
          <w:numId w:val="48"/>
        </w:numPr>
        <w:tabs>
          <w:tab w:val="left" w:pos="949"/>
        </w:tabs>
      </w:pPr>
      <w:r w:rsidRPr="00B71617">
        <w:t>Surveys, testimonials, and interviews</w:t>
      </w:r>
    </w:p>
    <w:p w14:paraId="46EEF741" w14:textId="77777777" w:rsidR="001E58F7" w:rsidRPr="00B71617" w:rsidRDefault="001E58F7" w:rsidP="001E58F7">
      <w:pPr>
        <w:pStyle w:val="ListParagraph"/>
        <w:numPr>
          <w:ilvl w:val="0"/>
          <w:numId w:val="48"/>
        </w:numPr>
        <w:tabs>
          <w:tab w:val="left" w:pos="949"/>
        </w:tabs>
      </w:pPr>
      <w:r w:rsidRPr="00B71617">
        <w:t>Details of current education services and facilities and their utilisation</w:t>
      </w:r>
    </w:p>
    <w:p w14:paraId="58905FF0" w14:textId="77777777" w:rsidR="001E58F7" w:rsidRPr="00B71617" w:rsidRDefault="001E58F7" w:rsidP="001E58F7">
      <w:pPr>
        <w:pStyle w:val="ListParagraph"/>
        <w:numPr>
          <w:ilvl w:val="0"/>
          <w:numId w:val="48"/>
        </w:numPr>
        <w:tabs>
          <w:tab w:val="left" w:pos="949"/>
        </w:tabs>
      </w:pPr>
      <w:r w:rsidRPr="00B71617">
        <w:t>Location of current tertiary education services and facilities in the community</w:t>
      </w:r>
    </w:p>
    <w:p w14:paraId="35BD6689" w14:textId="54344795" w:rsidR="001E58F7" w:rsidRPr="00B71617" w:rsidRDefault="001E58F7" w:rsidP="001E58F7">
      <w:pPr>
        <w:pStyle w:val="ListParagraph"/>
        <w:numPr>
          <w:ilvl w:val="0"/>
          <w:numId w:val="48"/>
        </w:numPr>
        <w:tabs>
          <w:tab w:val="left" w:pos="949"/>
        </w:tabs>
      </w:pPr>
      <w:r>
        <w:t>networks</w:t>
      </w:r>
      <w:r w:rsidRPr="00B71617">
        <w:t xml:space="preserve"> or relationships with current TAFE, VET, or university providers</w:t>
      </w:r>
    </w:p>
    <w:p w14:paraId="3E136246" w14:textId="77777777" w:rsidR="001E58F7" w:rsidRPr="00B71617" w:rsidRDefault="001E58F7" w:rsidP="001E58F7">
      <w:pPr>
        <w:pStyle w:val="ListParagraph"/>
        <w:numPr>
          <w:ilvl w:val="0"/>
          <w:numId w:val="48"/>
        </w:numPr>
        <w:tabs>
          <w:tab w:val="left" w:pos="949"/>
        </w:tabs>
      </w:pPr>
      <w:r w:rsidRPr="00B71617">
        <w:t>Research demonstrating current and future workforce needs in the region</w:t>
      </w:r>
    </w:p>
    <w:p w14:paraId="08ADDC5E" w14:textId="77777777" w:rsidR="001E58F7" w:rsidRPr="00B71617" w:rsidRDefault="001E58F7" w:rsidP="001E58F7">
      <w:pPr>
        <w:pStyle w:val="ListParagraph"/>
        <w:numPr>
          <w:ilvl w:val="0"/>
          <w:numId w:val="48"/>
        </w:numPr>
        <w:tabs>
          <w:tab w:val="left" w:pos="949"/>
        </w:tabs>
      </w:pPr>
      <w:r w:rsidRPr="00B71617">
        <w:t>Current student enrolment data for VET or higher education in the region</w:t>
      </w:r>
    </w:p>
    <w:p w14:paraId="10EBB9D3" w14:textId="77777777" w:rsidR="001E58F7" w:rsidRDefault="001E58F7" w:rsidP="001E58F7">
      <w:pPr>
        <w:pStyle w:val="ListParagraph"/>
        <w:numPr>
          <w:ilvl w:val="0"/>
          <w:numId w:val="48"/>
        </w:numPr>
        <w:tabs>
          <w:tab w:val="left" w:pos="949"/>
        </w:tabs>
      </w:pPr>
      <w:r w:rsidRPr="00B71617">
        <w:t>Information on jobs or career counselling provision or networking events or activities.</w:t>
      </w:r>
    </w:p>
    <w:p w14:paraId="4B8F75D7" w14:textId="77777777" w:rsidR="007D4B2E" w:rsidRPr="00EC5498" w:rsidRDefault="007D4B2E" w:rsidP="00EC5498">
      <w:pPr>
        <w:tabs>
          <w:tab w:val="left" w:pos="949"/>
        </w:tabs>
        <w:rPr>
          <w:i/>
          <w:iCs/>
        </w:rPr>
      </w:pPr>
      <w:r w:rsidRPr="00EC5498">
        <w:rPr>
          <w:i/>
          <w:iCs/>
        </w:rPr>
        <w:lastRenderedPageBreak/>
        <w:t>A maximum response limit of 10,000 characters (approx. 2,000 words) applies.</w:t>
      </w:r>
    </w:p>
    <w:p w14:paraId="59A88FA5" w14:textId="10F3710A" w:rsidR="007D4B2E" w:rsidRPr="00EC5498" w:rsidRDefault="007D4B2E" w:rsidP="00EC5498">
      <w:pPr>
        <w:rPr>
          <w:i/>
          <w:iCs/>
        </w:rPr>
      </w:pPr>
      <w:r w:rsidRPr="00EC5498">
        <w:rPr>
          <w:i/>
          <w:iCs/>
        </w:rPr>
        <w:t>Key Consideration: Community need (1</w:t>
      </w:r>
      <w:r w:rsidR="007F21B1">
        <w:rPr>
          <w:i/>
          <w:iCs/>
        </w:rPr>
        <w:t>5</w:t>
      </w:r>
      <w:r w:rsidRPr="00EC5498">
        <w:rPr>
          <w:i/>
          <w:iCs/>
        </w:rPr>
        <w:t>%)</w:t>
      </w:r>
    </w:p>
    <w:p w14:paraId="3E0612FD" w14:textId="22A06F78" w:rsidR="001E58F7" w:rsidRPr="00A86BEF" w:rsidRDefault="001E58F7" w:rsidP="001E58F7">
      <w:pPr>
        <w:pStyle w:val="Heading3"/>
        <w:rPr>
          <w:sz w:val="28"/>
          <w:szCs w:val="28"/>
        </w:rPr>
      </w:pPr>
      <w:bookmarkStart w:id="27" w:name="_Toc167255571"/>
      <w:r w:rsidRPr="00A86BEF">
        <w:rPr>
          <w:sz w:val="28"/>
          <w:szCs w:val="28"/>
        </w:rPr>
        <w:t>Student support services</w:t>
      </w:r>
      <w:bookmarkEnd w:id="27"/>
      <w:r w:rsidRPr="00A86BEF">
        <w:rPr>
          <w:sz w:val="28"/>
          <w:szCs w:val="28"/>
        </w:rPr>
        <w:t xml:space="preserve"> </w:t>
      </w:r>
    </w:p>
    <w:p w14:paraId="201BBE3C" w14:textId="424D8E22" w:rsidR="00013E69" w:rsidRDefault="53FCABD3" w:rsidP="001E58F7">
      <w:pPr>
        <w:tabs>
          <w:tab w:val="left" w:pos="949"/>
        </w:tabs>
        <w:rPr>
          <w:rFonts w:ascii="Calibri" w:eastAsia="Calibri" w:hAnsi="Calibri" w:cs="Times New Roman"/>
        </w:rPr>
      </w:pPr>
      <w:r w:rsidRPr="378BC933">
        <w:rPr>
          <w:rFonts w:ascii="Calibri" w:eastAsia="Calibri" w:hAnsi="Calibri" w:cs="Times New Roman"/>
        </w:rPr>
        <w:t xml:space="preserve">In this section, applicants are required to outline the </w:t>
      </w:r>
      <w:r w:rsidR="06739284" w:rsidRPr="378BC933">
        <w:rPr>
          <w:rFonts w:ascii="Calibri" w:eastAsia="Calibri" w:hAnsi="Calibri" w:cs="Times New Roman"/>
        </w:rPr>
        <w:t xml:space="preserve">proposed </w:t>
      </w:r>
      <w:r w:rsidR="001E58F7" w:rsidRPr="00EA3659">
        <w:rPr>
          <w:rFonts w:ascii="Calibri" w:eastAsia="Calibri" w:hAnsi="Calibri" w:cs="Times New Roman"/>
        </w:rPr>
        <w:t>services the</w:t>
      </w:r>
      <w:r w:rsidR="001E58F7">
        <w:rPr>
          <w:rFonts w:ascii="Calibri" w:eastAsia="Calibri" w:hAnsi="Calibri" w:cs="Times New Roman"/>
        </w:rPr>
        <w:t xml:space="preserve"> Suburban</w:t>
      </w:r>
      <w:r w:rsidR="008C7EE9">
        <w:rPr>
          <w:rFonts w:ascii="Calibri" w:eastAsia="Calibri" w:hAnsi="Calibri" w:cs="Times New Roman"/>
        </w:rPr>
        <w:t xml:space="preserve"> University Study</w:t>
      </w:r>
      <w:r w:rsidR="001E58F7">
        <w:rPr>
          <w:rFonts w:ascii="Calibri" w:eastAsia="Calibri" w:hAnsi="Calibri" w:cs="Times New Roman"/>
        </w:rPr>
        <w:t xml:space="preserve"> Hub</w:t>
      </w:r>
      <w:r w:rsidR="001E58F7" w:rsidRPr="00EA3659">
        <w:rPr>
          <w:rFonts w:ascii="Calibri" w:eastAsia="Calibri" w:hAnsi="Calibri" w:cs="Times New Roman"/>
        </w:rPr>
        <w:t xml:space="preserve"> will </w:t>
      </w:r>
      <w:r w:rsidR="59549682" w:rsidRPr="378BC933">
        <w:rPr>
          <w:rFonts w:ascii="Calibri" w:eastAsia="Calibri" w:hAnsi="Calibri" w:cs="Times New Roman"/>
        </w:rPr>
        <w:t xml:space="preserve">offer </w:t>
      </w:r>
      <w:r w:rsidR="001E58F7">
        <w:rPr>
          <w:rFonts w:ascii="Calibri" w:eastAsia="Calibri" w:hAnsi="Calibri" w:cs="Times New Roman"/>
        </w:rPr>
        <w:t xml:space="preserve">to </w:t>
      </w:r>
      <w:r w:rsidR="001E58F7" w:rsidRPr="00EA3659">
        <w:rPr>
          <w:rFonts w:ascii="Calibri" w:eastAsia="Calibri" w:hAnsi="Calibri" w:cs="Times New Roman"/>
        </w:rPr>
        <w:t>students</w:t>
      </w:r>
      <w:r w:rsidR="001E58F7">
        <w:rPr>
          <w:rFonts w:ascii="Calibri" w:eastAsia="Calibri" w:hAnsi="Calibri" w:cs="Times New Roman"/>
        </w:rPr>
        <w:t>.</w:t>
      </w:r>
      <w:r w:rsidR="001E58F7" w:rsidRPr="00EA3659">
        <w:rPr>
          <w:rFonts w:ascii="Calibri" w:eastAsia="Calibri" w:hAnsi="Calibri" w:cs="Times New Roman"/>
        </w:rPr>
        <w:t xml:space="preserve"> </w:t>
      </w:r>
    </w:p>
    <w:p w14:paraId="0A133CE5" w14:textId="34528A37" w:rsidR="001E58F7" w:rsidRDefault="143537CB" w:rsidP="001E58F7">
      <w:pPr>
        <w:tabs>
          <w:tab w:val="left" w:pos="949"/>
        </w:tabs>
        <w:rPr>
          <w:rFonts w:ascii="Calibri" w:eastAsia="Calibri" w:hAnsi="Calibri" w:cs="Times New Roman"/>
        </w:rPr>
      </w:pPr>
      <w:r w:rsidRPr="378BC933">
        <w:rPr>
          <w:rFonts w:ascii="Calibri" w:eastAsia="Calibri" w:hAnsi="Calibri" w:cs="Times New Roman"/>
        </w:rPr>
        <w:t xml:space="preserve">Planned support </w:t>
      </w:r>
      <w:r w:rsidR="001E58F7">
        <w:rPr>
          <w:rFonts w:ascii="Calibri" w:eastAsia="Calibri" w:hAnsi="Calibri" w:cs="Times New Roman"/>
        </w:rPr>
        <w:t>services should align with specific gaps in support identified in the proposed location and m</w:t>
      </w:r>
      <w:r w:rsidR="00C37F52">
        <w:rPr>
          <w:rFonts w:ascii="Calibri" w:eastAsia="Calibri" w:hAnsi="Calibri" w:cs="Times New Roman"/>
        </w:rPr>
        <w:t>ust</w:t>
      </w:r>
      <w:r w:rsidR="001E58F7">
        <w:rPr>
          <w:rFonts w:ascii="Calibri" w:eastAsia="Calibri" w:hAnsi="Calibri" w:cs="Times New Roman"/>
        </w:rPr>
        <w:t xml:space="preserve"> include specific support services tailored to </w:t>
      </w:r>
      <w:r w:rsidR="00D2618D" w:rsidRPr="00D2618D">
        <w:rPr>
          <w:rFonts w:ascii="Calibri" w:eastAsia="Calibri" w:hAnsi="Calibri" w:cs="Times New Roman"/>
        </w:rPr>
        <w:t>underrepresented and disadvantaged students in the catchment</w:t>
      </w:r>
      <w:r w:rsidR="001E58F7">
        <w:rPr>
          <w:rFonts w:ascii="Calibri" w:eastAsia="Calibri" w:hAnsi="Calibri" w:cs="Times New Roman"/>
        </w:rPr>
        <w:t xml:space="preserve">. </w:t>
      </w:r>
    </w:p>
    <w:p w14:paraId="51B516E3" w14:textId="13A67231" w:rsidR="00C9061A" w:rsidRDefault="001E58F7" w:rsidP="001E58F7">
      <w:pPr>
        <w:tabs>
          <w:tab w:val="left" w:pos="949"/>
        </w:tabs>
        <w:rPr>
          <w:rFonts w:ascii="Calibri" w:eastAsia="Calibri" w:hAnsi="Calibri" w:cs="Times New Roman"/>
        </w:rPr>
      </w:pPr>
      <w:r w:rsidRPr="00EA3659">
        <w:rPr>
          <w:rFonts w:ascii="Calibri" w:eastAsia="Calibri" w:hAnsi="Calibri" w:cs="Times New Roman"/>
        </w:rPr>
        <w:t xml:space="preserve">Where </w:t>
      </w:r>
      <w:r>
        <w:rPr>
          <w:rFonts w:ascii="Calibri" w:eastAsia="Calibri" w:hAnsi="Calibri" w:cs="Times New Roman"/>
        </w:rPr>
        <w:t>a Hub will</w:t>
      </w:r>
      <w:r w:rsidRPr="00EA3659">
        <w:rPr>
          <w:rFonts w:ascii="Calibri" w:eastAsia="Calibri" w:hAnsi="Calibri" w:cs="Times New Roman"/>
        </w:rPr>
        <w:t xml:space="preserve"> provide services requiring qualified professionals, </w:t>
      </w:r>
      <w:r w:rsidR="00DD413A">
        <w:rPr>
          <w:rFonts w:ascii="Calibri" w:eastAsia="Calibri" w:hAnsi="Calibri" w:cs="Times New Roman"/>
        </w:rPr>
        <w:t xml:space="preserve">applicants must provide a </w:t>
      </w:r>
      <w:r w:rsidR="006D607A">
        <w:rPr>
          <w:rFonts w:ascii="Calibri" w:eastAsia="Calibri" w:hAnsi="Calibri" w:cs="Times New Roman"/>
        </w:rPr>
        <w:t>list</w:t>
      </w:r>
      <w:r w:rsidR="00CD2152">
        <w:rPr>
          <w:rFonts w:ascii="Calibri" w:eastAsia="Calibri" w:hAnsi="Calibri" w:cs="Times New Roman"/>
        </w:rPr>
        <w:t xml:space="preserve"> of</w:t>
      </w:r>
      <w:r w:rsidR="006D607A">
        <w:rPr>
          <w:rFonts w:ascii="Calibri" w:eastAsia="Calibri" w:hAnsi="Calibri" w:cs="Times New Roman"/>
        </w:rPr>
        <w:t xml:space="preserve"> the skills/</w:t>
      </w:r>
      <w:r w:rsidRPr="00EA3659">
        <w:rPr>
          <w:rFonts w:ascii="Calibri" w:eastAsia="Calibri" w:hAnsi="Calibri" w:cs="Times New Roman"/>
        </w:rPr>
        <w:t>qualifications required</w:t>
      </w:r>
      <w:r>
        <w:rPr>
          <w:rFonts w:ascii="Calibri" w:eastAsia="Calibri" w:hAnsi="Calibri" w:cs="Times New Roman"/>
        </w:rPr>
        <w:t>,</w:t>
      </w:r>
      <w:r w:rsidRPr="00EA3659">
        <w:rPr>
          <w:rFonts w:ascii="Calibri" w:eastAsia="Calibri" w:hAnsi="Calibri" w:cs="Times New Roman"/>
        </w:rPr>
        <w:t xml:space="preserve"> or relevant detail</w:t>
      </w:r>
      <w:r>
        <w:rPr>
          <w:rFonts w:ascii="Calibri" w:eastAsia="Calibri" w:hAnsi="Calibri" w:cs="Times New Roman"/>
        </w:rPr>
        <w:t>s</w:t>
      </w:r>
      <w:r w:rsidRPr="00EA3659">
        <w:rPr>
          <w:rFonts w:ascii="Calibri" w:eastAsia="Calibri" w:hAnsi="Calibri" w:cs="Times New Roman"/>
        </w:rPr>
        <w:t xml:space="preserve"> of services that will be provided by external organisations or through partnerships arrangements. </w:t>
      </w:r>
    </w:p>
    <w:p w14:paraId="0B178872" w14:textId="17C78D92" w:rsidR="001E58F7" w:rsidRPr="001C3BD7" w:rsidRDefault="00C9061A" w:rsidP="00A86BEF">
      <w:pPr>
        <w:tabs>
          <w:tab w:val="left" w:pos="949"/>
        </w:tabs>
        <w:rPr>
          <w:rFonts w:ascii="Calibri" w:eastAsia="Calibri" w:hAnsi="Calibri" w:cs="Times New Roman"/>
        </w:rPr>
      </w:pPr>
      <w:r>
        <w:rPr>
          <w:rFonts w:ascii="Calibri" w:eastAsia="Calibri" w:hAnsi="Calibri" w:cs="Times New Roman"/>
        </w:rPr>
        <w:t>Where a Hub will charge for incidental or consumable items</w:t>
      </w:r>
      <w:r w:rsidR="00CD2152">
        <w:rPr>
          <w:rFonts w:ascii="Calibri" w:eastAsia="Calibri" w:hAnsi="Calibri" w:cs="Times New Roman"/>
        </w:rPr>
        <w:t>, e.g. printing</w:t>
      </w:r>
      <w:r w:rsidR="00520366">
        <w:rPr>
          <w:rFonts w:ascii="Calibri" w:eastAsia="Calibri" w:hAnsi="Calibri" w:cs="Times New Roman"/>
        </w:rPr>
        <w:t>, the type and cost that will be charged should be clearly identified.</w:t>
      </w:r>
    </w:p>
    <w:p w14:paraId="0FF3EB44" w14:textId="2585B937" w:rsidR="001E58F7" w:rsidRPr="00EA3659" w:rsidRDefault="00CE30D0" w:rsidP="001E58F7">
      <w:pPr>
        <w:tabs>
          <w:tab w:val="left" w:pos="949"/>
        </w:tabs>
        <w:rPr>
          <w:rFonts w:ascii="Calibri" w:eastAsia="Calibri" w:hAnsi="Calibri" w:cs="Times New Roman"/>
        </w:rPr>
      </w:pPr>
      <w:r>
        <w:rPr>
          <w:rFonts w:ascii="Calibri" w:eastAsia="Calibri" w:hAnsi="Calibri" w:cs="Times New Roman"/>
        </w:rPr>
        <w:t>Applicants</w:t>
      </w:r>
      <w:r w:rsidR="001E58F7" w:rsidRPr="00EA3659">
        <w:rPr>
          <w:rFonts w:ascii="Calibri" w:eastAsia="Calibri" w:hAnsi="Calibri" w:cs="Times New Roman"/>
        </w:rPr>
        <w:t xml:space="preserve"> may wish to provide additional evidence to support claims</w:t>
      </w:r>
      <w:r w:rsidR="001C19D5">
        <w:rPr>
          <w:rFonts w:ascii="Calibri" w:eastAsia="Calibri" w:hAnsi="Calibri" w:cs="Times New Roman"/>
        </w:rPr>
        <w:t xml:space="preserve"> at ‘Part F: Supporting documents’</w:t>
      </w:r>
      <w:r w:rsidR="001E58F7" w:rsidRPr="00EA3659">
        <w:rPr>
          <w:rFonts w:ascii="Calibri" w:eastAsia="Calibri" w:hAnsi="Calibri" w:cs="Times New Roman"/>
        </w:rPr>
        <w:t>, such as:</w:t>
      </w:r>
    </w:p>
    <w:p w14:paraId="1B954701" w14:textId="5D8D2DFB" w:rsidR="001E58F7" w:rsidRDefault="12BDC2F8" w:rsidP="00D74ABE">
      <w:pPr>
        <w:pStyle w:val="ListParagraph"/>
        <w:numPr>
          <w:ilvl w:val="0"/>
          <w:numId w:val="90"/>
        </w:numPr>
        <w:spacing w:after="120" w:line="276" w:lineRule="auto"/>
        <w:rPr>
          <w:rFonts w:ascii="Calibri" w:eastAsia="Calibri" w:hAnsi="Calibri" w:cs="Times New Roman"/>
        </w:rPr>
      </w:pPr>
      <w:r w:rsidRPr="378BC933">
        <w:rPr>
          <w:rFonts w:ascii="Calibri" w:eastAsia="Calibri" w:hAnsi="Calibri" w:cs="Times New Roman"/>
        </w:rPr>
        <w:t>s</w:t>
      </w:r>
      <w:r w:rsidR="001E58F7" w:rsidRPr="00EA3659">
        <w:rPr>
          <w:rFonts w:ascii="Calibri" w:eastAsia="Calibri" w:hAnsi="Calibri" w:cs="Times New Roman"/>
        </w:rPr>
        <w:t xml:space="preserve">upporting research, reporting or literature </w:t>
      </w:r>
    </w:p>
    <w:p w14:paraId="48D1A6C9" w14:textId="0C29D366" w:rsidR="001E58F7" w:rsidRDefault="744D08FB" w:rsidP="00D74ABE">
      <w:pPr>
        <w:pStyle w:val="ListParagraph"/>
        <w:numPr>
          <w:ilvl w:val="0"/>
          <w:numId w:val="90"/>
        </w:numPr>
        <w:spacing w:after="120" w:line="276" w:lineRule="auto"/>
        <w:rPr>
          <w:rFonts w:ascii="Calibri" w:eastAsia="Calibri" w:hAnsi="Calibri" w:cs="Times New Roman"/>
        </w:rPr>
      </w:pPr>
      <w:r w:rsidRPr="378BC933">
        <w:rPr>
          <w:rFonts w:ascii="Calibri" w:eastAsia="Calibri" w:hAnsi="Calibri" w:cs="Times New Roman"/>
        </w:rPr>
        <w:t>q</w:t>
      </w:r>
      <w:r w:rsidR="001E58F7" w:rsidRPr="0026590F">
        <w:rPr>
          <w:rFonts w:ascii="Calibri" w:eastAsia="Calibri" w:hAnsi="Calibri" w:cs="Times New Roman"/>
        </w:rPr>
        <w:t>uantitative data, graphs, and analysis.</w:t>
      </w:r>
    </w:p>
    <w:p w14:paraId="281467D5" w14:textId="1F2F6947" w:rsidR="000A175F" w:rsidRPr="00992F4D" w:rsidRDefault="00C72B41" w:rsidP="2C57DCF9">
      <w:pPr>
        <w:rPr>
          <w:i/>
          <w:iCs/>
        </w:rPr>
      </w:pPr>
      <w:r w:rsidRPr="2C57DCF9">
        <w:rPr>
          <w:rFonts w:ascii="Calibri" w:eastAsia="Calibri" w:hAnsi="Calibri" w:cs="Times New Roman"/>
          <w:i/>
          <w:iCs/>
        </w:rPr>
        <w:t>Note: This above in</w:t>
      </w:r>
      <w:r w:rsidR="00407388" w:rsidRPr="2C57DCF9">
        <w:rPr>
          <w:rFonts w:ascii="Calibri" w:eastAsia="Calibri" w:hAnsi="Calibri" w:cs="Times New Roman"/>
          <w:i/>
          <w:iCs/>
        </w:rPr>
        <w:t>formation relates to the sections, study facilities and equipment, academic skills support</w:t>
      </w:r>
      <w:r w:rsidR="00582851" w:rsidRPr="2C57DCF9">
        <w:rPr>
          <w:rFonts w:ascii="Calibri" w:eastAsia="Calibri" w:hAnsi="Calibri" w:cs="Times New Roman"/>
          <w:i/>
          <w:iCs/>
        </w:rPr>
        <w:t xml:space="preserve"> and</w:t>
      </w:r>
      <w:r w:rsidR="00407388" w:rsidRPr="2C57DCF9">
        <w:rPr>
          <w:rFonts w:ascii="Calibri" w:eastAsia="Calibri" w:hAnsi="Calibri" w:cs="Times New Roman"/>
          <w:i/>
          <w:iCs/>
        </w:rPr>
        <w:t xml:space="preserve"> other student support</w:t>
      </w:r>
      <w:r w:rsidR="0046299C" w:rsidRPr="2C57DCF9">
        <w:rPr>
          <w:rFonts w:ascii="Calibri" w:eastAsia="Calibri" w:hAnsi="Calibri" w:cs="Times New Roman"/>
          <w:i/>
          <w:iCs/>
        </w:rPr>
        <w:t>.</w:t>
      </w:r>
      <w:r w:rsidR="000A175F" w:rsidRPr="00992F4D">
        <w:rPr>
          <w:i/>
          <w:iCs/>
        </w:rPr>
        <w:t xml:space="preserve"> </w:t>
      </w:r>
    </w:p>
    <w:p w14:paraId="7BB5D34D" w14:textId="5A37D9FE" w:rsidR="000A175F" w:rsidRPr="00F65E3B" w:rsidRDefault="000A175F" w:rsidP="000A175F">
      <w:pPr>
        <w:rPr>
          <w:i/>
          <w:iCs/>
        </w:rPr>
      </w:pPr>
      <w:r w:rsidRPr="00D74ABE">
        <w:rPr>
          <w:i/>
          <w:iCs/>
        </w:rPr>
        <w:t>Key Consideration: Community need (</w:t>
      </w:r>
      <w:r w:rsidR="00684DB3" w:rsidRPr="00D74ABE">
        <w:rPr>
          <w:i/>
          <w:iCs/>
        </w:rPr>
        <w:t>1</w:t>
      </w:r>
      <w:r w:rsidRPr="00D74ABE">
        <w:rPr>
          <w:i/>
          <w:iCs/>
        </w:rPr>
        <w:t>5%)</w:t>
      </w:r>
    </w:p>
    <w:p w14:paraId="0EA9F96D" w14:textId="7347C0D1" w:rsidR="00755BA9" w:rsidRPr="00EB61B7" w:rsidRDefault="00755BA9" w:rsidP="00755BA9">
      <w:pPr>
        <w:pStyle w:val="Heading3"/>
        <w:rPr>
          <w:sz w:val="28"/>
          <w:szCs w:val="28"/>
        </w:rPr>
      </w:pPr>
      <w:bookmarkStart w:id="28" w:name="_Toc167255572"/>
      <w:r w:rsidRPr="00EB61B7">
        <w:rPr>
          <w:sz w:val="28"/>
          <w:szCs w:val="28"/>
        </w:rPr>
        <w:t>Stud</w:t>
      </w:r>
      <w:r>
        <w:rPr>
          <w:sz w:val="28"/>
          <w:szCs w:val="28"/>
        </w:rPr>
        <w:t>y</w:t>
      </w:r>
      <w:r w:rsidR="006C43E0">
        <w:rPr>
          <w:sz w:val="28"/>
          <w:szCs w:val="28"/>
        </w:rPr>
        <w:t xml:space="preserve"> facilities and equipment</w:t>
      </w:r>
      <w:bookmarkEnd w:id="28"/>
      <w:r w:rsidRPr="00EB61B7">
        <w:rPr>
          <w:sz w:val="28"/>
          <w:szCs w:val="28"/>
        </w:rPr>
        <w:t xml:space="preserve"> </w:t>
      </w:r>
    </w:p>
    <w:p w14:paraId="7F342630" w14:textId="015D26C3" w:rsidR="00755BA9" w:rsidRDefault="00F946A5" w:rsidP="001E58F7">
      <w:pPr>
        <w:spacing w:after="120" w:line="276" w:lineRule="auto"/>
        <w:rPr>
          <w:rFonts w:ascii="Calibri" w:eastAsia="Calibri" w:hAnsi="Calibri" w:cs="Times New Roman"/>
        </w:rPr>
      </w:pPr>
      <w:r>
        <w:rPr>
          <w:rFonts w:ascii="Calibri" w:eastAsia="Calibri" w:hAnsi="Calibri" w:cs="Times New Roman"/>
        </w:rPr>
        <w:t xml:space="preserve">Provide a details description of the planned facilities and equipment the Hub will provide to students. </w:t>
      </w:r>
    </w:p>
    <w:p w14:paraId="5C441E02" w14:textId="77777777" w:rsidR="00AC40A5" w:rsidRDefault="007E1093" w:rsidP="001E58F7">
      <w:pPr>
        <w:spacing w:after="120" w:line="276" w:lineRule="auto"/>
        <w:rPr>
          <w:rFonts w:ascii="Calibri" w:eastAsia="Calibri" w:hAnsi="Calibri" w:cs="Times New Roman"/>
        </w:rPr>
      </w:pPr>
      <w:r>
        <w:rPr>
          <w:rFonts w:ascii="Calibri" w:eastAsia="Calibri" w:hAnsi="Calibri" w:cs="Times New Roman"/>
        </w:rPr>
        <w:t xml:space="preserve">Examples </w:t>
      </w:r>
      <w:r w:rsidR="00AC40A5">
        <w:rPr>
          <w:rFonts w:ascii="Calibri" w:eastAsia="Calibri" w:hAnsi="Calibri" w:cs="Times New Roman"/>
        </w:rPr>
        <w:t>of facilities and equipment include:</w:t>
      </w:r>
    </w:p>
    <w:p w14:paraId="77A6CB7F" w14:textId="36D2F4B5" w:rsidR="007E1093" w:rsidRPr="00A86BEF" w:rsidRDefault="007F72DA" w:rsidP="00A86BEF">
      <w:pPr>
        <w:pStyle w:val="ListParagraph"/>
        <w:numPr>
          <w:ilvl w:val="0"/>
          <w:numId w:val="66"/>
        </w:numPr>
        <w:spacing w:after="120" w:line="276" w:lineRule="auto"/>
        <w:ind w:left="714" w:hanging="357"/>
        <w:rPr>
          <w:rFonts w:ascii="Calibri" w:eastAsia="Calibri" w:hAnsi="Calibri" w:cs="Times New Roman"/>
        </w:rPr>
      </w:pPr>
      <w:r w:rsidRPr="007F72DA">
        <w:rPr>
          <w:rFonts w:ascii="Calibri" w:eastAsia="Calibri" w:hAnsi="Calibri" w:cs="Times New Roman"/>
        </w:rPr>
        <w:t>reliable internet access</w:t>
      </w:r>
    </w:p>
    <w:p w14:paraId="74747557" w14:textId="689A1D12" w:rsidR="00AC40A5" w:rsidRPr="00A86BEF" w:rsidRDefault="007F72DA" w:rsidP="00A86BEF">
      <w:pPr>
        <w:pStyle w:val="ListParagraph"/>
        <w:numPr>
          <w:ilvl w:val="0"/>
          <w:numId w:val="66"/>
        </w:numPr>
        <w:spacing w:after="120" w:line="276" w:lineRule="auto"/>
        <w:ind w:left="714" w:hanging="357"/>
        <w:rPr>
          <w:rFonts w:ascii="Calibri" w:eastAsia="Calibri" w:hAnsi="Calibri" w:cs="Times New Roman"/>
        </w:rPr>
      </w:pPr>
      <w:r w:rsidRPr="007F72DA">
        <w:rPr>
          <w:rFonts w:ascii="Calibri" w:eastAsia="Calibri" w:hAnsi="Calibri" w:cs="Times New Roman"/>
        </w:rPr>
        <w:t>computing facilities: computers/laptops/docking stations, printers, scanners, and software required to support online learning</w:t>
      </w:r>
    </w:p>
    <w:p w14:paraId="16C9E042" w14:textId="13A82B3A" w:rsidR="00112F94" w:rsidRPr="00A86BEF" w:rsidRDefault="007F72DA" w:rsidP="00A86BEF">
      <w:pPr>
        <w:pStyle w:val="ListParagraph"/>
        <w:numPr>
          <w:ilvl w:val="0"/>
          <w:numId w:val="66"/>
        </w:numPr>
        <w:spacing w:after="120" w:line="276" w:lineRule="auto"/>
        <w:ind w:left="714" w:hanging="357"/>
        <w:rPr>
          <w:rFonts w:ascii="Calibri" w:eastAsia="Calibri" w:hAnsi="Calibri" w:cs="Times New Roman"/>
        </w:rPr>
      </w:pPr>
      <w:r w:rsidRPr="007F72DA">
        <w:rPr>
          <w:rFonts w:ascii="Calibri" w:eastAsia="Calibri" w:hAnsi="Calibri" w:cs="Times New Roman"/>
        </w:rPr>
        <w:t>private bookable spaces, teleconferencing and videoconferencing facilities</w:t>
      </w:r>
    </w:p>
    <w:p w14:paraId="1E304472" w14:textId="74CC5395" w:rsidR="00B60453" w:rsidRDefault="007F72DA" w:rsidP="00A86BEF">
      <w:pPr>
        <w:pStyle w:val="ListParagraph"/>
        <w:numPr>
          <w:ilvl w:val="0"/>
          <w:numId w:val="66"/>
        </w:numPr>
        <w:spacing w:after="120" w:line="276" w:lineRule="auto"/>
        <w:ind w:left="714" w:hanging="357"/>
        <w:rPr>
          <w:rFonts w:ascii="Calibri" w:eastAsia="Calibri" w:hAnsi="Calibri" w:cs="Times New Roman"/>
        </w:rPr>
      </w:pPr>
      <w:r w:rsidRPr="007F72DA">
        <w:rPr>
          <w:rFonts w:ascii="Calibri" w:eastAsia="Calibri" w:hAnsi="Calibri" w:cs="Times New Roman"/>
        </w:rPr>
        <w:t>secure after-hours access to facilities</w:t>
      </w:r>
      <w:r w:rsidR="6799C860" w:rsidRPr="378BC933">
        <w:rPr>
          <w:rFonts w:ascii="Calibri" w:eastAsia="Calibri" w:hAnsi="Calibri" w:cs="Times New Roman"/>
        </w:rPr>
        <w:t>.</w:t>
      </w:r>
    </w:p>
    <w:p w14:paraId="41F490F7" w14:textId="77777777" w:rsidR="007D4B2E" w:rsidRDefault="007D4B2E" w:rsidP="007D4B2E">
      <w:pPr>
        <w:tabs>
          <w:tab w:val="left" w:pos="949"/>
        </w:tabs>
        <w:rPr>
          <w:i/>
          <w:iCs/>
        </w:rPr>
      </w:pPr>
      <w:r w:rsidRPr="00EB61B7">
        <w:rPr>
          <w:i/>
          <w:iCs/>
        </w:rPr>
        <w:t xml:space="preserve">A maximum response limit of </w:t>
      </w:r>
      <w:r>
        <w:rPr>
          <w:i/>
          <w:iCs/>
        </w:rPr>
        <w:t>2,5</w:t>
      </w:r>
      <w:r w:rsidRPr="00EB61B7">
        <w:rPr>
          <w:i/>
          <w:iCs/>
        </w:rPr>
        <w:t>00 characters</w:t>
      </w:r>
      <w:r>
        <w:rPr>
          <w:i/>
          <w:iCs/>
        </w:rPr>
        <w:t xml:space="preserve"> (approx. 500 words)</w:t>
      </w:r>
      <w:r w:rsidRPr="00EB61B7">
        <w:rPr>
          <w:i/>
          <w:iCs/>
        </w:rPr>
        <w:t xml:space="preserve"> applies</w:t>
      </w:r>
      <w:r>
        <w:rPr>
          <w:i/>
          <w:iCs/>
        </w:rPr>
        <w:t>.</w:t>
      </w:r>
    </w:p>
    <w:p w14:paraId="61507E9D" w14:textId="58929F6D" w:rsidR="007F72DA" w:rsidRPr="00EB61B7" w:rsidRDefault="007F72DA" w:rsidP="007F72DA">
      <w:pPr>
        <w:pStyle w:val="Heading3"/>
        <w:rPr>
          <w:sz w:val="28"/>
          <w:szCs w:val="28"/>
        </w:rPr>
      </w:pPr>
      <w:bookmarkStart w:id="29" w:name="_Toc167255573"/>
      <w:r>
        <w:rPr>
          <w:sz w:val="28"/>
          <w:szCs w:val="28"/>
        </w:rPr>
        <w:t>Academic skills support</w:t>
      </w:r>
      <w:bookmarkEnd w:id="29"/>
      <w:r w:rsidRPr="00EB61B7">
        <w:rPr>
          <w:sz w:val="28"/>
          <w:szCs w:val="28"/>
        </w:rPr>
        <w:t xml:space="preserve"> </w:t>
      </w:r>
    </w:p>
    <w:p w14:paraId="02811810" w14:textId="77777777" w:rsidR="004A6F20" w:rsidRDefault="004A6F20" w:rsidP="004A6F20">
      <w:pPr>
        <w:tabs>
          <w:tab w:val="left" w:pos="949"/>
        </w:tabs>
        <w:rPr>
          <w:rFonts w:ascii="Calibri" w:eastAsia="Calibri" w:hAnsi="Calibri" w:cs="Times New Roman"/>
        </w:rPr>
      </w:pPr>
      <w:r w:rsidRPr="1B04C3FB">
        <w:rPr>
          <w:rFonts w:ascii="Calibri" w:eastAsia="Calibri" w:hAnsi="Calibri" w:cs="Times New Roman"/>
        </w:rPr>
        <w:t xml:space="preserve">Provide a detailed description of the </w:t>
      </w:r>
      <w:r w:rsidRPr="00B40166">
        <w:rPr>
          <w:rFonts w:ascii="Calibri" w:eastAsia="Calibri" w:hAnsi="Calibri" w:cs="Times New Roman"/>
        </w:rPr>
        <w:t>planned academic</w:t>
      </w:r>
      <w:r>
        <w:rPr>
          <w:rFonts w:ascii="Calibri" w:eastAsia="Calibri" w:hAnsi="Calibri" w:cs="Times New Roman"/>
        </w:rPr>
        <w:t xml:space="preserve"> skills</w:t>
      </w:r>
      <w:r w:rsidRPr="00B40166">
        <w:rPr>
          <w:rFonts w:ascii="Calibri" w:eastAsia="Calibri" w:hAnsi="Calibri" w:cs="Times New Roman"/>
        </w:rPr>
        <w:t xml:space="preserve"> </w:t>
      </w:r>
      <w:r>
        <w:rPr>
          <w:rFonts w:ascii="Calibri" w:eastAsia="Calibri" w:hAnsi="Calibri" w:cs="Times New Roman"/>
        </w:rPr>
        <w:t>and</w:t>
      </w:r>
      <w:r w:rsidRPr="00B40166">
        <w:rPr>
          <w:rFonts w:ascii="Calibri" w:eastAsia="Calibri" w:hAnsi="Calibri" w:cs="Times New Roman"/>
        </w:rPr>
        <w:t xml:space="preserve"> study </w:t>
      </w:r>
      <w:r>
        <w:rPr>
          <w:rFonts w:ascii="Calibri" w:eastAsia="Calibri" w:hAnsi="Calibri" w:cs="Times New Roman"/>
        </w:rPr>
        <w:t xml:space="preserve">support </w:t>
      </w:r>
      <w:r w:rsidRPr="00B40166">
        <w:rPr>
          <w:rFonts w:ascii="Calibri" w:eastAsia="Calibri" w:hAnsi="Calibri" w:cs="Times New Roman"/>
        </w:rPr>
        <w:t xml:space="preserve">services the </w:t>
      </w:r>
      <w:r w:rsidRPr="1B04C3FB">
        <w:rPr>
          <w:rFonts w:ascii="Calibri" w:eastAsia="Calibri" w:hAnsi="Calibri" w:cs="Times New Roman"/>
        </w:rPr>
        <w:t>Hub will provide to students</w:t>
      </w:r>
      <w:r w:rsidRPr="00B40166">
        <w:rPr>
          <w:rFonts w:ascii="Calibri" w:eastAsia="Calibri" w:hAnsi="Calibri" w:cs="Times New Roman"/>
        </w:rPr>
        <w:t>.</w:t>
      </w:r>
    </w:p>
    <w:p w14:paraId="2E2800E1" w14:textId="34860CDF" w:rsidR="0075746A" w:rsidRDefault="0075746A" w:rsidP="0075746A">
      <w:pPr>
        <w:spacing w:after="120" w:line="276" w:lineRule="auto"/>
        <w:rPr>
          <w:rFonts w:ascii="Calibri" w:eastAsia="Calibri" w:hAnsi="Calibri" w:cs="Times New Roman"/>
        </w:rPr>
      </w:pPr>
      <w:r>
        <w:rPr>
          <w:rFonts w:ascii="Calibri" w:eastAsia="Calibri" w:hAnsi="Calibri" w:cs="Times New Roman"/>
        </w:rPr>
        <w:t>Examples of academic skills support include:</w:t>
      </w:r>
    </w:p>
    <w:p w14:paraId="635999D3" w14:textId="680C08E0" w:rsidR="0075746A" w:rsidRPr="00A86BEF" w:rsidRDefault="00C63643" w:rsidP="00A86BEF">
      <w:pPr>
        <w:pStyle w:val="ListParagraph"/>
        <w:numPr>
          <w:ilvl w:val="0"/>
          <w:numId w:val="68"/>
        </w:numPr>
        <w:tabs>
          <w:tab w:val="left" w:pos="949"/>
        </w:tabs>
        <w:rPr>
          <w:rFonts w:ascii="Calibri" w:eastAsia="Calibri" w:hAnsi="Calibri" w:cs="Times New Roman"/>
        </w:rPr>
      </w:pPr>
      <w:r w:rsidRPr="00C63643">
        <w:rPr>
          <w:rFonts w:ascii="Calibri" w:eastAsia="Calibri" w:hAnsi="Calibri" w:cs="Times New Roman"/>
        </w:rPr>
        <w:lastRenderedPageBreak/>
        <w:t>administrative support</w:t>
      </w:r>
    </w:p>
    <w:p w14:paraId="07DE2D8B" w14:textId="4AD3D3EE" w:rsidR="00D6180D" w:rsidRPr="00394F9D" w:rsidRDefault="00C63643" w:rsidP="00A86BEF">
      <w:pPr>
        <w:pStyle w:val="ListParagraph"/>
        <w:numPr>
          <w:ilvl w:val="0"/>
          <w:numId w:val="68"/>
        </w:numPr>
        <w:tabs>
          <w:tab w:val="left" w:pos="949"/>
        </w:tabs>
        <w:rPr>
          <w:rFonts w:ascii="Calibri" w:eastAsia="Calibri" w:hAnsi="Calibri" w:cs="Times New Roman"/>
        </w:rPr>
      </w:pPr>
      <w:r w:rsidRPr="00C63643">
        <w:rPr>
          <w:rFonts w:ascii="Calibri" w:eastAsia="Calibri" w:hAnsi="Calibri" w:cs="Times New Roman"/>
        </w:rPr>
        <w:t>general academic skills and training: literacy, numeracy, research and writing support</w:t>
      </w:r>
    </w:p>
    <w:p w14:paraId="12D430C1" w14:textId="7059439B" w:rsidR="00D6180D" w:rsidRPr="00394F9D" w:rsidRDefault="00C63643" w:rsidP="00A86BEF">
      <w:pPr>
        <w:pStyle w:val="ListParagraph"/>
        <w:numPr>
          <w:ilvl w:val="0"/>
          <w:numId w:val="68"/>
        </w:numPr>
        <w:tabs>
          <w:tab w:val="left" w:pos="949"/>
        </w:tabs>
        <w:rPr>
          <w:rFonts w:ascii="Calibri" w:eastAsia="Calibri" w:hAnsi="Calibri" w:cs="Times New Roman"/>
        </w:rPr>
      </w:pPr>
      <w:r w:rsidRPr="00C63643">
        <w:rPr>
          <w:rFonts w:ascii="Calibri" w:eastAsia="Calibri" w:hAnsi="Calibri" w:cs="Times New Roman"/>
        </w:rPr>
        <w:t>organisation of academic support, e.g. assistance with meetings/visits from academics, lecturers or tutors</w:t>
      </w:r>
    </w:p>
    <w:p w14:paraId="690900D7" w14:textId="60D9485B" w:rsidR="00C63643" w:rsidRPr="00394F9D" w:rsidRDefault="00C63643" w:rsidP="00A86BEF">
      <w:pPr>
        <w:pStyle w:val="ListParagraph"/>
        <w:numPr>
          <w:ilvl w:val="0"/>
          <w:numId w:val="68"/>
        </w:numPr>
        <w:tabs>
          <w:tab w:val="left" w:pos="949"/>
        </w:tabs>
        <w:rPr>
          <w:rFonts w:ascii="Calibri" w:eastAsia="Calibri" w:hAnsi="Calibri" w:cs="Times New Roman"/>
        </w:rPr>
      </w:pPr>
      <w:r w:rsidRPr="00C63643">
        <w:rPr>
          <w:rFonts w:ascii="Calibri" w:eastAsia="Calibri" w:hAnsi="Calibri" w:cs="Times New Roman"/>
        </w:rPr>
        <w:t>exam invigilation</w:t>
      </w:r>
    </w:p>
    <w:p w14:paraId="47A4CA58" w14:textId="1E36E16B" w:rsidR="00C63643" w:rsidRDefault="00C63643" w:rsidP="005F0F7B">
      <w:pPr>
        <w:pStyle w:val="ListParagraph"/>
        <w:numPr>
          <w:ilvl w:val="0"/>
          <w:numId w:val="68"/>
        </w:numPr>
        <w:tabs>
          <w:tab w:val="left" w:pos="949"/>
        </w:tabs>
        <w:rPr>
          <w:rFonts w:ascii="Calibri" w:eastAsia="Calibri" w:hAnsi="Calibri" w:cs="Times New Roman"/>
        </w:rPr>
      </w:pPr>
      <w:r w:rsidRPr="00C63643">
        <w:rPr>
          <w:rFonts w:ascii="Calibri" w:eastAsia="Calibri" w:hAnsi="Calibri" w:cs="Times New Roman"/>
        </w:rPr>
        <w:t>library support or access</w:t>
      </w:r>
      <w:r w:rsidR="47D3B800" w:rsidRPr="378BC933">
        <w:rPr>
          <w:rFonts w:ascii="Calibri" w:eastAsia="Calibri" w:hAnsi="Calibri" w:cs="Times New Roman"/>
        </w:rPr>
        <w:t>.</w:t>
      </w:r>
    </w:p>
    <w:p w14:paraId="3772A5B3" w14:textId="77777777" w:rsidR="007D4B2E" w:rsidRPr="00EC5498" w:rsidRDefault="007D4B2E" w:rsidP="00EC5498">
      <w:pPr>
        <w:tabs>
          <w:tab w:val="left" w:pos="949"/>
        </w:tabs>
        <w:rPr>
          <w:i/>
          <w:iCs/>
        </w:rPr>
      </w:pPr>
      <w:r w:rsidRPr="00EC5498">
        <w:rPr>
          <w:i/>
          <w:iCs/>
        </w:rPr>
        <w:t>A maximum response limit of 2,500 characters (approx. 500 words) applies.</w:t>
      </w:r>
    </w:p>
    <w:p w14:paraId="657C139E" w14:textId="77777777" w:rsidR="00315977" w:rsidRDefault="00C63643" w:rsidP="00C63643">
      <w:pPr>
        <w:pStyle w:val="Heading3"/>
        <w:rPr>
          <w:sz w:val="28"/>
          <w:szCs w:val="28"/>
        </w:rPr>
      </w:pPr>
      <w:bookmarkStart w:id="30" w:name="_Toc167255574"/>
      <w:r>
        <w:rPr>
          <w:sz w:val="28"/>
          <w:szCs w:val="28"/>
        </w:rPr>
        <w:t>Other student support services</w:t>
      </w:r>
      <w:bookmarkEnd w:id="30"/>
    </w:p>
    <w:p w14:paraId="5BC52A14" w14:textId="23286836" w:rsidR="00315977" w:rsidRDefault="00ED75F1" w:rsidP="005F0F7B">
      <w:r w:rsidRPr="00394F9D">
        <w:t>Provide a detailed description of other planned support services the Hub will offer</w:t>
      </w:r>
      <w:r>
        <w:t xml:space="preserve"> to students</w:t>
      </w:r>
      <w:r w:rsidR="00541759">
        <w:t xml:space="preserve">. </w:t>
      </w:r>
    </w:p>
    <w:p w14:paraId="38AB1477" w14:textId="2DED9798" w:rsidR="00541759" w:rsidRDefault="00541759" w:rsidP="00541759">
      <w:pPr>
        <w:spacing w:after="120" w:line="276" w:lineRule="auto"/>
        <w:rPr>
          <w:rFonts w:ascii="Calibri" w:eastAsia="Calibri" w:hAnsi="Calibri" w:cs="Times New Roman"/>
        </w:rPr>
      </w:pPr>
      <w:r>
        <w:rPr>
          <w:rFonts w:ascii="Calibri" w:eastAsia="Calibri" w:hAnsi="Calibri" w:cs="Times New Roman"/>
        </w:rPr>
        <w:t>Examples of other student support services include:</w:t>
      </w:r>
    </w:p>
    <w:p w14:paraId="3ED117C6" w14:textId="7FBA7925" w:rsidR="00541759" w:rsidRDefault="00FB0D10" w:rsidP="00394F9D">
      <w:pPr>
        <w:pStyle w:val="ListParagraph"/>
        <w:numPr>
          <w:ilvl w:val="0"/>
          <w:numId w:val="69"/>
        </w:numPr>
      </w:pPr>
      <w:r>
        <w:t>counselling and/or psychological assistance</w:t>
      </w:r>
    </w:p>
    <w:p w14:paraId="1A8DF721" w14:textId="2B8A585B" w:rsidR="003E1FCA" w:rsidRDefault="00FB0D10" w:rsidP="00394F9D">
      <w:pPr>
        <w:pStyle w:val="ListParagraph"/>
        <w:numPr>
          <w:ilvl w:val="0"/>
          <w:numId w:val="69"/>
        </w:numPr>
      </w:pPr>
      <w:r>
        <w:t>mentoring</w:t>
      </w:r>
    </w:p>
    <w:p w14:paraId="0326EC8F" w14:textId="711451F7" w:rsidR="003E1FCA" w:rsidRDefault="00FB0D10" w:rsidP="00394F9D">
      <w:pPr>
        <w:pStyle w:val="ListParagraph"/>
        <w:numPr>
          <w:ilvl w:val="0"/>
          <w:numId w:val="69"/>
        </w:numPr>
      </w:pPr>
      <w:r>
        <w:t>internship programs</w:t>
      </w:r>
    </w:p>
    <w:p w14:paraId="09E5C5A5" w14:textId="58C09E47" w:rsidR="00396324" w:rsidRDefault="00FB0D10" w:rsidP="00394F9D">
      <w:pPr>
        <w:pStyle w:val="ListParagraph"/>
        <w:numPr>
          <w:ilvl w:val="0"/>
          <w:numId w:val="69"/>
        </w:numPr>
      </w:pPr>
      <w:r>
        <w:t>career counselling</w:t>
      </w:r>
    </w:p>
    <w:p w14:paraId="62DEC9C0" w14:textId="44769035" w:rsidR="00396324" w:rsidRDefault="00FB0D10" w:rsidP="00394F9D">
      <w:pPr>
        <w:pStyle w:val="ListParagraph"/>
        <w:numPr>
          <w:ilvl w:val="0"/>
          <w:numId w:val="69"/>
        </w:numPr>
      </w:pPr>
      <w:r>
        <w:t>support with study-related placements and Work Integrate</w:t>
      </w:r>
      <w:r w:rsidR="38B186E0">
        <w:t>d</w:t>
      </w:r>
      <w:r>
        <w:t xml:space="preserve"> Learning</w:t>
      </w:r>
    </w:p>
    <w:p w14:paraId="543C8353" w14:textId="1542DA32" w:rsidR="00FB0D10" w:rsidRDefault="00FB0D10" w:rsidP="00394F9D">
      <w:pPr>
        <w:pStyle w:val="ListParagraph"/>
        <w:numPr>
          <w:ilvl w:val="0"/>
          <w:numId w:val="69"/>
        </w:numPr>
      </w:pPr>
      <w:r>
        <w:t>local business and industry networking</w:t>
      </w:r>
    </w:p>
    <w:p w14:paraId="72954151" w14:textId="2F3CC3DD" w:rsidR="00FB0D10" w:rsidRDefault="00FB0D10" w:rsidP="00394F9D">
      <w:pPr>
        <w:pStyle w:val="ListParagraph"/>
        <w:numPr>
          <w:ilvl w:val="0"/>
          <w:numId w:val="69"/>
        </w:numPr>
      </w:pPr>
      <w:r>
        <w:t>cultural training and support</w:t>
      </w:r>
    </w:p>
    <w:p w14:paraId="0EA9277D" w14:textId="4490FBC3" w:rsidR="00FB0D10" w:rsidRDefault="00FB0D10" w:rsidP="00394F9D">
      <w:pPr>
        <w:pStyle w:val="ListParagraph"/>
        <w:numPr>
          <w:ilvl w:val="0"/>
          <w:numId w:val="69"/>
        </w:numPr>
      </w:pPr>
      <w:r>
        <w:t xml:space="preserve">support for school </w:t>
      </w:r>
      <w:r w:rsidR="00EE5681">
        <w:t>leavers.</w:t>
      </w:r>
    </w:p>
    <w:p w14:paraId="4DB7CF94" w14:textId="77777777" w:rsidR="00FC1853" w:rsidRDefault="00FC1853" w:rsidP="00FC1853">
      <w:pPr>
        <w:tabs>
          <w:tab w:val="left" w:pos="949"/>
        </w:tabs>
        <w:rPr>
          <w:i/>
          <w:iCs/>
        </w:rPr>
      </w:pPr>
      <w:r w:rsidRPr="00EB61B7">
        <w:rPr>
          <w:i/>
          <w:iCs/>
        </w:rPr>
        <w:t xml:space="preserve">A maximum response limit of </w:t>
      </w:r>
      <w:r>
        <w:rPr>
          <w:i/>
          <w:iCs/>
        </w:rPr>
        <w:t>5,0</w:t>
      </w:r>
      <w:r w:rsidRPr="00EB61B7">
        <w:rPr>
          <w:i/>
          <w:iCs/>
        </w:rPr>
        <w:t>00 characters</w:t>
      </w:r>
      <w:r>
        <w:rPr>
          <w:i/>
          <w:iCs/>
        </w:rPr>
        <w:t xml:space="preserve"> (approx. 1,000 words)</w:t>
      </w:r>
      <w:r w:rsidRPr="00EB61B7">
        <w:rPr>
          <w:i/>
          <w:iCs/>
        </w:rPr>
        <w:t xml:space="preserve"> applies</w:t>
      </w:r>
      <w:r>
        <w:rPr>
          <w:i/>
          <w:iCs/>
        </w:rPr>
        <w:t>.</w:t>
      </w:r>
    </w:p>
    <w:p w14:paraId="62393835" w14:textId="6C892D77" w:rsidR="00315977" w:rsidRPr="00EB61B7" w:rsidRDefault="00315977" w:rsidP="00315977">
      <w:pPr>
        <w:pStyle w:val="Heading3"/>
        <w:rPr>
          <w:sz w:val="28"/>
          <w:szCs w:val="28"/>
        </w:rPr>
      </w:pPr>
      <w:bookmarkStart w:id="31" w:name="_Toc167255575"/>
      <w:r>
        <w:rPr>
          <w:sz w:val="28"/>
          <w:szCs w:val="28"/>
        </w:rPr>
        <w:t>Access for all tertiary students</w:t>
      </w:r>
      <w:bookmarkEnd w:id="31"/>
    </w:p>
    <w:p w14:paraId="02AEFE8B" w14:textId="2C0CAE9F" w:rsidR="00C63643" w:rsidRDefault="00FB0D10" w:rsidP="00315977">
      <w:r>
        <w:t xml:space="preserve">Describe </w:t>
      </w:r>
      <w:r w:rsidR="00067EDF">
        <w:t xml:space="preserve">what measures will be taken to ensure the proposed Hub focuses on encouraging </w:t>
      </w:r>
      <w:r w:rsidR="00344542">
        <w:t>and</w:t>
      </w:r>
      <w:r w:rsidR="00067EDF">
        <w:t xml:space="preserve"> supporting access for students attending any Australian tertiary provider. </w:t>
      </w:r>
    </w:p>
    <w:p w14:paraId="4A235A14" w14:textId="51EF959B" w:rsidR="003913CE" w:rsidRDefault="001C63C0" w:rsidP="00315977">
      <w:r>
        <w:t xml:space="preserve">It is a requirement of funding that recipients ensure that the facilities and services provided </w:t>
      </w:r>
      <w:r w:rsidR="00251123">
        <w:t>using the grant primarily support Commonwealth-assisted students</w:t>
      </w:r>
      <w:r w:rsidR="00157D02">
        <w:t xml:space="preserve">. These students </w:t>
      </w:r>
      <w:r w:rsidR="009E46DE">
        <w:t xml:space="preserve">should be able to register their student details with the Hub, use </w:t>
      </w:r>
      <w:r w:rsidR="00EE5681">
        <w:t>its</w:t>
      </w:r>
      <w:r w:rsidR="009E46DE">
        <w:t xml:space="preserve"> facilities and access the support services. </w:t>
      </w:r>
    </w:p>
    <w:p w14:paraId="7B3FD5D0" w14:textId="1171F2DF" w:rsidR="00CE1AB4" w:rsidRDefault="00CE1AB4" w:rsidP="00315977">
      <w:r>
        <w:t xml:space="preserve">Facilities and services may be </w:t>
      </w:r>
      <w:r w:rsidR="00112546">
        <w:t xml:space="preserve">provided to other students </w:t>
      </w:r>
      <w:r w:rsidR="006E335F">
        <w:t>undertaking study</w:t>
      </w:r>
      <w:r w:rsidR="00F06EB5">
        <w:t xml:space="preserve"> (such as students enrolled within Vocational Education and Training [VET</w:t>
      </w:r>
      <w:r w:rsidR="00A4375B">
        <w:t>] providers</w:t>
      </w:r>
      <w:r w:rsidR="007D6C1A">
        <w:t xml:space="preserve">) if there is spare capacity to do so. </w:t>
      </w:r>
    </w:p>
    <w:p w14:paraId="4D8BC2D7" w14:textId="68264FAC" w:rsidR="0052745F" w:rsidRDefault="006948FA" w:rsidP="00394F9D">
      <w:r>
        <w:t xml:space="preserve">Applicants should consider </w:t>
      </w:r>
      <w:r w:rsidR="008828C1">
        <w:t xml:space="preserve">the provision of </w:t>
      </w:r>
      <w:r w:rsidR="00C0210E">
        <w:t xml:space="preserve">safe after-hours access to Hubs. </w:t>
      </w:r>
    </w:p>
    <w:p w14:paraId="4ECF143C" w14:textId="77777777" w:rsidR="00FC1853" w:rsidRDefault="00FC1853" w:rsidP="00FC1853">
      <w:pPr>
        <w:tabs>
          <w:tab w:val="left" w:pos="949"/>
        </w:tabs>
        <w:rPr>
          <w:i/>
          <w:iCs/>
        </w:rPr>
      </w:pPr>
      <w:r w:rsidRPr="00EB61B7">
        <w:rPr>
          <w:i/>
          <w:iCs/>
        </w:rPr>
        <w:t xml:space="preserve">A maximum response limit of </w:t>
      </w:r>
      <w:r>
        <w:rPr>
          <w:i/>
          <w:iCs/>
        </w:rPr>
        <w:t>2,5</w:t>
      </w:r>
      <w:r w:rsidRPr="00EB61B7">
        <w:rPr>
          <w:i/>
          <w:iCs/>
        </w:rPr>
        <w:t>00 characters</w:t>
      </w:r>
      <w:r>
        <w:rPr>
          <w:i/>
          <w:iCs/>
        </w:rPr>
        <w:t xml:space="preserve"> (approx. 500 words)</w:t>
      </w:r>
      <w:r w:rsidRPr="00EB61B7">
        <w:rPr>
          <w:i/>
          <w:iCs/>
        </w:rPr>
        <w:t xml:space="preserve"> applies</w:t>
      </w:r>
      <w:r>
        <w:rPr>
          <w:i/>
          <w:iCs/>
        </w:rPr>
        <w:t>.</w:t>
      </w:r>
    </w:p>
    <w:p w14:paraId="794816FD" w14:textId="77777777" w:rsidR="00FC1853" w:rsidRPr="00F65E3B" w:rsidRDefault="00FC1853" w:rsidP="00FC1853">
      <w:pPr>
        <w:rPr>
          <w:i/>
          <w:iCs/>
        </w:rPr>
      </w:pPr>
      <w:r w:rsidRPr="00F65E3B">
        <w:rPr>
          <w:i/>
          <w:iCs/>
        </w:rPr>
        <w:t xml:space="preserve">Key Consideration: </w:t>
      </w:r>
      <w:r>
        <w:rPr>
          <w:i/>
          <w:iCs/>
        </w:rPr>
        <w:t>Community need (5%)</w:t>
      </w:r>
    </w:p>
    <w:p w14:paraId="3C0B3971" w14:textId="77777777" w:rsidR="00751180" w:rsidRDefault="00751180" w:rsidP="00394F9D">
      <w:pPr>
        <w:pStyle w:val="Heading2"/>
        <w:spacing w:before="240"/>
        <w:rPr>
          <w:sz w:val="32"/>
          <w:szCs w:val="32"/>
        </w:rPr>
        <w:sectPr w:rsidR="00751180" w:rsidSect="0061639B">
          <w:pgSz w:w="11906" w:h="16838"/>
          <w:pgMar w:top="1440" w:right="1440" w:bottom="1440" w:left="1440" w:header="708" w:footer="708" w:gutter="0"/>
          <w:cols w:space="708"/>
          <w:docGrid w:linePitch="360"/>
        </w:sectPr>
      </w:pPr>
    </w:p>
    <w:p w14:paraId="01618EB7" w14:textId="3E5639B6" w:rsidR="001E58F7" w:rsidRDefault="001E58F7" w:rsidP="00394F9D">
      <w:pPr>
        <w:pStyle w:val="Heading2"/>
        <w:spacing w:before="240"/>
        <w:rPr>
          <w:sz w:val="32"/>
          <w:szCs w:val="32"/>
        </w:rPr>
      </w:pPr>
      <w:bookmarkStart w:id="32" w:name="_Toc167255576"/>
      <w:r w:rsidRPr="00394F9D">
        <w:rPr>
          <w:sz w:val="32"/>
          <w:szCs w:val="32"/>
        </w:rPr>
        <w:lastRenderedPageBreak/>
        <w:t xml:space="preserve">Part E: Hub </w:t>
      </w:r>
      <w:r w:rsidR="552CFC8C" w:rsidRPr="378BC933">
        <w:rPr>
          <w:sz w:val="32"/>
          <w:szCs w:val="32"/>
        </w:rPr>
        <w:t>i</w:t>
      </w:r>
      <w:r w:rsidR="00C0210E" w:rsidRPr="378BC933">
        <w:rPr>
          <w:sz w:val="32"/>
          <w:szCs w:val="32"/>
        </w:rPr>
        <w:t>mplementation</w:t>
      </w:r>
      <w:bookmarkEnd w:id="32"/>
    </w:p>
    <w:tbl>
      <w:tblPr>
        <w:tblStyle w:val="EDU-Basic"/>
        <w:tblW w:w="0" w:type="auto"/>
        <w:jc w:val="center"/>
        <w:tblLook w:val="04A0" w:firstRow="1" w:lastRow="0" w:firstColumn="1" w:lastColumn="0" w:noHBand="0" w:noVBand="1"/>
      </w:tblPr>
      <w:tblGrid>
        <w:gridCol w:w="3683"/>
        <w:gridCol w:w="4452"/>
      </w:tblGrid>
      <w:tr w:rsidR="002A31A6" w14:paraId="3C9AE5A1" w14:textId="77777777">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3683" w:type="dxa"/>
          </w:tcPr>
          <w:p w14:paraId="72483D3A" w14:textId="77777777" w:rsidR="002A31A6" w:rsidRPr="006C4A09" w:rsidRDefault="002A31A6">
            <w:pPr>
              <w:spacing w:after="100"/>
              <w:rPr>
                <w:b/>
                <w:bCs/>
              </w:rPr>
            </w:pPr>
            <w:r w:rsidRPr="006C4A09">
              <w:rPr>
                <w:b/>
                <w:bCs/>
              </w:rPr>
              <w:t xml:space="preserve">Key assessment considerations </w:t>
            </w:r>
          </w:p>
        </w:tc>
        <w:tc>
          <w:tcPr>
            <w:tcW w:w="4452" w:type="dxa"/>
          </w:tcPr>
          <w:p w14:paraId="5861D7A6" w14:textId="77777777" w:rsidR="002A31A6" w:rsidRPr="006C4A09" w:rsidRDefault="002A31A6">
            <w:pPr>
              <w:spacing w:after="100"/>
              <w:jc w:val="center"/>
              <w:cnfStyle w:val="100000000000" w:firstRow="1" w:lastRow="0" w:firstColumn="0" w:lastColumn="0" w:oddVBand="0" w:evenVBand="0" w:oddHBand="0" w:evenHBand="0" w:firstRowFirstColumn="0" w:firstRowLastColumn="0" w:lastRowFirstColumn="0" w:lastRowLastColumn="0"/>
              <w:rPr>
                <w:b/>
                <w:bCs/>
              </w:rPr>
            </w:pPr>
            <w:r w:rsidRPr="006C4A09">
              <w:rPr>
                <w:b/>
                <w:bCs/>
              </w:rPr>
              <w:t>% of overall weighting</w:t>
            </w:r>
          </w:p>
        </w:tc>
      </w:tr>
      <w:tr w:rsidR="002A31A6" w14:paraId="3ACC39EF" w14:textId="77777777" w:rsidTr="00D74ABE">
        <w:trPr>
          <w:trHeight w:val="263"/>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D6821AA" w14:textId="0EAD6E5C" w:rsidR="002A31A6" w:rsidRPr="00D74ABE" w:rsidRDefault="002A31A6">
            <w:pPr>
              <w:spacing w:after="100"/>
            </w:pPr>
            <w:r w:rsidRPr="00D74ABE">
              <w:t>Community involvement</w:t>
            </w:r>
          </w:p>
        </w:tc>
        <w:tc>
          <w:tcPr>
            <w:tcW w:w="0" w:type="dxa"/>
          </w:tcPr>
          <w:p w14:paraId="3EE037DF" w14:textId="45851F29" w:rsidR="002A31A6" w:rsidRDefault="002A31A6">
            <w:pPr>
              <w:spacing w:after="100"/>
              <w:jc w:val="center"/>
              <w:cnfStyle w:val="000000000000" w:firstRow="0" w:lastRow="0" w:firstColumn="0" w:lastColumn="0" w:oddVBand="0" w:evenVBand="0" w:oddHBand="0" w:evenHBand="0" w:firstRowFirstColumn="0" w:firstRowLastColumn="0" w:lastRowFirstColumn="0" w:lastRowLastColumn="0"/>
            </w:pPr>
            <w:r>
              <w:t>15%</w:t>
            </w:r>
          </w:p>
        </w:tc>
      </w:tr>
      <w:tr w:rsidR="002A31A6" w14:paraId="4F65E823" w14:textId="77777777" w:rsidTr="00D74ABE">
        <w:trPr>
          <w:trHeight w:val="263"/>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C238005" w14:textId="3CBC229D" w:rsidR="002A31A6" w:rsidRPr="00D74ABE" w:rsidRDefault="002A31A6">
            <w:pPr>
              <w:spacing w:after="100"/>
            </w:pPr>
            <w:r w:rsidRPr="00D74ABE">
              <w:t>Readiness to operate</w:t>
            </w:r>
          </w:p>
        </w:tc>
        <w:tc>
          <w:tcPr>
            <w:tcW w:w="0" w:type="dxa"/>
          </w:tcPr>
          <w:p w14:paraId="68F30DD1" w14:textId="7EB09B57" w:rsidR="002A31A6" w:rsidRDefault="002A31A6">
            <w:pPr>
              <w:spacing w:after="100"/>
              <w:jc w:val="center"/>
              <w:cnfStyle w:val="000000000000" w:firstRow="0" w:lastRow="0" w:firstColumn="0" w:lastColumn="0" w:oddVBand="0" w:evenVBand="0" w:oddHBand="0" w:evenHBand="0" w:firstRowFirstColumn="0" w:firstRowLastColumn="0" w:lastRowFirstColumn="0" w:lastRowLastColumn="0"/>
            </w:pPr>
            <w:r>
              <w:t>25%</w:t>
            </w:r>
          </w:p>
        </w:tc>
      </w:tr>
      <w:tr w:rsidR="002A31A6" w14:paraId="622E0AD6" w14:textId="77777777" w:rsidTr="00D74ABE">
        <w:trPr>
          <w:trHeight w:val="263"/>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BFBFBF" w:themeFill="background1" w:themeFillShade="BF"/>
          </w:tcPr>
          <w:p w14:paraId="47D74A15" w14:textId="48F10103" w:rsidR="002A31A6" w:rsidRPr="00D74ABE" w:rsidRDefault="002A31A6">
            <w:pPr>
              <w:spacing w:after="100"/>
              <w:rPr>
                <w:b/>
                <w:bCs/>
              </w:rPr>
            </w:pPr>
            <w:r w:rsidRPr="00D74ABE">
              <w:rPr>
                <w:b/>
                <w:bCs/>
              </w:rPr>
              <w:t xml:space="preserve">Part </w:t>
            </w:r>
            <w:r w:rsidR="0009771C" w:rsidRPr="00D74ABE">
              <w:rPr>
                <w:b/>
                <w:bCs/>
              </w:rPr>
              <w:t>E</w:t>
            </w:r>
            <w:r w:rsidRPr="00D74ABE">
              <w:rPr>
                <w:b/>
                <w:bCs/>
              </w:rPr>
              <w:t xml:space="preserve"> Total</w:t>
            </w:r>
          </w:p>
        </w:tc>
        <w:tc>
          <w:tcPr>
            <w:tcW w:w="0" w:type="dxa"/>
            <w:shd w:val="clear" w:color="auto" w:fill="BFBFBF" w:themeFill="background1" w:themeFillShade="BF"/>
          </w:tcPr>
          <w:p w14:paraId="2941F3AD" w14:textId="11CE383C" w:rsidR="002A31A6" w:rsidRPr="00751180" w:rsidRDefault="002A31A6">
            <w:pPr>
              <w:spacing w:after="100"/>
              <w:jc w:val="center"/>
              <w:cnfStyle w:val="000000000000" w:firstRow="0" w:lastRow="0" w:firstColumn="0" w:lastColumn="0" w:oddVBand="0" w:evenVBand="0" w:oddHBand="0" w:evenHBand="0" w:firstRowFirstColumn="0" w:firstRowLastColumn="0" w:lastRowFirstColumn="0" w:lastRowLastColumn="0"/>
              <w:rPr>
                <w:b/>
                <w:bCs/>
              </w:rPr>
            </w:pPr>
            <w:r w:rsidRPr="00751180">
              <w:rPr>
                <w:b/>
                <w:bCs/>
              </w:rPr>
              <w:t>40%</w:t>
            </w:r>
          </w:p>
        </w:tc>
      </w:tr>
    </w:tbl>
    <w:p w14:paraId="16ACAA1F" w14:textId="2232814E" w:rsidR="001E58F7" w:rsidRPr="00394F9D" w:rsidRDefault="001E58F7" w:rsidP="001E58F7">
      <w:pPr>
        <w:pStyle w:val="Heading3"/>
        <w:rPr>
          <w:sz w:val="28"/>
          <w:szCs w:val="28"/>
        </w:rPr>
      </w:pPr>
      <w:bookmarkStart w:id="33" w:name="_Toc167255577"/>
      <w:r w:rsidRPr="00394F9D">
        <w:rPr>
          <w:sz w:val="28"/>
          <w:szCs w:val="28"/>
        </w:rPr>
        <w:t>Governance arrangements</w:t>
      </w:r>
      <w:bookmarkEnd w:id="33"/>
      <w:r w:rsidRPr="00394F9D">
        <w:rPr>
          <w:sz w:val="28"/>
          <w:szCs w:val="28"/>
        </w:rPr>
        <w:t xml:space="preserve"> </w:t>
      </w:r>
    </w:p>
    <w:p w14:paraId="1476761E" w14:textId="61437E6B" w:rsidR="00B02A04" w:rsidRDefault="00BC1543" w:rsidP="001E58F7">
      <w:pPr>
        <w:tabs>
          <w:tab w:val="left" w:pos="949"/>
        </w:tabs>
        <w:rPr>
          <w:rFonts w:ascii="Calibri" w:eastAsia="Calibri" w:hAnsi="Calibri" w:cs="Times New Roman"/>
        </w:rPr>
      </w:pPr>
      <w:r>
        <w:rPr>
          <w:rFonts w:ascii="Calibri" w:eastAsia="Calibri" w:hAnsi="Calibri" w:cs="Times New Roman"/>
        </w:rPr>
        <w:t xml:space="preserve">Applicants </w:t>
      </w:r>
      <w:r w:rsidR="00CD67B5">
        <w:rPr>
          <w:rFonts w:ascii="Calibri" w:eastAsia="Calibri" w:hAnsi="Calibri" w:cs="Times New Roman"/>
        </w:rPr>
        <w:t>are to p</w:t>
      </w:r>
      <w:r w:rsidR="001E58F7" w:rsidRPr="00EA3659">
        <w:rPr>
          <w:rFonts w:ascii="Calibri" w:eastAsia="Calibri" w:hAnsi="Calibri" w:cs="Times New Roman"/>
        </w:rPr>
        <w:t>rovide</w:t>
      </w:r>
      <w:r w:rsidR="00081702">
        <w:rPr>
          <w:rFonts w:ascii="Calibri" w:eastAsia="Calibri" w:hAnsi="Calibri" w:cs="Times New Roman"/>
        </w:rPr>
        <w:t xml:space="preserve"> details of </w:t>
      </w:r>
      <w:r w:rsidR="00081702" w:rsidRPr="378BC933">
        <w:rPr>
          <w:rFonts w:ascii="Calibri" w:eastAsia="Calibri" w:hAnsi="Calibri" w:cs="Times New Roman"/>
        </w:rPr>
        <w:t>process</w:t>
      </w:r>
      <w:r w:rsidR="27D572BC" w:rsidRPr="378BC933">
        <w:rPr>
          <w:rFonts w:ascii="Calibri" w:eastAsia="Calibri" w:hAnsi="Calibri" w:cs="Times New Roman"/>
        </w:rPr>
        <w:t>es</w:t>
      </w:r>
      <w:r w:rsidR="00081702">
        <w:rPr>
          <w:rFonts w:ascii="Calibri" w:eastAsia="Calibri" w:hAnsi="Calibri" w:cs="Times New Roman"/>
        </w:rPr>
        <w:t xml:space="preserve"> for managing </w:t>
      </w:r>
      <w:r w:rsidR="00A30845">
        <w:rPr>
          <w:rFonts w:ascii="Calibri" w:eastAsia="Calibri" w:hAnsi="Calibri" w:cs="Times New Roman"/>
        </w:rPr>
        <w:t>Hub operations, finance, risk management</w:t>
      </w:r>
      <w:r w:rsidR="00675D39">
        <w:rPr>
          <w:rFonts w:ascii="Calibri" w:eastAsia="Calibri" w:hAnsi="Calibri" w:cs="Times New Roman"/>
        </w:rPr>
        <w:t>, privacy</w:t>
      </w:r>
      <w:r w:rsidR="00FB3F8D">
        <w:rPr>
          <w:rFonts w:ascii="Calibri" w:eastAsia="Calibri" w:hAnsi="Calibri" w:cs="Times New Roman"/>
        </w:rPr>
        <w:t xml:space="preserve"> and access to information and reporting. </w:t>
      </w:r>
    </w:p>
    <w:p w14:paraId="6D3CEA45" w14:textId="7D2109E3" w:rsidR="00FC1744" w:rsidRPr="00111F0A" w:rsidRDefault="00316435" w:rsidP="00FC1744">
      <w:pPr>
        <w:tabs>
          <w:tab w:val="left" w:pos="949"/>
        </w:tabs>
      </w:pPr>
      <w:r w:rsidRPr="00111F0A">
        <w:t xml:space="preserve">Applicants are to respond </w:t>
      </w:r>
      <w:r w:rsidR="00DA5FBF" w:rsidRPr="00111F0A">
        <w:t>to the following sections:</w:t>
      </w:r>
    </w:p>
    <w:p w14:paraId="6C32AF43" w14:textId="081F4C1C" w:rsidR="00DA5FBF" w:rsidRDefault="00DA5FBF" w:rsidP="00DA5FBF">
      <w:pPr>
        <w:pStyle w:val="ListParagraph"/>
        <w:numPr>
          <w:ilvl w:val="0"/>
          <w:numId w:val="70"/>
        </w:numPr>
        <w:tabs>
          <w:tab w:val="left" w:pos="949"/>
        </w:tabs>
        <w:rPr>
          <w:rFonts w:ascii="Calibri" w:eastAsia="Calibri" w:hAnsi="Calibri" w:cs="Times New Roman"/>
        </w:rPr>
      </w:pPr>
      <w:r>
        <w:rPr>
          <w:rFonts w:ascii="Calibri" w:eastAsia="Calibri" w:hAnsi="Calibri" w:cs="Times New Roman"/>
        </w:rPr>
        <w:t>operations</w:t>
      </w:r>
      <w:r w:rsidR="00EE1E27">
        <w:rPr>
          <w:rFonts w:ascii="Calibri" w:eastAsia="Calibri" w:hAnsi="Calibri" w:cs="Times New Roman"/>
        </w:rPr>
        <w:t xml:space="preserve">: Applicants should consider </w:t>
      </w:r>
      <w:r w:rsidR="003554DA">
        <w:rPr>
          <w:rFonts w:ascii="Calibri" w:eastAsia="Calibri" w:hAnsi="Calibri" w:cs="Times New Roman"/>
        </w:rPr>
        <w:t>how the governance structures influence decision-making</w:t>
      </w:r>
      <w:r w:rsidR="0018131D">
        <w:rPr>
          <w:rFonts w:ascii="Calibri" w:eastAsia="Calibri" w:hAnsi="Calibri" w:cs="Times New Roman"/>
        </w:rPr>
        <w:t xml:space="preserve">, accountability, and organisational effectiveness. </w:t>
      </w:r>
      <w:r w:rsidR="00366BC3">
        <w:rPr>
          <w:rFonts w:ascii="Calibri" w:eastAsia="Calibri" w:hAnsi="Calibri" w:cs="Times New Roman"/>
        </w:rPr>
        <w:t xml:space="preserve">How will roles and responsibilities ensure transparency, </w:t>
      </w:r>
      <w:r w:rsidR="005B2FD6">
        <w:rPr>
          <w:rFonts w:ascii="Calibri" w:eastAsia="Calibri" w:hAnsi="Calibri" w:cs="Times New Roman"/>
        </w:rPr>
        <w:t xml:space="preserve">manage conflicts of interest, and align operations with </w:t>
      </w:r>
      <w:r w:rsidR="00414DA5">
        <w:rPr>
          <w:rFonts w:ascii="Calibri" w:eastAsia="Calibri" w:hAnsi="Calibri" w:cs="Times New Roman"/>
        </w:rPr>
        <w:t xml:space="preserve">regulatory requirements and ethical standards. </w:t>
      </w:r>
    </w:p>
    <w:p w14:paraId="5A873203" w14:textId="304DFD3A" w:rsidR="007D57C7" w:rsidRDefault="00EC5B3E" w:rsidP="00DA5FBF">
      <w:pPr>
        <w:pStyle w:val="ListParagraph"/>
        <w:numPr>
          <w:ilvl w:val="0"/>
          <w:numId w:val="70"/>
        </w:numPr>
        <w:tabs>
          <w:tab w:val="left" w:pos="949"/>
        </w:tabs>
        <w:rPr>
          <w:rFonts w:ascii="Calibri" w:eastAsia="Calibri" w:hAnsi="Calibri" w:cs="Times New Roman"/>
        </w:rPr>
      </w:pPr>
      <w:r>
        <w:rPr>
          <w:rFonts w:ascii="Calibri" w:eastAsia="Calibri" w:hAnsi="Calibri" w:cs="Times New Roman"/>
        </w:rPr>
        <w:t>f</w:t>
      </w:r>
      <w:r w:rsidR="007D57C7">
        <w:rPr>
          <w:rFonts w:ascii="Calibri" w:eastAsia="Calibri" w:hAnsi="Calibri" w:cs="Times New Roman"/>
        </w:rPr>
        <w:t>inance</w:t>
      </w:r>
      <w:r>
        <w:rPr>
          <w:rFonts w:ascii="Calibri" w:eastAsia="Calibri" w:hAnsi="Calibri" w:cs="Times New Roman"/>
        </w:rPr>
        <w:t xml:space="preserve">: Applicants </w:t>
      </w:r>
      <w:r w:rsidR="00CB7BEB">
        <w:rPr>
          <w:rFonts w:ascii="Calibri" w:eastAsia="Calibri" w:hAnsi="Calibri" w:cs="Times New Roman"/>
        </w:rPr>
        <w:t>should consider transparency in financial reporting</w:t>
      </w:r>
      <w:r w:rsidR="005D5795">
        <w:rPr>
          <w:rFonts w:ascii="Calibri" w:eastAsia="Calibri" w:hAnsi="Calibri" w:cs="Times New Roman"/>
        </w:rPr>
        <w:t>, adherence to regulatory requirements, risk management practices</w:t>
      </w:r>
      <w:r w:rsidR="008970D9">
        <w:rPr>
          <w:rFonts w:ascii="Calibri" w:eastAsia="Calibri" w:hAnsi="Calibri" w:cs="Times New Roman"/>
        </w:rPr>
        <w:t xml:space="preserve">, and establishment of clear decision-making processes. </w:t>
      </w:r>
      <w:r w:rsidR="00B63F25" w:rsidRPr="378BC933">
        <w:rPr>
          <w:rFonts w:ascii="Calibri" w:eastAsia="Calibri" w:hAnsi="Calibri" w:cs="Times New Roman"/>
        </w:rPr>
        <w:t>Additional</w:t>
      </w:r>
      <w:r w:rsidR="5A0A8A8F" w:rsidRPr="378BC933">
        <w:rPr>
          <w:rFonts w:ascii="Calibri" w:eastAsia="Calibri" w:hAnsi="Calibri" w:cs="Times New Roman"/>
        </w:rPr>
        <w:t>ly</w:t>
      </w:r>
      <w:r w:rsidR="000549F6">
        <w:rPr>
          <w:rFonts w:ascii="Calibri" w:eastAsia="Calibri" w:hAnsi="Calibri" w:cs="Times New Roman"/>
        </w:rPr>
        <w:t>, applicants should</w:t>
      </w:r>
      <w:r w:rsidR="00B63F25">
        <w:rPr>
          <w:rFonts w:ascii="Calibri" w:eastAsia="Calibri" w:hAnsi="Calibri" w:cs="Times New Roman"/>
        </w:rPr>
        <w:t xml:space="preserve"> assess the effectiveness of internal contr</w:t>
      </w:r>
      <w:r w:rsidR="00D003D8">
        <w:rPr>
          <w:rFonts w:ascii="Calibri" w:eastAsia="Calibri" w:hAnsi="Calibri" w:cs="Times New Roman"/>
        </w:rPr>
        <w:t>ol</w:t>
      </w:r>
      <w:r w:rsidR="00B63F25">
        <w:rPr>
          <w:rFonts w:ascii="Calibri" w:eastAsia="Calibri" w:hAnsi="Calibri" w:cs="Times New Roman"/>
        </w:rPr>
        <w:t>s and mechanisms for accountability</w:t>
      </w:r>
      <w:r w:rsidR="00E84AB0">
        <w:rPr>
          <w:rFonts w:ascii="Calibri" w:eastAsia="Calibri" w:hAnsi="Calibri" w:cs="Times New Roman"/>
        </w:rPr>
        <w:t>.</w:t>
      </w:r>
      <w:r w:rsidR="00D003D8">
        <w:rPr>
          <w:rFonts w:ascii="Calibri" w:eastAsia="Calibri" w:hAnsi="Calibri" w:cs="Times New Roman"/>
        </w:rPr>
        <w:t xml:space="preserve"> </w:t>
      </w:r>
    </w:p>
    <w:p w14:paraId="1260941C" w14:textId="18ADA507" w:rsidR="00C8308F" w:rsidRDefault="00C8308F" w:rsidP="00DA5FBF">
      <w:pPr>
        <w:pStyle w:val="ListParagraph"/>
        <w:numPr>
          <w:ilvl w:val="0"/>
          <w:numId w:val="70"/>
        </w:numPr>
        <w:tabs>
          <w:tab w:val="left" w:pos="949"/>
        </w:tabs>
        <w:rPr>
          <w:rFonts w:ascii="Calibri" w:eastAsia="Calibri" w:hAnsi="Calibri" w:cs="Times New Roman"/>
        </w:rPr>
      </w:pPr>
      <w:r>
        <w:rPr>
          <w:rFonts w:ascii="Calibri" w:eastAsia="Calibri" w:hAnsi="Calibri" w:cs="Times New Roman"/>
        </w:rPr>
        <w:t>risk management</w:t>
      </w:r>
      <w:r w:rsidR="00E7104F">
        <w:rPr>
          <w:rFonts w:ascii="Calibri" w:eastAsia="Calibri" w:hAnsi="Calibri" w:cs="Times New Roman"/>
        </w:rPr>
        <w:t>: Applicants should</w:t>
      </w:r>
      <w:r w:rsidR="00761171">
        <w:rPr>
          <w:rFonts w:ascii="Calibri" w:eastAsia="Calibri" w:hAnsi="Calibri" w:cs="Times New Roman"/>
        </w:rPr>
        <w:t xml:space="preserve"> assess the clarity of roles and of responsibilities, ensure alignment with regulatory requirement</w:t>
      </w:r>
      <w:r w:rsidR="0038745E">
        <w:rPr>
          <w:rFonts w:ascii="Calibri" w:eastAsia="Calibri" w:hAnsi="Calibri" w:cs="Times New Roman"/>
        </w:rPr>
        <w:t>s, establish effective communication channels, implement robust risk assessment processes</w:t>
      </w:r>
      <w:r w:rsidR="000C7B3E">
        <w:rPr>
          <w:rFonts w:ascii="Calibri" w:eastAsia="Calibri" w:hAnsi="Calibri" w:cs="Times New Roman"/>
        </w:rPr>
        <w:t>, and regularly review policies and procedures.</w:t>
      </w:r>
    </w:p>
    <w:p w14:paraId="421CAD2E" w14:textId="7FD008B3" w:rsidR="00B81B59" w:rsidRDefault="00B81B59" w:rsidP="00DA5FBF">
      <w:pPr>
        <w:pStyle w:val="ListParagraph"/>
        <w:numPr>
          <w:ilvl w:val="0"/>
          <w:numId w:val="70"/>
        </w:numPr>
        <w:tabs>
          <w:tab w:val="left" w:pos="949"/>
        </w:tabs>
        <w:rPr>
          <w:rFonts w:ascii="Calibri" w:eastAsia="Calibri" w:hAnsi="Calibri" w:cs="Times New Roman"/>
        </w:rPr>
      </w:pPr>
      <w:r>
        <w:rPr>
          <w:rFonts w:ascii="Calibri" w:eastAsia="Calibri" w:hAnsi="Calibri" w:cs="Times New Roman"/>
        </w:rPr>
        <w:t>privacy and access to information</w:t>
      </w:r>
      <w:r w:rsidR="00322E4B">
        <w:rPr>
          <w:rFonts w:ascii="Calibri" w:eastAsia="Calibri" w:hAnsi="Calibri" w:cs="Times New Roman"/>
        </w:rPr>
        <w:t xml:space="preserve">: Applicants should consider </w:t>
      </w:r>
      <w:r w:rsidR="00970409">
        <w:rPr>
          <w:rFonts w:ascii="Calibri" w:eastAsia="Calibri" w:hAnsi="Calibri" w:cs="Times New Roman"/>
        </w:rPr>
        <w:t xml:space="preserve">data access controls to ensure sensitive information </w:t>
      </w:r>
      <w:r w:rsidR="00C96A68">
        <w:rPr>
          <w:rFonts w:ascii="Calibri" w:eastAsia="Calibri" w:hAnsi="Calibri" w:cs="Times New Roman"/>
        </w:rPr>
        <w:t xml:space="preserve">is protected. </w:t>
      </w:r>
      <w:r w:rsidR="0003129F">
        <w:rPr>
          <w:rFonts w:ascii="Calibri" w:eastAsia="Calibri" w:hAnsi="Calibri" w:cs="Times New Roman"/>
        </w:rPr>
        <w:t>Additionally,</w:t>
      </w:r>
      <w:r w:rsidR="0008444D">
        <w:rPr>
          <w:rFonts w:ascii="Calibri" w:eastAsia="Calibri" w:hAnsi="Calibri" w:cs="Times New Roman"/>
        </w:rPr>
        <w:t xml:space="preserve"> clear policies and procedures related to data handling should be apparent. </w:t>
      </w:r>
    </w:p>
    <w:p w14:paraId="22A50CFA" w14:textId="4C6CF7BF" w:rsidR="00B81B59" w:rsidRDefault="00E91B55" w:rsidP="00DA5FBF">
      <w:pPr>
        <w:pStyle w:val="ListParagraph"/>
        <w:numPr>
          <w:ilvl w:val="0"/>
          <w:numId w:val="70"/>
        </w:numPr>
        <w:tabs>
          <w:tab w:val="left" w:pos="949"/>
        </w:tabs>
        <w:rPr>
          <w:rFonts w:ascii="Calibri" w:eastAsia="Calibri" w:hAnsi="Calibri" w:cs="Times New Roman"/>
        </w:rPr>
      </w:pPr>
      <w:r>
        <w:rPr>
          <w:rFonts w:ascii="Calibri" w:eastAsia="Calibri" w:hAnsi="Calibri" w:cs="Times New Roman"/>
        </w:rPr>
        <w:t>r</w:t>
      </w:r>
      <w:r w:rsidR="00B81B59">
        <w:rPr>
          <w:rFonts w:ascii="Calibri" w:eastAsia="Calibri" w:hAnsi="Calibri" w:cs="Times New Roman"/>
        </w:rPr>
        <w:t>eporting</w:t>
      </w:r>
      <w:r>
        <w:rPr>
          <w:rFonts w:ascii="Calibri" w:eastAsia="Calibri" w:hAnsi="Calibri" w:cs="Times New Roman"/>
        </w:rPr>
        <w:t>: Applicants should</w:t>
      </w:r>
      <w:r w:rsidR="009F41B8">
        <w:rPr>
          <w:rFonts w:ascii="Calibri" w:eastAsia="Calibri" w:hAnsi="Calibri" w:cs="Times New Roman"/>
        </w:rPr>
        <w:t xml:space="preserve"> consider </w:t>
      </w:r>
      <w:r w:rsidR="00BB1594">
        <w:rPr>
          <w:rFonts w:ascii="Calibri" w:eastAsia="Calibri" w:hAnsi="Calibri" w:cs="Times New Roman"/>
        </w:rPr>
        <w:t>reporting timelines, adherence to regulat</w:t>
      </w:r>
      <w:r w:rsidR="00B932FF">
        <w:rPr>
          <w:rFonts w:ascii="Calibri" w:eastAsia="Calibri" w:hAnsi="Calibri" w:cs="Times New Roman"/>
        </w:rPr>
        <w:t>ions and standards, transparency</w:t>
      </w:r>
      <w:r w:rsidR="00C90DA9">
        <w:rPr>
          <w:rFonts w:ascii="Calibri" w:eastAsia="Calibri" w:hAnsi="Calibri" w:cs="Times New Roman"/>
        </w:rPr>
        <w:t>,</w:t>
      </w:r>
      <w:r w:rsidR="00B932FF">
        <w:rPr>
          <w:rFonts w:ascii="Calibri" w:eastAsia="Calibri" w:hAnsi="Calibri" w:cs="Times New Roman"/>
        </w:rPr>
        <w:t xml:space="preserve"> and reliability.</w:t>
      </w:r>
    </w:p>
    <w:p w14:paraId="5EB15589" w14:textId="33B794D5" w:rsidR="007621FE" w:rsidRDefault="48CBF9A8" w:rsidP="00DA5FBF">
      <w:pPr>
        <w:pStyle w:val="ListParagraph"/>
        <w:numPr>
          <w:ilvl w:val="0"/>
          <w:numId w:val="70"/>
        </w:numPr>
        <w:tabs>
          <w:tab w:val="left" w:pos="949"/>
        </w:tabs>
        <w:rPr>
          <w:rFonts w:ascii="Calibri" w:eastAsia="Calibri" w:hAnsi="Calibri" w:cs="Times New Roman"/>
        </w:rPr>
      </w:pPr>
      <w:r w:rsidRPr="378BC933">
        <w:rPr>
          <w:rFonts w:ascii="Calibri" w:eastAsia="Calibri" w:hAnsi="Calibri" w:cs="Times New Roman"/>
        </w:rPr>
        <w:t>o</w:t>
      </w:r>
      <w:r w:rsidR="007621FE" w:rsidRPr="378BC933">
        <w:rPr>
          <w:rFonts w:ascii="Calibri" w:eastAsia="Calibri" w:hAnsi="Calibri" w:cs="Times New Roman"/>
        </w:rPr>
        <w:t>ther</w:t>
      </w:r>
      <w:r w:rsidRPr="378BC933">
        <w:rPr>
          <w:rFonts w:ascii="Calibri" w:eastAsia="Calibri" w:hAnsi="Calibri" w:cs="Times New Roman"/>
        </w:rPr>
        <w:t xml:space="preserve"> processes</w:t>
      </w:r>
      <w:r w:rsidR="1218A7B4" w:rsidRPr="378BC933">
        <w:rPr>
          <w:rFonts w:ascii="Calibri" w:eastAsia="Calibri" w:hAnsi="Calibri" w:cs="Times New Roman"/>
        </w:rPr>
        <w:t>.</w:t>
      </w:r>
    </w:p>
    <w:p w14:paraId="2700E5A3" w14:textId="4CC94594" w:rsidR="00B76F25" w:rsidRDefault="00ED3BB4" w:rsidP="00B76F25">
      <w:pPr>
        <w:tabs>
          <w:tab w:val="left" w:pos="949"/>
        </w:tabs>
        <w:rPr>
          <w:iCs/>
        </w:rPr>
      </w:pPr>
      <w:r>
        <w:rPr>
          <w:rFonts w:ascii="Calibri" w:eastAsia="Calibri" w:hAnsi="Calibri" w:cs="Times New Roman"/>
        </w:rPr>
        <w:t xml:space="preserve">Applicants may wish to submit </w:t>
      </w:r>
      <w:r w:rsidR="000E2C23">
        <w:rPr>
          <w:rFonts w:ascii="Calibri" w:eastAsia="Calibri" w:hAnsi="Calibri" w:cs="Times New Roman"/>
        </w:rPr>
        <w:t xml:space="preserve">supporting documentation in </w:t>
      </w:r>
      <w:r w:rsidR="00CF6988">
        <w:rPr>
          <w:iCs/>
        </w:rPr>
        <w:t>‘Part F: Supporting documents’</w:t>
      </w:r>
      <w:r w:rsidR="00477778">
        <w:rPr>
          <w:iCs/>
        </w:rPr>
        <w:t xml:space="preserve"> including:</w:t>
      </w:r>
    </w:p>
    <w:p w14:paraId="7F905AB8" w14:textId="13F93668" w:rsidR="00477778" w:rsidRPr="001C4023" w:rsidRDefault="001C4023" w:rsidP="00394F9D">
      <w:pPr>
        <w:pStyle w:val="ListParagraph"/>
        <w:numPr>
          <w:ilvl w:val="0"/>
          <w:numId w:val="71"/>
        </w:numPr>
        <w:tabs>
          <w:tab w:val="left" w:pos="949"/>
        </w:tabs>
        <w:rPr>
          <w:iCs/>
        </w:rPr>
      </w:pPr>
      <w:r w:rsidRPr="001C4023">
        <w:rPr>
          <w:iCs/>
        </w:rPr>
        <w:t>constitution, charter or other governing policies or arrangements</w:t>
      </w:r>
    </w:p>
    <w:p w14:paraId="1D28159A" w14:textId="55F25458" w:rsidR="001902C0" w:rsidRPr="00EC5498" w:rsidRDefault="00DF7903" w:rsidP="00394F9D">
      <w:pPr>
        <w:pStyle w:val="ListParagraph"/>
        <w:numPr>
          <w:ilvl w:val="0"/>
          <w:numId w:val="71"/>
        </w:numPr>
        <w:tabs>
          <w:tab w:val="left" w:pos="949"/>
        </w:tabs>
        <w:rPr>
          <w:iCs/>
        </w:rPr>
      </w:pPr>
      <w:r>
        <w:rPr>
          <w:rFonts w:ascii="Calibri" w:eastAsia="Calibri" w:hAnsi="Calibri" w:cs="Times New Roman"/>
        </w:rPr>
        <w:t xml:space="preserve">governance framework which supports strategic goals, risk management, </w:t>
      </w:r>
      <w:r w:rsidR="000961A9">
        <w:rPr>
          <w:rFonts w:ascii="Calibri" w:eastAsia="Calibri" w:hAnsi="Calibri" w:cs="Times New Roman"/>
        </w:rPr>
        <w:t>financial management</w:t>
      </w:r>
      <w:r w:rsidR="000F6296">
        <w:rPr>
          <w:rFonts w:ascii="Calibri" w:eastAsia="Calibri" w:hAnsi="Calibri" w:cs="Times New Roman"/>
        </w:rPr>
        <w:t xml:space="preserve">, privacy, </w:t>
      </w:r>
      <w:r>
        <w:rPr>
          <w:rFonts w:ascii="Calibri" w:eastAsia="Calibri" w:hAnsi="Calibri" w:cs="Times New Roman"/>
        </w:rPr>
        <w:t>and sustainability.</w:t>
      </w:r>
    </w:p>
    <w:p w14:paraId="7D225561" w14:textId="77777777" w:rsidR="00EC5498" w:rsidRPr="00EC5498" w:rsidRDefault="00EC5498" w:rsidP="00EC5498">
      <w:pPr>
        <w:tabs>
          <w:tab w:val="left" w:pos="949"/>
        </w:tabs>
        <w:rPr>
          <w:i/>
          <w:iCs/>
        </w:rPr>
      </w:pPr>
      <w:r w:rsidRPr="00EC5498">
        <w:rPr>
          <w:i/>
          <w:iCs/>
        </w:rPr>
        <w:t>A maximum response limit of 2,500 characters (approx. 500 words) applies.</w:t>
      </w:r>
    </w:p>
    <w:p w14:paraId="29326BB7" w14:textId="77777777" w:rsidR="00EC5498" w:rsidRPr="00EC5498" w:rsidRDefault="00EC5498" w:rsidP="00EC5498">
      <w:pPr>
        <w:rPr>
          <w:i/>
          <w:iCs/>
        </w:rPr>
      </w:pPr>
      <w:r w:rsidRPr="00EC5498">
        <w:rPr>
          <w:i/>
          <w:iCs/>
        </w:rPr>
        <w:t>Key Consideration: Readiness to operate (10%)</w:t>
      </w:r>
    </w:p>
    <w:p w14:paraId="2CA0EFBC" w14:textId="4F37CC3C" w:rsidR="007A2A59" w:rsidRDefault="007A2A59" w:rsidP="00EC5498">
      <w:r>
        <w:t xml:space="preserve">Applicants are asked to describe how the proposed Suburban University Study Hub will ensure strong community involvement to enable a place-based approach, which reflects the needs of the local community. </w:t>
      </w:r>
    </w:p>
    <w:p w14:paraId="34AC9EA4" w14:textId="77777777" w:rsidR="003F6202" w:rsidRDefault="003F6202" w:rsidP="00EC5498"/>
    <w:p w14:paraId="764958C7" w14:textId="77777777" w:rsidR="003C06E0" w:rsidRDefault="003C06E0" w:rsidP="003C06E0">
      <w:r>
        <w:lastRenderedPageBreak/>
        <w:t>Applicants should consider:</w:t>
      </w:r>
    </w:p>
    <w:p w14:paraId="76DFAE65" w14:textId="77777777" w:rsidR="003C06E0" w:rsidRDefault="003C06E0" w:rsidP="003C06E0">
      <w:pPr>
        <w:pStyle w:val="ListParagraph"/>
        <w:numPr>
          <w:ilvl w:val="0"/>
          <w:numId w:val="81"/>
        </w:numPr>
      </w:pPr>
      <w:r>
        <w:t>how they will actively involve the local community in the planning and decision-making process to ensure their needs and preferences are heard and addressed.</w:t>
      </w:r>
    </w:p>
    <w:p w14:paraId="04A5CBFE" w14:textId="37AA4D9E" w:rsidR="003C06E0" w:rsidRDefault="003C06E0" w:rsidP="003C06E0">
      <w:pPr>
        <w:pStyle w:val="ListParagraph"/>
        <w:numPr>
          <w:ilvl w:val="0"/>
          <w:numId w:val="81"/>
        </w:numPr>
      </w:pPr>
      <w:r>
        <w:t>feedback mechanisms to support community voice, ensuring that the Hub remains responsive to changing needs.</w:t>
      </w:r>
    </w:p>
    <w:p w14:paraId="678F87C4" w14:textId="7906825A" w:rsidR="003C06E0" w:rsidRPr="00394F9D" w:rsidRDefault="003C06E0" w:rsidP="003C06E0">
      <w:pPr>
        <w:pStyle w:val="ListParagraph"/>
        <w:numPr>
          <w:ilvl w:val="0"/>
          <w:numId w:val="81"/>
        </w:numPr>
      </w:pPr>
      <w:r>
        <w:t>long-term sustainability, ensuring the Hub</w:t>
      </w:r>
      <w:r w:rsidR="2FAF91F8">
        <w:t>’</w:t>
      </w:r>
      <w:r>
        <w:t>s continued viability and relevance.</w:t>
      </w:r>
    </w:p>
    <w:p w14:paraId="0317B815" w14:textId="77777777" w:rsidR="00EC5498" w:rsidRPr="00EC5498" w:rsidRDefault="00EC5498" w:rsidP="00EC5498">
      <w:pPr>
        <w:tabs>
          <w:tab w:val="left" w:pos="949"/>
        </w:tabs>
        <w:rPr>
          <w:i/>
          <w:iCs/>
        </w:rPr>
      </w:pPr>
      <w:r w:rsidRPr="00EC5498">
        <w:rPr>
          <w:i/>
          <w:iCs/>
        </w:rPr>
        <w:t>A maximum response limit of 2,500 characters (approx. 500 words) applies.</w:t>
      </w:r>
    </w:p>
    <w:p w14:paraId="3FFDA5A4" w14:textId="66444607" w:rsidR="00EC5498" w:rsidRPr="00EC5498" w:rsidRDefault="00EC5498" w:rsidP="00EC5498">
      <w:pPr>
        <w:rPr>
          <w:i/>
          <w:iCs/>
        </w:rPr>
      </w:pPr>
      <w:r w:rsidRPr="00EC5498">
        <w:rPr>
          <w:i/>
          <w:iCs/>
        </w:rPr>
        <w:t>Key Consideration: Community involvement (</w:t>
      </w:r>
      <w:r w:rsidR="00F70CAA">
        <w:rPr>
          <w:i/>
          <w:iCs/>
        </w:rPr>
        <w:t>5</w:t>
      </w:r>
      <w:r w:rsidRPr="00EC5498">
        <w:rPr>
          <w:i/>
          <w:iCs/>
        </w:rPr>
        <w:t>%)</w:t>
      </w:r>
    </w:p>
    <w:p w14:paraId="79071E1B" w14:textId="423D1F26" w:rsidR="001E58F7" w:rsidRDefault="00FE48C8" w:rsidP="0082000A">
      <w:pPr>
        <w:pStyle w:val="Heading3"/>
        <w:rPr>
          <w:sz w:val="28"/>
          <w:szCs w:val="28"/>
        </w:rPr>
      </w:pPr>
      <w:bookmarkStart w:id="34" w:name="_Toc167255578"/>
      <w:r>
        <w:rPr>
          <w:sz w:val="28"/>
          <w:szCs w:val="28"/>
        </w:rPr>
        <w:t>Board</w:t>
      </w:r>
      <w:r w:rsidR="005C56AF">
        <w:rPr>
          <w:sz w:val="28"/>
          <w:szCs w:val="28"/>
        </w:rPr>
        <w:t>/Committee</w:t>
      </w:r>
      <w:r>
        <w:rPr>
          <w:sz w:val="28"/>
          <w:szCs w:val="28"/>
        </w:rPr>
        <w:t xml:space="preserve"> Member</w:t>
      </w:r>
      <w:r w:rsidR="005C56AF">
        <w:rPr>
          <w:sz w:val="28"/>
          <w:szCs w:val="28"/>
        </w:rPr>
        <w:t>ship</w:t>
      </w:r>
      <w:bookmarkEnd w:id="34"/>
    </w:p>
    <w:p w14:paraId="237DE336" w14:textId="2AE4CA39" w:rsidR="005C56AF" w:rsidRPr="00111F0A" w:rsidRDefault="003D6F98" w:rsidP="005C56AF">
      <w:pPr>
        <w:tabs>
          <w:tab w:val="left" w:pos="949"/>
        </w:tabs>
      </w:pPr>
      <w:r>
        <w:t xml:space="preserve">Applicants </w:t>
      </w:r>
      <w:r w:rsidR="009553AB">
        <w:t xml:space="preserve">must provide a list of </w:t>
      </w:r>
      <w:r w:rsidR="00C177F5">
        <w:t xml:space="preserve">proposed </w:t>
      </w:r>
      <w:r w:rsidR="003C322C">
        <w:t>B</w:t>
      </w:r>
      <w:r w:rsidR="00C177F5">
        <w:t xml:space="preserve">oard or </w:t>
      </w:r>
      <w:r w:rsidR="003C322C">
        <w:t>C</w:t>
      </w:r>
      <w:r w:rsidR="00C177F5">
        <w:t xml:space="preserve">ommittee members. The </w:t>
      </w:r>
      <w:r w:rsidR="003C322C">
        <w:t>Board or Committee must have strong community representation</w:t>
      </w:r>
      <w:r w:rsidR="00243AAD">
        <w:t xml:space="preserve"> and comprise the relevant skills and experience </w:t>
      </w:r>
      <w:r w:rsidR="63E4E54C">
        <w:t xml:space="preserve">needed </w:t>
      </w:r>
      <w:r w:rsidR="00243AAD">
        <w:t xml:space="preserve">to </w:t>
      </w:r>
      <w:r w:rsidR="007B1A8B">
        <w:t>manage the proposed Suburban University Study Hub.</w:t>
      </w:r>
    </w:p>
    <w:p w14:paraId="7640C660" w14:textId="429FC588" w:rsidR="00BB28CB" w:rsidRDefault="001B4290" w:rsidP="005C56AF">
      <w:pPr>
        <w:tabs>
          <w:tab w:val="left" w:pos="949"/>
        </w:tabs>
      </w:pPr>
      <w:r>
        <w:t>Details required for this section include:</w:t>
      </w:r>
    </w:p>
    <w:p w14:paraId="5F6FAC89" w14:textId="262EA7C1" w:rsidR="001B4290" w:rsidRDefault="5E3952FD" w:rsidP="00303B70">
      <w:pPr>
        <w:pStyle w:val="ListParagraph"/>
        <w:numPr>
          <w:ilvl w:val="0"/>
          <w:numId w:val="82"/>
        </w:numPr>
        <w:tabs>
          <w:tab w:val="left" w:pos="949"/>
        </w:tabs>
      </w:pPr>
      <w:r>
        <w:t>m</w:t>
      </w:r>
      <w:r w:rsidR="001B4290">
        <w:t>ember</w:t>
      </w:r>
      <w:r>
        <w:t>'s</w:t>
      </w:r>
      <w:r w:rsidR="001B4290">
        <w:t xml:space="preserve"> name</w:t>
      </w:r>
    </w:p>
    <w:p w14:paraId="0F7EE02C" w14:textId="1DDBBE20" w:rsidR="001B4290" w:rsidRDefault="001B4290" w:rsidP="00303B70">
      <w:pPr>
        <w:pStyle w:val="ListParagraph"/>
        <w:numPr>
          <w:ilvl w:val="0"/>
          <w:numId w:val="82"/>
        </w:numPr>
        <w:tabs>
          <w:tab w:val="left" w:pos="949"/>
        </w:tabs>
      </w:pPr>
      <w:r>
        <w:t>organisation</w:t>
      </w:r>
    </w:p>
    <w:p w14:paraId="158E1158" w14:textId="22AC76BF" w:rsidR="001B4290" w:rsidRDefault="001B4290" w:rsidP="00303B70">
      <w:pPr>
        <w:pStyle w:val="ListParagraph"/>
        <w:numPr>
          <w:ilvl w:val="0"/>
          <w:numId w:val="82"/>
        </w:numPr>
        <w:tabs>
          <w:tab w:val="left" w:pos="949"/>
        </w:tabs>
      </w:pPr>
      <w:r>
        <w:t>skills, knowledge and experience</w:t>
      </w:r>
    </w:p>
    <w:p w14:paraId="781B5BA3" w14:textId="224D7FC0" w:rsidR="002D54A6" w:rsidRDefault="002D54A6" w:rsidP="00303B70">
      <w:pPr>
        <w:pStyle w:val="ListParagraph"/>
        <w:numPr>
          <w:ilvl w:val="0"/>
          <w:numId w:val="82"/>
        </w:numPr>
        <w:tabs>
          <w:tab w:val="left" w:pos="949"/>
        </w:tabs>
      </w:pPr>
      <w:r>
        <w:t xml:space="preserve">stakeholder representation, e.g. community group, education provider, local or state/territory </w:t>
      </w:r>
      <w:r w:rsidR="00C30407">
        <w:t>government, student, business/industry, or other</w:t>
      </w:r>
    </w:p>
    <w:p w14:paraId="0E3D1A75" w14:textId="0A13B900" w:rsidR="00004EE8" w:rsidRDefault="00004EE8" w:rsidP="00004EE8">
      <w:pPr>
        <w:tabs>
          <w:tab w:val="left" w:pos="949"/>
        </w:tabs>
      </w:pPr>
      <w:r>
        <w:t>Applicants will also b</w:t>
      </w:r>
      <w:r w:rsidR="00D92006">
        <w:t xml:space="preserve">e asked to describe any engagement the Board/Committee has had with education </w:t>
      </w:r>
      <w:r w:rsidR="00A74131">
        <w:t xml:space="preserve">matters or issues in the community to date. </w:t>
      </w:r>
      <w:r w:rsidR="69F7860B">
        <w:t>Relevant a</w:t>
      </w:r>
      <w:r w:rsidR="005461DA">
        <w:t xml:space="preserve">ctivities </w:t>
      </w:r>
      <w:r w:rsidR="727D2F0D">
        <w:t>may include</w:t>
      </w:r>
      <w:r w:rsidR="005461DA">
        <w:t xml:space="preserve"> </w:t>
      </w:r>
      <w:r w:rsidR="007A675F">
        <w:t xml:space="preserve">volunteering at local schools, participation </w:t>
      </w:r>
      <w:r w:rsidR="008327DC">
        <w:t xml:space="preserve">in community organisations focused on education advocacy, </w:t>
      </w:r>
      <w:r w:rsidR="00CC3D84">
        <w:t xml:space="preserve">active membership of </w:t>
      </w:r>
      <w:r w:rsidR="003F0557">
        <w:t>school boards, educational events or workshops</w:t>
      </w:r>
      <w:r w:rsidR="001877A4">
        <w:t>, and advocating for educational initiatives</w:t>
      </w:r>
      <w:r w:rsidR="0B22F96F">
        <w:t>.</w:t>
      </w:r>
    </w:p>
    <w:p w14:paraId="531203A2" w14:textId="77777777" w:rsidR="00EC5498" w:rsidRPr="00F65E3B" w:rsidRDefault="00EC5498" w:rsidP="00EC5498">
      <w:pPr>
        <w:rPr>
          <w:i/>
          <w:iCs/>
        </w:rPr>
      </w:pPr>
      <w:r w:rsidRPr="00F65E3B">
        <w:rPr>
          <w:i/>
          <w:iCs/>
        </w:rPr>
        <w:t xml:space="preserve">Key Consideration: </w:t>
      </w:r>
      <w:r>
        <w:rPr>
          <w:i/>
          <w:iCs/>
        </w:rPr>
        <w:t>Community Involvement (5%)</w:t>
      </w:r>
    </w:p>
    <w:p w14:paraId="4E375E55" w14:textId="4F278385" w:rsidR="00BB28CB" w:rsidRDefault="00BB28CB" w:rsidP="00BB28CB">
      <w:pPr>
        <w:pStyle w:val="Heading3"/>
        <w:rPr>
          <w:sz w:val="28"/>
          <w:szCs w:val="28"/>
        </w:rPr>
      </w:pPr>
      <w:bookmarkStart w:id="35" w:name="_Toc167255579"/>
      <w:r>
        <w:rPr>
          <w:sz w:val="28"/>
          <w:szCs w:val="28"/>
        </w:rPr>
        <w:t>Staffing requirements</w:t>
      </w:r>
      <w:bookmarkEnd w:id="35"/>
    </w:p>
    <w:p w14:paraId="05FB55DB" w14:textId="3440F9EF" w:rsidR="00BB28CB" w:rsidRDefault="00F6540D" w:rsidP="00303B70">
      <w:pPr>
        <w:tabs>
          <w:tab w:val="left" w:pos="949"/>
        </w:tabs>
        <w:rPr>
          <w:rFonts w:ascii="Calibri" w:eastAsia="Calibri" w:hAnsi="Calibri" w:cs="Times New Roman"/>
        </w:rPr>
      </w:pPr>
      <w:r>
        <w:rPr>
          <w:rFonts w:ascii="Calibri" w:eastAsia="Calibri" w:hAnsi="Calibri" w:cs="Times New Roman"/>
        </w:rPr>
        <w:t>Applicants must provide</w:t>
      </w:r>
      <w:r w:rsidR="005C29D2">
        <w:rPr>
          <w:rFonts w:ascii="Calibri" w:eastAsia="Calibri" w:hAnsi="Calibri" w:cs="Times New Roman"/>
        </w:rPr>
        <w:t xml:space="preserve"> details of each proposed member of staff (including volunteers) required to support the ongoing operations of the Suburban University Study Hub. </w:t>
      </w:r>
    </w:p>
    <w:p w14:paraId="79457B26" w14:textId="68152641" w:rsidR="000B4294" w:rsidRDefault="000B4294" w:rsidP="00303B70">
      <w:pPr>
        <w:tabs>
          <w:tab w:val="left" w:pos="949"/>
        </w:tabs>
        <w:rPr>
          <w:rFonts w:ascii="Calibri" w:eastAsia="Calibri" w:hAnsi="Calibri" w:cs="Times New Roman"/>
        </w:rPr>
      </w:pPr>
      <w:r>
        <w:rPr>
          <w:rFonts w:ascii="Calibri" w:eastAsia="Calibri" w:hAnsi="Calibri" w:cs="Times New Roman"/>
        </w:rPr>
        <w:t>Details required for this section include:</w:t>
      </w:r>
    </w:p>
    <w:p w14:paraId="68F48357" w14:textId="40BA2ACB" w:rsidR="000B4294" w:rsidRDefault="000B4294" w:rsidP="00303B70">
      <w:pPr>
        <w:pStyle w:val="ListParagraph"/>
        <w:numPr>
          <w:ilvl w:val="0"/>
          <w:numId w:val="83"/>
        </w:numPr>
        <w:tabs>
          <w:tab w:val="left" w:pos="949"/>
        </w:tabs>
        <w:rPr>
          <w:rFonts w:ascii="Calibri" w:eastAsia="Calibri" w:hAnsi="Calibri" w:cs="Times New Roman"/>
        </w:rPr>
      </w:pPr>
      <w:r>
        <w:rPr>
          <w:rFonts w:ascii="Calibri" w:eastAsia="Calibri" w:hAnsi="Calibri" w:cs="Times New Roman"/>
        </w:rPr>
        <w:t>job title</w:t>
      </w:r>
    </w:p>
    <w:p w14:paraId="11C9D726" w14:textId="7DD0D54E" w:rsidR="007B56DA" w:rsidRDefault="007B56DA" w:rsidP="00303B70">
      <w:pPr>
        <w:pStyle w:val="ListParagraph"/>
        <w:numPr>
          <w:ilvl w:val="0"/>
          <w:numId w:val="83"/>
        </w:numPr>
        <w:tabs>
          <w:tab w:val="left" w:pos="949"/>
        </w:tabs>
        <w:rPr>
          <w:rFonts w:ascii="Calibri" w:eastAsia="Calibri" w:hAnsi="Calibri" w:cs="Times New Roman"/>
        </w:rPr>
      </w:pPr>
      <w:r>
        <w:rPr>
          <w:rFonts w:ascii="Calibri" w:eastAsia="Calibri" w:hAnsi="Calibri" w:cs="Times New Roman"/>
        </w:rPr>
        <w:t>employment type, e.g. paid/volunteer</w:t>
      </w:r>
    </w:p>
    <w:p w14:paraId="74436B9A" w14:textId="2F3187B2" w:rsidR="00A76855" w:rsidRDefault="00A76855" w:rsidP="00303B70">
      <w:pPr>
        <w:pStyle w:val="ListParagraph"/>
        <w:numPr>
          <w:ilvl w:val="0"/>
          <w:numId w:val="83"/>
        </w:numPr>
        <w:tabs>
          <w:tab w:val="left" w:pos="949"/>
        </w:tabs>
        <w:rPr>
          <w:rFonts w:ascii="Calibri" w:eastAsia="Calibri" w:hAnsi="Calibri" w:cs="Times New Roman"/>
        </w:rPr>
      </w:pPr>
      <w:r>
        <w:rPr>
          <w:rFonts w:ascii="Calibri" w:eastAsia="Calibri" w:hAnsi="Calibri" w:cs="Times New Roman"/>
        </w:rPr>
        <w:t>full-time equivalency (between 0-1)</w:t>
      </w:r>
    </w:p>
    <w:p w14:paraId="21083132" w14:textId="5106F138" w:rsidR="00A76855" w:rsidRDefault="00A76855" w:rsidP="00303B70">
      <w:pPr>
        <w:pStyle w:val="ListParagraph"/>
        <w:numPr>
          <w:ilvl w:val="0"/>
          <w:numId w:val="83"/>
        </w:numPr>
        <w:tabs>
          <w:tab w:val="left" w:pos="949"/>
        </w:tabs>
        <w:rPr>
          <w:rFonts w:ascii="Calibri" w:eastAsia="Calibri" w:hAnsi="Calibri" w:cs="Times New Roman"/>
        </w:rPr>
      </w:pPr>
      <w:r>
        <w:rPr>
          <w:rFonts w:ascii="Calibri" w:eastAsia="Calibri" w:hAnsi="Calibri" w:cs="Times New Roman"/>
        </w:rPr>
        <w:t>duties/responsibilities</w:t>
      </w:r>
    </w:p>
    <w:p w14:paraId="74222FA1" w14:textId="21A8D894" w:rsidR="003A4C70" w:rsidRDefault="003A4C70" w:rsidP="00303B70">
      <w:pPr>
        <w:pStyle w:val="ListParagraph"/>
        <w:numPr>
          <w:ilvl w:val="0"/>
          <w:numId w:val="83"/>
        </w:numPr>
        <w:tabs>
          <w:tab w:val="left" w:pos="949"/>
        </w:tabs>
        <w:rPr>
          <w:rFonts w:ascii="Calibri" w:eastAsia="Calibri" w:hAnsi="Calibri" w:cs="Times New Roman"/>
        </w:rPr>
      </w:pPr>
      <w:r>
        <w:rPr>
          <w:rFonts w:ascii="Calibri" w:eastAsia="Calibri" w:hAnsi="Calibri" w:cs="Times New Roman"/>
        </w:rPr>
        <w:t>will the position be funded through the grant?</w:t>
      </w:r>
    </w:p>
    <w:p w14:paraId="0BFC4058" w14:textId="1D0B6866" w:rsidR="003A4C70" w:rsidRDefault="005F4BA8" w:rsidP="00303B70">
      <w:pPr>
        <w:pStyle w:val="ListParagraph"/>
        <w:numPr>
          <w:ilvl w:val="0"/>
          <w:numId w:val="83"/>
        </w:numPr>
        <w:tabs>
          <w:tab w:val="left" w:pos="949"/>
        </w:tabs>
        <w:rPr>
          <w:rFonts w:ascii="Calibri" w:eastAsia="Calibri" w:hAnsi="Calibri" w:cs="Times New Roman"/>
        </w:rPr>
      </w:pPr>
      <w:r>
        <w:rPr>
          <w:rFonts w:ascii="Calibri" w:eastAsia="Calibri" w:hAnsi="Calibri" w:cs="Times New Roman"/>
        </w:rPr>
        <w:t>q</w:t>
      </w:r>
      <w:r w:rsidR="003A4C70">
        <w:rPr>
          <w:rFonts w:ascii="Calibri" w:eastAsia="Calibri" w:hAnsi="Calibri" w:cs="Times New Roman"/>
        </w:rPr>
        <w:t>ualifications</w:t>
      </w:r>
      <w:r>
        <w:rPr>
          <w:rFonts w:ascii="Calibri" w:eastAsia="Calibri" w:hAnsi="Calibri" w:cs="Times New Roman"/>
        </w:rPr>
        <w:t>, skills and experience required of the role</w:t>
      </w:r>
    </w:p>
    <w:p w14:paraId="64DF169C" w14:textId="32087394" w:rsidR="005F4BA8" w:rsidRDefault="005F4BA8" w:rsidP="00111F0A">
      <w:pPr>
        <w:pStyle w:val="ListParagraph"/>
        <w:numPr>
          <w:ilvl w:val="0"/>
          <w:numId w:val="83"/>
        </w:numPr>
        <w:tabs>
          <w:tab w:val="left" w:pos="949"/>
        </w:tabs>
        <w:rPr>
          <w:rFonts w:ascii="Calibri" w:eastAsia="Calibri" w:hAnsi="Calibri" w:cs="Times New Roman"/>
        </w:rPr>
      </w:pPr>
      <w:r>
        <w:rPr>
          <w:rFonts w:ascii="Calibri" w:eastAsia="Calibri" w:hAnsi="Calibri" w:cs="Times New Roman"/>
        </w:rPr>
        <w:t>employment status: has the posit</w:t>
      </w:r>
      <w:r w:rsidR="00D46EDD">
        <w:rPr>
          <w:rFonts w:ascii="Calibri" w:eastAsia="Calibri" w:hAnsi="Calibri" w:cs="Times New Roman"/>
        </w:rPr>
        <w:t>ion already commenced? If not, provide an anticipated start date.</w:t>
      </w:r>
    </w:p>
    <w:p w14:paraId="4F5E3E5B" w14:textId="31ACF657" w:rsidR="00E40CA4" w:rsidRDefault="00CC4C1B" w:rsidP="00EC5498">
      <w:r>
        <w:lastRenderedPageBreak/>
        <w:t xml:space="preserve">Commonwealth grant funding is expected to typically </w:t>
      </w:r>
      <w:r w:rsidR="00F555FD">
        <w:t xml:space="preserve">include up to two </w:t>
      </w:r>
      <w:r w:rsidR="001C593B">
        <w:t xml:space="preserve">full-time equivalent </w:t>
      </w:r>
      <w:r w:rsidR="007C1AE3">
        <w:t>(FTE) staff per Hub.</w:t>
      </w:r>
      <w:r w:rsidR="000B570C">
        <w:t xml:space="preserve"> </w:t>
      </w:r>
      <w:r w:rsidR="00585B5F">
        <w:t xml:space="preserve">Where an applicant seeks </w:t>
      </w:r>
      <w:r w:rsidR="001B0459">
        <w:t xml:space="preserve">more </w:t>
      </w:r>
      <w:r w:rsidR="00F16032">
        <w:t>than</w:t>
      </w:r>
      <w:r w:rsidR="001B0459">
        <w:t xml:space="preserve"> </w:t>
      </w:r>
      <w:r w:rsidR="00C63665">
        <w:t xml:space="preserve">two FTE, additional evidence </w:t>
      </w:r>
      <w:r w:rsidR="005A440D">
        <w:t xml:space="preserve">should be provided. </w:t>
      </w:r>
    </w:p>
    <w:p w14:paraId="767DF7A4" w14:textId="39EBBE65" w:rsidR="002464AC" w:rsidRPr="005D0F3B" w:rsidRDefault="002464AC" w:rsidP="00EC5498">
      <w:r>
        <w:t xml:space="preserve">Applicants should consider </w:t>
      </w:r>
      <w:r w:rsidR="00546A3F">
        <w:t>both the academic and professional expertise needed to support t</w:t>
      </w:r>
      <w:r w:rsidR="00F87564">
        <w:t xml:space="preserve">he Hub. </w:t>
      </w:r>
    </w:p>
    <w:p w14:paraId="3F14734E" w14:textId="45405088" w:rsidR="00EC5498" w:rsidRPr="00F65E3B" w:rsidRDefault="00EC5498" w:rsidP="00EC5498">
      <w:pPr>
        <w:rPr>
          <w:i/>
          <w:iCs/>
        </w:rPr>
      </w:pPr>
      <w:r w:rsidRPr="00F65E3B">
        <w:rPr>
          <w:i/>
          <w:iCs/>
        </w:rPr>
        <w:t xml:space="preserve">Key Consideration: </w:t>
      </w:r>
      <w:r>
        <w:rPr>
          <w:i/>
          <w:iCs/>
        </w:rPr>
        <w:t>Readiness to operate (5%)</w:t>
      </w:r>
    </w:p>
    <w:p w14:paraId="2B714408" w14:textId="3BE0F8BA" w:rsidR="00BB28CB" w:rsidRDefault="00BB28CB" w:rsidP="00BB28CB">
      <w:pPr>
        <w:pStyle w:val="Heading3"/>
        <w:rPr>
          <w:sz w:val="28"/>
          <w:szCs w:val="28"/>
        </w:rPr>
      </w:pPr>
      <w:bookmarkStart w:id="36" w:name="_Toc167255580"/>
      <w:r>
        <w:rPr>
          <w:sz w:val="28"/>
          <w:szCs w:val="28"/>
        </w:rPr>
        <w:t>Partnerships</w:t>
      </w:r>
      <w:bookmarkEnd w:id="36"/>
    </w:p>
    <w:p w14:paraId="7452FC49" w14:textId="77777777" w:rsidR="0017453D" w:rsidRDefault="00310F04" w:rsidP="00303B70">
      <w:pPr>
        <w:tabs>
          <w:tab w:val="left" w:pos="949"/>
        </w:tabs>
        <w:rPr>
          <w:rFonts w:ascii="Calibri" w:eastAsia="Calibri" w:hAnsi="Calibri" w:cs="Times New Roman"/>
        </w:rPr>
      </w:pPr>
      <w:r>
        <w:rPr>
          <w:rFonts w:ascii="Calibri" w:eastAsia="Calibri" w:hAnsi="Calibri" w:cs="Times New Roman"/>
        </w:rPr>
        <w:t xml:space="preserve">Applicants are </w:t>
      </w:r>
      <w:r w:rsidR="00575385">
        <w:rPr>
          <w:rFonts w:ascii="Calibri" w:eastAsia="Calibri" w:hAnsi="Calibri" w:cs="Times New Roman"/>
        </w:rPr>
        <w:t xml:space="preserve">asked to </w:t>
      </w:r>
      <w:r w:rsidR="0014712F">
        <w:rPr>
          <w:rFonts w:ascii="Calibri" w:eastAsia="Calibri" w:hAnsi="Calibri" w:cs="Times New Roman"/>
        </w:rPr>
        <w:t>outline any planned or existing partnerships with education providers, community groups</w:t>
      </w:r>
      <w:r w:rsidR="008526AB">
        <w:rPr>
          <w:rFonts w:ascii="Calibri" w:eastAsia="Calibri" w:hAnsi="Calibri" w:cs="Times New Roman"/>
        </w:rPr>
        <w:t xml:space="preserve">, local or state/territory governments, </w:t>
      </w:r>
      <w:r w:rsidR="00BA24D5">
        <w:rPr>
          <w:rFonts w:ascii="Calibri" w:eastAsia="Calibri" w:hAnsi="Calibri" w:cs="Times New Roman"/>
        </w:rPr>
        <w:t xml:space="preserve">and </w:t>
      </w:r>
      <w:r w:rsidR="008526AB">
        <w:rPr>
          <w:rFonts w:ascii="Calibri" w:eastAsia="Calibri" w:hAnsi="Calibri" w:cs="Times New Roman"/>
        </w:rPr>
        <w:t xml:space="preserve">business/industry </w:t>
      </w:r>
      <w:r w:rsidR="00BA24D5">
        <w:rPr>
          <w:rFonts w:ascii="Calibri" w:eastAsia="Calibri" w:hAnsi="Calibri" w:cs="Times New Roman"/>
        </w:rPr>
        <w:t>groups</w:t>
      </w:r>
      <w:r w:rsidR="008E25DC">
        <w:rPr>
          <w:rFonts w:ascii="Calibri" w:eastAsia="Calibri" w:hAnsi="Calibri" w:cs="Times New Roman"/>
        </w:rPr>
        <w:t>, and the benefits this will provide to students</w:t>
      </w:r>
      <w:r w:rsidR="0017453D">
        <w:rPr>
          <w:rFonts w:ascii="Calibri" w:eastAsia="Calibri" w:hAnsi="Calibri" w:cs="Times New Roman"/>
        </w:rPr>
        <w:t xml:space="preserve">. </w:t>
      </w:r>
    </w:p>
    <w:p w14:paraId="3E7FE1A0" w14:textId="77777777" w:rsidR="00EB5D17" w:rsidRDefault="00164B0A" w:rsidP="00303B70">
      <w:pPr>
        <w:tabs>
          <w:tab w:val="left" w:pos="949"/>
        </w:tabs>
        <w:rPr>
          <w:rFonts w:ascii="Calibri" w:eastAsia="Calibri" w:hAnsi="Calibri" w:cs="Times New Roman"/>
        </w:rPr>
      </w:pPr>
      <w:r>
        <w:rPr>
          <w:rFonts w:ascii="Calibri" w:eastAsia="Calibri" w:hAnsi="Calibri" w:cs="Times New Roman"/>
        </w:rPr>
        <w:t>Partnerships will play a</w:t>
      </w:r>
      <w:r w:rsidR="00A70F1F">
        <w:rPr>
          <w:rFonts w:ascii="Calibri" w:eastAsia="Calibri" w:hAnsi="Calibri" w:cs="Times New Roman"/>
        </w:rPr>
        <w:t xml:space="preserve">n integral role in the overall success of the Suburban University Study Hub and applicants are encouraged to engage a wide </w:t>
      </w:r>
      <w:r w:rsidR="00193B43">
        <w:rPr>
          <w:rFonts w:ascii="Calibri" w:eastAsia="Calibri" w:hAnsi="Calibri" w:cs="Times New Roman"/>
        </w:rPr>
        <w:t>range of partners, including education providers (tertiary and secondary), local organisations, business/industry</w:t>
      </w:r>
      <w:r w:rsidR="00EB5D17">
        <w:rPr>
          <w:rFonts w:ascii="Calibri" w:eastAsia="Calibri" w:hAnsi="Calibri" w:cs="Times New Roman"/>
        </w:rPr>
        <w:t>, and local and state/territory governments.</w:t>
      </w:r>
    </w:p>
    <w:p w14:paraId="0B411052" w14:textId="0421AC71" w:rsidR="00E440DC" w:rsidRDefault="00EB5D17" w:rsidP="00303B70">
      <w:pPr>
        <w:tabs>
          <w:tab w:val="left" w:pos="949"/>
        </w:tabs>
        <w:rPr>
          <w:rFonts w:ascii="Calibri" w:eastAsia="Calibri" w:hAnsi="Calibri" w:cs="Times New Roman"/>
        </w:rPr>
      </w:pPr>
      <w:r>
        <w:rPr>
          <w:rFonts w:ascii="Calibri" w:eastAsia="Calibri" w:hAnsi="Calibri" w:cs="Times New Roman"/>
        </w:rPr>
        <w:t xml:space="preserve">Support may include free professional advice or consultation, donations, in-kind support, fee-sharing arrangements and other </w:t>
      </w:r>
      <w:r w:rsidR="00143A4A">
        <w:rPr>
          <w:rFonts w:ascii="Calibri" w:eastAsia="Calibri" w:hAnsi="Calibri" w:cs="Times New Roman"/>
        </w:rPr>
        <w:t>financial support such as peppercorn rent. Applicants should provide</w:t>
      </w:r>
      <w:r w:rsidR="00EB2285">
        <w:rPr>
          <w:rFonts w:ascii="Calibri" w:eastAsia="Calibri" w:hAnsi="Calibri" w:cs="Times New Roman"/>
        </w:rPr>
        <w:t xml:space="preserve"> information on </w:t>
      </w:r>
      <w:r w:rsidR="00E440DC">
        <w:rPr>
          <w:rFonts w:ascii="Calibri" w:eastAsia="Calibri" w:hAnsi="Calibri" w:cs="Times New Roman"/>
        </w:rPr>
        <w:t xml:space="preserve">confirmed partnerships and planned activities to engage partners. </w:t>
      </w:r>
    </w:p>
    <w:p w14:paraId="21035CC5" w14:textId="218F09B6" w:rsidR="00BB28CB" w:rsidRDefault="0055467A" w:rsidP="00303B70">
      <w:pPr>
        <w:tabs>
          <w:tab w:val="left" w:pos="949"/>
        </w:tabs>
        <w:rPr>
          <w:rFonts w:ascii="Calibri" w:eastAsia="Calibri" w:hAnsi="Calibri" w:cs="Times New Roman"/>
        </w:rPr>
      </w:pPr>
      <w:r w:rsidRPr="76F0CD53">
        <w:rPr>
          <w:rFonts w:ascii="Calibri" w:eastAsia="Calibri" w:hAnsi="Calibri" w:cs="Times New Roman"/>
        </w:rPr>
        <w:t>When considering partnership arrangements, applicants should consider</w:t>
      </w:r>
      <w:r w:rsidR="007B253D" w:rsidRPr="76F0CD53">
        <w:rPr>
          <w:rFonts w:ascii="Calibri" w:eastAsia="Calibri" w:hAnsi="Calibri" w:cs="Times New Roman"/>
        </w:rPr>
        <w:t xml:space="preserve"> whether the partnership aligns to their goals and values</w:t>
      </w:r>
      <w:r w:rsidR="003228E7" w:rsidRPr="76F0CD53">
        <w:rPr>
          <w:rFonts w:ascii="Calibri" w:eastAsia="Calibri" w:hAnsi="Calibri" w:cs="Times New Roman"/>
        </w:rPr>
        <w:t xml:space="preserve">, offers services that </w:t>
      </w:r>
      <w:r w:rsidR="000D7679" w:rsidRPr="76F0CD53">
        <w:rPr>
          <w:rFonts w:ascii="Calibri" w:eastAsia="Calibri" w:hAnsi="Calibri" w:cs="Times New Roman"/>
        </w:rPr>
        <w:t>complement</w:t>
      </w:r>
      <w:r w:rsidR="003228E7" w:rsidRPr="76F0CD53">
        <w:rPr>
          <w:rFonts w:ascii="Calibri" w:eastAsia="Calibri" w:hAnsi="Calibri" w:cs="Times New Roman"/>
        </w:rPr>
        <w:t xml:space="preserve"> the Hub</w:t>
      </w:r>
      <w:r w:rsidR="1847964E" w:rsidRPr="76F0CD53">
        <w:rPr>
          <w:rFonts w:ascii="Calibri" w:eastAsia="Calibri" w:hAnsi="Calibri" w:cs="Times New Roman"/>
        </w:rPr>
        <w:t>’</w:t>
      </w:r>
      <w:r w:rsidR="003228E7" w:rsidRPr="76F0CD53">
        <w:rPr>
          <w:rFonts w:ascii="Calibri" w:eastAsia="Calibri" w:hAnsi="Calibri" w:cs="Times New Roman"/>
        </w:rPr>
        <w:t>s</w:t>
      </w:r>
      <w:r w:rsidR="00160985" w:rsidRPr="76F0CD53">
        <w:rPr>
          <w:rFonts w:ascii="Calibri" w:eastAsia="Calibri" w:hAnsi="Calibri" w:cs="Times New Roman"/>
        </w:rPr>
        <w:t xml:space="preserve"> operations, and shares a commitment to the community </w:t>
      </w:r>
      <w:r w:rsidR="008E0A5B" w:rsidRPr="76F0CD53">
        <w:rPr>
          <w:rFonts w:ascii="Calibri" w:eastAsia="Calibri" w:hAnsi="Calibri" w:cs="Times New Roman"/>
        </w:rPr>
        <w:t xml:space="preserve">it serves. It is also important to assess potential partners’ reliability, reputation and willingness to collaborate effectively. </w:t>
      </w:r>
    </w:p>
    <w:p w14:paraId="6006DECE" w14:textId="77777777" w:rsidR="0085292C" w:rsidRDefault="0085292C" w:rsidP="00303B70">
      <w:pPr>
        <w:tabs>
          <w:tab w:val="left" w:pos="949"/>
        </w:tabs>
        <w:rPr>
          <w:rFonts w:ascii="Calibri" w:eastAsia="Calibri" w:hAnsi="Calibri" w:cs="Times New Roman"/>
        </w:rPr>
      </w:pPr>
      <w:r>
        <w:rPr>
          <w:rFonts w:ascii="Calibri" w:eastAsia="Calibri" w:hAnsi="Calibri" w:cs="Times New Roman"/>
        </w:rPr>
        <w:t>Details required for this section include:</w:t>
      </w:r>
    </w:p>
    <w:p w14:paraId="0C3DDF2C" w14:textId="3F3DE973" w:rsidR="0085292C" w:rsidRDefault="0085292C" w:rsidP="00303B70">
      <w:pPr>
        <w:pStyle w:val="ListParagraph"/>
        <w:numPr>
          <w:ilvl w:val="0"/>
          <w:numId w:val="84"/>
        </w:numPr>
        <w:tabs>
          <w:tab w:val="left" w:pos="949"/>
        </w:tabs>
        <w:rPr>
          <w:rFonts w:ascii="Calibri" w:eastAsia="Calibri" w:hAnsi="Calibri" w:cs="Times New Roman"/>
        </w:rPr>
      </w:pPr>
      <w:r>
        <w:rPr>
          <w:rFonts w:ascii="Calibri" w:eastAsia="Calibri" w:hAnsi="Calibri" w:cs="Times New Roman"/>
        </w:rPr>
        <w:t>partner type</w:t>
      </w:r>
      <w:r w:rsidR="00A5000A">
        <w:rPr>
          <w:rFonts w:ascii="Calibri" w:eastAsia="Calibri" w:hAnsi="Calibri" w:cs="Times New Roman"/>
        </w:rPr>
        <w:t xml:space="preserve">, e.g. </w:t>
      </w:r>
      <w:r w:rsidR="000058D4">
        <w:rPr>
          <w:rFonts w:ascii="Calibri" w:eastAsia="Calibri" w:hAnsi="Calibri" w:cs="Times New Roman"/>
        </w:rPr>
        <w:t>c</w:t>
      </w:r>
      <w:r w:rsidR="00A5000A">
        <w:rPr>
          <w:rFonts w:ascii="Calibri" w:eastAsia="Calibri" w:hAnsi="Calibri" w:cs="Times New Roman"/>
        </w:rPr>
        <w:t>ommunity group, education provider, local or state/territory government</w:t>
      </w:r>
      <w:r w:rsidR="007143B6">
        <w:rPr>
          <w:rFonts w:ascii="Calibri" w:eastAsia="Calibri" w:hAnsi="Calibri" w:cs="Times New Roman"/>
        </w:rPr>
        <w:t>, student, business/industry, or other</w:t>
      </w:r>
    </w:p>
    <w:p w14:paraId="76ADE42D" w14:textId="39B0DDDA" w:rsidR="007143B6" w:rsidRDefault="007143B6" w:rsidP="00303B70">
      <w:pPr>
        <w:pStyle w:val="ListParagraph"/>
        <w:numPr>
          <w:ilvl w:val="0"/>
          <w:numId w:val="84"/>
        </w:numPr>
        <w:tabs>
          <w:tab w:val="left" w:pos="949"/>
        </w:tabs>
        <w:rPr>
          <w:rFonts w:ascii="Calibri" w:eastAsia="Calibri" w:hAnsi="Calibri" w:cs="Times New Roman"/>
        </w:rPr>
      </w:pPr>
      <w:r>
        <w:rPr>
          <w:rFonts w:ascii="Calibri" w:eastAsia="Calibri" w:hAnsi="Calibri" w:cs="Times New Roman"/>
        </w:rPr>
        <w:t>name of the organisation</w:t>
      </w:r>
    </w:p>
    <w:p w14:paraId="4B6DD1A1" w14:textId="6C55F20E" w:rsidR="007143B6" w:rsidRDefault="007143B6" w:rsidP="00303B70">
      <w:pPr>
        <w:pStyle w:val="ListParagraph"/>
        <w:numPr>
          <w:ilvl w:val="0"/>
          <w:numId w:val="84"/>
        </w:numPr>
        <w:tabs>
          <w:tab w:val="left" w:pos="949"/>
        </w:tabs>
        <w:rPr>
          <w:rFonts w:ascii="Calibri" w:eastAsia="Calibri" w:hAnsi="Calibri" w:cs="Times New Roman"/>
        </w:rPr>
      </w:pPr>
      <w:r>
        <w:rPr>
          <w:rFonts w:ascii="Calibri" w:eastAsia="Calibri" w:hAnsi="Calibri" w:cs="Times New Roman"/>
        </w:rPr>
        <w:t>status of part</w:t>
      </w:r>
      <w:r w:rsidR="0045066A">
        <w:rPr>
          <w:rFonts w:ascii="Calibri" w:eastAsia="Calibri" w:hAnsi="Calibri" w:cs="Times New Roman"/>
        </w:rPr>
        <w:t>nership, e.g. existing, or planned</w:t>
      </w:r>
    </w:p>
    <w:p w14:paraId="6187A49C" w14:textId="536B457E" w:rsidR="0045066A" w:rsidRDefault="0045066A" w:rsidP="00303B70">
      <w:pPr>
        <w:pStyle w:val="ListParagraph"/>
        <w:numPr>
          <w:ilvl w:val="0"/>
          <w:numId w:val="84"/>
        </w:numPr>
        <w:tabs>
          <w:tab w:val="left" w:pos="949"/>
        </w:tabs>
        <w:rPr>
          <w:rFonts w:ascii="Calibri" w:eastAsia="Calibri" w:hAnsi="Calibri" w:cs="Times New Roman"/>
        </w:rPr>
      </w:pPr>
      <w:r>
        <w:rPr>
          <w:rFonts w:ascii="Calibri" w:eastAsia="Calibri" w:hAnsi="Calibri" w:cs="Times New Roman"/>
        </w:rPr>
        <w:t>type of support, e.g.</w:t>
      </w:r>
      <w:r w:rsidR="00A524D9">
        <w:rPr>
          <w:rFonts w:ascii="Calibri" w:eastAsia="Calibri" w:hAnsi="Calibri" w:cs="Times New Roman"/>
        </w:rPr>
        <w:t xml:space="preserve"> financial</w:t>
      </w:r>
      <w:r w:rsidR="00B10856">
        <w:rPr>
          <w:rFonts w:ascii="Calibri" w:eastAsia="Calibri" w:hAnsi="Calibri" w:cs="Times New Roman"/>
        </w:rPr>
        <w:t>, or non-financial</w:t>
      </w:r>
    </w:p>
    <w:p w14:paraId="41C41827" w14:textId="1F0B89A6" w:rsidR="00B10856" w:rsidRDefault="00B10856" w:rsidP="00303B70">
      <w:pPr>
        <w:pStyle w:val="ListParagraph"/>
        <w:numPr>
          <w:ilvl w:val="0"/>
          <w:numId w:val="84"/>
        </w:numPr>
        <w:tabs>
          <w:tab w:val="left" w:pos="949"/>
        </w:tabs>
        <w:rPr>
          <w:rFonts w:ascii="Calibri" w:eastAsia="Calibri" w:hAnsi="Calibri" w:cs="Times New Roman"/>
        </w:rPr>
      </w:pPr>
      <w:r>
        <w:rPr>
          <w:rFonts w:ascii="Calibri" w:eastAsia="Calibri" w:hAnsi="Calibri" w:cs="Times New Roman"/>
        </w:rPr>
        <w:t xml:space="preserve">type of agreement, e.g. </w:t>
      </w:r>
      <w:r w:rsidR="000058D4">
        <w:rPr>
          <w:rFonts w:ascii="Calibri" w:eastAsia="Calibri" w:hAnsi="Calibri" w:cs="Times New Roman"/>
        </w:rPr>
        <w:t>formal, or informal</w:t>
      </w:r>
    </w:p>
    <w:p w14:paraId="5E0BAD1A" w14:textId="6293FFF3" w:rsidR="000058D4" w:rsidRDefault="000058D4" w:rsidP="00303B70">
      <w:pPr>
        <w:pStyle w:val="ListParagraph"/>
        <w:numPr>
          <w:ilvl w:val="0"/>
          <w:numId w:val="84"/>
        </w:numPr>
        <w:tabs>
          <w:tab w:val="left" w:pos="949"/>
        </w:tabs>
        <w:rPr>
          <w:rFonts w:ascii="Calibri" w:eastAsia="Calibri" w:hAnsi="Calibri" w:cs="Times New Roman"/>
        </w:rPr>
      </w:pPr>
      <w:r>
        <w:rPr>
          <w:rFonts w:ascii="Calibri" w:eastAsia="Calibri" w:hAnsi="Calibri" w:cs="Times New Roman"/>
        </w:rPr>
        <w:t>service and supports provided</w:t>
      </w:r>
    </w:p>
    <w:p w14:paraId="59C400D7" w14:textId="5A382081" w:rsidR="000058D4" w:rsidRDefault="000058D4" w:rsidP="00111F0A">
      <w:pPr>
        <w:pStyle w:val="ListParagraph"/>
        <w:numPr>
          <w:ilvl w:val="0"/>
          <w:numId w:val="84"/>
        </w:numPr>
        <w:tabs>
          <w:tab w:val="left" w:pos="949"/>
        </w:tabs>
        <w:rPr>
          <w:rFonts w:ascii="Calibri" w:eastAsia="Calibri" w:hAnsi="Calibri" w:cs="Times New Roman"/>
        </w:rPr>
      </w:pPr>
      <w:r>
        <w:rPr>
          <w:rFonts w:ascii="Calibri" w:eastAsia="Calibri" w:hAnsi="Calibri" w:cs="Times New Roman"/>
        </w:rPr>
        <w:t>benefits to students</w:t>
      </w:r>
      <w:r w:rsidR="30759E0B" w:rsidRPr="1B5B5422">
        <w:rPr>
          <w:rFonts w:ascii="Calibri" w:eastAsia="Calibri" w:hAnsi="Calibri" w:cs="Times New Roman"/>
        </w:rPr>
        <w:t>.</w:t>
      </w:r>
    </w:p>
    <w:p w14:paraId="36C1AFD0" w14:textId="77777777" w:rsidR="00EC5498" w:rsidRPr="00F65E3B" w:rsidRDefault="00EC5498" w:rsidP="00EC5498">
      <w:pPr>
        <w:rPr>
          <w:i/>
          <w:iCs/>
        </w:rPr>
      </w:pPr>
      <w:r w:rsidRPr="00F65E3B">
        <w:rPr>
          <w:i/>
          <w:iCs/>
        </w:rPr>
        <w:t xml:space="preserve">Key Consideration: </w:t>
      </w:r>
      <w:r>
        <w:rPr>
          <w:i/>
          <w:iCs/>
        </w:rPr>
        <w:t>Community Involvement (5%)</w:t>
      </w:r>
    </w:p>
    <w:p w14:paraId="6C4A8721" w14:textId="521F31BF" w:rsidR="00BB28CB" w:rsidRDefault="00BB28CB" w:rsidP="00BB28CB">
      <w:pPr>
        <w:pStyle w:val="Heading3"/>
        <w:rPr>
          <w:sz w:val="28"/>
          <w:szCs w:val="28"/>
        </w:rPr>
      </w:pPr>
      <w:bookmarkStart w:id="37" w:name="_Toc167255581"/>
      <w:r>
        <w:rPr>
          <w:sz w:val="28"/>
          <w:szCs w:val="28"/>
        </w:rPr>
        <w:t>Implementation timeline</w:t>
      </w:r>
      <w:bookmarkEnd w:id="37"/>
    </w:p>
    <w:p w14:paraId="5E67CF75" w14:textId="389A6AE5" w:rsidR="00BB28CB" w:rsidRDefault="00C237E0" w:rsidP="00AB5088">
      <w:pPr>
        <w:tabs>
          <w:tab w:val="left" w:pos="949"/>
        </w:tabs>
        <w:rPr>
          <w:rFonts w:ascii="Calibri" w:eastAsia="Calibri" w:hAnsi="Calibri" w:cs="Times New Roman"/>
        </w:rPr>
      </w:pPr>
      <w:r>
        <w:rPr>
          <w:rFonts w:ascii="Calibri" w:eastAsia="Calibri" w:hAnsi="Calibri" w:cs="Times New Roman"/>
        </w:rPr>
        <w:t xml:space="preserve">Applicants will be required to </w:t>
      </w:r>
      <w:r w:rsidR="00E73032">
        <w:rPr>
          <w:rFonts w:ascii="Calibri" w:eastAsia="Calibri" w:hAnsi="Calibri" w:cs="Times New Roman"/>
        </w:rPr>
        <w:t xml:space="preserve">outline the key milestones to implement the Suburban University Study Hub and proposed timings </w:t>
      </w:r>
      <w:r w:rsidR="002C1FB2">
        <w:rPr>
          <w:rFonts w:ascii="Calibri" w:eastAsia="Calibri" w:hAnsi="Calibri" w:cs="Times New Roman"/>
        </w:rPr>
        <w:t xml:space="preserve">for operational delivery. </w:t>
      </w:r>
    </w:p>
    <w:p w14:paraId="2A25013C" w14:textId="15DDB1ED" w:rsidR="002C1FB2" w:rsidRDefault="00300322" w:rsidP="00AB5088">
      <w:pPr>
        <w:tabs>
          <w:tab w:val="left" w:pos="949"/>
        </w:tabs>
        <w:rPr>
          <w:rFonts w:ascii="Calibri" w:eastAsia="Calibri" w:hAnsi="Calibri" w:cs="Times New Roman"/>
        </w:rPr>
      </w:pPr>
      <w:r>
        <w:rPr>
          <w:rFonts w:ascii="Calibri" w:eastAsia="Calibri" w:hAnsi="Calibri" w:cs="Times New Roman"/>
        </w:rPr>
        <w:t>All key activities required from confirmation of funding to the Hu</w:t>
      </w:r>
      <w:r w:rsidR="00BA2D42">
        <w:rPr>
          <w:rFonts w:ascii="Calibri" w:eastAsia="Calibri" w:hAnsi="Calibri" w:cs="Times New Roman"/>
        </w:rPr>
        <w:t xml:space="preserve">b being operational should be included. </w:t>
      </w:r>
    </w:p>
    <w:p w14:paraId="7855E152" w14:textId="60CD7778" w:rsidR="00BA2D42" w:rsidRDefault="00BA2D42" w:rsidP="00AB5088">
      <w:pPr>
        <w:tabs>
          <w:tab w:val="left" w:pos="949"/>
        </w:tabs>
        <w:rPr>
          <w:rFonts w:ascii="Calibri" w:eastAsia="Calibri" w:hAnsi="Calibri" w:cs="Times New Roman"/>
        </w:rPr>
      </w:pPr>
      <w:r>
        <w:rPr>
          <w:rFonts w:ascii="Calibri" w:eastAsia="Calibri" w:hAnsi="Calibri" w:cs="Times New Roman"/>
        </w:rPr>
        <w:lastRenderedPageBreak/>
        <w:t>Where capital works a</w:t>
      </w:r>
      <w:r w:rsidR="00BF4E1A">
        <w:rPr>
          <w:rFonts w:ascii="Calibri" w:eastAsia="Calibri" w:hAnsi="Calibri" w:cs="Times New Roman"/>
        </w:rPr>
        <w:t>re</w:t>
      </w:r>
      <w:r>
        <w:rPr>
          <w:rFonts w:ascii="Calibri" w:eastAsia="Calibri" w:hAnsi="Calibri" w:cs="Times New Roman"/>
        </w:rPr>
        <w:t xml:space="preserve"> to be undertaken, include </w:t>
      </w:r>
      <w:r w:rsidR="00BF4E1A">
        <w:rPr>
          <w:rFonts w:ascii="Calibri" w:eastAsia="Calibri" w:hAnsi="Calibri" w:cs="Times New Roman"/>
        </w:rPr>
        <w:t>activities related to project management and building works.</w:t>
      </w:r>
    </w:p>
    <w:p w14:paraId="0EC00BE4" w14:textId="07744BA2" w:rsidR="00BF4E1A" w:rsidRDefault="00C052FE" w:rsidP="00AB5088">
      <w:pPr>
        <w:tabs>
          <w:tab w:val="left" w:pos="949"/>
        </w:tabs>
        <w:rPr>
          <w:rFonts w:ascii="Calibri" w:eastAsia="Calibri" w:hAnsi="Calibri" w:cs="Times New Roman"/>
        </w:rPr>
      </w:pPr>
      <w:r>
        <w:rPr>
          <w:rFonts w:ascii="Calibri" w:eastAsia="Calibri" w:hAnsi="Calibri" w:cs="Times New Roman"/>
        </w:rPr>
        <w:t xml:space="preserve">An outline of any promotional activities planned to attract students and </w:t>
      </w:r>
      <w:r w:rsidR="000D7679">
        <w:rPr>
          <w:rFonts w:ascii="Calibri" w:eastAsia="Calibri" w:hAnsi="Calibri" w:cs="Times New Roman"/>
        </w:rPr>
        <w:t>partnerships and</w:t>
      </w:r>
      <w:r>
        <w:rPr>
          <w:rFonts w:ascii="Calibri" w:eastAsia="Calibri" w:hAnsi="Calibri" w:cs="Times New Roman"/>
        </w:rPr>
        <w:t xml:space="preserve"> raise the profile of the proposed Hub </w:t>
      </w:r>
      <w:r w:rsidR="0051265C">
        <w:rPr>
          <w:rFonts w:ascii="Calibri" w:eastAsia="Calibri" w:hAnsi="Calibri" w:cs="Times New Roman"/>
        </w:rPr>
        <w:t>in the local area, including timeframes, should be considered.</w:t>
      </w:r>
    </w:p>
    <w:p w14:paraId="20BE6B87" w14:textId="77777777" w:rsidR="0051265C" w:rsidRDefault="0051265C" w:rsidP="00303B70">
      <w:pPr>
        <w:tabs>
          <w:tab w:val="left" w:pos="949"/>
        </w:tabs>
        <w:rPr>
          <w:rFonts w:ascii="Calibri" w:eastAsia="Calibri" w:hAnsi="Calibri" w:cs="Times New Roman"/>
        </w:rPr>
      </w:pPr>
      <w:r>
        <w:rPr>
          <w:rFonts w:ascii="Calibri" w:eastAsia="Calibri" w:hAnsi="Calibri" w:cs="Times New Roman"/>
        </w:rPr>
        <w:t>Details required for this section include:</w:t>
      </w:r>
    </w:p>
    <w:p w14:paraId="159BB63B" w14:textId="452CD60C" w:rsidR="0051265C" w:rsidRDefault="0051265C" w:rsidP="00303B70">
      <w:pPr>
        <w:pStyle w:val="ListParagraph"/>
        <w:numPr>
          <w:ilvl w:val="0"/>
          <w:numId w:val="85"/>
        </w:numPr>
        <w:tabs>
          <w:tab w:val="left" w:pos="949"/>
        </w:tabs>
        <w:rPr>
          <w:rFonts w:ascii="Calibri" w:eastAsia="Calibri" w:hAnsi="Calibri" w:cs="Times New Roman"/>
        </w:rPr>
      </w:pPr>
      <w:r>
        <w:rPr>
          <w:rFonts w:ascii="Calibri" w:eastAsia="Calibri" w:hAnsi="Calibri" w:cs="Times New Roman"/>
        </w:rPr>
        <w:t>key milestones</w:t>
      </w:r>
    </w:p>
    <w:p w14:paraId="2D3CDEB2" w14:textId="3517F8F0" w:rsidR="0051265C" w:rsidRDefault="0051265C" w:rsidP="00303B70">
      <w:pPr>
        <w:pStyle w:val="ListParagraph"/>
        <w:numPr>
          <w:ilvl w:val="0"/>
          <w:numId w:val="85"/>
        </w:numPr>
        <w:tabs>
          <w:tab w:val="left" w:pos="949"/>
        </w:tabs>
        <w:rPr>
          <w:rFonts w:ascii="Calibri" w:eastAsia="Calibri" w:hAnsi="Calibri" w:cs="Times New Roman"/>
        </w:rPr>
      </w:pPr>
      <w:r>
        <w:rPr>
          <w:rFonts w:ascii="Calibri" w:eastAsia="Calibri" w:hAnsi="Calibri" w:cs="Times New Roman"/>
        </w:rPr>
        <w:t>description</w:t>
      </w:r>
    </w:p>
    <w:p w14:paraId="76F94828" w14:textId="49963896" w:rsidR="00161A51" w:rsidRDefault="00161A51" w:rsidP="00303B70">
      <w:pPr>
        <w:pStyle w:val="ListParagraph"/>
        <w:numPr>
          <w:ilvl w:val="0"/>
          <w:numId w:val="85"/>
        </w:numPr>
        <w:tabs>
          <w:tab w:val="left" w:pos="949"/>
        </w:tabs>
        <w:rPr>
          <w:rFonts w:ascii="Calibri" w:eastAsia="Calibri" w:hAnsi="Calibri" w:cs="Times New Roman"/>
        </w:rPr>
      </w:pPr>
      <w:r>
        <w:rPr>
          <w:rFonts w:ascii="Calibri" w:eastAsia="Calibri" w:hAnsi="Calibri" w:cs="Times New Roman"/>
        </w:rPr>
        <w:t>anticipated completion date (DD/MM/YYYY)</w:t>
      </w:r>
    </w:p>
    <w:p w14:paraId="7219B27B" w14:textId="1AE10B7F" w:rsidR="00161A51" w:rsidRDefault="7F43EA12" w:rsidP="00111F0A">
      <w:pPr>
        <w:pStyle w:val="ListParagraph"/>
        <w:numPr>
          <w:ilvl w:val="0"/>
          <w:numId w:val="85"/>
        </w:numPr>
        <w:tabs>
          <w:tab w:val="left" w:pos="949"/>
        </w:tabs>
        <w:rPr>
          <w:rFonts w:ascii="Calibri" w:eastAsia="Calibri" w:hAnsi="Calibri" w:cs="Times New Roman"/>
        </w:rPr>
      </w:pPr>
      <w:r w:rsidRPr="1B5B5422">
        <w:rPr>
          <w:rFonts w:ascii="Calibri" w:eastAsia="Calibri" w:hAnsi="Calibri" w:cs="Times New Roman"/>
        </w:rPr>
        <w:t>p</w:t>
      </w:r>
      <w:r w:rsidR="00161A51" w:rsidRPr="1B5B5422">
        <w:rPr>
          <w:rFonts w:ascii="Calibri" w:eastAsia="Calibri" w:hAnsi="Calibri" w:cs="Times New Roman"/>
        </w:rPr>
        <w:t>rogress</w:t>
      </w:r>
      <w:r w:rsidR="23BEFE1E" w:rsidRPr="1B5B5422">
        <w:rPr>
          <w:rFonts w:ascii="Calibri" w:eastAsia="Calibri" w:hAnsi="Calibri" w:cs="Times New Roman"/>
        </w:rPr>
        <w:t>.</w:t>
      </w:r>
    </w:p>
    <w:p w14:paraId="6C9027B7" w14:textId="77777777" w:rsidR="00EC5498" w:rsidRPr="00F65E3B" w:rsidRDefault="00EC5498" w:rsidP="00EC5498">
      <w:pPr>
        <w:rPr>
          <w:i/>
          <w:iCs/>
        </w:rPr>
      </w:pPr>
      <w:r w:rsidRPr="00F65E3B">
        <w:rPr>
          <w:i/>
          <w:iCs/>
        </w:rPr>
        <w:t xml:space="preserve">Key Consideration: </w:t>
      </w:r>
      <w:r>
        <w:rPr>
          <w:i/>
          <w:iCs/>
        </w:rPr>
        <w:t>Readiness to operate (10%)</w:t>
      </w:r>
    </w:p>
    <w:p w14:paraId="5EBC133A" w14:textId="77777777" w:rsidR="00F16032" w:rsidRDefault="00F16032" w:rsidP="00D873E9">
      <w:pPr>
        <w:pStyle w:val="Heading2"/>
        <w:spacing w:before="240"/>
        <w:rPr>
          <w:sz w:val="32"/>
          <w:szCs w:val="32"/>
        </w:rPr>
        <w:sectPr w:rsidR="00F16032" w:rsidSect="0061639B">
          <w:pgSz w:w="11906" w:h="16838"/>
          <w:pgMar w:top="1440" w:right="1440" w:bottom="1440" w:left="1440" w:header="708" w:footer="708" w:gutter="0"/>
          <w:cols w:space="708"/>
          <w:docGrid w:linePitch="360"/>
        </w:sectPr>
      </w:pPr>
    </w:p>
    <w:p w14:paraId="05BD3D71" w14:textId="3C95B5E7" w:rsidR="00D873E9" w:rsidRPr="00EB61B7" w:rsidRDefault="00D873E9" w:rsidP="00D873E9">
      <w:pPr>
        <w:pStyle w:val="Heading2"/>
        <w:spacing w:before="240"/>
        <w:rPr>
          <w:sz w:val="32"/>
          <w:szCs w:val="32"/>
        </w:rPr>
      </w:pPr>
      <w:bookmarkStart w:id="38" w:name="_Toc167255582"/>
      <w:r w:rsidRPr="00EB61B7">
        <w:rPr>
          <w:sz w:val="32"/>
          <w:szCs w:val="32"/>
        </w:rPr>
        <w:lastRenderedPageBreak/>
        <w:t xml:space="preserve">Part </w:t>
      </w:r>
      <w:r>
        <w:rPr>
          <w:sz w:val="32"/>
          <w:szCs w:val="32"/>
        </w:rPr>
        <w:t>F</w:t>
      </w:r>
      <w:r w:rsidRPr="00EB61B7">
        <w:rPr>
          <w:sz w:val="32"/>
          <w:szCs w:val="32"/>
        </w:rPr>
        <w:t xml:space="preserve">: </w:t>
      </w:r>
      <w:r>
        <w:rPr>
          <w:sz w:val="32"/>
          <w:szCs w:val="32"/>
        </w:rPr>
        <w:t xml:space="preserve">Supporting </w:t>
      </w:r>
      <w:r w:rsidR="26D203D3" w:rsidRPr="4078E011">
        <w:rPr>
          <w:sz w:val="32"/>
          <w:szCs w:val="32"/>
        </w:rPr>
        <w:t>d</w:t>
      </w:r>
      <w:r w:rsidRPr="4078E011">
        <w:rPr>
          <w:sz w:val="32"/>
          <w:szCs w:val="32"/>
        </w:rPr>
        <w:t>ocument</w:t>
      </w:r>
      <w:r w:rsidR="00CF53E6" w:rsidRPr="4078E011">
        <w:rPr>
          <w:sz w:val="32"/>
          <w:szCs w:val="32"/>
        </w:rPr>
        <w:t>s</w:t>
      </w:r>
      <w:bookmarkEnd w:id="38"/>
    </w:p>
    <w:p w14:paraId="37932086" w14:textId="5E32D83F" w:rsidR="0099306D" w:rsidRPr="00394F9D" w:rsidRDefault="0099306D" w:rsidP="00F75CA3">
      <w:pPr>
        <w:rPr>
          <w:i/>
          <w:iCs/>
        </w:rPr>
      </w:pPr>
      <w:r w:rsidRPr="00394F9D">
        <w:rPr>
          <w:i/>
          <w:iCs/>
        </w:rPr>
        <w:t xml:space="preserve">A maximum of </w:t>
      </w:r>
      <w:r w:rsidR="00265199" w:rsidRPr="00394F9D">
        <w:rPr>
          <w:i/>
          <w:iCs/>
          <w:u w:val="single"/>
        </w:rPr>
        <w:t>3</w:t>
      </w:r>
      <w:r w:rsidRPr="00394F9D">
        <w:rPr>
          <w:i/>
          <w:iCs/>
          <w:u w:val="single"/>
        </w:rPr>
        <w:t>0</w:t>
      </w:r>
      <w:r w:rsidRPr="00394F9D">
        <w:rPr>
          <w:i/>
          <w:iCs/>
        </w:rPr>
        <w:t xml:space="preserve"> </w:t>
      </w:r>
      <w:r w:rsidR="00FC2529">
        <w:rPr>
          <w:i/>
          <w:iCs/>
        </w:rPr>
        <w:t xml:space="preserve">one-sided A4 </w:t>
      </w:r>
      <w:r w:rsidRPr="00394F9D">
        <w:rPr>
          <w:i/>
          <w:iCs/>
        </w:rPr>
        <w:t>page</w:t>
      </w:r>
      <w:r w:rsidR="00FC2529">
        <w:rPr>
          <w:i/>
          <w:iCs/>
        </w:rPr>
        <w:t xml:space="preserve"> limit</w:t>
      </w:r>
      <w:r w:rsidRPr="00394F9D">
        <w:rPr>
          <w:i/>
          <w:iCs/>
        </w:rPr>
        <w:t xml:space="preserve"> applies.</w:t>
      </w:r>
    </w:p>
    <w:p w14:paraId="02B960D9" w14:textId="7E3644B5" w:rsidR="00F75CA3" w:rsidRPr="00394F9D" w:rsidRDefault="00CB7C0A" w:rsidP="00394F9D">
      <w:r>
        <w:t xml:space="preserve">All supporting documents </w:t>
      </w:r>
      <w:r w:rsidR="00792B0F">
        <w:t xml:space="preserve">should be combined into </w:t>
      </w:r>
      <w:r w:rsidR="00610A24">
        <w:t>one file (either PDF or zipped folder</w:t>
      </w:r>
      <w:r w:rsidR="00C539A2">
        <w:t xml:space="preserve">) and uploaded </w:t>
      </w:r>
      <w:r w:rsidR="00E62C3C">
        <w:t xml:space="preserve">to the Qualtrics application form. </w:t>
      </w:r>
      <w:r w:rsidR="006A20E9">
        <w:t xml:space="preserve">A maximum of </w:t>
      </w:r>
      <w:r w:rsidR="003856BD">
        <w:t>3</w:t>
      </w:r>
      <w:r w:rsidR="006A20E9">
        <w:t>0 pages applies.</w:t>
      </w:r>
      <w:r w:rsidR="00260D73">
        <w:t xml:space="preserve"> Any additional pages provided will not be assessed by the assessment panel.</w:t>
      </w:r>
      <w:r w:rsidR="006A20E9">
        <w:t xml:space="preserve"> </w:t>
      </w:r>
    </w:p>
    <w:p w14:paraId="5266062B" w14:textId="14C4B396" w:rsidR="00362827" w:rsidRDefault="0095449B" w:rsidP="001E58F7">
      <w:pPr>
        <w:tabs>
          <w:tab w:val="left" w:pos="949"/>
        </w:tabs>
        <w:rPr>
          <w:rFonts w:ascii="Calibri" w:eastAsia="Calibri" w:hAnsi="Calibri" w:cs="Times New Roman"/>
        </w:rPr>
      </w:pPr>
      <w:r>
        <w:rPr>
          <w:rFonts w:ascii="Calibri" w:eastAsia="Calibri" w:hAnsi="Calibri" w:cs="Times New Roman"/>
        </w:rPr>
        <w:t xml:space="preserve">Applicants should provide additional </w:t>
      </w:r>
      <w:r w:rsidR="001A4FAD">
        <w:rPr>
          <w:rFonts w:ascii="Calibri" w:eastAsia="Calibri" w:hAnsi="Calibri" w:cs="Times New Roman"/>
        </w:rPr>
        <w:t>evidence to support claims such as:</w:t>
      </w:r>
    </w:p>
    <w:p w14:paraId="00E8231C" w14:textId="56703F0D" w:rsidR="001A4FAD" w:rsidRPr="00394F9D" w:rsidRDefault="001A4FAD" w:rsidP="001E58F7">
      <w:pPr>
        <w:tabs>
          <w:tab w:val="left" w:pos="949"/>
        </w:tabs>
        <w:rPr>
          <w:rFonts w:ascii="Calibri" w:eastAsia="Calibri" w:hAnsi="Calibri" w:cs="Times New Roman"/>
          <w:b/>
          <w:bCs/>
        </w:rPr>
      </w:pPr>
      <w:r w:rsidRPr="50C058E0">
        <w:rPr>
          <w:rFonts w:ascii="Calibri" w:eastAsia="Calibri" w:hAnsi="Calibri" w:cs="Times New Roman"/>
          <w:b/>
          <w:bCs/>
        </w:rPr>
        <w:t xml:space="preserve">Part B: </w:t>
      </w:r>
      <w:r w:rsidR="425FC54C" w:rsidRPr="50C058E0">
        <w:rPr>
          <w:rFonts w:ascii="Calibri" w:eastAsia="Calibri" w:hAnsi="Calibri" w:cs="Times New Roman"/>
          <w:b/>
          <w:bCs/>
        </w:rPr>
        <w:t>P</w:t>
      </w:r>
      <w:r w:rsidRPr="50C058E0">
        <w:rPr>
          <w:rFonts w:ascii="Calibri" w:eastAsia="Calibri" w:hAnsi="Calibri" w:cs="Times New Roman"/>
          <w:b/>
          <w:bCs/>
        </w:rPr>
        <w:t>rogram eligibility</w:t>
      </w:r>
    </w:p>
    <w:p w14:paraId="6ABE2CD7" w14:textId="1B832CB3" w:rsidR="007334EA" w:rsidRDefault="001073AE" w:rsidP="007334EA">
      <w:pPr>
        <w:pStyle w:val="ListParagraph"/>
        <w:numPr>
          <w:ilvl w:val="0"/>
          <w:numId w:val="73"/>
        </w:numPr>
        <w:tabs>
          <w:tab w:val="left" w:pos="949"/>
        </w:tabs>
        <w:rPr>
          <w:rFonts w:ascii="Calibri" w:eastAsia="Calibri" w:hAnsi="Calibri" w:cs="Times New Roman"/>
        </w:rPr>
      </w:pPr>
      <w:r>
        <w:rPr>
          <w:rFonts w:ascii="Calibri" w:eastAsia="Calibri" w:hAnsi="Calibri" w:cs="Times New Roman"/>
        </w:rPr>
        <w:t>e</w:t>
      </w:r>
      <w:r w:rsidR="007334EA">
        <w:rPr>
          <w:rFonts w:ascii="Calibri" w:eastAsia="Calibri" w:hAnsi="Calibri" w:cs="Times New Roman"/>
        </w:rPr>
        <w:t>vidence of incorporation</w:t>
      </w:r>
    </w:p>
    <w:p w14:paraId="72B2550A" w14:textId="027C72D8" w:rsidR="007334EA" w:rsidRPr="00394F9D" w:rsidRDefault="007334EA" w:rsidP="007334EA">
      <w:pPr>
        <w:tabs>
          <w:tab w:val="left" w:pos="949"/>
        </w:tabs>
        <w:rPr>
          <w:rFonts w:ascii="Calibri" w:eastAsia="Calibri" w:hAnsi="Calibri" w:cs="Times New Roman"/>
          <w:b/>
          <w:bCs/>
        </w:rPr>
      </w:pPr>
      <w:r w:rsidRPr="00394F9D">
        <w:rPr>
          <w:rFonts w:ascii="Calibri" w:eastAsia="Calibri" w:hAnsi="Calibri" w:cs="Times New Roman"/>
          <w:b/>
          <w:bCs/>
        </w:rPr>
        <w:t>Part C: Proposed site/s</w:t>
      </w:r>
    </w:p>
    <w:p w14:paraId="4A7157EA" w14:textId="78B3C111" w:rsidR="007334EA" w:rsidRDefault="001073AE" w:rsidP="001073AE">
      <w:pPr>
        <w:pStyle w:val="ListParagraph"/>
        <w:numPr>
          <w:ilvl w:val="0"/>
          <w:numId w:val="73"/>
        </w:numPr>
        <w:tabs>
          <w:tab w:val="left" w:pos="949"/>
        </w:tabs>
        <w:rPr>
          <w:rFonts w:ascii="Calibri" w:eastAsia="Calibri" w:hAnsi="Calibri" w:cs="Times New Roman"/>
        </w:rPr>
      </w:pPr>
      <w:r>
        <w:rPr>
          <w:rFonts w:ascii="Calibri" w:eastAsia="Calibri" w:hAnsi="Calibri" w:cs="Times New Roman"/>
        </w:rPr>
        <w:t xml:space="preserve">map with site clearly located </w:t>
      </w:r>
    </w:p>
    <w:p w14:paraId="0D883664" w14:textId="76B13B57" w:rsidR="001073AE" w:rsidRDefault="001073AE" w:rsidP="001073AE">
      <w:pPr>
        <w:pStyle w:val="ListParagraph"/>
        <w:numPr>
          <w:ilvl w:val="0"/>
          <w:numId w:val="73"/>
        </w:numPr>
        <w:tabs>
          <w:tab w:val="left" w:pos="949"/>
        </w:tabs>
        <w:rPr>
          <w:rFonts w:ascii="Calibri" w:eastAsia="Calibri" w:hAnsi="Calibri" w:cs="Times New Roman"/>
        </w:rPr>
      </w:pPr>
      <w:r>
        <w:rPr>
          <w:rFonts w:ascii="Calibri" w:eastAsia="Calibri" w:hAnsi="Calibri" w:cs="Times New Roman"/>
        </w:rPr>
        <w:t>photos</w:t>
      </w:r>
    </w:p>
    <w:p w14:paraId="612979E0" w14:textId="1C16B679" w:rsidR="001073AE" w:rsidRDefault="001073AE" w:rsidP="001073AE">
      <w:pPr>
        <w:pStyle w:val="ListParagraph"/>
        <w:numPr>
          <w:ilvl w:val="0"/>
          <w:numId w:val="73"/>
        </w:numPr>
        <w:tabs>
          <w:tab w:val="left" w:pos="949"/>
        </w:tabs>
        <w:rPr>
          <w:rFonts w:ascii="Calibri" w:eastAsia="Calibri" w:hAnsi="Calibri" w:cs="Times New Roman"/>
        </w:rPr>
      </w:pPr>
      <w:r>
        <w:rPr>
          <w:rFonts w:ascii="Calibri" w:eastAsia="Calibri" w:hAnsi="Calibri" w:cs="Times New Roman"/>
        </w:rPr>
        <w:t>floor plans and technical drawings and designs</w:t>
      </w:r>
    </w:p>
    <w:p w14:paraId="381DA04F" w14:textId="44D34522" w:rsidR="001073AE" w:rsidRDefault="001073AE" w:rsidP="001073AE">
      <w:pPr>
        <w:pStyle w:val="ListParagraph"/>
        <w:numPr>
          <w:ilvl w:val="0"/>
          <w:numId w:val="73"/>
        </w:numPr>
        <w:tabs>
          <w:tab w:val="left" w:pos="949"/>
        </w:tabs>
        <w:rPr>
          <w:rFonts w:ascii="Calibri" w:eastAsia="Calibri" w:hAnsi="Calibri" w:cs="Times New Roman"/>
        </w:rPr>
      </w:pPr>
      <w:r>
        <w:rPr>
          <w:rFonts w:ascii="Calibri" w:eastAsia="Calibri" w:hAnsi="Calibri" w:cs="Times New Roman"/>
        </w:rPr>
        <w:t>quotations</w:t>
      </w:r>
    </w:p>
    <w:p w14:paraId="0845FE9D" w14:textId="77777777" w:rsidR="00262E1C" w:rsidRPr="00394F9D" w:rsidRDefault="009E3A55" w:rsidP="009E3A55">
      <w:pPr>
        <w:tabs>
          <w:tab w:val="left" w:pos="949"/>
        </w:tabs>
        <w:rPr>
          <w:rFonts w:ascii="Calibri" w:eastAsia="Calibri" w:hAnsi="Calibri" w:cs="Times New Roman"/>
          <w:b/>
          <w:bCs/>
        </w:rPr>
      </w:pPr>
      <w:r w:rsidRPr="00394F9D">
        <w:rPr>
          <w:rFonts w:ascii="Calibri" w:eastAsia="Calibri" w:hAnsi="Calibri" w:cs="Times New Roman"/>
          <w:b/>
          <w:bCs/>
        </w:rPr>
        <w:t>Part D</w:t>
      </w:r>
      <w:r w:rsidR="00B55DEC" w:rsidRPr="00394F9D">
        <w:rPr>
          <w:rFonts w:ascii="Calibri" w:eastAsia="Calibri" w:hAnsi="Calibri" w:cs="Times New Roman"/>
          <w:b/>
          <w:bCs/>
        </w:rPr>
        <w:t>:</w:t>
      </w:r>
      <w:r w:rsidRPr="00394F9D">
        <w:rPr>
          <w:rFonts w:ascii="Calibri" w:eastAsia="Calibri" w:hAnsi="Calibri" w:cs="Times New Roman"/>
          <w:b/>
          <w:bCs/>
        </w:rPr>
        <w:t xml:space="preserve"> Addressing</w:t>
      </w:r>
      <w:r w:rsidR="00262E1C" w:rsidRPr="00394F9D">
        <w:rPr>
          <w:rFonts w:ascii="Calibri" w:eastAsia="Calibri" w:hAnsi="Calibri" w:cs="Times New Roman"/>
          <w:b/>
          <w:bCs/>
        </w:rPr>
        <w:t xml:space="preserve"> community needs</w:t>
      </w:r>
    </w:p>
    <w:p w14:paraId="54FC77FC" w14:textId="1E07D850" w:rsidR="009E3A55" w:rsidRDefault="00262E1C" w:rsidP="00262E1C">
      <w:pPr>
        <w:pStyle w:val="ListParagraph"/>
        <w:numPr>
          <w:ilvl w:val="0"/>
          <w:numId w:val="74"/>
        </w:numPr>
        <w:tabs>
          <w:tab w:val="left" w:pos="949"/>
        </w:tabs>
        <w:rPr>
          <w:rFonts w:ascii="Calibri" w:eastAsia="Calibri" w:hAnsi="Calibri" w:cs="Times New Roman"/>
        </w:rPr>
      </w:pPr>
      <w:r>
        <w:rPr>
          <w:rFonts w:ascii="Calibri" w:eastAsia="Calibri" w:hAnsi="Calibri" w:cs="Times New Roman"/>
        </w:rPr>
        <w:t>location of current tertiary education services and facilities in the community and their distance to the proposed site/s</w:t>
      </w:r>
    </w:p>
    <w:p w14:paraId="117F238F" w14:textId="43DCE9CD" w:rsidR="00262E1C" w:rsidRDefault="0024220B" w:rsidP="00262E1C">
      <w:pPr>
        <w:pStyle w:val="ListParagraph"/>
        <w:numPr>
          <w:ilvl w:val="0"/>
          <w:numId w:val="74"/>
        </w:numPr>
        <w:tabs>
          <w:tab w:val="left" w:pos="949"/>
        </w:tabs>
        <w:rPr>
          <w:rFonts w:ascii="Calibri" w:eastAsia="Calibri" w:hAnsi="Calibri" w:cs="Times New Roman"/>
        </w:rPr>
      </w:pPr>
      <w:r>
        <w:rPr>
          <w:rFonts w:ascii="Calibri" w:eastAsia="Calibri" w:hAnsi="Calibri" w:cs="Times New Roman"/>
        </w:rPr>
        <w:t>summarised qualitative or quantitative data on the local area, e.g. local survey findings, current student enrolment and attainment data</w:t>
      </w:r>
      <w:r w:rsidR="00026630">
        <w:rPr>
          <w:rFonts w:ascii="Calibri" w:eastAsia="Calibri" w:hAnsi="Calibri" w:cs="Times New Roman"/>
        </w:rPr>
        <w:t xml:space="preserve"> for higher education and VET services</w:t>
      </w:r>
    </w:p>
    <w:p w14:paraId="2A689A1E" w14:textId="252F2D3A" w:rsidR="00026630" w:rsidRDefault="00026630" w:rsidP="00262E1C">
      <w:pPr>
        <w:pStyle w:val="ListParagraph"/>
        <w:numPr>
          <w:ilvl w:val="0"/>
          <w:numId w:val="74"/>
        </w:numPr>
        <w:tabs>
          <w:tab w:val="left" w:pos="949"/>
        </w:tabs>
        <w:rPr>
          <w:rFonts w:ascii="Calibri" w:eastAsia="Calibri" w:hAnsi="Calibri" w:cs="Times New Roman"/>
        </w:rPr>
      </w:pPr>
      <w:r>
        <w:rPr>
          <w:rFonts w:ascii="Calibri" w:eastAsia="Calibri" w:hAnsi="Calibri" w:cs="Times New Roman"/>
        </w:rPr>
        <w:t xml:space="preserve">summary </w:t>
      </w:r>
      <w:r w:rsidR="00541A35">
        <w:rPr>
          <w:rFonts w:ascii="Calibri" w:eastAsia="Calibri" w:hAnsi="Calibri" w:cs="Times New Roman"/>
        </w:rPr>
        <w:t>of research demonstrating current and future workforce needs in the local area</w:t>
      </w:r>
    </w:p>
    <w:p w14:paraId="712E9CAD" w14:textId="10847E91" w:rsidR="00541A35" w:rsidRPr="00394F9D" w:rsidRDefault="00541A35" w:rsidP="00541A35">
      <w:pPr>
        <w:tabs>
          <w:tab w:val="left" w:pos="949"/>
        </w:tabs>
        <w:rPr>
          <w:rFonts w:ascii="Calibri" w:eastAsia="Calibri" w:hAnsi="Calibri" w:cs="Times New Roman"/>
          <w:b/>
          <w:bCs/>
        </w:rPr>
      </w:pPr>
      <w:r w:rsidRPr="00394F9D">
        <w:rPr>
          <w:rFonts w:ascii="Calibri" w:eastAsia="Calibri" w:hAnsi="Calibri" w:cs="Times New Roman"/>
          <w:b/>
          <w:bCs/>
        </w:rPr>
        <w:t>Part E: Hub implementation</w:t>
      </w:r>
    </w:p>
    <w:p w14:paraId="70920538" w14:textId="791A6369" w:rsidR="00541A35" w:rsidRDefault="00092695" w:rsidP="00092695">
      <w:pPr>
        <w:pStyle w:val="ListParagraph"/>
        <w:numPr>
          <w:ilvl w:val="0"/>
          <w:numId w:val="75"/>
        </w:numPr>
        <w:tabs>
          <w:tab w:val="left" w:pos="949"/>
        </w:tabs>
        <w:rPr>
          <w:rFonts w:ascii="Calibri" w:eastAsia="Calibri" w:hAnsi="Calibri" w:cs="Times New Roman"/>
        </w:rPr>
      </w:pPr>
      <w:r>
        <w:rPr>
          <w:rFonts w:ascii="Calibri" w:eastAsia="Calibri" w:hAnsi="Calibri" w:cs="Times New Roman"/>
        </w:rPr>
        <w:t>relevant information which provides an overview of policies and procedures to manage the establish</w:t>
      </w:r>
      <w:r w:rsidR="005C384B">
        <w:rPr>
          <w:rFonts w:ascii="Calibri" w:eastAsia="Calibri" w:hAnsi="Calibri" w:cs="Times New Roman"/>
        </w:rPr>
        <w:t xml:space="preserve">ment and operation of the Hub, e.g. risk management plan, </w:t>
      </w:r>
      <w:r w:rsidR="00622BF4">
        <w:rPr>
          <w:rFonts w:ascii="Calibri" w:eastAsia="Calibri" w:hAnsi="Calibri" w:cs="Times New Roman"/>
        </w:rPr>
        <w:t>organisational</w:t>
      </w:r>
      <w:r w:rsidR="005C384B">
        <w:rPr>
          <w:rFonts w:ascii="Calibri" w:eastAsia="Calibri" w:hAnsi="Calibri" w:cs="Times New Roman"/>
        </w:rPr>
        <w:t xml:space="preserve"> chart, insurance</w:t>
      </w:r>
      <w:r w:rsidR="00622BF4">
        <w:rPr>
          <w:rFonts w:ascii="Calibri" w:eastAsia="Calibri" w:hAnsi="Calibri" w:cs="Times New Roman"/>
        </w:rPr>
        <w:t xml:space="preserve"> policies</w:t>
      </w:r>
    </w:p>
    <w:p w14:paraId="701FA7E8" w14:textId="0310C5DD" w:rsidR="00622BF4" w:rsidRPr="00394F9D" w:rsidRDefault="00622BF4" w:rsidP="00092695">
      <w:pPr>
        <w:pStyle w:val="ListParagraph"/>
        <w:numPr>
          <w:ilvl w:val="0"/>
          <w:numId w:val="75"/>
        </w:numPr>
        <w:tabs>
          <w:tab w:val="left" w:pos="949"/>
        </w:tabs>
        <w:rPr>
          <w:rFonts w:ascii="Calibri" w:eastAsia="Calibri" w:hAnsi="Calibri" w:cs="Times New Roman"/>
        </w:rPr>
      </w:pPr>
      <w:r>
        <w:rPr>
          <w:rFonts w:ascii="Calibri" w:eastAsia="Calibri" w:hAnsi="Calibri" w:cs="Times New Roman"/>
        </w:rPr>
        <w:t xml:space="preserve">agreements or letters of recommendation that detail the commitment </w:t>
      </w:r>
      <w:r w:rsidR="00027A10">
        <w:rPr>
          <w:rFonts w:ascii="Calibri" w:eastAsia="Calibri" w:hAnsi="Calibri" w:cs="Times New Roman"/>
        </w:rPr>
        <w:t xml:space="preserve">from the local community organisations, businesses, or volunteers to support the operation of the Suburban University Study </w:t>
      </w:r>
      <w:r w:rsidR="00B9096E">
        <w:rPr>
          <w:rFonts w:ascii="Calibri" w:eastAsia="Calibri" w:hAnsi="Calibri" w:cs="Times New Roman"/>
        </w:rPr>
        <w:t xml:space="preserve">Hub. </w:t>
      </w:r>
      <w:r w:rsidR="00B9096E" w:rsidRPr="00394F9D">
        <w:rPr>
          <w:rFonts w:ascii="Calibri" w:eastAsia="Calibri" w:hAnsi="Calibri" w:cs="Times New Roman"/>
          <w:i/>
          <w:iCs/>
        </w:rPr>
        <w:t xml:space="preserve">Note: letters of recommendation should only be provided by people </w:t>
      </w:r>
      <w:r w:rsidR="003D0B06" w:rsidRPr="00394F9D">
        <w:rPr>
          <w:rFonts w:ascii="Calibri" w:eastAsia="Calibri" w:hAnsi="Calibri" w:cs="Times New Roman"/>
          <w:i/>
          <w:iCs/>
        </w:rPr>
        <w:t>who would be directly involved in supporting the proposed Hub, e.g. through volunteering, partnerships, etc.</w:t>
      </w:r>
    </w:p>
    <w:p w14:paraId="310275DD" w14:textId="3D800E8F" w:rsidR="00265199" w:rsidRDefault="009F32D4" w:rsidP="009D68ED">
      <w:pPr>
        <w:tabs>
          <w:tab w:val="left" w:pos="949"/>
        </w:tabs>
        <w:rPr>
          <w:rFonts w:ascii="Calibri" w:eastAsia="Calibri" w:hAnsi="Calibri" w:cs="Times New Roman"/>
        </w:rPr>
      </w:pPr>
      <w:r>
        <w:rPr>
          <w:rFonts w:ascii="Calibri" w:eastAsia="Calibri" w:hAnsi="Calibri" w:cs="Times New Roman"/>
        </w:rPr>
        <w:t>Applicants</w:t>
      </w:r>
      <w:r w:rsidR="009D68ED">
        <w:rPr>
          <w:rFonts w:ascii="Calibri" w:eastAsia="Calibri" w:hAnsi="Calibri" w:cs="Times New Roman"/>
        </w:rPr>
        <w:t xml:space="preserve"> will be asked to provide a list of all supporting documents. </w:t>
      </w:r>
    </w:p>
    <w:p w14:paraId="6CA3752D" w14:textId="77777777" w:rsidR="00F16032" w:rsidRDefault="00F16032" w:rsidP="009D68ED">
      <w:pPr>
        <w:pStyle w:val="Heading2"/>
        <w:spacing w:before="240"/>
        <w:rPr>
          <w:sz w:val="32"/>
          <w:szCs w:val="32"/>
        </w:rPr>
        <w:sectPr w:rsidR="00F16032" w:rsidSect="0061639B">
          <w:pgSz w:w="11906" w:h="16838"/>
          <w:pgMar w:top="1440" w:right="1440" w:bottom="1440" w:left="1440" w:header="708" w:footer="708" w:gutter="0"/>
          <w:cols w:space="708"/>
          <w:docGrid w:linePitch="360"/>
        </w:sectPr>
      </w:pPr>
    </w:p>
    <w:p w14:paraId="08B2CFDE" w14:textId="0387B210" w:rsidR="009D68ED" w:rsidRPr="00EB61B7" w:rsidRDefault="009D68ED" w:rsidP="009D68ED">
      <w:pPr>
        <w:pStyle w:val="Heading2"/>
        <w:spacing w:before="240"/>
        <w:rPr>
          <w:sz w:val="32"/>
          <w:szCs w:val="32"/>
        </w:rPr>
      </w:pPr>
      <w:bookmarkStart w:id="39" w:name="_Toc167255583"/>
      <w:r w:rsidRPr="00EB61B7">
        <w:rPr>
          <w:sz w:val="32"/>
          <w:szCs w:val="32"/>
        </w:rPr>
        <w:lastRenderedPageBreak/>
        <w:t xml:space="preserve">Part </w:t>
      </w:r>
      <w:r>
        <w:rPr>
          <w:sz w:val="32"/>
          <w:szCs w:val="32"/>
        </w:rPr>
        <w:t>G</w:t>
      </w:r>
      <w:r w:rsidRPr="00EB61B7">
        <w:rPr>
          <w:sz w:val="32"/>
          <w:szCs w:val="32"/>
        </w:rPr>
        <w:t xml:space="preserve">: </w:t>
      </w:r>
      <w:r>
        <w:rPr>
          <w:sz w:val="32"/>
          <w:szCs w:val="32"/>
        </w:rPr>
        <w:t>Fina</w:t>
      </w:r>
      <w:r w:rsidR="00890FC4">
        <w:rPr>
          <w:sz w:val="32"/>
          <w:szCs w:val="32"/>
        </w:rPr>
        <w:t>ncial risk management</w:t>
      </w:r>
      <w:bookmarkEnd w:id="39"/>
    </w:p>
    <w:p w14:paraId="7BC499C6" w14:textId="70370247" w:rsidR="009D68ED" w:rsidRPr="00394F9D" w:rsidRDefault="00890FC4" w:rsidP="009D68ED">
      <w:pPr>
        <w:tabs>
          <w:tab w:val="left" w:pos="949"/>
        </w:tabs>
        <w:rPr>
          <w:rFonts w:ascii="Calibri" w:eastAsia="Calibri" w:hAnsi="Calibri" w:cs="Times New Roman"/>
        </w:rPr>
      </w:pPr>
      <w:r>
        <w:rPr>
          <w:rFonts w:ascii="Calibri" w:eastAsia="Calibri" w:hAnsi="Calibri" w:cs="Times New Roman"/>
        </w:rPr>
        <w:t xml:space="preserve">All applicants must </w:t>
      </w:r>
      <w:r w:rsidR="000369E0">
        <w:rPr>
          <w:rFonts w:ascii="Calibri" w:eastAsia="Calibri" w:hAnsi="Calibri" w:cs="Times New Roman"/>
        </w:rPr>
        <w:t xml:space="preserve">provide </w:t>
      </w:r>
      <w:r w:rsidR="001171A3">
        <w:rPr>
          <w:rFonts w:ascii="Calibri" w:eastAsia="Calibri" w:hAnsi="Calibri" w:cs="Times New Roman"/>
        </w:rPr>
        <w:t xml:space="preserve">the department with information </w:t>
      </w:r>
      <w:r w:rsidR="00AD6E83">
        <w:rPr>
          <w:rFonts w:ascii="Calibri" w:eastAsia="Calibri" w:hAnsi="Calibri" w:cs="Times New Roman"/>
        </w:rPr>
        <w:t xml:space="preserve">on </w:t>
      </w:r>
      <w:r w:rsidR="009F32D4">
        <w:rPr>
          <w:rFonts w:ascii="Calibri" w:eastAsia="Calibri" w:hAnsi="Calibri" w:cs="Times New Roman"/>
        </w:rPr>
        <w:t>the applying</w:t>
      </w:r>
      <w:r w:rsidR="00AD6E83">
        <w:rPr>
          <w:rFonts w:ascii="Calibri" w:eastAsia="Calibri" w:hAnsi="Calibri" w:cs="Times New Roman"/>
        </w:rPr>
        <w:t xml:space="preserve"> </w:t>
      </w:r>
      <w:r w:rsidR="00DC7F5A">
        <w:rPr>
          <w:rFonts w:ascii="Calibri" w:eastAsia="Calibri" w:hAnsi="Calibri" w:cs="Times New Roman"/>
        </w:rPr>
        <w:t>entity’s</w:t>
      </w:r>
      <w:r w:rsidR="00AD6E83">
        <w:rPr>
          <w:rFonts w:ascii="Calibri" w:eastAsia="Calibri" w:hAnsi="Calibri" w:cs="Times New Roman"/>
        </w:rPr>
        <w:t xml:space="preserve"> credentials and financial viability. </w:t>
      </w:r>
    </w:p>
    <w:p w14:paraId="6F682E85" w14:textId="77777777" w:rsidR="001E58F7" w:rsidRDefault="001E58F7" w:rsidP="001E58F7">
      <w:pPr>
        <w:pStyle w:val="Heading3"/>
        <w:rPr>
          <w:sz w:val="28"/>
          <w:szCs w:val="28"/>
        </w:rPr>
      </w:pPr>
      <w:bookmarkStart w:id="40" w:name="_Toc167255584"/>
      <w:r w:rsidRPr="00394F9D">
        <w:rPr>
          <w:sz w:val="28"/>
          <w:szCs w:val="28"/>
        </w:rPr>
        <w:t>Financial viability and credentials form</w:t>
      </w:r>
      <w:bookmarkEnd w:id="40"/>
    </w:p>
    <w:p w14:paraId="5ADCA024" w14:textId="38EC9B3C" w:rsidR="006C767F" w:rsidRPr="00C8020C" w:rsidRDefault="006C767F" w:rsidP="006C767F">
      <w:pPr>
        <w:tabs>
          <w:tab w:val="left" w:pos="949"/>
        </w:tabs>
        <w:rPr>
          <w:rFonts w:ascii="Calibri" w:eastAsia="Calibri" w:hAnsi="Calibri" w:cs="Times New Roman"/>
        </w:rPr>
      </w:pPr>
      <w:r w:rsidRPr="00EA3659">
        <w:rPr>
          <w:rFonts w:ascii="Calibri" w:eastAsia="Calibri" w:hAnsi="Calibri" w:cs="Times New Roman"/>
        </w:rPr>
        <w:t xml:space="preserve">Applicants must satisfy the department that their organisation is financially viable to </w:t>
      </w:r>
      <w:r>
        <w:rPr>
          <w:rFonts w:ascii="Calibri" w:eastAsia="Calibri" w:hAnsi="Calibri" w:cs="Times New Roman"/>
        </w:rPr>
        <w:t>receive</w:t>
      </w:r>
      <w:r w:rsidRPr="00EA3659">
        <w:rPr>
          <w:rFonts w:ascii="Calibri" w:eastAsia="Calibri" w:hAnsi="Calibri" w:cs="Times New Roman"/>
        </w:rPr>
        <w:t xml:space="preserve"> funding. The </w:t>
      </w:r>
      <w:r w:rsidR="3146092C" w:rsidRPr="61113B79">
        <w:rPr>
          <w:rFonts w:ascii="Calibri" w:eastAsia="Calibri" w:hAnsi="Calibri" w:cs="Times New Roman"/>
        </w:rPr>
        <w:t>‘</w:t>
      </w:r>
      <w:r w:rsidRPr="00EA3659">
        <w:rPr>
          <w:rFonts w:ascii="Calibri" w:eastAsia="Calibri" w:hAnsi="Calibri" w:cs="Times New Roman"/>
        </w:rPr>
        <w:t xml:space="preserve">Financial and </w:t>
      </w:r>
      <w:r w:rsidR="53D14BE3" w:rsidRPr="7E71484C">
        <w:rPr>
          <w:rFonts w:ascii="Calibri" w:eastAsia="Calibri" w:hAnsi="Calibri" w:cs="Times New Roman"/>
        </w:rPr>
        <w:t>c</w:t>
      </w:r>
      <w:r w:rsidRPr="7E71484C">
        <w:rPr>
          <w:rFonts w:ascii="Calibri" w:eastAsia="Calibri" w:hAnsi="Calibri" w:cs="Times New Roman"/>
        </w:rPr>
        <w:t xml:space="preserve">redentials </w:t>
      </w:r>
      <w:r w:rsidR="0648F060" w:rsidRPr="7E71484C">
        <w:rPr>
          <w:rFonts w:ascii="Calibri" w:eastAsia="Calibri" w:hAnsi="Calibri" w:cs="Times New Roman"/>
        </w:rPr>
        <w:t>i</w:t>
      </w:r>
      <w:r w:rsidRPr="7E71484C">
        <w:rPr>
          <w:rFonts w:ascii="Calibri" w:eastAsia="Calibri" w:hAnsi="Calibri" w:cs="Times New Roman"/>
        </w:rPr>
        <w:t xml:space="preserve">nformation </w:t>
      </w:r>
      <w:r w:rsidR="68EC7D10" w:rsidRPr="7E71484C">
        <w:rPr>
          <w:rFonts w:ascii="Calibri" w:eastAsia="Calibri" w:hAnsi="Calibri" w:cs="Times New Roman"/>
        </w:rPr>
        <w:t>f</w:t>
      </w:r>
      <w:r w:rsidRPr="7E38B109">
        <w:rPr>
          <w:rFonts w:ascii="Calibri" w:eastAsia="Calibri" w:hAnsi="Calibri" w:cs="Times New Roman"/>
        </w:rPr>
        <w:t>orm</w:t>
      </w:r>
      <w:r w:rsidR="59E6DD86" w:rsidRPr="7E38B109">
        <w:rPr>
          <w:rFonts w:ascii="Calibri" w:eastAsia="Calibri" w:hAnsi="Calibri" w:cs="Times New Roman"/>
        </w:rPr>
        <w:t>’</w:t>
      </w:r>
      <w:r w:rsidRPr="00EA3659">
        <w:rPr>
          <w:rFonts w:ascii="Calibri" w:eastAsia="Calibri" w:hAnsi="Calibri" w:cs="Times New Roman"/>
        </w:rPr>
        <w:t xml:space="preserve"> must be completed and returned with the</w:t>
      </w:r>
      <w:r w:rsidR="00601347">
        <w:rPr>
          <w:rFonts w:ascii="Calibri" w:eastAsia="Calibri" w:hAnsi="Calibri" w:cs="Times New Roman"/>
        </w:rPr>
        <w:t xml:space="preserve"> </w:t>
      </w:r>
      <w:r w:rsidR="005B042E">
        <w:rPr>
          <w:rFonts w:ascii="Calibri" w:eastAsia="Calibri" w:hAnsi="Calibri" w:cs="Times New Roman"/>
        </w:rPr>
        <w:t>a</w:t>
      </w:r>
      <w:r w:rsidRPr="00EA3659">
        <w:rPr>
          <w:rFonts w:ascii="Calibri" w:eastAsia="Calibri" w:hAnsi="Calibri" w:cs="Times New Roman"/>
        </w:rPr>
        <w:t xml:space="preserve">pplication </w:t>
      </w:r>
      <w:r w:rsidR="005B042E">
        <w:rPr>
          <w:rFonts w:ascii="Calibri" w:eastAsia="Calibri" w:hAnsi="Calibri" w:cs="Times New Roman"/>
        </w:rPr>
        <w:t>f</w:t>
      </w:r>
      <w:r w:rsidRPr="00EA3659">
        <w:rPr>
          <w:rFonts w:ascii="Calibri" w:eastAsia="Calibri" w:hAnsi="Calibri" w:cs="Times New Roman"/>
        </w:rPr>
        <w:t xml:space="preserve">orm to the department. The department will coordinate assessment of </w:t>
      </w:r>
      <w:r w:rsidR="59DB6D75" w:rsidRPr="7E71484C">
        <w:rPr>
          <w:rFonts w:ascii="Calibri" w:eastAsia="Calibri" w:hAnsi="Calibri" w:cs="Times New Roman"/>
        </w:rPr>
        <w:t>‘</w:t>
      </w:r>
      <w:r w:rsidRPr="00EA3659">
        <w:rPr>
          <w:rFonts w:ascii="Calibri" w:eastAsia="Calibri" w:hAnsi="Calibri" w:cs="Times New Roman"/>
        </w:rPr>
        <w:t xml:space="preserve">Financial and </w:t>
      </w:r>
      <w:r w:rsidR="6B08C948" w:rsidRPr="00C8020C">
        <w:rPr>
          <w:rFonts w:ascii="Calibri" w:eastAsia="Calibri" w:hAnsi="Calibri" w:cs="Times New Roman"/>
        </w:rPr>
        <w:t>c</w:t>
      </w:r>
      <w:r w:rsidRPr="00C8020C">
        <w:rPr>
          <w:rFonts w:ascii="Calibri" w:eastAsia="Calibri" w:hAnsi="Calibri" w:cs="Times New Roman"/>
        </w:rPr>
        <w:t xml:space="preserve">redentials </w:t>
      </w:r>
      <w:r w:rsidR="3BB702BC" w:rsidRPr="00C8020C">
        <w:rPr>
          <w:rFonts w:ascii="Calibri" w:eastAsia="Calibri" w:hAnsi="Calibri" w:cs="Times New Roman"/>
        </w:rPr>
        <w:t>i</w:t>
      </w:r>
      <w:r w:rsidRPr="00C8020C">
        <w:rPr>
          <w:rFonts w:ascii="Calibri" w:eastAsia="Calibri" w:hAnsi="Calibri" w:cs="Times New Roman"/>
        </w:rPr>
        <w:t xml:space="preserve">nformation </w:t>
      </w:r>
      <w:r w:rsidR="09820284" w:rsidRPr="00C8020C">
        <w:rPr>
          <w:rFonts w:ascii="Calibri" w:eastAsia="Calibri" w:hAnsi="Calibri" w:cs="Times New Roman"/>
        </w:rPr>
        <w:t>f</w:t>
      </w:r>
      <w:r w:rsidRPr="00C8020C">
        <w:rPr>
          <w:rFonts w:ascii="Calibri" w:eastAsia="Calibri" w:hAnsi="Calibri" w:cs="Times New Roman"/>
        </w:rPr>
        <w:t>orms</w:t>
      </w:r>
      <w:r w:rsidR="0EDE4048" w:rsidRPr="00C8020C">
        <w:rPr>
          <w:rFonts w:ascii="Calibri" w:eastAsia="Calibri" w:hAnsi="Calibri" w:cs="Times New Roman"/>
        </w:rPr>
        <w:t>’</w:t>
      </w:r>
      <w:r w:rsidRPr="00C8020C">
        <w:rPr>
          <w:rFonts w:ascii="Calibri" w:eastAsia="Calibri" w:hAnsi="Calibri" w:cs="Times New Roman"/>
        </w:rPr>
        <w:t>.</w:t>
      </w:r>
    </w:p>
    <w:p w14:paraId="07C9DB26" w14:textId="5AD2FC82" w:rsidR="001E58F7" w:rsidRDefault="00DC7F5A" w:rsidP="001E58F7">
      <w:r w:rsidRPr="00D74ABE">
        <w:t xml:space="preserve">Applicants </w:t>
      </w:r>
      <w:r w:rsidR="00A73A26" w:rsidRPr="00D74ABE">
        <w:t>can</w:t>
      </w:r>
      <w:r w:rsidR="002C2DFA" w:rsidRPr="00D74ABE">
        <w:t xml:space="preserve"> access </w:t>
      </w:r>
      <w:r w:rsidR="00A73A26" w:rsidRPr="00D74ABE">
        <w:t xml:space="preserve">the </w:t>
      </w:r>
      <w:r w:rsidR="101D7DC6" w:rsidRPr="00D74ABE">
        <w:t>‘</w:t>
      </w:r>
      <w:r w:rsidR="1D1E9FE3" w:rsidRPr="00D74ABE">
        <w:t>F</w:t>
      </w:r>
      <w:r w:rsidR="00A73A26" w:rsidRPr="00D74ABE">
        <w:t xml:space="preserve">inancial and </w:t>
      </w:r>
      <w:r w:rsidRPr="00D74ABE" w:rsidDel="00A73A26">
        <w:t>c</w:t>
      </w:r>
      <w:r w:rsidR="00A73A26" w:rsidRPr="00D74ABE">
        <w:t xml:space="preserve">redentials </w:t>
      </w:r>
      <w:r w:rsidR="455E2375" w:rsidRPr="00D74ABE">
        <w:t>i</w:t>
      </w:r>
      <w:r w:rsidR="2C96C1D1" w:rsidRPr="00D74ABE">
        <w:t xml:space="preserve">nformation </w:t>
      </w:r>
      <w:r w:rsidR="00A73A26" w:rsidRPr="00D74ABE">
        <w:t>form</w:t>
      </w:r>
      <w:r w:rsidR="79F29FA2" w:rsidRPr="00D74ABE">
        <w:t>’</w:t>
      </w:r>
      <w:r w:rsidR="00A73A26" w:rsidRPr="00D74ABE">
        <w:t xml:space="preserve"> </w:t>
      </w:r>
      <w:r w:rsidR="00191E96" w:rsidRPr="00D74ABE">
        <w:t>from the Qualtrics application for</w:t>
      </w:r>
      <w:r w:rsidR="00EF703E" w:rsidRPr="00D74ABE">
        <w:t>m</w:t>
      </w:r>
      <w:r w:rsidR="00D361B0" w:rsidRPr="00C8020C">
        <w:t xml:space="preserve"> or </w:t>
      </w:r>
      <w:r w:rsidR="009018F6" w:rsidRPr="00C8020C">
        <w:t>by re</w:t>
      </w:r>
      <w:r w:rsidR="002C2DFA" w:rsidRPr="00C8020C">
        <w:t xml:space="preserve">quest </w:t>
      </w:r>
      <w:r w:rsidR="00C8020C" w:rsidRPr="00C8020C">
        <w:rPr>
          <w:rFonts w:eastAsiaTheme="minorEastAsia"/>
        </w:rPr>
        <w:t>at</w:t>
      </w:r>
      <w:r w:rsidR="00094D54" w:rsidRPr="00C8020C">
        <w:rPr>
          <w:rFonts w:eastAsiaTheme="minorEastAsia"/>
        </w:rPr>
        <w:t xml:space="preserve"> </w:t>
      </w:r>
      <w:hyperlink r:id="rId31" w:history="1">
        <w:r w:rsidR="00094D54" w:rsidRPr="00C8020C">
          <w:rPr>
            <w:rStyle w:val="Hyperlink"/>
            <w:rFonts w:eastAsia="Helvetica" w:cstheme="minorHAnsi"/>
          </w:rPr>
          <w:t>suburbanhubs@education.gov.au</w:t>
        </w:r>
      </w:hyperlink>
      <w:r w:rsidR="00C8020C" w:rsidRPr="00C8020C">
        <w:rPr>
          <w:rFonts w:cstheme="minorHAnsi"/>
        </w:rPr>
        <w:t>.</w:t>
      </w:r>
    </w:p>
    <w:p w14:paraId="36EC724C" w14:textId="5122B58D" w:rsidR="004A1E9F" w:rsidRDefault="00501944" w:rsidP="001E58F7">
      <w:r>
        <w:t xml:space="preserve">Any supporting documentation must be combined and uploaded to application form. </w:t>
      </w:r>
    </w:p>
    <w:p w14:paraId="554588F0" w14:textId="1776AF94" w:rsidR="003518FC" w:rsidRPr="007610EB" w:rsidRDefault="003518FC" w:rsidP="003518FC">
      <w:pPr>
        <w:pStyle w:val="Heading3"/>
        <w:rPr>
          <w:sz w:val="28"/>
          <w:szCs w:val="28"/>
        </w:rPr>
      </w:pPr>
      <w:bookmarkStart w:id="41" w:name="_Toc167255585"/>
      <w:r>
        <w:rPr>
          <w:sz w:val="28"/>
          <w:szCs w:val="28"/>
        </w:rPr>
        <w:t>Subcontractor</w:t>
      </w:r>
      <w:r w:rsidRPr="007610EB">
        <w:rPr>
          <w:sz w:val="28"/>
          <w:szCs w:val="28"/>
        </w:rPr>
        <w:t xml:space="preserve"> credentials form</w:t>
      </w:r>
      <w:bookmarkEnd w:id="41"/>
    </w:p>
    <w:p w14:paraId="08BB19B0" w14:textId="6B92104F" w:rsidR="003518FC" w:rsidRDefault="003518FC" w:rsidP="001E58F7">
      <w:r>
        <w:t xml:space="preserve">Where </w:t>
      </w:r>
      <w:r w:rsidR="002A711E">
        <w:t xml:space="preserve">an applicant is partnering with another organisation </w:t>
      </w:r>
      <w:r w:rsidR="00C3571B">
        <w:t xml:space="preserve">who will deliver some or </w:t>
      </w:r>
      <w:r w:rsidR="000D7679">
        <w:t>all</w:t>
      </w:r>
      <w:r w:rsidR="00C3571B">
        <w:t xml:space="preserve"> the services of the proposed Hub, th</w:t>
      </w:r>
      <w:r w:rsidR="00B318E2">
        <w:t xml:space="preserve">e applicant </w:t>
      </w:r>
      <w:r w:rsidR="104390C7">
        <w:t xml:space="preserve">may need to </w:t>
      </w:r>
      <w:r w:rsidR="00B318E2">
        <w:t xml:space="preserve">submit a </w:t>
      </w:r>
      <w:r w:rsidR="424CA5A7">
        <w:t>‘S</w:t>
      </w:r>
      <w:r w:rsidR="00B318E2">
        <w:t xml:space="preserve">ubcontractor </w:t>
      </w:r>
      <w:r w:rsidR="00B42EC7">
        <w:t>c</w:t>
      </w:r>
      <w:r w:rsidR="00B318E2">
        <w:t>re</w:t>
      </w:r>
      <w:r w:rsidR="00B42EC7">
        <w:t>dentials information form</w:t>
      </w:r>
      <w:r w:rsidR="7F86950B">
        <w:t>’</w:t>
      </w:r>
      <w:r w:rsidR="00B42EC7">
        <w:t xml:space="preserve">. </w:t>
      </w:r>
    </w:p>
    <w:p w14:paraId="1478071A" w14:textId="0B153738" w:rsidR="005C3579" w:rsidRDefault="007628AB" w:rsidP="001E58F7">
      <w:r>
        <w:t xml:space="preserve">An example of this would be </w:t>
      </w:r>
      <w:r w:rsidR="000378C0">
        <w:t>an organisation utilising t</w:t>
      </w:r>
      <w:r w:rsidR="00145AFB">
        <w:t xml:space="preserve">he facilities and resources of a TAFE or local council </w:t>
      </w:r>
      <w:r w:rsidR="004562DF">
        <w:t>who are not ap</w:t>
      </w:r>
      <w:r w:rsidR="005F792A">
        <w:t xml:space="preserve">plicants for the Hub. </w:t>
      </w:r>
    </w:p>
    <w:p w14:paraId="2709010B" w14:textId="673BFCA7" w:rsidR="5E135473" w:rsidRDefault="3328816B">
      <w:r w:rsidRPr="00D74ABE">
        <w:t>A</w:t>
      </w:r>
      <w:r w:rsidRPr="00D74ABE">
        <w:rPr>
          <w:rFonts w:eastAsiaTheme="minorEastAsia"/>
        </w:rPr>
        <w:t xml:space="preserve">pplicants must contact </w:t>
      </w:r>
      <w:hyperlink r:id="rId32" w:history="1">
        <w:r w:rsidRPr="00D74ABE">
          <w:rPr>
            <w:rStyle w:val="Hyperlink"/>
            <w:rFonts w:eastAsia="Helvetica" w:cstheme="minorHAnsi"/>
          </w:rPr>
          <w:t>suburbanhubs@education.gov.au</w:t>
        </w:r>
      </w:hyperlink>
      <w:r w:rsidRPr="00D74ABE">
        <w:rPr>
          <w:rFonts w:eastAsiaTheme="minorEastAsia"/>
        </w:rPr>
        <w:t xml:space="preserve"> to determine if it is necessary to submit </w:t>
      </w:r>
      <w:r w:rsidR="4DC98EF4" w:rsidRPr="00D74ABE">
        <w:rPr>
          <w:rFonts w:eastAsiaTheme="minorEastAsia"/>
        </w:rPr>
        <w:t xml:space="preserve">this additional form, </w:t>
      </w:r>
      <w:r w:rsidR="4DC98EF4">
        <w:t xml:space="preserve">which can </w:t>
      </w:r>
      <w:r w:rsidR="2DA8A7A5">
        <w:t xml:space="preserve">then </w:t>
      </w:r>
      <w:r w:rsidR="4DC98EF4">
        <w:t>be downloaded from the Qualtrics application.</w:t>
      </w:r>
    </w:p>
    <w:p w14:paraId="261415A3" w14:textId="0E8ACA8A" w:rsidR="000D7679" w:rsidRDefault="000D7679" w:rsidP="000D7679">
      <w:pPr>
        <w:tabs>
          <w:tab w:val="left" w:pos="949"/>
        </w:tabs>
        <w:rPr>
          <w:rFonts w:ascii="Calibri" w:eastAsia="Calibri" w:hAnsi="Calibri" w:cs="Times New Roman"/>
          <w:i/>
          <w:iCs/>
        </w:rPr>
      </w:pPr>
      <w:r w:rsidRPr="005464FC">
        <w:rPr>
          <w:rFonts w:ascii="Calibri" w:eastAsia="Calibri" w:hAnsi="Calibri" w:cs="Times New Roman"/>
          <w:i/>
          <w:iCs/>
        </w:rPr>
        <w:t xml:space="preserve">If the incorrect document is uploaded applicants can </w:t>
      </w:r>
      <w:r>
        <w:rPr>
          <w:rFonts w:ascii="Calibri" w:eastAsia="Calibri" w:hAnsi="Calibri" w:cs="Times New Roman"/>
          <w:i/>
          <w:iCs/>
        </w:rPr>
        <w:t>replace it with</w:t>
      </w:r>
      <w:r w:rsidRPr="005464FC">
        <w:rPr>
          <w:rFonts w:ascii="Calibri" w:eastAsia="Calibri" w:hAnsi="Calibri" w:cs="Times New Roman"/>
          <w:i/>
          <w:iCs/>
        </w:rPr>
        <w:t xml:space="preserve"> correct document</w:t>
      </w:r>
      <w:r>
        <w:rPr>
          <w:rFonts w:ascii="Calibri" w:eastAsia="Calibri" w:hAnsi="Calibri" w:cs="Times New Roman"/>
          <w:i/>
          <w:iCs/>
        </w:rPr>
        <w:t xml:space="preserve"> using the ‘drag and drop’ functionality, or by clicking in the grey area of the upload box and selecting the correct file</w:t>
      </w:r>
      <w:r w:rsidRPr="005464FC">
        <w:rPr>
          <w:rFonts w:ascii="Calibri" w:eastAsia="Calibri" w:hAnsi="Calibri" w:cs="Times New Roman"/>
          <w:i/>
          <w:iCs/>
        </w:rPr>
        <w:t>.</w:t>
      </w:r>
    </w:p>
    <w:p w14:paraId="1FAF9FCE" w14:textId="77777777" w:rsidR="00B82DBB" w:rsidRDefault="00B82DBB" w:rsidP="00CE42A3">
      <w:pPr>
        <w:pStyle w:val="Heading1"/>
        <w:spacing w:before="0"/>
        <w:rPr>
          <w:sz w:val="44"/>
          <w:szCs w:val="44"/>
        </w:rPr>
        <w:sectPr w:rsidR="00B82DBB" w:rsidSect="0061639B">
          <w:pgSz w:w="11906" w:h="16838"/>
          <w:pgMar w:top="1440" w:right="1440" w:bottom="1440" w:left="1440" w:header="708" w:footer="708" w:gutter="0"/>
          <w:cols w:space="708"/>
          <w:docGrid w:linePitch="360"/>
        </w:sectPr>
      </w:pPr>
    </w:p>
    <w:p w14:paraId="27CE6372" w14:textId="18AD83D6" w:rsidR="004C2443" w:rsidRDefault="00BB2A11" w:rsidP="00CE42A3">
      <w:pPr>
        <w:pStyle w:val="Heading1"/>
        <w:spacing w:before="0"/>
        <w:rPr>
          <w:sz w:val="44"/>
          <w:szCs w:val="44"/>
        </w:rPr>
      </w:pPr>
      <w:bookmarkStart w:id="42" w:name="_Toc167255586"/>
      <w:r w:rsidRPr="029180BA">
        <w:rPr>
          <w:sz w:val="44"/>
          <w:szCs w:val="44"/>
        </w:rPr>
        <w:lastRenderedPageBreak/>
        <w:t xml:space="preserve">Assessment </w:t>
      </w:r>
      <w:r w:rsidR="40499A49" w:rsidRPr="029180BA">
        <w:rPr>
          <w:sz w:val="44"/>
          <w:szCs w:val="44"/>
        </w:rPr>
        <w:t>r</w:t>
      </w:r>
      <w:r w:rsidR="00150F71" w:rsidRPr="029180BA">
        <w:rPr>
          <w:sz w:val="44"/>
          <w:szCs w:val="44"/>
        </w:rPr>
        <w:t>atings</w:t>
      </w:r>
      <w:r w:rsidR="00E72B41" w:rsidRPr="029180BA">
        <w:rPr>
          <w:sz w:val="44"/>
          <w:szCs w:val="44"/>
        </w:rPr>
        <w:t xml:space="preserve"> and </w:t>
      </w:r>
      <w:r w:rsidR="3464730F" w:rsidRPr="029180BA">
        <w:rPr>
          <w:sz w:val="44"/>
          <w:szCs w:val="44"/>
        </w:rPr>
        <w:t>k</w:t>
      </w:r>
      <w:r w:rsidR="00E72B41" w:rsidRPr="029180BA">
        <w:rPr>
          <w:sz w:val="44"/>
          <w:szCs w:val="44"/>
        </w:rPr>
        <w:t xml:space="preserve">ey </w:t>
      </w:r>
      <w:r w:rsidR="346E5C50" w:rsidRPr="029180BA">
        <w:rPr>
          <w:sz w:val="44"/>
          <w:szCs w:val="44"/>
        </w:rPr>
        <w:t>c</w:t>
      </w:r>
      <w:r w:rsidR="00E72B41" w:rsidRPr="029180BA">
        <w:rPr>
          <w:sz w:val="44"/>
          <w:szCs w:val="44"/>
        </w:rPr>
        <w:t>onsiderations</w:t>
      </w:r>
      <w:bookmarkEnd w:id="42"/>
      <w:r w:rsidR="00E72B41" w:rsidRPr="029180BA">
        <w:rPr>
          <w:sz w:val="44"/>
          <w:szCs w:val="44"/>
        </w:rPr>
        <w:t xml:space="preserve"> </w:t>
      </w:r>
    </w:p>
    <w:p w14:paraId="79A6AE4A" w14:textId="77777777" w:rsidR="00EE7C9F" w:rsidRPr="00EB61B7" w:rsidRDefault="00EE7C9F" w:rsidP="00EE7C9F">
      <w:pPr>
        <w:pStyle w:val="Heading2"/>
        <w:spacing w:before="240" w:after="0"/>
        <w:rPr>
          <w:sz w:val="32"/>
          <w:szCs w:val="32"/>
        </w:rPr>
      </w:pPr>
      <w:bookmarkStart w:id="43" w:name="_Toc167255587"/>
      <w:r>
        <w:rPr>
          <w:sz w:val="32"/>
          <w:szCs w:val="32"/>
        </w:rPr>
        <w:t>Key assessment considerations</w:t>
      </w:r>
      <w:bookmarkEnd w:id="43"/>
    </w:p>
    <w:p w14:paraId="0A7946F2" w14:textId="575C65D5" w:rsidR="00EE7C9F" w:rsidRDefault="00EE7C9F" w:rsidP="00EE7C9F">
      <w:r>
        <w:t xml:space="preserve">Suburban University </w:t>
      </w:r>
      <w:r w:rsidR="00C009DF">
        <w:t xml:space="preserve">Study </w:t>
      </w:r>
      <w:r>
        <w:t xml:space="preserve">Hub applications will be considered based on location of proposed </w:t>
      </w:r>
      <w:r w:rsidR="00BD7E49">
        <w:t xml:space="preserve">Hubs </w:t>
      </w:r>
      <w:r>
        <w:t>and the quality of the application to service the relative needs of the community.</w:t>
      </w:r>
    </w:p>
    <w:p w14:paraId="69A36157" w14:textId="77777777" w:rsidR="00EE7C9F" w:rsidRDefault="00EE7C9F" w:rsidP="00D74ABE">
      <w:pPr>
        <w:pStyle w:val="ListParagraph"/>
        <w:numPr>
          <w:ilvl w:val="4"/>
          <w:numId w:val="89"/>
        </w:numPr>
      </w:pPr>
      <w:r>
        <w:t>community need: considering factors such as distance to existing campuses, higher education attainment rates and support for underrepresented and disadvantaged students (e.g. low SES, First Nations, and students with disability).</w:t>
      </w:r>
    </w:p>
    <w:p w14:paraId="3BDA45FC" w14:textId="77777777" w:rsidR="00EE7C9F" w:rsidRDefault="00EE7C9F" w:rsidP="00D74ABE">
      <w:pPr>
        <w:pStyle w:val="ListParagraph"/>
        <w:numPr>
          <w:ilvl w:val="4"/>
          <w:numId w:val="89"/>
        </w:numPr>
      </w:pPr>
      <w:r>
        <w:t>community involvement: including community representation on governance models to ensure a genuine place-based approach to supporting local students (for example, through establishing a local Board or steering committee).</w:t>
      </w:r>
    </w:p>
    <w:p w14:paraId="7E8F38F6" w14:textId="638F0088" w:rsidR="726BE74D" w:rsidRDefault="726BE74D" w:rsidP="726BE74D">
      <w:pPr>
        <w:pStyle w:val="ListParagraph"/>
        <w:numPr>
          <w:ilvl w:val="4"/>
          <w:numId w:val="89"/>
        </w:numPr>
      </w:pPr>
      <w:r>
        <w:t>readiness to operate a Hub, including proposed and established partnerships with tertiary education providers and local industry.</w:t>
      </w:r>
    </w:p>
    <w:p w14:paraId="0C2D2645" w14:textId="630A982A" w:rsidR="003D3E36" w:rsidRDefault="00EE7C9F" w:rsidP="007E034A">
      <w:pPr>
        <w:pStyle w:val="ListParagraph"/>
        <w:numPr>
          <w:ilvl w:val="4"/>
          <w:numId w:val="89"/>
        </w:numPr>
      </w:pPr>
      <w:r>
        <w:t>an appropriate and sustainable budget with ongoing funding sources.</w:t>
      </w:r>
    </w:p>
    <w:p w14:paraId="37835655" w14:textId="258A6FC5" w:rsidR="0006733C" w:rsidRDefault="000D312C" w:rsidP="004C2443">
      <w:r>
        <w:t xml:space="preserve">The Assessment Panel will </w:t>
      </w:r>
      <w:r w:rsidR="000E25A5">
        <w:t>consider</w:t>
      </w:r>
      <w:r>
        <w:t xml:space="preserve"> each application against </w:t>
      </w:r>
      <w:r w:rsidR="008B2906">
        <w:t xml:space="preserve">eligibility and key </w:t>
      </w:r>
      <w:r w:rsidR="004C2443">
        <w:t xml:space="preserve">assessment </w:t>
      </w:r>
      <w:r w:rsidR="008B2906">
        <w:t>considerations.</w:t>
      </w:r>
      <w:r w:rsidR="004C2443">
        <w:t xml:space="preserve"> </w:t>
      </w:r>
      <w:r w:rsidR="00F658C0">
        <w:t>A</w:t>
      </w:r>
      <w:r w:rsidR="004C2443">
        <w:t xml:space="preserve"> suitability rating</w:t>
      </w:r>
      <w:r w:rsidR="00F658C0">
        <w:t xml:space="preserve"> will be applied</w:t>
      </w:r>
      <w:r w:rsidR="0006733C">
        <w:t xml:space="preserve"> based on whether applications:</w:t>
      </w:r>
    </w:p>
    <w:p w14:paraId="578DE38D" w14:textId="46798472" w:rsidR="0006733C" w:rsidRDefault="0006733C" w:rsidP="0006733C">
      <w:pPr>
        <w:pStyle w:val="ListParagraph"/>
        <w:numPr>
          <w:ilvl w:val="0"/>
          <w:numId w:val="76"/>
        </w:numPr>
      </w:pPr>
      <w:r>
        <w:t xml:space="preserve">respond clearly to </w:t>
      </w:r>
      <w:r w:rsidR="00A50E69">
        <w:t xml:space="preserve">criteria </w:t>
      </w:r>
      <w:r w:rsidR="00F961D9">
        <w:t>with evidence that supports claims, and</w:t>
      </w:r>
    </w:p>
    <w:p w14:paraId="7727350F" w14:textId="002154B7" w:rsidR="00F961D9" w:rsidRDefault="00F961D9" w:rsidP="00CE42A3">
      <w:pPr>
        <w:pStyle w:val="ListParagraph"/>
        <w:numPr>
          <w:ilvl w:val="0"/>
          <w:numId w:val="76"/>
        </w:numPr>
      </w:pPr>
      <w:r>
        <w:t xml:space="preserve">meet the </w:t>
      </w:r>
      <w:r w:rsidR="00EB41C4">
        <w:t>overarching program objectives (see</w:t>
      </w:r>
      <w:r w:rsidR="0013010F" w:rsidRPr="00CE42A3">
        <w:rPr>
          <w:b/>
          <w:bCs/>
        </w:rPr>
        <w:t xml:space="preserve"> ‘Program objectives'</w:t>
      </w:r>
      <w:r w:rsidR="0013010F">
        <w:t>)</w:t>
      </w:r>
      <w:r w:rsidR="00A21C72">
        <w:t>.</w:t>
      </w:r>
    </w:p>
    <w:p w14:paraId="7FE68734" w14:textId="4120A81E" w:rsidR="00F81F9D" w:rsidRDefault="00A21C72" w:rsidP="004C2443">
      <w:r>
        <w:t>The Assessment Panel will assess responses to each assessment criteria and provide a ratin</w:t>
      </w:r>
      <w:r w:rsidR="00F81F9D">
        <w:t>g of either:</w:t>
      </w:r>
    </w:p>
    <w:p w14:paraId="35F83DC2" w14:textId="45367289" w:rsidR="00F81F9D" w:rsidRDefault="00F81F9D" w:rsidP="00F81F9D">
      <w:pPr>
        <w:pStyle w:val="ListParagraph"/>
        <w:numPr>
          <w:ilvl w:val="0"/>
          <w:numId w:val="77"/>
        </w:numPr>
      </w:pPr>
      <w:r>
        <w:t>Highly Suitable</w:t>
      </w:r>
    </w:p>
    <w:p w14:paraId="7A55093C" w14:textId="67951B18" w:rsidR="00F81F9D" w:rsidRDefault="00F81F9D" w:rsidP="00F81F9D">
      <w:pPr>
        <w:pStyle w:val="ListParagraph"/>
        <w:numPr>
          <w:ilvl w:val="0"/>
          <w:numId w:val="77"/>
        </w:numPr>
      </w:pPr>
      <w:r>
        <w:t>Suitable</w:t>
      </w:r>
    </w:p>
    <w:p w14:paraId="10F39AA4" w14:textId="0218FE48" w:rsidR="00F81F9D" w:rsidRDefault="00F81F9D" w:rsidP="00CE42A3">
      <w:pPr>
        <w:pStyle w:val="ListParagraph"/>
        <w:numPr>
          <w:ilvl w:val="0"/>
          <w:numId w:val="77"/>
        </w:numPr>
      </w:pPr>
      <w:r>
        <w:t>Unsuitable</w:t>
      </w:r>
    </w:p>
    <w:p w14:paraId="1631AB7D" w14:textId="08563616" w:rsidR="004C2443" w:rsidRDefault="004C2443" w:rsidP="004C2443">
      <w:r>
        <w:t xml:space="preserve">When an application receives a suitability rating of ‘Unsuitable’ for any individual criteria, that application’s final suitability rating is ‘Unsuitable’ regardless of the final score. </w:t>
      </w:r>
    </w:p>
    <w:p w14:paraId="169FA84D" w14:textId="0858D08D" w:rsidR="003D3E36" w:rsidRDefault="003D3E36" w:rsidP="004C2443">
      <w:r>
        <w:t>The Assessment Panel will also consider the geographic spread of both Regional and Suburban University Study Hubs</w:t>
      </w:r>
      <w:r w:rsidR="003B415B">
        <w:t xml:space="preserve"> when finalising their recommendations</w:t>
      </w:r>
      <w:r>
        <w:t>.</w:t>
      </w:r>
    </w:p>
    <w:p w14:paraId="10E5BA4A" w14:textId="703040AC" w:rsidR="00A37D84" w:rsidRDefault="00071645" w:rsidP="00071645">
      <w:r>
        <w:t xml:space="preserve">The following table summarises the </w:t>
      </w:r>
      <w:r w:rsidR="003B415B">
        <w:t xml:space="preserve">key </w:t>
      </w:r>
      <w:r>
        <w:t xml:space="preserve">assessment </w:t>
      </w:r>
      <w:r w:rsidR="003B415B">
        <w:t xml:space="preserve">considerations </w:t>
      </w:r>
      <w:r>
        <w:t>for the Suburban University Study Hubs Program funding round</w:t>
      </w:r>
      <w:r w:rsidR="003B415B">
        <w:t xml:space="preserve"> </w:t>
      </w:r>
      <w:r w:rsidR="00C33A31">
        <w:t xml:space="preserve">and the weighting against </w:t>
      </w:r>
      <w:r w:rsidR="005B042E">
        <w:t>relevant sections of the application form</w:t>
      </w:r>
      <w:r>
        <w:t xml:space="preserve">. </w:t>
      </w:r>
    </w:p>
    <w:p w14:paraId="062E057E" w14:textId="77777777" w:rsidR="00A37D84" w:rsidRDefault="00A37D84">
      <w:pPr>
        <w:spacing w:after="160"/>
      </w:pPr>
      <w:r>
        <w:br w:type="page"/>
      </w:r>
    </w:p>
    <w:p w14:paraId="600FDCC4" w14:textId="77777777" w:rsidR="001F067C" w:rsidRDefault="00071645" w:rsidP="001F067C">
      <w:pPr>
        <w:spacing w:after="120"/>
      </w:pPr>
      <w:r w:rsidRPr="009273CE">
        <w:rPr>
          <w:b/>
          <w:bCs/>
          <w:i/>
          <w:iCs/>
        </w:rPr>
        <w:lastRenderedPageBreak/>
        <w:t xml:space="preserve">Please note: </w:t>
      </w:r>
      <w:r w:rsidRPr="009273CE">
        <w:rPr>
          <w:i/>
          <w:iCs/>
        </w:rPr>
        <w:t xml:space="preserve">This section does not cover the eligibility checking (located in section </w:t>
      </w:r>
      <w:r>
        <w:rPr>
          <w:i/>
          <w:iCs/>
        </w:rPr>
        <w:t>B</w:t>
      </w:r>
      <w:r w:rsidRPr="009273CE">
        <w:rPr>
          <w:i/>
          <w:iCs/>
        </w:rPr>
        <w:t xml:space="preserve"> </w:t>
      </w:r>
      <w:r>
        <w:rPr>
          <w:i/>
          <w:iCs/>
        </w:rPr>
        <w:t>of</w:t>
      </w:r>
      <w:r w:rsidRPr="009273CE">
        <w:rPr>
          <w:i/>
          <w:iCs/>
        </w:rPr>
        <w:t xml:space="preserve"> the </w:t>
      </w:r>
      <w:r w:rsidR="005B042E">
        <w:rPr>
          <w:i/>
          <w:iCs/>
        </w:rPr>
        <w:t>a</w:t>
      </w:r>
      <w:r w:rsidR="005B042E" w:rsidRPr="009273CE">
        <w:rPr>
          <w:i/>
          <w:iCs/>
        </w:rPr>
        <w:t xml:space="preserve">pplication </w:t>
      </w:r>
      <w:r w:rsidR="005B042E">
        <w:rPr>
          <w:i/>
          <w:iCs/>
        </w:rPr>
        <w:t>f</w:t>
      </w:r>
      <w:r w:rsidR="005B042E" w:rsidRPr="009273CE">
        <w:rPr>
          <w:i/>
          <w:iCs/>
        </w:rPr>
        <w:t>orm</w:t>
      </w:r>
      <w:r w:rsidRPr="66DAE2FD">
        <w:rPr>
          <w:i/>
          <w:iCs/>
        </w:rPr>
        <w:t>)</w:t>
      </w:r>
      <w:r w:rsidR="09951068" w:rsidRPr="66DAE2FD">
        <w:rPr>
          <w:i/>
          <w:iCs/>
        </w:rPr>
        <w:t>.</w:t>
      </w:r>
      <w:r w:rsidR="001F067C" w:rsidRPr="001F067C">
        <w:t xml:space="preserve"> </w:t>
      </w:r>
    </w:p>
    <w:p w14:paraId="6766256C" w14:textId="532225C5" w:rsidR="001F067C" w:rsidRDefault="001F067C" w:rsidP="001F067C">
      <w:pPr>
        <w:spacing w:after="120"/>
      </w:pPr>
      <w:r>
        <w:t>The following weightings will be applied to the application form:</w:t>
      </w:r>
    </w:p>
    <w:tbl>
      <w:tblPr>
        <w:tblStyle w:val="EDU-Basic"/>
        <w:tblW w:w="9016" w:type="dxa"/>
        <w:tblLook w:val="04A0" w:firstRow="1" w:lastRow="0" w:firstColumn="1" w:lastColumn="0" w:noHBand="0" w:noVBand="1"/>
      </w:tblPr>
      <w:tblGrid>
        <w:gridCol w:w="992"/>
        <w:gridCol w:w="2217"/>
        <w:gridCol w:w="1339"/>
        <w:gridCol w:w="1420"/>
        <w:gridCol w:w="1188"/>
        <w:gridCol w:w="911"/>
        <w:gridCol w:w="949"/>
      </w:tblGrid>
      <w:tr w:rsidR="00E27ECC" w14:paraId="5EEF9226" w14:textId="77777777" w:rsidTr="00D74ABE">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930" w:type="dxa"/>
          </w:tcPr>
          <w:p w14:paraId="1ED17B80" w14:textId="77777777" w:rsidR="00E27ECC" w:rsidRDefault="00E27ECC" w:rsidP="008A4F52">
            <w:pPr>
              <w:spacing w:after="100"/>
            </w:pPr>
            <w:r>
              <w:t>Section</w:t>
            </w:r>
          </w:p>
        </w:tc>
        <w:tc>
          <w:tcPr>
            <w:tcW w:w="2079" w:type="dxa"/>
          </w:tcPr>
          <w:p w14:paraId="657BB0BE" w14:textId="5D8716C9" w:rsidR="00E27ECC" w:rsidRDefault="005B042E" w:rsidP="008A4F52">
            <w:pPr>
              <w:spacing w:after="100"/>
              <w:cnfStyle w:val="100000000000" w:firstRow="1" w:lastRow="0" w:firstColumn="0" w:lastColumn="0" w:oddVBand="0" w:evenVBand="0" w:oddHBand="0" w:evenHBand="0" w:firstRowFirstColumn="0" w:firstRowLastColumn="0" w:lastRowFirstColumn="0" w:lastRowLastColumn="0"/>
            </w:pPr>
            <w:r>
              <w:t xml:space="preserve">Key </w:t>
            </w:r>
            <w:r w:rsidR="00E27ECC">
              <w:t>Assessment C</w:t>
            </w:r>
            <w:r>
              <w:t>onsiderations</w:t>
            </w:r>
          </w:p>
        </w:tc>
        <w:tc>
          <w:tcPr>
            <w:tcW w:w="0" w:type="dxa"/>
          </w:tcPr>
          <w:p w14:paraId="553861A8" w14:textId="77777777" w:rsidR="00E27ECC" w:rsidRDefault="00E27ECC" w:rsidP="008A4F52">
            <w:pPr>
              <w:spacing w:after="100"/>
              <w:jc w:val="center"/>
              <w:cnfStyle w:val="100000000000" w:firstRow="1" w:lastRow="0" w:firstColumn="0" w:lastColumn="0" w:oddVBand="0" w:evenVBand="0" w:oddHBand="0" w:evenHBand="0" w:firstRowFirstColumn="0" w:firstRowLastColumn="0" w:lastRowFirstColumn="0" w:lastRowLastColumn="0"/>
            </w:pPr>
            <w:r>
              <w:t>Community need</w:t>
            </w:r>
          </w:p>
        </w:tc>
        <w:tc>
          <w:tcPr>
            <w:tcW w:w="0" w:type="dxa"/>
          </w:tcPr>
          <w:p w14:paraId="6F0754CD" w14:textId="77777777" w:rsidR="00E27ECC" w:rsidRDefault="00E27ECC" w:rsidP="008A4F52">
            <w:pPr>
              <w:spacing w:after="100"/>
              <w:jc w:val="center"/>
              <w:cnfStyle w:val="100000000000" w:firstRow="1" w:lastRow="0" w:firstColumn="0" w:lastColumn="0" w:oddVBand="0" w:evenVBand="0" w:oddHBand="0" w:evenHBand="0" w:firstRowFirstColumn="0" w:firstRowLastColumn="0" w:lastRowFirstColumn="0" w:lastRowLastColumn="0"/>
            </w:pPr>
            <w:r>
              <w:t>Community involvement</w:t>
            </w:r>
          </w:p>
        </w:tc>
        <w:tc>
          <w:tcPr>
            <w:tcW w:w="0" w:type="dxa"/>
          </w:tcPr>
          <w:p w14:paraId="074D3676" w14:textId="77777777" w:rsidR="00E27ECC" w:rsidRDefault="00E27ECC" w:rsidP="008A4F52">
            <w:pPr>
              <w:spacing w:after="100"/>
              <w:jc w:val="center"/>
              <w:cnfStyle w:val="100000000000" w:firstRow="1" w:lastRow="0" w:firstColumn="0" w:lastColumn="0" w:oddVBand="0" w:evenVBand="0" w:oddHBand="0" w:evenHBand="0" w:firstRowFirstColumn="0" w:firstRowLastColumn="0" w:lastRowFirstColumn="0" w:lastRowLastColumn="0"/>
            </w:pPr>
            <w:r>
              <w:t>Readiness to operate</w:t>
            </w:r>
          </w:p>
        </w:tc>
        <w:tc>
          <w:tcPr>
            <w:tcW w:w="0" w:type="dxa"/>
          </w:tcPr>
          <w:p w14:paraId="382EF541" w14:textId="77777777" w:rsidR="00E27ECC" w:rsidRDefault="00E27ECC" w:rsidP="008A4F52">
            <w:pPr>
              <w:spacing w:after="100"/>
              <w:jc w:val="center"/>
              <w:cnfStyle w:val="100000000000" w:firstRow="1" w:lastRow="0" w:firstColumn="0" w:lastColumn="0" w:oddVBand="0" w:evenVBand="0" w:oddHBand="0" w:evenHBand="0" w:firstRowFirstColumn="0" w:firstRowLastColumn="0" w:lastRowFirstColumn="0" w:lastRowLastColumn="0"/>
            </w:pPr>
            <w:r>
              <w:t>Budget</w:t>
            </w:r>
          </w:p>
        </w:tc>
        <w:tc>
          <w:tcPr>
            <w:tcW w:w="0" w:type="dxa"/>
          </w:tcPr>
          <w:p w14:paraId="7C8394C7" w14:textId="3B0A4BE6" w:rsidR="00E27ECC" w:rsidRPr="00D74ABE" w:rsidRDefault="00E27ECC" w:rsidP="008A4F52">
            <w:pPr>
              <w:spacing w:after="100"/>
              <w:jc w:val="center"/>
              <w:cnfStyle w:val="100000000000" w:firstRow="1" w:lastRow="0" w:firstColumn="0" w:lastColumn="0" w:oddVBand="0" w:evenVBand="0" w:oddHBand="0" w:evenHBand="0" w:firstRowFirstColumn="0" w:firstRowLastColumn="0" w:lastRowFirstColumn="0" w:lastRowLastColumn="0"/>
              <w:rPr>
                <w:b/>
                <w:bCs/>
              </w:rPr>
            </w:pPr>
            <w:r w:rsidRPr="00D74ABE">
              <w:rPr>
                <w:b/>
                <w:bCs/>
              </w:rPr>
              <w:t xml:space="preserve">Section </w:t>
            </w:r>
            <w:r w:rsidR="001F067C">
              <w:rPr>
                <w:b/>
                <w:bCs/>
              </w:rPr>
              <w:t>TOTAL</w:t>
            </w:r>
          </w:p>
        </w:tc>
      </w:tr>
      <w:tr w:rsidR="00E27ECC" w14:paraId="4650A73E" w14:textId="77777777" w:rsidTr="00D74ABE">
        <w:trPr>
          <w:trHeight w:val="247"/>
        </w:trPr>
        <w:tc>
          <w:tcPr>
            <w:cnfStyle w:val="001000000000" w:firstRow="0" w:lastRow="0" w:firstColumn="1" w:lastColumn="0" w:oddVBand="0" w:evenVBand="0" w:oddHBand="0" w:evenHBand="0" w:firstRowFirstColumn="0" w:firstRowLastColumn="0" w:lastRowFirstColumn="0" w:lastRowLastColumn="0"/>
            <w:tcW w:w="930" w:type="dxa"/>
          </w:tcPr>
          <w:p w14:paraId="27C69F63" w14:textId="77777777" w:rsidR="00E27ECC" w:rsidRDefault="00E27ECC" w:rsidP="008A4F52">
            <w:pPr>
              <w:spacing w:after="100"/>
            </w:pPr>
            <w:r>
              <w:t>C</w:t>
            </w:r>
          </w:p>
        </w:tc>
        <w:tc>
          <w:tcPr>
            <w:tcW w:w="2079" w:type="dxa"/>
          </w:tcPr>
          <w:p w14:paraId="09DD5BCE" w14:textId="77777777" w:rsidR="00E27ECC" w:rsidRDefault="00E27ECC" w:rsidP="008A4F52">
            <w:pPr>
              <w:spacing w:after="100"/>
              <w:cnfStyle w:val="000000000000" w:firstRow="0" w:lastRow="0" w:firstColumn="0" w:lastColumn="0" w:oddVBand="0" w:evenVBand="0" w:oddHBand="0" w:evenHBand="0" w:firstRowFirstColumn="0" w:firstRowLastColumn="0" w:lastRowFirstColumn="0" w:lastRowLastColumn="0"/>
            </w:pPr>
            <w:r>
              <w:t>Proposed hub details</w:t>
            </w:r>
          </w:p>
        </w:tc>
        <w:tc>
          <w:tcPr>
            <w:tcW w:w="0" w:type="dxa"/>
          </w:tcPr>
          <w:p w14:paraId="0C17A237" w14:textId="77777777" w:rsidR="00E27ECC" w:rsidRDefault="00E27ECC" w:rsidP="008A4F52">
            <w:pPr>
              <w:spacing w:after="100"/>
              <w:jc w:val="center"/>
              <w:cnfStyle w:val="000000000000" w:firstRow="0" w:lastRow="0" w:firstColumn="0" w:lastColumn="0" w:oddVBand="0" w:evenVBand="0" w:oddHBand="0" w:evenHBand="0" w:firstRowFirstColumn="0" w:firstRowLastColumn="0" w:lastRowFirstColumn="0" w:lastRowLastColumn="0"/>
            </w:pPr>
            <w:r>
              <w:t>5%</w:t>
            </w:r>
          </w:p>
        </w:tc>
        <w:tc>
          <w:tcPr>
            <w:tcW w:w="0" w:type="dxa"/>
          </w:tcPr>
          <w:p w14:paraId="01B6CA30" w14:textId="77777777" w:rsidR="00E27ECC" w:rsidRDefault="00E27ECC" w:rsidP="008A4F52">
            <w:pPr>
              <w:spacing w:after="10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C773B5F" w14:textId="77777777" w:rsidR="00E27ECC" w:rsidRDefault="00E27ECC" w:rsidP="008A4F52">
            <w:pPr>
              <w:spacing w:after="10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52DA499" w14:textId="77777777" w:rsidR="00E27ECC" w:rsidRDefault="00E27ECC" w:rsidP="008A4F52">
            <w:pPr>
              <w:spacing w:after="100"/>
              <w:jc w:val="center"/>
              <w:cnfStyle w:val="000000000000" w:firstRow="0" w:lastRow="0" w:firstColumn="0" w:lastColumn="0" w:oddVBand="0" w:evenVBand="0" w:oddHBand="0" w:evenHBand="0" w:firstRowFirstColumn="0" w:firstRowLastColumn="0" w:lastRowFirstColumn="0" w:lastRowLastColumn="0"/>
            </w:pPr>
            <w:r>
              <w:t>20%</w:t>
            </w:r>
          </w:p>
        </w:tc>
        <w:tc>
          <w:tcPr>
            <w:tcW w:w="0" w:type="dxa"/>
          </w:tcPr>
          <w:p w14:paraId="23106071" w14:textId="77777777" w:rsidR="00E27ECC" w:rsidRPr="00D74ABE" w:rsidRDefault="00E27ECC" w:rsidP="008A4F52">
            <w:pPr>
              <w:spacing w:after="100"/>
              <w:jc w:val="center"/>
              <w:cnfStyle w:val="000000000000" w:firstRow="0" w:lastRow="0" w:firstColumn="0" w:lastColumn="0" w:oddVBand="0" w:evenVBand="0" w:oddHBand="0" w:evenHBand="0" w:firstRowFirstColumn="0" w:firstRowLastColumn="0" w:lastRowFirstColumn="0" w:lastRowLastColumn="0"/>
              <w:rPr>
                <w:b/>
                <w:bCs/>
              </w:rPr>
            </w:pPr>
            <w:r w:rsidRPr="00D74ABE">
              <w:rPr>
                <w:b/>
                <w:bCs/>
              </w:rPr>
              <w:t>25%</w:t>
            </w:r>
          </w:p>
        </w:tc>
      </w:tr>
      <w:tr w:rsidR="00E27ECC" w14:paraId="708D9C69" w14:textId="77777777" w:rsidTr="00D74ABE">
        <w:trPr>
          <w:trHeight w:val="262"/>
        </w:trPr>
        <w:tc>
          <w:tcPr>
            <w:cnfStyle w:val="001000000000" w:firstRow="0" w:lastRow="0" w:firstColumn="1" w:lastColumn="0" w:oddVBand="0" w:evenVBand="0" w:oddHBand="0" w:evenHBand="0" w:firstRowFirstColumn="0" w:firstRowLastColumn="0" w:lastRowFirstColumn="0" w:lastRowLastColumn="0"/>
            <w:tcW w:w="930" w:type="dxa"/>
          </w:tcPr>
          <w:p w14:paraId="1F2CC759" w14:textId="77777777" w:rsidR="00E27ECC" w:rsidRDefault="00E27ECC" w:rsidP="008A4F52">
            <w:pPr>
              <w:spacing w:after="100"/>
            </w:pPr>
            <w:r>
              <w:t>D</w:t>
            </w:r>
          </w:p>
        </w:tc>
        <w:tc>
          <w:tcPr>
            <w:tcW w:w="2079" w:type="dxa"/>
          </w:tcPr>
          <w:p w14:paraId="13E8624C" w14:textId="77777777" w:rsidR="00E27ECC" w:rsidRDefault="00E27ECC" w:rsidP="008A4F52">
            <w:pPr>
              <w:spacing w:after="100"/>
              <w:cnfStyle w:val="000000000000" w:firstRow="0" w:lastRow="0" w:firstColumn="0" w:lastColumn="0" w:oddVBand="0" w:evenVBand="0" w:oddHBand="0" w:evenHBand="0" w:firstRowFirstColumn="0" w:firstRowLastColumn="0" w:lastRowFirstColumn="0" w:lastRowLastColumn="0"/>
            </w:pPr>
            <w:r>
              <w:t>Addressing community needs</w:t>
            </w:r>
          </w:p>
        </w:tc>
        <w:tc>
          <w:tcPr>
            <w:tcW w:w="0" w:type="dxa"/>
          </w:tcPr>
          <w:p w14:paraId="550FC397" w14:textId="643F59A0" w:rsidR="00E27ECC" w:rsidRDefault="00E27ECC" w:rsidP="008A4F52">
            <w:pPr>
              <w:spacing w:after="100"/>
              <w:jc w:val="center"/>
              <w:cnfStyle w:val="000000000000" w:firstRow="0" w:lastRow="0" w:firstColumn="0" w:lastColumn="0" w:oddVBand="0" w:evenVBand="0" w:oddHBand="0" w:evenHBand="0" w:firstRowFirstColumn="0" w:firstRowLastColumn="0" w:lastRowFirstColumn="0" w:lastRowLastColumn="0"/>
            </w:pPr>
            <w:r>
              <w:t>3</w:t>
            </w:r>
            <w:r w:rsidR="0086078B">
              <w:t>5</w:t>
            </w:r>
            <w:r>
              <w:t>%</w:t>
            </w:r>
          </w:p>
        </w:tc>
        <w:tc>
          <w:tcPr>
            <w:tcW w:w="0" w:type="dxa"/>
          </w:tcPr>
          <w:p w14:paraId="58CF6AB8" w14:textId="6D5E3C38" w:rsidR="00E27ECC" w:rsidRDefault="00E27ECC" w:rsidP="008A4F52">
            <w:pPr>
              <w:spacing w:after="10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283E0025" w14:textId="77777777" w:rsidR="00E27ECC" w:rsidRDefault="00E27ECC" w:rsidP="008A4F52">
            <w:pPr>
              <w:spacing w:after="10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6D98431C" w14:textId="77777777" w:rsidR="00E27ECC" w:rsidRDefault="00E27ECC" w:rsidP="008A4F52">
            <w:pPr>
              <w:spacing w:after="10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055387CE" w14:textId="53391C2A" w:rsidR="00E27ECC" w:rsidRPr="00D74ABE" w:rsidRDefault="000F3FF3" w:rsidP="008A4F52">
            <w:pPr>
              <w:spacing w:after="100"/>
              <w:jc w:val="center"/>
              <w:cnfStyle w:val="000000000000" w:firstRow="0" w:lastRow="0" w:firstColumn="0" w:lastColumn="0" w:oddVBand="0" w:evenVBand="0" w:oddHBand="0" w:evenHBand="0" w:firstRowFirstColumn="0" w:firstRowLastColumn="0" w:lastRowFirstColumn="0" w:lastRowLastColumn="0"/>
              <w:rPr>
                <w:b/>
                <w:bCs/>
              </w:rPr>
            </w:pPr>
            <w:r w:rsidRPr="00D74ABE">
              <w:rPr>
                <w:b/>
                <w:bCs/>
              </w:rPr>
              <w:t>35</w:t>
            </w:r>
            <w:r w:rsidR="00E27ECC" w:rsidRPr="00D74ABE">
              <w:rPr>
                <w:b/>
                <w:bCs/>
              </w:rPr>
              <w:t>%</w:t>
            </w:r>
          </w:p>
        </w:tc>
      </w:tr>
      <w:tr w:rsidR="00E27ECC" w14:paraId="69C13EBF" w14:textId="77777777" w:rsidTr="00D74ABE">
        <w:trPr>
          <w:trHeight w:val="247"/>
        </w:trPr>
        <w:tc>
          <w:tcPr>
            <w:cnfStyle w:val="001000000000" w:firstRow="0" w:lastRow="0" w:firstColumn="1" w:lastColumn="0" w:oddVBand="0" w:evenVBand="0" w:oddHBand="0" w:evenHBand="0" w:firstRowFirstColumn="0" w:firstRowLastColumn="0" w:lastRowFirstColumn="0" w:lastRowLastColumn="0"/>
            <w:tcW w:w="930" w:type="dxa"/>
          </w:tcPr>
          <w:p w14:paraId="03B6594A" w14:textId="77777777" w:rsidR="00E27ECC" w:rsidRDefault="00E27ECC" w:rsidP="008A4F52">
            <w:pPr>
              <w:spacing w:after="100"/>
            </w:pPr>
            <w:r>
              <w:t>E</w:t>
            </w:r>
          </w:p>
        </w:tc>
        <w:tc>
          <w:tcPr>
            <w:tcW w:w="2079" w:type="dxa"/>
          </w:tcPr>
          <w:p w14:paraId="058C2A27" w14:textId="77777777" w:rsidR="00E27ECC" w:rsidRDefault="00E27ECC" w:rsidP="008A4F52">
            <w:pPr>
              <w:spacing w:after="100"/>
              <w:cnfStyle w:val="000000000000" w:firstRow="0" w:lastRow="0" w:firstColumn="0" w:lastColumn="0" w:oddVBand="0" w:evenVBand="0" w:oddHBand="0" w:evenHBand="0" w:firstRowFirstColumn="0" w:firstRowLastColumn="0" w:lastRowFirstColumn="0" w:lastRowLastColumn="0"/>
            </w:pPr>
            <w:r>
              <w:t>Hub implementation</w:t>
            </w:r>
          </w:p>
        </w:tc>
        <w:tc>
          <w:tcPr>
            <w:tcW w:w="0" w:type="dxa"/>
          </w:tcPr>
          <w:p w14:paraId="6D39CB78" w14:textId="77777777" w:rsidR="00E27ECC" w:rsidRDefault="00E27ECC" w:rsidP="008A4F52">
            <w:pPr>
              <w:spacing w:after="10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5D3FA85D" w14:textId="50FA5FC8" w:rsidR="00E27ECC" w:rsidRDefault="004D000E" w:rsidP="008A4F52">
            <w:pPr>
              <w:spacing w:after="100"/>
              <w:jc w:val="center"/>
              <w:cnfStyle w:val="000000000000" w:firstRow="0" w:lastRow="0" w:firstColumn="0" w:lastColumn="0" w:oddVBand="0" w:evenVBand="0" w:oddHBand="0" w:evenHBand="0" w:firstRowFirstColumn="0" w:firstRowLastColumn="0" w:lastRowFirstColumn="0" w:lastRowLastColumn="0"/>
            </w:pPr>
            <w:r>
              <w:t>1</w:t>
            </w:r>
            <w:r w:rsidR="0086078B">
              <w:t>5</w:t>
            </w:r>
            <w:r w:rsidR="00E27ECC">
              <w:t>%</w:t>
            </w:r>
          </w:p>
        </w:tc>
        <w:tc>
          <w:tcPr>
            <w:tcW w:w="0" w:type="dxa"/>
          </w:tcPr>
          <w:p w14:paraId="6E2AD5AB" w14:textId="18A1354B" w:rsidR="00E27ECC" w:rsidRDefault="00A5286E" w:rsidP="008A4F52">
            <w:pPr>
              <w:spacing w:after="100"/>
              <w:jc w:val="center"/>
              <w:cnfStyle w:val="000000000000" w:firstRow="0" w:lastRow="0" w:firstColumn="0" w:lastColumn="0" w:oddVBand="0" w:evenVBand="0" w:oddHBand="0" w:evenHBand="0" w:firstRowFirstColumn="0" w:firstRowLastColumn="0" w:lastRowFirstColumn="0" w:lastRowLastColumn="0"/>
            </w:pPr>
            <w:r>
              <w:t>25</w:t>
            </w:r>
            <w:r w:rsidR="00E27ECC">
              <w:t>%</w:t>
            </w:r>
          </w:p>
        </w:tc>
        <w:tc>
          <w:tcPr>
            <w:tcW w:w="0" w:type="dxa"/>
          </w:tcPr>
          <w:p w14:paraId="7C53F1CF" w14:textId="77777777" w:rsidR="00E27ECC" w:rsidRDefault="00E27ECC" w:rsidP="008A4F52">
            <w:pPr>
              <w:spacing w:after="100"/>
              <w:jc w:val="center"/>
              <w:cnfStyle w:val="000000000000" w:firstRow="0" w:lastRow="0" w:firstColumn="0" w:lastColumn="0" w:oddVBand="0" w:evenVBand="0" w:oddHBand="0" w:evenHBand="0" w:firstRowFirstColumn="0" w:firstRowLastColumn="0" w:lastRowFirstColumn="0" w:lastRowLastColumn="0"/>
            </w:pPr>
          </w:p>
        </w:tc>
        <w:tc>
          <w:tcPr>
            <w:tcW w:w="0" w:type="dxa"/>
          </w:tcPr>
          <w:p w14:paraId="3B709998" w14:textId="30396468" w:rsidR="00E27ECC" w:rsidRPr="00D74ABE" w:rsidRDefault="000F3FF3" w:rsidP="008A4F52">
            <w:pPr>
              <w:spacing w:after="100"/>
              <w:jc w:val="center"/>
              <w:cnfStyle w:val="000000000000" w:firstRow="0" w:lastRow="0" w:firstColumn="0" w:lastColumn="0" w:oddVBand="0" w:evenVBand="0" w:oddHBand="0" w:evenHBand="0" w:firstRowFirstColumn="0" w:firstRowLastColumn="0" w:lastRowFirstColumn="0" w:lastRowLastColumn="0"/>
              <w:rPr>
                <w:b/>
                <w:bCs/>
              </w:rPr>
            </w:pPr>
            <w:r w:rsidRPr="00D74ABE">
              <w:rPr>
                <w:b/>
                <w:bCs/>
              </w:rPr>
              <w:t>40</w:t>
            </w:r>
            <w:r w:rsidR="00E27ECC" w:rsidRPr="00D74ABE">
              <w:rPr>
                <w:b/>
                <w:bCs/>
              </w:rPr>
              <w:t>%</w:t>
            </w:r>
          </w:p>
        </w:tc>
      </w:tr>
      <w:tr w:rsidR="00FA7319" w14:paraId="48113302" w14:textId="77777777" w:rsidTr="00716336">
        <w:trPr>
          <w:trHeight w:val="247"/>
        </w:trPr>
        <w:tc>
          <w:tcPr>
            <w:cnfStyle w:val="001000000000" w:firstRow="0" w:lastRow="0" w:firstColumn="1" w:lastColumn="0" w:oddVBand="0" w:evenVBand="0" w:oddHBand="0" w:evenHBand="0" w:firstRowFirstColumn="0" w:firstRowLastColumn="0" w:lastRowFirstColumn="0" w:lastRowLastColumn="0"/>
            <w:tcW w:w="0" w:type="dxa"/>
            <w:shd w:val="clear" w:color="auto" w:fill="5F646A"/>
          </w:tcPr>
          <w:p w14:paraId="23DBFF5E" w14:textId="77777777" w:rsidR="00FA7319" w:rsidRPr="00716336" w:rsidRDefault="00FA7319" w:rsidP="008A4F52">
            <w:pPr>
              <w:spacing w:after="100"/>
              <w:rPr>
                <w:b/>
                <w:bCs/>
                <w:color w:val="FFFFFF" w:themeColor="background1"/>
              </w:rPr>
            </w:pPr>
          </w:p>
        </w:tc>
        <w:tc>
          <w:tcPr>
            <w:tcW w:w="0" w:type="dxa"/>
            <w:shd w:val="clear" w:color="auto" w:fill="5F646A"/>
          </w:tcPr>
          <w:p w14:paraId="49E073F8" w14:textId="2029A027" w:rsidR="00FA7319" w:rsidRPr="00716336" w:rsidRDefault="001F067C" w:rsidP="008A4F52">
            <w:pPr>
              <w:spacing w:after="100"/>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716336">
              <w:rPr>
                <w:b/>
                <w:bCs/>
                <w:color w:val="FFFFFF" w:themeColor="background1"/>
              </w:rPr>
              <w:t>Key Considerations TOTAL</w:t>
            </w:r>
          </w:p>
        </w:tc>
        <w:tc>
          <w:tcPr>
            <w:tcW w:w="0" w:type="dxa"/>
            <w:shd w:val="clear" w:color="auto" w:fill="5F646A"/>
          </w:tcPr>
          <w:p w14:paraId="42CDBB20" w14:textId="25B51A00" w:rsidR="00FA7319" w:rsidRPr="00716336" w:rsidRDefault="001F067C" w:rsidP="008A4F52">
            <w:pPr>
              <w:spacing w:after="100"/>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40%</w:t>
            </w:r>
          </w:p>
        </w:tc>
        <w:tc>
          <w:tcPr>
            <w:tcW w:w="0" w:type="dxa"/>
            <w:shd w:val="clear" w:color="auto" w:fill="5F646A"/>
          </w:tcPr>
          <w:p w14:paraId="69907FC8" w14:textId="3DDE4CAD" w:rsidR="00FA7319" w:rsidRPr="00716336" w:rsidRDefault="001F067C" w:rsidP="008A4F52">
            <w:pPr>
              <w:spacing w:after="100"/>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15%</w:t>
            </w:r>
          </w:p>
        </w:tc>
        <w:tc>
          <w:tcPr>
            <w:tcW w:w="0" w:type="dxa"/>
            <w:shd w:val="clear" w:color="auto" w:fill="5F646A"/>
          </w:tcPr>
          <w:p w14:paraId="67830E98" w14:textId="02DBCE53" w:rsidR="00FA7319" w:rsidRPr="00716336" w:rsidRDefault="001F067C" w:rsidP="008A4F52">
            <w:pPr>
              <w:spacing w:after="100"/>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25%</w:t>
            </w:r>
          </w:p>
        </w:tc>
        <w:tc>
          <w:tcPr>
            <w:tcW w:w="0" w:type="dxa"/>
            <w:shd w:val="clear" w:color="auto" w:fill="5F646A"/>
          </w:tcPr>
          <w:p w14:paraId="29D3CF7C" w14:textId="49916888" w:rsidR="00FA7319" w:rsidRPr="00716336" w:rsidRDefault="001F067C" w:rsidP="008A4F52">
            <w:pPr>
              <w:spacing w:after="100"/>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20%</w:t>
            </w:r>
          </w:p>
        </w:tc>
        <w:tc>
          <w:tcPr>
            <w:tcW w:w="0" w:type="dxa"/>
            <w:shd w:val="clear" w:color="auto" w:fill="5F646A"/>
          </w:tcPr>
          <w:p w14:paraId="3DCBA1F6" w14:textId="22BAEC89" w:rsidR="00FA7319" w:rsidRPr="00716336" w:rsidRDefault="001F067C" w:rsidP="008A4F52">
            <w:pPr>
              <w:spacing w:after="100"/>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100%</w:t>
            </w:r>
          </w:p>
        </w:tc>
      </w:tr>
    </w:tbl>
    <w:p w14:paraId="3591201F" w14:textId="77777777" w:rsidR="00E27ECC" w:rsidRPr="003D1FB2" w:rsidRDefault="00E27ECC" w:rsidP="00E27ECC">
      <w:pPr>
        <w:rPr>
          <w:i/>
          <w:iCs/>
        </w:rPr>
      </w:pPr>
      <w:r>
        <w:rPr>
          <w:i/>
          <w:iCs/>
        </w:rPr>
        <w:t xml:space="preserve">Note: </w:t>
      </w:r>
      <w:r w:rsidRPr="00B50969">
        <w:rPr>
          <w:i/>
          <w:iCs/>
        </w:rPr>
        <w:t>P</w:t>
      </w:r>
      <w:r w:rsidRPr="003D1FB2">
        <w:rPr>
          <w:i/>
          <w:iCs/>
        </w:rPr>
        <w:t>ercentages</w:t>
      </w:r>
      <w:r>
        <w:rPr>
          <w:i/>
          <w:iCs/>
        </w:rPr>
        <w:t xml:space="preserve"> in table above are representative of weighting against overall score.</w:t>
      </w:r>
    </w:p>
    <w:p w14:paraId="1B8A0CF8" w14:textId="77777777" w:rsidR="00E27ECC" w:rsidRPr="00AC2BF1" w:rsidRDefault="00E27ECC" w:rsidP="00E27ECC">
      <w:pPr>
        <w:pStyle w:val="Heading2"/>
        <w:spacing w:before="120"/>
        <w:rPr>
          <w:color w:val="004C6C"/>
          <w:sz w:val="28"/>
          <w:szCs w:val="28"/>
        </w:rPr>
      </w:pPr>
      <w:bookmarkStart w:id="44" w:name="_Toc164167966"/>
      <w:bookmarkStart w:id="45" w:name="_Toc167255588"/>
      <w:r w:rsidRPr="00AC2BF1">
        <w:rPr>
          <w:color w:val="004C6C"/>
          <w:sz w:val="28"/>
          <w:szCs w:val="28"/>
        </w:rPr>
        <w:t>Ratings Matrix</w:t>
      </w:r>
      <w:bookmarkEnd w:id="44"/>
      <w:bookmarkEnd w:id="45"/>
    </w:p>
    <w:p w14:paraId="1A20596B" w14:textId="77777777" w:rsidR="00E27ECC" w:rsidRDefault="00E27ECC" w:rsidP="00E27ECC">
      <w:pPr>
        <w:spacing w:after="120"/>
      </w:pPr>
      <w:r>
        <w:t>Responses to each criterion will be given a score from 1 to 5, based on the following matrix:</w:t>
      </w:r>
    </w:p>
    <w:tbl>
      <w:tblPr>
        <w:tblStyle w:val="EDU-Basic"/>
        <w:tblpPr w:leftFromText="180" w:rightFromText="180" w:vertAnchor="text" w:horzAnchor="margin" w:tblpY="-39"/>
        <w:tblOverlap w:val="never"/>
        <w:tblW w:w="8998" w:type="dxa"/>
        <w:tblLook w:val="04A0" w:firstRow="1" w:lastRow="0" w:firstColumn="1" w:lastColumn="0" w:noHBand="0" w:noVBand="1"/>
      </w:tblPr>
      <w:tblGrid>
        <w:gridCol w:w="4813"/>
        <w:gridCol w:w="4185"/>
      </w:tblGrid>
      <w:tr w:rsidR="00E27ECC" w14:paraId="4ACF91A1" w14:textId="77777777" w:rsidTr="00BE038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813" w:type="dxa"/>
          </w:tcPr>
          <w:p w14:paraId="661310BF" w14:textId="77777777" w:rsidR="00E27ECC" w:rsidRDefault="00E27ECC" w:rsidP="008A4F52">
            <w:pPr>
              <w:jc w:val="both"/>
            </w:pPr>
            <w:r>
              <w:t>Rating</w:t>
            </w:r>
          </w:p>
        </w:tc>
        <w:tc>
          <w:tcPr>
            <w:tcW w:w="4185" w:type="dxa"/>
          </w:tcPr>
          <w:p w14:paraId="0476560B" w14:textId="77777777" w:rsidR="00E27ECC" w:rsidRDefault="00E27ECC" w:rsidP="008A4F52">
            <w:pPr>
              <w:jc w:val="center"/>
              <w:cnfStyle w:val="100000000000" w:firstRow="1" w:lastRow="0" w:firstColumn="0" w:lastColumn="0" w:oddVBand="0" w:evenVBand="0" w:oddHBand="0" w:evenHBand="0" w:firstRowFirstColumn="0" w:firstRowLastColumn="0" w:lastRowFirstColumn="0" w:lastRowLastColumn="0"/>
            </w:pPr>
            <w:r>
              <w:t>Individual Criteria Score</w:t>
            </w:r>
          </w:p>
        </w:tc>
      </w:tr>
      <w:tr w:rsidR="00E27ECC" w14:paraId="7E0C4925" w14:textId="77777777" w:rsidTr="00BE038A">
        <w:trPr>
          <w:trHeight w:val="305"/>
        </w:trPr>
        <w:tc>
          <w:tcPr>
            <w:cnfStyle w:val="001000000000" w:firstRow="0" w:lastRow="0" w:firstColumn="1" w:lastColumn="0" w:oddVBand="0" w:evenVBand="0" w:oddHBand="0" w:evenHBand="0" w:firstRowFirstColumn="0" w:firstRowLastColumn="0" w:lastRowFirstColumn="0" w:lastRowLastColumn="0"/>
            <w:tcW w:w="4813" w:type="dxa"/>
          </w:tcPr>
          <w:p w14:paraId="181298B8" w14:textId="77777777" w:rsidR="00E27ECC" w:rsidRDefault="00E27ECC" w:rsidP="008A4F52">
            <w:r>
              <w:t>Unsuitable</w:t>
            </w:r>
          </w:p>
        </w:tc>
        <w:tc>
          <w:tcPr>
            <w:tcW w:w="4185" w:type="dxa"/>
          </w:tcPr>
          <w:p w14:paraId="1C798C69" w14:textId="77777777" w:rsidR="00E27ECC" w:rsidRDefault="00E27ECC" w:rsidP="008A4F52">
            <w:pPr>
              <w:jc w:val="center"/>
              <w:cnfStyle w:val="000000000000" w:firstRow="0" w:lastRow="0" w:firstColumn="0" w:lastColumn="0" w:oddVBand="0" w:evenVBand="0" w:oddHBand="0" w:evenHBand="0" w:firstRowFirstColumn="0" w:firstRowLastColumn="0" w:lastRowFirstColumn="0" w:lastRowLastColumn="0"/>
            </w:pPr>
            <w:r>
              <w:t>0 – 2</w:t>
            </w:r>
          </w:p>
        </w:tc>
      </w:tr>
      <w:tr w:rsidR="00E27ECC" w14:paraId="42B876E3" w14:textId="77777777" w:rsidTr="00BE038A">
        <w:trPr>
          <w:trHeight w:val="427"/>
        </w:trPr>
        <w:tc>
          <w:tcPr>
            <w:cnfStyle w:val="001000000000" w:firstRow="0" w:lastRow="0" w:firstColumn="1" w:lastColumn="0" w:oddVBand="0" w:evenVBand="0" w:oddHBand="0" w:evenHBand="0" w:firstRowFirstColumn="0" w:firstRowLastColumn="0" w:lastRowFirstColumn="0" w:lastRowLastColumn="0"/>
            <w:tcW w:w="4813" w:type="dxa"/>
          </w:tcPr>
          <w:p w14:paraId="385F08B4" w14:textId="77777777" w:rsidR="00E27ECC" w:rsidRDefault="00E27ECC" w:rsidP="008A4F52">
            <w:r>
              <w:t xml:space="preserve">Suitable </w:t>
            </w:r>
          </w:p>
        </w:tc>
        <w:tc>
          <w:tcPr>
            <w:tcW w:w="4185" w:type="dxa"/>
          </w:tcPr>
          <w:p w14:paraId="30DDA966" w14:textId="77777777" w:rsidR="00E27ECC" w:rsidRDefault="00E27ECC" w:rsidP="008A4F52">
            <w:pPr>
              <w:jc w:val="center"/>
              <w:cnfStyle w:val="000000000000" w:firstRow="0" w:lastRow="0" w:firstColumn="0" w:lastColumn="0" w:oddVBand="0" w:evenVBand="0" w:oddHBand="0" w:evenHBand="0" w:firstRowFirstColumn="0" w:firstRowLastColumn="0" w:lastRowFirstColumn="0" w:lastRowLastColumn="0"/>
            </w:pPr>
            <w:r>
              <w:t>3 – 4</w:t>
            </w:r>
          </w:p>
        </w:tc>
      </w:tr>
      <w:tr w:rsidR="00E27ECC" w14:paraId="1F06AD0C" w14:textId="77777777" w:rsidTr="00BE038A">
        <w:trPr>
          <w:trHeight w:val="320"/>
        </w:trPr>
        <w:tc>
          <w:tcPr>
            <w:cnfStyle w:val="001000000000" w:firstRow="0" w:lastRow="0" w:firstColumn="1" w:lastColumn="0" w:oddVBand="0" w:evenVBand="0" w:oddHBand="0" w:evenHBand="0" w:firstRowFirstColumn="0" w:firstRowLastColumn="0" w:lastRowFirstColumn="0" w:lastRowLastColumn="0"/>
            <w:tcW w:w="4813" w:type="dxa"/>
          </w:tcPr>
          <w:p w14:paraId="39B5AB39" w14:textId="77777777" w:rsidR="00E27ECC" w:rsidRDefault="00E27ECC" w:rsidP="008A4F52">
            <w:r>
              <w:t>Highly Suitable</w:t>
            </w:r>
          </w:p>
        </w:tc>
        <w:tc>
          <w:tcPr>
            <w:tcW w:w="4185" w:type="dxa"/>
          </w:tcPr>
          <w:p w14:paraId="09766B7F" w14:textId="77777777" w:rsidR="00E27ECC" w:rsidRDefault="00E27ECC" w:rsidP="008A4F52">
            <w:pPr>
              <w:jc w:val="center"/>
              <w:cnfStyle w:val="000000000000" w:firstRow="0" w:lastRow="0" w:firstColumn="0" w:lastColumn="0" w:oddVBand="0" w:evenVBand="0" w:oddHBand="0" w:evenHBand="0" w:firstRowFirstColumn="0" w:firstRowLastColumn="0" w:lastRowFirstColumn="0" w:lastRowLastColumn="0"/>
            </w:pPr>
            <w:r>
              <w:t>5</w:t>
            </w:r>
          </w:p>
        </w:tc>
      </w:tr>
    </w:tbl>
    <w:p w14:paraId="2678B463" w14:textId="77777777" w:rsidR="00D64670" w:rsidRDefault="00D64670" w:rsidP="00E27ECC">
      <w:pPr>
        <w:spacing w:after="120"/>
      </w:pPr>
    </w:p>
    <w:p w14:paraId="3CBBC046" w14:textId="77777777" w:rsidR="00E27ECC" w:rsidRDefault="00E27ECC" w:rsidP="004C2443"/>
    <w:p w14:paraId="6D5DCF33" w14:textId="77777777" w:rsidR="00C874EC" w:rsidRPr="001E58F7" w:rsidRDefault="00C874EC" w:rsidP="001E58F7"/>
    <w:sectPr w:rsidR="00C874EC" w:rsidRPr="001E58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7F206" w14:textId="77777777" w:rsidR="007C61D1" w:rsidRDefault="007C61D1" w:rsidP="000A6228">
      <w:pPr>
        <w:spacing w:after="0" w:line="240" w:lineRule="auto"/>
      </w:pPr>
      <w:r>
        <w:separator/>
      </w:r>
    </w:p>
  </w:endnote>
  <w:endnote w:type="continuationSeparator" w:id="0">
    <w:p w14:paraId="4EBBB8F0" w14:textId="77777777" w:rsidR="007C61D1" w:rsidRDefault="007C61D1" w:rsidP="000A6228">
      <w:pPr>
        <w:spacing w:after="0" w:line="240" w:lineRule="auto"/>
      </w:pPr>
      <w:r>
        <w:continuationSeparator/>
      </w:r>
    </w:p>
  </w:endnote>
  <w:endnote w:type="continuationNotice" w:id="1">
    <w:p w14:paraId="692B38CF" w14:textId="77777777" w:rsidR="007C61D1" w:rsidRDefault="007C6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ACE9" w14:textId="38A06C99" w:rsidR="00221D8F" w:rsidRDefault="00000000">
    <w:pPr>
      <w:pStyle w:val="Footer"/>
    </w:pPr>
    <w:fldSimple w:instr="DOCPROPERTY  Title  \* MERGEFORMAT">
      <w:r w:rsidR="0028768F">
        <w:t>Suburban University Study Hubs</w:t>
      </w:r>
    </w:fldSimple>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35604259" wp14:editId="48DE27C6">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C14D" w14:textId="77777777" w:rsidR="007C61D1" w:rsidRDefault="007C61D1" w:rsidP="000A6228">
      <w:pPr>
        <w:spacing w:after="0" w:line="240" w:lineRule="auto"/>
      </w:pPr>
      <w:r>
        <w:separator/>
      </w:r>
    </w:p>
  </w:footnote>
  <w:footnote w:type="continuationSeparator" w:id="0">
    <w:p w14:paraId="52263E11" w14:textId="77777777" w:rsidR="007C61D1" w:rsidRDefault="007C61D1" w:rsidP="000A6228">
      <w:pPr>
        <w:spacing w:after="0" w:line="240" w:lineRule="auto"/>
      </w:pPr>
      <w:r>
        <w:continuationSeparator/>
      </w:r>
    </w:p>
  </w:footnote>
  <w:footnote w:type="continuationNotice" w:id="1">
    <w:p w14:paraId="3728C088" w14:textId="77777777" w:rsidR="007C61D1" w:rsidRDefault="007C61D1">
      <w:pPr>
        <w:spacing w:after="0" w:line="240" w:lineRule="auto"/>
      </w:pPr>
    </w:p>
  </w:footnote>
  <w:footnote w:id="2">
    <w:p w14:paraId="24C5F39D" w14:textId="7124C9C6" w:rsidR="00716AF6" w:rsidRDefault="00716AF6">
      <w:pPr>
        <w:pStyle w:val="FootnoteText"/>
      </w:pPr>
      <w:r>
        <w:rPr>
          <w:rStyle w:val="FootnoteReference"/>
        </w:rPr>
        <w:footnoteRef/>
      </w:r>
      <w:r>
        <w:t xml:space="preserve"> </w:t>
      </w:r>
      <w:hyperlink r:id="rId1" w:history="1">
        <w:r>
          <w:rPr>
            <w:rStyle w:val="Hyperlink"/>
          </w:rPr>
          <w:t>Census of Population and Housing: Socio-Economic Indexes for Areas (SEIFA), Australia, 2016 (abs.gov.au)</w:t>
        </w:r>
      </w:hyperlink>
    </w:p>
  </w:footnote>
  <w:footnote w:id="3">
    <w:p w14:paraId="20D8E49B" w14:textId="45561E48" w:rsidR="002C3C15" w:rsidRDefault="002C3C15">
      <w:pPr>
        <w:pStyle w:val="FootnoteText"/>
      </w:pPr>
      <w:r>
        <w:rPr>
          <w:rStyle w:val="FootnoteReference"/>
        </w:rPr>
        <w:footnoteRef/>
      </w:r>
      <w:r>
        <w:t xml:space="preserve"> </w:t>
      </w:r>
      <w:hyperlink r:id="rId2" w:history="1">
        <w:r>
          <w:rPr>
            <w:rStyle w:val="Hyperlink"/>
            <w:rFonts w:eastAsia="Times New Roman"/>
          </w:rPr>
          <w:t>Remoteness Areas | Australian Bureau of Statistics (abs.gov.au)</w:t>
        </w:r>
      </w:hyperlink>
    </w:p>
  </w:footnote>
  <w:footnote w:id="4">
    <w:p w14:paraId="06CA2D8B" w14:textId="6FA83507" w:rsidR="00AE67F5" w:rsidRDefault="00AE67F5">
      <w:pPr>
        <w:pStyle w:val="FootnoteText"/>
      </w:pPr>
      <w:r>
        <w:rPr>
          <w:rStyle w:val="FootnoteReference"/>
        </w:rPr>
        <w:footnoteRef/>
      </w:r>
      <w:r>
        <w:t xml:space="preserve"> </w:t>
      </w:r>
      <w:hyperlink r:id="rId3" w:history="1">
        <w:r>
          <w:rPr>
            <w:rStyle w:val="Hyperlink"/>
            <w:rFonts w:eastAsia="Times New Roman"/>
          </w:rPr>
          <w:t>Greater Capital City Statistical Areas | Australian Bureau of Statistics (abs.gov.au)</w:t>
        </w:r>
      </w:hyperlink>
    </w:p>
  </w:footnote>
  <w:footnote w:id="5">
    <w:p w14:paraId="30D54C77" w14:textId="73F88ACA" w:rsidR="003A6CDC" w:rsidRPr="003E070D" w:rsidRDefault="003A6CDC">
      <w:pPr>
        <w:pStyle w:val="FootnoteText"/>
        <w:rPr>
          <w:i/>
          <w:iCs/>
        </w:rPr>
      </w:pPr>
      <w:r>
        <w:rPr>
          <w:rStyle w:val="FootnoteReference"/>
        </w:rPr>
        <w:footnoteRef/>
      </w:r>
      <w:r>
        <w:t xml:space="preserve"> </w:t>
      </w:r>
      <w:hyperlink r:id="rId4" w:history="1">
        <w:r w:rsidR="00BE101B">
          <w:rPr>
            <w:rStyle w:val="Hyperlink"/>
          </w:rPr>
          <w:t>Federal Register of Legislation - Higher Education Support (Fit and Proper Person) Instrument 2019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B48D" w14:textId="18213051" w:rsidR="001E58F7" w:rsidRDefault="001E58F7">
    <w:pPr>
      <w:pStyle w:val="Header"/>
    </w:pPr>
  </w:p>
</w:hdr>
</file>

<file path=word/intelligence2.xml><?xml version="1.0" encoding="utf-8"?>
<int2:intelligence xmlns:int2="http://schemas.microsoft.com/office/intelligence/2020/intelligence" xmlns:oel="http://schemas.microsoft.com/office/2019/extlst">
  <int2:observations>
    <int2:textHash int2:hashCode="tCbMEEM2YjEKHu" int2:id="8pzyNr1t">
      <int2:state int2:value="Rejected" int2:type="AugLoop_Text_Critique"/>
    </int2:textHash>
    <int2:textHash int2:hashCode="fw7QZCO0F9Bu15" int2:id="T4tdPEf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37D3D"/>
    <w:multiLevelType w:val="hybridMultilevel"/>
    <w:tmpl w:val="B712C36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43931F6"/>
    <w:multiLevelType w:val="hybridMultilevel"/>
    <w:tmpl w:val="C4F2F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0" w15:restartNumberingAfterBreak="0">
    <w:nsid w:val="0677252B"/>
    <w:multiLevelType w:val="hybridMultilevel"/>
    <w:tmpl w:val="9664FB2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8D15C6F"/>
    <w:multiLevelType w:val="hybridMultilevel"/>
    <w:tmpl w:val="C6A2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E862FD"/>
    <w:multiLevelType w:val="hybridMultilevel"/>
    <w:tmpl w:val="8208E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2B223C"/>
    <w:multiLevelType w:val="hybridMultilevel"/>
    <w:tmpl w:val="45B8F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2C1937"/>
    <w:multiLevelType w:val="hybridMultilevel"/>
    <w:tmpl w:val="2DC2E1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0FF97666"/>
    <w:multiLevelType w:val="hybridMultilevel"/>
    <w:tmpl w:val="F50C5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C2078"/>
    <w:multiLevelType w:val="hybridMultilevel"/>
    <w:tmpl w:val="C776B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123F9B4"/>
    <w:multiLevelType w:val="hybridMultilevel"/>
    <w:tmpl w:val="FFFFFFFF"/>
    <w:lvl w:ilvl="0" w:tplc="F37C8786">
      <w:start w:val="1"/>
      <w:numFmt w:val="bullet"/>
      <w:lvlText w:val=""/>
      <w:lvlJc w:val="left"/>
      <w:pPr>
        <w:ind w:left="720" w:hanging="360"/>
      </w:pPr>
      <w:rPr>
        <w:rFonts w:ascii="Symbol" w:hAnsi="Symbol" w:hint="default"/>
      </w:rPr>
    </w:lvl>
    <w:lvl w:ilvl="1" w:tplc="9200B57A">
      <w:start w:val="1"/>
      <w:numFmt w:val="bullet"/>
      <w:lvlText w:val=""/>
      <w:lvlJc w:val="left"/>
      <w:pPr>
        <w:ind w:left="1440" w:hanging="360"/>
      </w:pPr>
      <w:rPr>
        <w:rFonts w:ascii="Symbol" w:hAnsi="Symbol" w:hint="default"/>
      </w:rPr>
    </w:lvl>
    <w:lvl w:ilvl="2" w:tplc="B2887E7A">
      <w:start w:val="1"/>
      <w:numFmt w:val="bullet"/>
      <w:lvlText w:val=""/>
      <w:lvlJc w:val="left"/>
      <w:pPr>
        <w:ind w:left="2160" w:hanging="360"/>
      </w:pPr>
      <w:rPr>
        <w:rFonts w:ascii="Wingdings" w:hAnsi="Wingdings" w:hint="default"/>
      </w:rPr>
    </w:lvl>
    <w:lvl w:ilvl="3" w:tplc="784EB08C">
      <w:start w:val="1"/>
      <w:numFmt w:val="bullet"/>
      <w:lvlText w:val=""/>
      <w:lvlJc w:val="left"/>
      <w:pPr>
        <w:ind w:left="2880" w:hanging="360"/>
      </w:pPr>
      <w:rPr>
        <w:rFonts w:ascii="Symbol" w:hAnsi="Symbol" w:hint="default"/>
      </w:rPr>
    </w:lvl>
    <w:lvl w:ilvl="4" w:tplc="793C5FFC">
      <w:start w:val="1"/>
      <w:numFmt w:val="bullet"/>
      <w:lvlText w:val="o"/>
      <w:lvlJc w:val="left"/>
      <w:pPr>
        <w:ind w:left="3600" w:hanging="360"/>
      </w:pPr>
      <w:rPr>
        <w:rFonts w:ascii="Courier New" w:hAnsi="Courier New" w:hint="default"/>
      </w:rPr>
    </w:lvl>
    <w:lvl w:ilvl="5" w:tplc="D13A27F6">
      <w:start w:val="1"/>
      <w:numFmt w:val="bullet"/>
      <w:lvlText w:val=""/>
      <w:lvlJc w:val="left"/>
      <w:pPr>
        <w:ind w:left="4320" w:hanging="360"/>
      </w:pPr>
      <w:rPr>
        <w:rFonts w:ascii="Wingdings" w:hAnsi="Wingdings" w:hint="default"/>
      </w:rPr>
    </w:lvl>
    <w:lvl w:ilvl="6" w:tplc="6CB28A06">
      <w:start w:val="1"/>
      <w:numFmt w:val="bullet"/>
      <w:lvlText w:val=""/>
      <w:lvlJc w:val="left"/>
      <w:pPr>
        <w:ind w:left="5040" w:hanging="360"/>
      </w:pPr>
      <w:rPr>
        <w:rFonts w:ascii="Symbol" w:hAnsi="Symbol" w:hint="default"/>
      </w:rPr>
    </w:lvl>
    <w:lvl w:ilvl="7" w:tplc="76B8F5D8">
      <w:start w:val="1"/>
      <w:numFmt w:val="bullet"/>
      <w:lvlText w:val="o"/>
      <w:lvlJc w:val="left"/>
      <w:pPr>
        <w:ind w:left="5760" w:hanging="360"/>
      </w:pPr>
      <w:rPr>
        <w:rFonts w:ascii="Courier New" w:hAnsi="Courier New" w:hint="default"/>
      </w:rPr>
    </w:lvl>
    <w:lvl w:ilvl="8" w:tplc="F54AAE7A">
      <w:start w:val="1"/>
      <w:numFmt w:val="bullet"/>
      <w:lvlText w:val=""/>
      <w:lvlJc w:val="left"/>
      <w:pPr>
        <w:ind w:left="6480" w:hanging="360"/>
      </w:pPr>
      <w:rPr>
        <w:rFonts w:ascii="Wingdings" w:hAnsi="Wingdings" w:hint="default"/>
      </w:rPr>
    </w:lvl>
  </w:abstractNum>
  <w:abstractNum w:abstractNumId="20" w15:restartNumberingAfterBreak="0">
    <w:nsid w:val="1136B0CB"/>
    <w:multiLevelType w:val="hybridMultilevel"/>
    <w:tmpl w:val="FFFFFFFF"/>
    <w:lvl w:ilvl="0" w:tplc="8A9027A4">
      <w:start w:val="1"/>
      <w:numFmt w:val="bullet"/>
      <w:lvlText w:val=""/>
      <w:lvlJc w:val="left"/>
      <w:pPr>
        <w:ind w:left="720" w:hanging="360"/>
      </w:pPr>
      <w:rPr>
        <w:rFonts w:ascii="Symbol" w:hAnsi="Symbol" w:hint="default"/>
      </w:rPr>
    </w:lvl>
    <w:lvl w:ilvl="1" w:tplc="19E6D638">
      <w:start w:val="1"/>
      <w:numFmt w:val="bullet"/>
      <w:lvlText w:val=""/>
      <w:lvlJc w:val="left"/>
      <w:pPr>
        <w:ind w:left="720" w:hanging="360"/>
      </w:pPr>
      <w:rPr>
        <w:rFonts w:ascii="Symbol" w:hAnsi="Symbol" w:hint="default"/>
      </w:rPr>
    </w:lvl>
    <w:lvl w:ilvl="2" w:tplc="C44E7DB8">
      <w:start w:val="1"/>
      <w:numFmt w:val="bullet"/>
      <w:lvlText w:val=""/>
      <w:lvlJc w:val="left"/>
      <w:pPr>
        <w:ind w:left="2160" w:hanging="360"/>
      </w:pPr>
      <w:rPr>
        <w:rFonts w:ascii="Wingdings" w:hAnsi="Wingdings" w:hint="default"/>
      </w:rPr>
    </w:lvl>
    <w:lvl w:ilvl="3" w:tplc="780A7ACE">
      <w:start w:val="1"/>
      <w:numFmt w:val="bullet"/>
      <w:lvlText w:val=""/>
      <w:lvlJc w:val="left"/>
      <w:pPr>
        <w:ind w:left="2880" w:hanging="360"/>
      </w:pPr>
      <w:rPr>
        <w:rFonts w:ascii="Symbol" w:hAnsi="Symbol" w:hint="default"/>
      </w:rPr>
    </w:lvl>
    <w:lvl w:ilvl="4" w:tplc="BADAF654">
      <w:start w:val="1"/>
      <w:numFmt w:val="bullet"/>
      <w:lvlText w:val="o"/>
      <w:lvlJc w:val="left"/>
      <w:pPr>
        <w:ind w:left="3600" w:hanging="360"/>
      </w:pPr>
      <w:rPr>
        <w:rFonts w:ascii="Courier New" w:hAnsi="Courier New" w:hint="default"/>
      </w:rPr>
    </w:lvl>
    <w:lvl w:ilvl="5" w:tplc="A73C4B88">
      <w:start w:val="1"/>
      <w:numFmt w:val="bullet"/>
      <w:lvlText w:val=""/>
      <w:lvlJc w:val="left"/>
      <w:pPr>
        <w:ind w:left="4320" w:hanging="360"/>
      </w:pPr>
      <w:rPr>
        <w:rFonts w:ascii="Wingdings" w:hAnsi="Wingdings" w:hint="default"/>
      </w:rPr>
    </w:lvl>
    <w:lvl w:ilvl="6" w:tplc="F8848024">
      <w:start w:val="1"/>
      <w:numFmt w:val="bullet"/>
      <w:lvlText w:val=""/>
      <w:lvlJc w:val="left"/>
      <w:pPr>
        <w:ind w:left="5040" w:hanging="360"/>
      </w:pPr>
      <w:rPr>
        <w:rFonts w:ascii="Symbol" w:hAnsi="Symbol" w:hint="default"/>
      </w:rPr>
    </w:lvl>
    <w:lvl w:ilvl="7" w:tplc="6F1609A8">
      <w:start w:val="1"/>
      <w:numFmt w:val="bullet"/>
      <w:lvlText w:val="o"/>
      <w:lvlJc w:val="left"/>
      <w:pPr>
        <w:ind w:left="5760" w:hanging="360"/>
      </w:pPr>
      <w:rPr>
        <w:rFonts w:ascii="Courier New" w:hAnsi="Courier New" w:hint="default"/>
      </w:rPr>
    </w:lvl>
    <w:lvl w:ilvl="8" w:tplc="F4202E6C">
      <w:start w:val="1"/>
      <w:numFmt w:val="bullet"/>
      <w:lvlText w:val=""/>
      <w:lvlJc w:val="left"/>
      <w:pPr>
        <w:ind w:left="6480" w:hanging="360"/>
      </w:pPr>
      <w:rPr>
        <w:rFonts w:ascii="Wingdings" w:hAnsi="Wingdings" w:hint="default"/>
      </w:rPr>
    </w:lvl>
  </w:abstractNum>
  <w:abstractNum w:abstractNumId="21" w15:restartNumberingAfterBreak="0">
    <w:nsid w:val="1654411B"/>
    <w:multiLevelType w:val="hybridMultilevel"/>
    <w:tmpl w:val="C1B25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2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A770BC9"/>
    <w:multiLevelType w:val="hybridMultilevel"/>
    <w:tmpl w:val="4B881B5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B40546"/>
    <w:multiLevelType w:val="hybridMultilevel"/>
    <w:tmpl w:val="EA14C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962110"/>
    <w:multiLevelType w:val="hybridMultilevel"/>
    <w:tmpl w:val="42E493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C2387B"/>
    <w:multiLevelType w:val="hybridMultilevel"/>
    <w:tmpl w:val="E89650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191834"/>
    <w:multiLevelType w:val="multilevel"/>
    <w:tmpl w:val="9164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233C4B"/>
    <w:multiLevelType w:val="hybridMultilevel"/>
    <w:tmpl w:val="74766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BC2E2A"/>
    <w:multiLevelType w:val="hybridMultilevel"/>
    <w:tmpl w:val="FF446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7800621"/>
    <w:multiLevelType w:val="hybridMultilevel"/>
    <w:tmpl w:val="85FEF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89217AE"/>
    <w:multiLevelType w:val="hybridMultilevel"/>
    <w:tmpl w:val="1EE6B9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4E85F2">
      <w:start w:val="10"/>
      <w:numFmt w:val="lowerLetter"/>
      <w:lvlText w:val="%3."/>
      <w:lvlJc w:val="left"/>
      <w:pPr>
        <w:ind w:left="720" w:hanging="360"/>
      </w:pPr>
      <w:rPr>
        <w:rFonts w:hint="default"/>
      </w:rPr>
    </w:lvl>
    <w:lvl w:ilvl="3" w:tplc="3198FC94">
      <w:start w:val="11"/>
      <w:numFmt w:val="lowerLetter"/>
      <w:lvlText w:val="%4."/>
      <w:lvlJc w:val="left"/>
      <w:pPr>
        <w:ind w:left="643"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A065B24"/>
    <w:multiLevelType w:val="multilevel"/>
    <w:tmpl w:val="235E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lowerLetter"/>
      <w:lvlText w:val="%3."/>
      <w:lvlJc w:val="left"/>
      <w:pPr>
        <w:ind w:left="2160" w:hanging="360"/>
      </w:pPr>
      <w:rPr>
        <w:rFonts w:hint="default"/>
      </w:rPr>
    </w:lvl>
    <w:lvl w:ilvl="3">
      <w:start w:val="2"/>
      <w:numFmt w:val="bullet"/>
      <w:lvlText w:val="-"/>
      <w:lvlJc w:val="left"/>
      <w:pPr>
        <w:ind w:left="2880" w:hanging="360"/>
      </w:pPr>
      <w:rPr>
        <w:rFonts w:ascii="Calibri" w:eastAsia="Calibri" w:hAnsi="Calibri" w:cs="Calibri"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317F6A"/>
    <w:multiLevelType w:val="multilevel"/>
    <w:tmpl w:val="CF50BD96"/>
    <w:lvl w:ilvl="0">
      <w:start w:val="1"/>
      <w:numFmt w:val="decimal"/>
      <w:lvlText w:val="%1."/>
      <w:lvlJc w:val="left"/>
      <w:pPr>
        <w:ind w:left="720" w:hanging="360"/>
      </w:pPr>
    </w:lvl>
    <w:lvl w:ilvl="1">
      <w:start w:val="3"/>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2CA56256"/>
    <w:multiLevelType w:val="hybridMultilevel"/>
    <w:tmpl w:val="882A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4F703C"/>
    <w:multiLevelType w:val="hybridMultilevel"/>
    <w:tmpl w:val="109CA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38"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421259"/>
    <w:multiLevelType w:val="hybridMultilevel"/>
    <w:tmpl w:val="22522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212092A"/>
    <w:multiLevelType w:val="hybridMultilevel"/>
    <w:tmpl w:val="7FFE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2983725"/>
    <w:multiLevelType w:val="multilevel"/>
    <w:tmpl w:val="8072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964409"/>
    <w:multiLevelType w:val="multilevel"/>
    <w:tmpl w:val="1084126A"/>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36C44535"/>
    <w:multiLevelType w:val="hybridMultilevel"/>
    <w:tmpl w:val="8E2A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7B5487D"/>
    <w:multiLevelType w:val="hybridMultilevel"/>
    <w:tmpl w:val="3B883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97E4885"/>
    <w:multiLevelType w:val="hybridMultilevel"/>
    <w:tmpl w:val="99B68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BDB7A25"/>
    <w:multiLevelType w:val="hybridMultilevel"/>
    <w:tmpl w:val="5EE63B22"/>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BE8768D"/>
    <w:multiLevelType w:val="hybridMultilevel"/>
    <w:tmpl w:val="B1744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C392320"/>
    <w:multiLevelType w:val="hybridMultilevel"/>
    <w:tmpl w:val="631A6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C5E310A"/>
    <w:multiLevelType w:val="hybridMultilevel"/>
    <w:tmpl w:val="20E43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CE44652"/>
    <w:multiLevelType w:val="hybridMultilevel"/>
    <w:tmpl w:val="FB3AA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D897A09"/>
    <w:multiLevelType w:val="hybridMultilevel"/>
    <w:tmpl w:val="EF7C0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18882C0"/>
    <w:multiLevelType w:val="multilevel"/>
    <w:tmpl w:val="069CF2C6"/>
    <w:lvl w:ilvl="0">
      <w:start w:val="1"/>
      <w:numFmt w:val="bullet"/>
      <w:lvlText w:val=""/>
      <w:lvlJc w:val="left"/>
      <w:pPr>
        <w:ind w:left="720" w:hanging="360"/>
      </w:pPr>
      <w:rPr>
        <w:rFonts w:ascii="Symbol" w:hAnsi="Symbol" w:hint="default"/>
      </w:rPr>
    </w:lvl>
    <w:lvl w:ilvl="1">
      <w:start w:val="1"/>
      <w:numFmt w:val="bullet"/>
      <w:lvlText w:val="%1.%2."/>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60C0F93"/>
    <w:multiLevelType w:val="multilevel"/>
    <w:tmpl w:val="7CB2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BB1734"/>
    <w:multiLevelType w:val="hybridMultilevel"/>
    <w:tmpl w:val="06FAF9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8327D1F"/>
    <w:multiLevelType w:val="hybridMultilevel"/>
    <w:tmpl w:val="9664FB2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9D8261E"/>
    <w:multiLevelType w:val="hybridMultilevel"/>
    <w:tmpl w:val="A942CBFE"/>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4C6C7DBC"/>
    <w:multiLevelType w:val="hybridMultilevel"/>
    <w:tmpl w:val="EF426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D414CA6"/>
    <w:multiLevelType w:val="hybridMultilevel"/>
    <w:tmpl w:val="FFFFFFFF"/>
    <w:lvl w:ilvl="0" w:tplc="8480AF7C">
      <w:start w:val="1"/>
      <w:numFmt w:val="bullet"/>
      <w:lvlText w:val=""/>
      <w:lvlJc w:val="left"/>
      <w:pPr>
        <w:ind w:left="360" w:hanging="360"/>
      </w:pPr>
      <w:rPr>
        <w:rFonts w:ascii="Symbol" w:hAnsi="Symbol" w:hint="default"/>
      </w:rPr>
    </w:lvl>
    <w:lvl w:ilvl="1" w:tplc="93861128">
      <w:start w:val="1"/>
      <w:numFmt w:val="bullet"/>
      <w:lvlText w:val="o"/>
      <w:lvlJc w:val="left"/>
      <w:pPr>
        <w:ind w:left="1080" w:hanging="360"/>
      </w:pPr>
      <w:rPr>
        <w:rFonts w:ascii="Courier New" w:hAnsi="Courier New" w:hint="default"/>
      </w:rPr>
    </w:lvl>
    <w:lvl w:ilvl="2" w:tplc="724E8338">
      <w:start w:val="1"/>
      <w:numFmt w:val="bullet"/>
      <w:lvlText w:val=""/>
      <w:lvlJc w:val="left"/>
      <w:pPr>
        <w:ind w:left="1800" w:hanging="360"/>
      </w:pPr>
      <w:rPr>
        <w:rFonts w:ascii="Wingdings" w:hAnsi="Wingdings" w:hint="default"/>
      </w:rPr>
    </w:lvl>
    <w:lvl w:ilvl="3" w:tplc="66E000EC">
      <w:start w:val="1"/>
      <w:numFmt w:val="bullet"/>
      <w:lvlText w:val=""/>
      <w:lvlJc w:val="left"/>
      <w:pPr>
        <w:ind w:left="2520" w:hanging="360"/>
      </w:pPr>
      <w:rPr>
        <w:rFonts w:ascii="Symbol" w:hAnsi="Symbol" w:hint="default"/>
      </w:rPr>
    </w:lvl>
    <w:lvl w:ilvl="4" w:tplc="D17AABF4">
      <w:start w:val="1"/>
      <w:numFmt w:val="bullet"/>
      <w:lvlText w:val="o"/>
      <w:lvlJc w:val="left"/>
      <w:pPr>
        <w:ind w:left="3240" w:hanging="360"/>
      </w:pPr>
      <w:rPr>
        <w:rFonts w:ascii="Courier New" w:hAnsi="Courier New" w:hint="default"/>
      </w:rPr>
    </w:lvl>
    <w:lvl w:ilvl="5" w:tplc="36EA1D84">
      <w:start w:val="1"/>
      <w:numFmt w:val="bullet"/>
      <w:lvlText w:val=""/>
      <w:lvlJc w:val="left"/>
      <w:pPr>
        <w:ind w:left="3960" w:hanging="360"/>
      </w:pPr>
      <w:rPr>
        <w:rFonts w:ascii="Wingdings" w:hAnsi="Wingdings" w:hint="default"/>
      </w:rPr>
    </w:lvl>
    <w:lvl w:ilvl="6" w:tplc="CA605422">
      <w:start w:val="1"/>
      <w:numFmt w:val="bullet"/>
      <w:lvlText w:val=""/>
      <w:lvlJc w:val="left"/>
      <w:pPr>
        <w:ind w:left="4680" w:hanging="360"/>
      </w:pPr>
      <w:rPr>
        <w:rFonts w:ascii="Symbol" w:hAnsi="Symbol" w:hint="default"/>
      </w:rPr>
    </w:lvl>
    <w:lvl w:ilvl="7" w:tplc="255A3254">
      <w:start w:val="1"/>
      <w:numFmt w:val="bullet"/>
      <w:lvlText w:val="o"/>
      <w:lvlJc w:val="left"/>
      <w:pPr>
        <w:ind w:left="5400" w:hanging="360"/>
      </w:pPr>
      <w:rPr>
        <w:rFonts w:ascii="Courier New" w:hAnsi="Courier New" w:hint="default"/>
      </w:rPr>
    </w:lvl>
    <w:lvl w:ilvl="8" w:tplc="39B67E1A">
      <w:start w:val="1"/>
      <w:numFmt w:val="bullet"/>
      <w:lvlText w:val=""/>
      <w:lvlJc w:val="left"/>
      <w:pPr>
        <w:ind w:left="6120" w:hanging="360"/>
      </w:pPr>
      <w:rPr>
        <w:rFonts w:ascii="Wingdings" w:hAnsi="Wingdings" w:hint="default"/>
      </w:rPr>
    </w:lvl>
  </w:abstractNum>
  <w:abstractNum w:abstractNumId="60" w15:restartNumberingAfterBreak="0">
    <w:nsid w:val="4DFF016D"/>
    <w:multiLevelType w:val="hybridMultilevel"/>
    <w:tmpl w:val="A64E7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E013EE1"/>
    <w:multiLevelType w:val="hybridMultilevel"/>
    <w:tmpl w:val="FB4C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00342E7"/>
    <w:multiLevelType w:val="hybridMultilevel"/>
    <w:tmpl w:val="55E2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B0C2093"/>
    <w:multiLevelType w:val="hybridMultilevel"/>
    <w:tmpl w:val="C5784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B6B50D5"/>
    <w:multiLevelType w:val="hybridMultilevel"/>
    <w:tmpl w:val="61C2D03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C6F4A55"/>
    <w:multiLevelType w:val="hybridMultilevel"/>
    <w:tmpl w:val="BEB6D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E2332EE"/>
    <w:multiLevelType w:val="hybridMultilevel"/>
    <w:tmpl w:val="85F20A6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F992CB6"/>
    <w:multiLevelType w:val="multilevel"/>
    <w:tmpl w:val="588A0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lowerLetter"/>
      <w:lvlText w:val="%3."/>
      <w:lvlJc w:val="left"/>
      <w:pPr>
        <w:ind w:left="2160" w:hanging="360"/>
      </w:pPr>
      <w:rPr>
        <w:rFonts w:hint="default"/>
      </w:rPr>
    </w:lvl>
    <w:lvl w:ilvl="3">
      <w:start w:val="2"/>
      <w:numFmt w:val="bullet"/>
      <w:lvlText w:val="-"/>
      <w:lvlJc w:val="left"/>
      <w:pPr>
        <w:ind w:left="2880" w:hanging="360"/>
      </w:pPr>
      <w:rPr>
        <w:rFonts w:ascii="Calibri" w:eastAsia="Calibri" w:hAnsi="Calibri" w:cs="Calibri" w:hint="default"/>
      </w:rPr>
    </w:lvl>
    <w:lvl w:ilvl="4">
      <w:start w:val="1"/>
      <w:numFmt w:val="bullet"/>
      <w:lvlText w:val=""/>
      <w:lvlJc w:val="left"/>
      <w:pPr>
        <w:ind w:left="720" w:hanging="360"/>
      </w:pPr>
      <w:rPr>
        <w:rFonts w:ascii="Symbol" w:hAnsi="Symbol"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3848DE"/>
    <w:multiLevelType w:val="hybridMultilevel"/>
    <w:tmpl w:val="3C1EC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3103390"/>
    <w:multiLevelType w:val="hybridMultilevel"/>
    <w:tmpl w:val="B27CB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62435AC"/>
    <w:multiLevelType w:val="hybridMultilevel"/>
    <w:tmpl w:val="BB9E3420"/>
    <w:lvl w:ilvl="0" w:tplc="19646720">
      <w:start w:val="1"/>
      <w:numFmt w:val="bullet"/>
      <w:lvlText w:val=""/>
      <w:lvlJc w:val="left"/>
      <w:pPr>
        <w:ind w:left="1420" w:hanging="360"/>
      </w:pPr>
      <w:rPr>
        <w:rFonts w:ascii="Symbol" w:hAnsi="Symbol"/>
      </w:rPr>
    </w:lvl>
    <w:lvl w:ilvl="1" w:tplc="3AAA113E">
      <w:start w:val="1"/>
      <w:numFmt w:val="bullet"/>
      <w:lvlText w:val=""/>
      <w:lvlJc w:val="left"/>
      <w:pPr>
        <w:ind w:left="1420" w:hanging="360"/>
      </w:pPr>
      <w:rPr>
        <w:rFonts w:ascii="Symbol" w:hAnsi="Symbol"/>
      </w:rPr>
    </w:lvl>
    <w:lvl w:ilvl="2" w:tplc="BE72CD16">
      <w:start w:val="1"/>
      <w:numFmt w:val="bullet"/>
      <w:lvlText w:val=""/>
      <w:lvlJc w:val="left"/>
      <w:pPr>
        <w:ind w:left="1420" w:hanging="360"/>
      </w:pPr>
      <w:rPr>
        <w:rFonts w:ascii="Symbol" w:hAnsi="Symbol"/>
      </w:rPr>
    </w:lvl>
    <w:lvl w:ilvl="3" w:tplc="78EA15EC">
      <w:start w:val="1"/>
      <w:numFmt w:val="bullet"/>
      <w:lvlText w:val=""/>
      <w:lvlJc w:val="left"/>
      <w:pPr>
        <w:ind w:left="1420" w:hanging="360"/>
      </w:pPr>
      <w:rPr>
        <w:rFonts w:ascii="Symbol" w:hAnsi="Symbol"/>
      </w:rPr>
    </w:lvl>
    <w:lvl w:ilvl="4" w:tplc="760E91E0">
      <w:start w:val="1"/>
      <w:numFmt w:val="bullet"/>
      <w:lvlText w:val=""/>
      <w:lvlJc w:val="left"/>
      <w:pPr>
        <w:ind w:left="1420" w:hanging="360"/>
      </w:pPr>
      <w:rPr>
        <w:rFonts w:ascii="Symbol" w:hAnsi="Symbol"/>
      </w:rPr>
    </w:lvl>
    <w:lvl w:ilvl="5" w:tplc="C9EC10BE">
      <w:start w:val="1"/>
      <w:numFmt w:val="bullet"/>
      <w:lvlText w:val=""/>
      <w:lvlJc w:val="left"/>
      <w:pPr>
        <w:ind w:left="1420" w:hanging="360"/>
      </w:pPr>
      <w:rPr>
        <w:rFonts w:ascii="Symbol" w:hAnsi="Symbol"/>
      </w:rPr>
    </w:lvl>
    <w:lvl w:ilvl="6" w:tplc="BEC6299E">
      <w:start w:val="1"/>
      <w:numFmt w:val="bullet"/>
      <w:lvlText w:val=""/>
      <w:lvlJc w:val="left"/>
      <w:pPr>
        <w:ind w:left="1420" w:hanging="360"/>
      </w:pPr>
      <w:rPr>
        <w:rFonts w:ascii="Symbol" w:hAnsi="Symbol"/>
      </w:rPr>
    </w:lvl>
    <w:lvl w:ilvl="7" w:tplc="E1B45162">
      <w:start w:val="1"/>
      <w:numFmt w:val="bullet"/>
      <w:lvlText w:val=""/>
      <w:lvlJc w:val="left"/>
      <w:pPr>
        <w:ind w:left="1420" w:hanging="360"/>
      </w:pPr>
      <w:rPr>
        <w:rFonts w:ascii="Symbol" w:hAnsi="Symbol"/>
      </w:rPr>
    </w:lvl>
    <w:lvl w:ilvl="8" w:tplc="984E81B2">
      <w:start w:val="1"/>
      <w:numFmt w:val="bullet"/>
      <w:lvlText w:val=""/>
      <w:lvlJc w:val="left"/>
      <w:pPr>
        <w:ind w:left="1420" w:hanging="360"/>
      </w:pPr>
      <w:rPr>
        <w:rFonts w:ascii="Symbol" w:hAnsi="Symbol"/>
      </w:rPr>
    </w:lvl>
  </w:abstractNum>
  <w:abstractNum w:abstractNumId="72" w15:restartNumberingAfterBreak="0">
    <w:nsid w:val="68000CAA"/>
    <w:multiLevelType w:val="hybridMultilevel"/>
    <w:tmpl w:val="14E2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93B4A10"/>
    <w:multiLevelType w:val="hybridMultilevel"/>
    <w:tmpl w:val="E5AA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A2C5559"/>
    <w:multiLevelType w:val="hybridMultilevel"/>
    <w:tmpl w:val="0D109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C233C43"/>
    <w:multiLevelType w:val="hybridMultilevel"/>
    <w:tmpl w:val="201C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0A41B19"/>
    <w:multiLevelType w:val="hybridMultilevel"/>
    <w:tmpl w:val="656C51C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8" w15:restartNumberingAfterBreak="0">
    <w:nsid w:val="70F12680"/>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9" w15:restartNumberingAfterBreak="0">
    <w:nsid w:val="71FE67A5"/>
    <w:multiLevelType w:val="hybridMultilevel"/>
    <w:tmpl w:val="EE26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27C61D7"/>
    <w:multiLevelType w:val="hybridMultilevel"/>
    <w:tmpl w:val="5B289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2" w15:restartNumberingAfterBreak="0">
    <w:nsid w:val="75411775"/>
    <w:multiLevelType w:val="hybridMultilevel"/>
    <w:tmpl w:val="3BB03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6003084"/>
    <w:multiLevelType w:val="multilevel"/>
    <w:tmpl w:val="C858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6311505"/>
    <w:multiLevelType w:val="hybridMultilevel"/>
    <w:tmpl w:val="33048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92D0E3A"/>
    <w:multiLevelType w:val="hybridMultilevel"/>
    <w:tmpl w:val="DB7A5DD8"/>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6" w15:restartNumberingAfterBreak="0">
    <w:nsid w:val="7BC21104"/>
    <w:multiLevelType w:val="hybridMultilevel"/>
    <w:tmpl w:val="E00EF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CE369A5"/>
    <w:multiLevelType w:val="hybridMultilevel"/>
    <w:tmpl w:val="5B82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D1C7866"/>
    <w:multiLevelType w:val="multilevel"/>
    <w:tmpl w:val="4930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55096F"/>
    <w:multiLevelType w:val="hybridMultilevel"/>
    <w:tmpl w:val="219E07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0" w15:restartNumberingAfterBreak="0">
    <w:nsid w:val="7DF72D98"/>
    <w:multiLevelType w:val="hybridMultilevel"/>
    <w:tmpl w:val="CD721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8814972">
    <w:abstractNumId w:val="53"/>
  </w:num>
  <w:num w:numId="2" w16cid:durableId="1272005918">
    <w:abstractNumId w:val="42"/>
  </w:num>
  <w:num w:numId="3" w16cid:durableId="1322196514">
    <w:abstractNumId w:val="34"/>
  </w:num>
  <w:num w:numId="4" w16cid:durableId="929892187">
    <w:abstractNumId w:val="23"/>
  </w:num>
  <w:num w:numId="5" w16cid:durableId="1777602136">
    <w:abstractNumId w:val="5"/>
  </w:num>
  <w:num w:numId="6" w16cid:durableId="928345006">
    <w:abstractNumId w:val="4"/>
  </w:num>
  <w:num w:numId="7" w16cid:durableId="1092119856">
    <w:abstractNumId w:val="3"/>
  </w:num>
  <w:num w:numId="8" w16cid:durableId="1183980777">
    <w:abstractNumId w:val="38"/>
  </w:num>
  <w:num w:numId="9" w16cid:durableId="523902268">
    <w:abstractNumId w:val="2"/>
  </w:num>
  <w:num w:numId="10" w16cid:durableId="1872760596">
    <w:abstractNumId w:val="1"/>
  </w:num>
  <w:num w:numId="11" w16cid:durableId="1597447887">
    <w:abstractNumId w:val="0"/>
  </w:num>
  <w:num w:numId="12" w16cid:durableId="188882716">
    <w:abstractNumId w:val="37"/>
  </w:num>
  <w:num w:numId="13" w16cid:durableId="1317101827">
    <w:abstractNumId w:val="9"/>
  </w:num>
  <w:num w:numId="14" w16cid:durableId="510224970">
    <w:abstractNumId w:val="76"/>
  </w:num>
  <w:num w:numId="15" w16cid:durableId="1050764450">
    <w:abstractNumId w:val="22"/>
  </w:num>
  <w:num w:numId="16" w16cid:durableId="9578747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6041158">
    <w:abstractNumId w:val="16"/>
  </w:num>
  <w:num w:numId="18" w16cid:durableId="1927300738">
    <w:abstractNumId w:val="6"/>
  </w:num>
  <w:num w:numId="19" w16cid:durableId="577861676">
    <w:abstractNumId w:val="81"/>
  </w:num>
  <w:num w:numId="20" w16cid:durableId="1918515928">
    <w:abstractNumId w:val="45"/>
  </w:num>
  <w:num w:numId="21" w16cid:durableId="138618791">
    <w:abstractNumId w:val="13"/>
  </w:num>
  <w:num w:numId="22" w16cid:durableId="212349592">
    <w:abstractNumId w:val="64"/>
  </w:num>
  <w:num w:numId="23" w16cid:durableId="531841226">
    <w:abstractNumId w:val="48"/>
  </w:num>
  <w:num w:numId="24" w16cid:durableId="923077074">
    <w:abstractNumId w:val="73"/>
  </w:num>
  <w:num w:numId="25" w16cid:durableId="349766967">
    <w:abstractNumId w:val="35"/>
  </w:num>
  <w:num w:numId="26" w16cid:durableId="1719813990">
    <w:abstractNumId w:val="62"/>
  </w:num>
  <w:num w:numId="27" w16cid:durableId="802846862">
    <w:abstractNumId w:val="83"/>
  </w:num>
  <w:num w:numId="28" w16cid:durableId="253051352">
    <w:abstractNumId w:val="41"/>
  </w:num>
  <w:num w:numId="29" w16cid:durableId="1613320976">
    <w:abstractNumId w:val="69"/>
  </w:num>
  <w:num w:numId="30" w16cid:durableId="1727096252">
    <w:abstractNumId w:val="40"/>
  </w:num>
  <w:num w:numId="31" w16cid:durableId="1717585758">
    <w:abstractNumId w:val="24"/>
  </w:num>
  <w:num w:numId="32" w16cid:durableId="1993174747">
    <w:abstractNumId w:val="15"/>
  </w:num>
  <w:num w:numId="33" w16cid:durableId="25839207">
    <w:abstractNumId w:val="26"/>
  </w:num>
  <w:num w:numId="34" w16cid:durableId="191119102">
    <w:abstractNumId w:val="32"/>
  </w:num>
  <w:num w:numId="35" w16cid:durableId="287593901">
    <w:abstractNumId w:val="10"/>
  </w:num>
  <w:num w:numId="36" w16cid:durableId="2026859182">
    <w:abstractNumId w:val="57"/>
  </w:num>
  <w:num w:numId="37" w16cid:durableId="1472478052">
    <w:abstractNumId w:val="27"/>
  </w:num>
  <w:num w:numId="38" w16cid:durableId="854921100">
    <w:abstractNumId w:val="65"/>
  </w:num>
  <w:num w:numId="39" w16cid:durableId="2083331277">
    <w:abstractNumId w:val="71"/>
  </w:num>
  <w:num w:numId="40" w16cid:durableId="2079089914">
    <w:abstractNumId w:val="88"/>
  </w:num>
  <w:num w:numId="41" w16cid:durableId="2026056889">
    <w:abstractNumId w:val="28"/>
  </w:num>
  <w:num w:numId="42" w16cid:durableId="36510537">
    <w:abstractNumId w:val="90"/>
  </w:num>
  <w:num w:numId="43" w16cid:durableId="1548838605">
    <w:abstractNumId w:val="8"/>
  </w:num>
  <w:num w:numId="44" w16cid:durableId="694892549">
    <w:abstractNumId w:val="70"/>
  </w:num>
  <w:num w:numId="45" w16cid:durableId="816603594">
    <w:abstractNumId w:val="63"/>
  </w:num>
  <w:num w:numId="46" w16cid:durableId="1249264705">
    <w:abstractNumId w:val="51"/>
  </w:num>
  <w:num w:numId="47" w16cid:durableId="1654488106">
    <w:abstractNumId w:val="56"/>
  </w:num>
  <w:num w:numId="48" w16cid:durableId="1342585207">
    <w:abstractNumId w:val="61"/>
  </w:num>
  <w:num w:numId="49" w16cid:durableId="1720520317">
    <w:abstractNumId w:val="86"/>
  </w:num>
  <w:num w:numId="50" w16cid:durableId="1503231308">
    <w:abstractNumId w:val="78"/>
  </w:num>
  <w:num w:numId="51" w16cid:durableId="1533492107">
    <w:abstractNumId w:val="54"/>
  </w:num>
  <w:num w:numId="52" w16cid:durableId="2140103573">
    <w:abstractNumId w:val="33"/>
  </w:num>
  <w:num w:numId="53" w16cid:durableId="838740336">
    <w:abstractNumId w:val="18"/>
  </w:num>
  <w:num w:numId="54" w16cid:durableId="957953643">
    <w:abstractNumId w:val="75"/>
  </w:num>
  <w:num w:numId="55" w16cid:durableId="186332995">
    <w:abstractNumId w:val="43"/>
  </w:num>
  <w:num w:numId="56" w16cid:durableId="344746989">
    <w:abstractNumId w:val="47"/>
  </w:num>
  <w:num w:numId="57" w16cid:durableId="1594047065">
    <w:abstractNumId w:val="59"/>
  </w:num>
  <w:num w:numId="58" w16cid:durableId="1229655965">
    <w:abstractNumId w:val="36"/>
  </w:num>
  <w:num w:numId="59" w16cid:durableId="23140377">
    <w:abstractNumId w:val="39"/>
  </w:num>
  <w:num w:numId="60" w16cid:durableId="155003597">
    <w:abstractNumId w:val="52"/>
  </w:num>
  <w:num w:numId="61" w16cid:durableId="475494515">
    <w:abstractNumId w:val="29"/>
  </w:num>
  <w:num w:numId="62" w16cid:durableId="554781580">
    <w:abstractNumId w:val="89"/>
  </w:num>
  <w:num w:numId="63" w16cid:durableId="1149782884">
    <w:abstractNumId w:val="82"/>
  </w:num>
  <w:num w:numId="64" w16cid:durableId="2057778776">
    <w:abstractNumId w:val="25"/>
  </w:num>
  <w:num w:numId="65" w16cid:durableId="470757812">
    <w:abstractNumId w:val="87"/>
  </w:num>
  <w:num w:numId="66" w16cid:durableId="1470514800">
    <w:abstractNumId w:val="72"/>
  </w:num>
  <w:num w:numId="67" w16cid:durableId="722370110">
    <w:abstractNumId w:val="80"/>
  </w:num>
  <w:num w:numId="68" w16cid:durableId="62995945">
    <w:abstractNumId w:val="58"/>
  </w:num>
  <w:num w:numId="69" w16cid:durableId="2112972736">
    <w:abstractNumId w:val="14"/>
  </w:num>
  <w:num w:numId="70" w16cid:durableId="2026057801">
    <w:abstractNumId w:val="21"/>
  </w:num>
  <w:num w:numId="71" w16cid:durableId="276067043">
    <w:abstractNumId w:val="60"/>
  </w:num>
  <w:num w:numId="72" w16cid:durableId="1548377930">
    <w:abstractNumId w:val="7"/>
  </w:num>
  <w:num w:numId="73" w16cid:durableId="1128814638">
    <w:abstractNumId w:val="30"/>
  </w:num>
  <w:num w:numId="74" w16cid:durableId="1370257862">
    <w:abstractNumId w:val="77"/>
  </w:num>
  <w:num w:numId="75" w16cid:durableId="141504948">
    <w:abstractNumId w:val="12"/>
  </w:num>
  <w:num w:numId="76" w16cid:durableId="2063744772">
    <w:abstractNumId w:val="50"/>
  </w:num>
  <w:num w:numId="77" w16cid:durableId="945384508">
    <w:abstractNumId w:val="11"/>
  </w:num>
  <w:num w:numId="78" w16cid:durableId="691304899">
    <w:abstractNumId w:val="79"/>
  </w:num>
  <w:num w:numId="79" w16cid:durableId="231544192">
    <w:abstractNumId w:val="55"/>
  </w:num>
  <w:num w:numId="80" w16cid:durableId="1337808138">
    <w:abstractNumId w:val="31"/>
  </w:num>
  <w:num w:numId="81" w16cid:durableId="339704085">
    <w:abstractNumId w:val="74"/>
  </w:num>
  <w:num w:numId="82" w16cid:durableId="1311404475">
    <w:abstractNumId w:val="84"/>
  </w:num>
  <w:num w:numId="83" w16cid:durableId="103502995">
    <w:abstractNumId w:val="66"/>
  </w:num>
  <w:num w:numId="84" w16cid:durableId="1508903370">
    <w:abstractNumId w:val="44"/>
  </w:num>
  <w:num w:numId="85" w16cid:durableId="956526630">
    <w:abstractNumId w:val="46"/>
  </w:num>
  <w:num w:numId="86" w16cid:durableId="695038726">
    <w:abstractNumId w:val="17"/>
  </w:num>
  <w:num w:numId="87" w16cid:durableId="1982881739">
    <w:abstractNumId w:val="49"/>
  </w:num>
  <w:num w:numId="88" w16cid:durableId="468666961">
    <w:abstractNumId w:val="67"/>
  </w:num>
  <w:num w:numId="89" w16cid:durableId="2070688695">
    <w:abstractNumId w:val="68"/>
  </w:num>
  <w:num w:numId="90" w16cid:durableId="276639050">
    <w:abstractNumId w:val="19"/>
  </w:num>
  <w:num w:numId="91" w16cid:durableId="829180328">
    <w:abstractNumId w:val="20"/>
  </w:num>
  <w:num w:numId="92" w16cid:durableId="1042050728">
    <w:abstractNumId w:val="8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0F4"/>
    <w:rsid w:val="000028F1"/>
    <w:rsid w:val="00002E7A"/>
    <w:rsid w:val="00003D5A"/>
    <w:rsid w:val="00004EE8"/>
    <w:rsid w:val="000058D4"/>
    <w:rsid w:val="000060E2"/>
    <w:rsid w:val="00006F35"/>
    <w:rsid w:val="00011D8A"/>
    <w:rsid w:val="00011E0C"/>
    <w:rsid w:val="000120F7"/>
    <w:rsid w:val="00012366"/>
    <w:rsid w:val="00013B5A"/>
    <w:rsid w:val="00013E69"/>
    <w:rsid w:val="000143A3"/>
    <w:rsid w:val="00015CD7"/>
    <w:rsid w:val="00015D93"/>
    <w:rsid w:val="0001629F"/>
    <w:rsid w:val="00017CC9"/>
    <w:rsid w:val="0002006C"/>
    <w:rsid w:val="0002029C"/>
    <w:rsid w:val="00021FBE"/>
    <w:rsid w:val="00023163"/>
    <w:rsid w:val="00023773"/>
    <w:rsid w:val="000239A4"/>
    <w:rsid w:val="0002412F"/>
    <w:rsid w:val="00024A1C"/>
    <w:rsid w:val="00024E64"/>
    <w:rsid w:val="00026630"/>
    <w:rsid w:val="00027A10"/>
    <w:rsid w:val="00027D02"/>
    <w:rsid w:val="00030A47"/>
    <w:rsid w:val="00030C19"/>
    <w:rsid w:val="00031190"/>
    <w:rsid w:val="0003129F"/>
    <w:rsid w:val="00035530"/>
    <w:rsid w:val="000367A1"/>
    <w:rsid w:val="000369E0"/>
    <w:rsid w:val="00036C8C"/>
    <w:rsid w:val="00036D50"/>
    <w:rsid w:val="000378C0"/>
    <w:rsid w:val="000378EC"/>
    <w:rsid w:val="00040BE8"/>
    <w:rsid w:val="0004272F"/>
    <w:rsid w:val="00044565"/>
    <w:rsid w:val="000452E0"/>
    <w:rsid w:val="00045647"/>
    <w:rsid w:val="000456BB"/>
    <w:rsid w:val="000462D1"/>
    <w:rsid w:val="000462EE"/>
    <w:rsid w:val="00047147"/>
    <w:rsid w:val="0004717A"/>
    <w:rsid w:val="00051DF2"/>
    <w:rsid w:val="000521D7"/>
    <w:rsid w:val="000523EB"/>
    <w:rsid w:val="0005385F"/>
    <w:rsid w:val="000549F6"/>
    <w:rsid w:val="000565C7"/>
    <w:rsid w:val="000571B8"/>
    <w:rsid w:val="0006143E"/>
    <w:rsid w:val="00061E4B"/>
    <w:rsid w:val="00063380"/>
    <w:rsid w:val="0006439B"/>
    <w:rsid w:val="00066DD2"/>
    <w:rsid w:val="0006733C"/>
    <w:rsid w:val="00067EDF"/>
    <w:rsid w:val="00070F54"/>
    <w:rsid w:val="00071645"/>
    <w:rsid w:val="00071A38"/>
    <w:rsid w:val="00071DC0"/>
    <w:rsid w:val="00073100"/>
    <w:rsid w:val="000732DC"/>
    <w:rsid w:val="00073C94"/>
    <w:rsid w:val="00074126"/>
    <w:rsid w:val="00074766"/>
    <w:rsid w:val="00075252"/>
    <w:rsid w:val="0007594F"/>
    <w:rsid w:val="00076EB1"/>
    <w:rsid w:val="0007750B"/>
    <w:rsid w:val="0007760D"/>
    <w:rsid w:val="0008089B"/>
    <w:rsid w:val="0008155C"/>
    <w:rsid w:val="00081702"/>
    <w:rsid w:val="0008205C"/>
    <w:rsid w:val="0008252E"/>
    <w:rsid w:val="000836D8"/>
    <w:rsid w:val="0008444D"/>
    <w:rsid w:val="00084AC2"/>
    <w:rsid w:val="00087804"/>
    <w:rsid w:val="000903AE"/>
    <w:rsid w:val="00091664"/>
    <w:rsid w:val="00092695"/>
    <w:rsid w:val="00093835"/>
    <w:rsid w:val="000938FD"/>
    <w:rsid w:val="00093D39"/>
    <w:rsid w:val="00094B6D"/>
    <w:rsid w:val="00094D54"/>
    <w:rsid w:val="00094FC3"/>
    <w:rsid w:val="000961A9"/>
    <w:rsid w:val="00096A53"/>
    <w:rsid w:val="0009771C"/>
    <w:rsid w:val="000A0B58"/>
    <w:rsid w:val="000A0BE9"/>
    <w:rsid w:val="000A175F"/>
    <w:rsid w:val="000A3E82"/>
    <w:rsid w:val="000A51B8"/>
    <w:rsid w:val="000A5BD1"/>
    <w:rsid w:val="000A6228"/>
    <w:rsid w:val="000A6EFB"/>
    <w:rsid w:val="000B101E"/>
    <w:rsid w:val="000B173D"/>
    <w:rsid w:val="000B189B"/>
    <w:rsid w:val="000B26AB"/>
    <w:rsid w:val="000B336F"/>
    <w:rsid w:val="000B3597"/>
    <w:rsid w:val="000B3C68"/>
    <w:rsid w:val="000B41DA"/>
    <w:rsid w:val="000B4294"/>
    <w:rsid w:val="000B570C"/>
    <w:rsid w:val="000B5D40"/>
    <w:rsid w:val="000B6AD2"/>
    <w:rsid w:val="000B7EC6"/>
    <w:rsid w:val="000C0A30"/>
    <w:rsid w:val="000C29A0"/>
    <w:rsid w:val="000C3250"/>
    <w:rsid w:val="000C4145"/>
    <w:rsid w:val="000C438B"/>
    <w:rsid w:val="000C7B3E"/>
    <w:rsid w:val="000C7FBA"/>
    <w:rsid w:val="000D013B"/>
    <w:rsid w:val="000D2D56"/>
    <w:rsid w:val="000D2F57"/>
    <w:rsid w:val="000D312C"/>
    <w:rsid w:val="000D335D"/>
    <w:rsid w:val="000D5300"/>
    <w:rsid w:val="000D5A5F"/>
    <w:rsid w:val="000D7679"/>
    <w:rsid w:val="000E05F5"/>
    <w:rsid w:val="000E0A7D"/>
    <w:rsid w:val="000E12B3"/>
    <w:rsid w:val="000E1BED"/>
    <w:rsid w:val="000E25A5"/>
    <w:rsid w:val="000E281E"/>
    <w:rsid w:val="000E2C23"/>
    <w:rsid w:val="000E30CE"/>
    <w:rsid w:val="000E3D7B"/>
    <w:rsid w:val="000E4B06"/>
    <w:rsid w:val="000E52F1"/>
    <w:rsid w:val="000E55E8"/>
    <w:rsid w:val="000E5BC0"/>
    <w:rsid w:val="000E66B7"/>
    <w:rsid w:val="000E6993"/>
    <w:rsid w:val="000E6EAD"/>
    <w:rsid w:val="000E6EE7"/>
    <w:rsid w:val="000E777D"/>
    <w:rsid w:val="000F120B"/>
    <w:rsid w:val="000F1783"/>
    <w:rsid w:val="000F34E9"/>
    <w:rsid w:val="000F3FF3"/>
    <w:rsid w:val="000F43AC"/>
    <w:rsid w:val="000F4C9A"/>
    <w:rsid w:val="000F5BB0"/>
    <w:rsid w:val="000F6296"/>
    <w:rsid w:val="000F6A9E"/>
    <w:rsid w:val="000F71E5"/>
    <w:rsid w:val="000F73CA"/>
    <w:rsid w:val="0010073D"/>
    <w:rsid w:val="00100787"/>
    <w:rsid w:val="00100B91"/>
    <w:rsid w:val="001019B3"/>
    <w:rsid w:val="0010285B"/>
    <w:rsid w:val="001031F8"/>
    <w:rsid w:val="001041DB"/>
    <w:rsid w:val="00104D74"/>
    <w:rsid w:val="00105808"/>
    <w:rsid w:val="00105DD0"/>
    <w:rsid w:val="00105FC0"/>
    <w:rsid w:val="001073AE"/>
    <w:rsid w:val="00107D87"/>
    <w:rsid w:val="00107DD5"/>
    <w:rsid w:val="0011004D"/>
    <w:rsid w:val="00110B13"/>
    <w:rsid w:val="00111BA1"/>
    <w:rsid w:val="00111F0A"/>
    <w:rsid w:val="00112546"/>
    <w:rsid w:val="00112B8A"/>
    <w:rsid w:val="00112C76"/>
    <w:rsid w:val="00112F94"/>
    <w:rsid w:val="00114366"/>
    <w:rsid w:val="00115DBC"/>
    <w:rsid w:val="001171A3"/>
    <w:rsid w:val="0011741F"/>
    <w:rsid w:val="001213C5"/>
    <w:rsid w:val="00123095"/>
    <w:rsid w:val="0012343A"/>
    <w:rsid w:val="00124DCF"/>
    <w:rsid w:val="00125E27"/>
    <w:rsid w:val="0012687B"/>
    <w:rsid w:val="0013010F"/>
    <w:rsid w:val="00131000"/>
    <w:rsid w:val="00131C19"/>
    <w:rsid w:val="0013295E"/>
    <w:rsid w:val="001331A5"/>
    <w:rsid w:val="001331CA"/>
    <w:rsid w:val="00133B8D"/>
    <w:rsid w:val="00133D18"/>
    <w:rsid w:val="00134220"/>
    <w:rsid w:val="00134321"/>
    <w:rsid w:val="00135491"/>
    <w:rsid w:val="0013611E"/>
    <w:rsid w:val="00140DBC"/>
    <w:rsid w:val="00142579"/>
    <w:rsid w:val="001438C5"/>
    <w:rsid w:val="00143A4A"/>
    <w:rsid w:val="0014510B"/>
    <w:rsid w:val="00145AFB"/>
    <w:rsid w:val="00145B17"/>
    <w:rsid w:val="00146FF9"/>
    <w:rsid w:val="0014712F"/>
    <w:rsid w:val="001471BD"/>
    <w:rsid w:val="0014771A"/>
    <w:rsid w:val="00147893"/>
    <w:rsid w:val="00150F71"/>
    <w:rsid w:val="00151342"/>
    <w:rsid w:val="001515BF"/>
    <w:rsid w:val="00151772"/>
    <w:rsid w:val="00156E66"/>
    <w:rsid w:val="00157D02"/>
    <w:rsid w:val="00160383"/>
    <w:rsid w:val="00160985"/>
    <w:rsid w:val="00161645"/>
    <w:rsid w:val="00161A51"/>
    <w:rsid w:val="00161F3F"/>
    <w:rsid w:val="0016204E"/>
    <w:rsid w:val="001621BF"/>
    <w:rsid w:val="00163348"/>
    <w:rsid w:val="001638C1"/>
    <w:rsid w:val="00163F4E"/>
    <w:rsid w:val="00164B0A"/>
    <w:rsid w:val="00165967"/>
    <w:rsid w:val="00166E5A"/>
    <w:rsid w:val="0017134D"/>
    <w:rsid w:val="001739A8"/>
    <w:rsid w:val="001741ED"/>
    <w:rsid w:val="0017453D"/>
    <w:rsid w:val="0017580A"/>
    <w:rsid w:val="00176274"/>
    <w:rsid w:val="0017636E"/>
    <w:rsid w:val="00176E76"/>
    <w:rsid w:val="001805DB"/>
    <w:rsid w:val="001809E6"/>
    <w:rsid w:val="0018131D"/>
    <w:rsid w:val="00183A23"/>
    <w:rsid w:val="0018491B"/>
    <w:rsid w:val="00184A2F"/>
    <w:rsid w:val="00186949"/>
    <w:rsid w:val="001877A4"/>
    <w:rsid w:val="0018783D"/>
    <w:rsid w:val="0019016C"/>
    <w:rsid w:val="001902C0"/>
    <w:rsid w:val="00191233"/>
    <w:rsid w:val="00191E96"/>
    <w:rsid w:val="00192D25"/>
    <w:rsid w:val="00192E17"/>
    <w:rsid w:val="00192EEC"/>
    <w:rsid w:val="001934D1"/>
    <w:rsid w:val="00193B43"/>
    <w:rsid w:val="00196302"/>
    <w:rsid w:val="001967FF"/>
    <w:rsid w:val="00196A04"/>
    <w:rsid w:val="00196C54"/>
    <w:rsid w:val="00196EAB"/>
    <w:rsid w:val="001973C4"/>
    <w:rsid w:val="001A04C5"/>
    <w:rsid w:val="001A14B8"/>
    <w:rsid w:val="001A22C6"/>
    <w:rsid w:val="001A24D4"/>
    <w:rsid w:val="001A25C6"/>
    <w:rsid w:val="001A3D96"/>
    <w:rsid w:val="001A4498"/>
    <w:rsid w:val="001A4B76"/>
    <w:rsid w:val="001A4FAD"/>
    <w:rsid w:val="001A5B1F"/>
    <w:rsid w:val="001A6091"/>
    <w:rsid w:val="001A6643"/>
    <w:rsid w:val="001A677C"/>
    <w:rsid w:val="001A6A97"/>
    <w:rsid w:val="001A748B"/>
    <w:rsid w:val="001A76FE"/>
    <w:rsid w:val="001B034D"/>
    <w:rsid w:val="001B0459"/>
    <w:rsid w:val="001B0966"/>
    <w:rsid w:val="001B427E"/>
    <w:rsid w:val="001B4290"/>
    <w:rsid w:val="001B47B1"/>
    <w:rsid w:val="001B4B98"/>
    <w:rsid w:val="001B5601"/>
    <w:rsid w:val="001B6768"/>
    <w:rsid w:val="001B74C6"/>
    <w:rsid w:val="001B75F2"/>
    <w:rsid w:val="001C1523"/>
    <w:rsid w:val="001C19D5"/>
    <w:rsid w:val="001C1C75"/>
    <w:rsid w:val="001C286E"/>
    <w:rsid w:val="001C3BD7"/>
    <w:rsid w:val="001C3FC6"/>
    <w:rsid w:val="001C4023"/>
    <w:rsid w:val="001C4163"/>
    <w:rsid w:val="001C440D"/>
    <w:rsid w:val="001C46E8"/>
    <w:rsid w:val="001C4D98"/>
    <w:rsid w:val="001C593B"/>
    <w:rsid w:val="001C5DC0"/>
    <w:rsid w:val="001C63C0"/>
    <w:rsid w:val="001D1B4F"/>
    <w:rsid w:val="001D2A57"/>
    <w:rsid w:val="001D312D"/>
    <w:rsid w:val="001D3F1B"/>
    <w:rsid w:val="001D6F30"/>
    <w:rsid w:val="001D7532"/>
    <w:rsid w:val="001E0898"/>
    <w:rsid w:val="001E139F"/>
    <w:rsid w:val="001E1B5C"/>
    <w:rsid w:val="001E1C93"/>
    <w:rsid w:val="001E1FEB"/>
    <w:rsid w:val="001E2D15"/>
    <w:rsid w:val="001E339E"/>
    <w:rsid w:val="001E3629"/>
    <w:rsid w:val="001E3AC3"/>
    <w:rsid w:val="001E4BE9"/>
    <w:rsid w:val="001E58F7"/>
    <w:rsid w:val="001E619D"/>
    <w:rsid w:val="001E6564"/>
    <w:rsid w:val="001E6DEA"/>
    <w:rsid w:val="001F067C"/>
    <w:rsid w:val="001F2478"/>
    <w:rsid w:val="001F6551"/>
    <w:rsid w:val="001F75AC"/>
    <w:rsid w:val="002000E9"/>
    <w:rsid w:val="002017EC"/>
    <w:rsid w:val="00204603"/>
    <w:rsid w:val="0020574D"/>
    <w:rsid w:val="0020586B"/>
    <w:rsid w:val="00205AF8"/>
    <w:rsid w:val="00210030"/>
    <w:rsid w:val="00210AE8"/>
    <w:rsid w:val="00211E01"/>
    <w:rsid w:val="002122FD"/>
    <w:rsid w:val="00212B88"/>
    <w:rsid w:val="002150C5"/>
    <w:rsid w:val="0021517F"/>
    <w:rsid w:val="002151F1"/>
    <w:rsid w:val="00215280"/>
    <w:rsid w:val="002166B2"/>
    <w:rsid w:val="00221D8F"/>
    <w:rsid w:val="0022292A"/>
    <w:rsid w:val="00223B5E"/>
    <w:rsid w:val="00223E9B"/>
    <w:rsid w:val="002249AC"/>
    <w:rsid w:val="00225C25"/>
    <w:rsid w:val="002260EF"/>
    <w:rsid w:val="002272DB"/>
    <w:rsid w:val="00227E34"/>
    <w:rsid w:val="00230480"/>
    <w:rsid w:val="00231CDA"/>
    <w:rsid w:val="0023212E"/>
    <w:rsid w:val="00232EA8"/>
    <w:rsid w:val="002334C8"/>
    <w:rsid w:val="00234DC8"/>
    <w:rsid w:val="00234E2D"/>
    <w:rsid w:val="00235804"/>
    <w:rsid w:val="002358AC"/>
    <w:rsid w:val="00236C2D"/>
    <w:rsid w:val="002375B1"/>
    <w:rsid w:val="00240824"/>
    <w:rsid w:val="0024220B"/>
    <w:rsid w:val="00243AAD"/>
    <w:rsid w:val="00245369"/>
    <w:rsid w:val="00245706"/>
    <w:rsid w:val="00245D16"/>
    <w:rsid w:val="00245F89"/>
    <w:rsid w:val="002460D5"/>
    <w:rsid w:val="002464AC"/>
    <w:rsid w:val="00246EA0"/>
    <w:rsid w:val="00247284"/>
    <w:rsid w:val="002477F6"/>
    <w:rsid w:val="00251123"/>
    <w:rsid w:val="00251DEA"/>
    <w:rsid w:val="002539C8"/>
    <w:rsid w:val="002543A2"/>
    <w:rsid w:val="002549A1"/>
    <w:rsid w:val="0025588E"/>
    <w:rsid w:val="00256967"/>
    <w:rsid w:val="00256D34"/>
    <w:rsid w:val="00256E22"/>
    <w:rsid w:val="00260D73"/>
    <w:rsid w:val="00260F01"/>
    <w:rsid w:val="002623A7"/>
    <w:rsid w:val="00262E1C"/>
    <w:rsid w:val="00262F77"/>
    <w:rsid w:val="0026330B"/>
    <w:rsid w:val="002643CB"/>
    <w:rsid w:val="00264A81"/>
    <w:rsid w:val="00264FB9"/>
    <w:rsid w:val="00265199"/>
    <w:rsid w:val="0026590F"/>
    <w:rsid w:val="002660BD"/>
    <w:rsid w:val="00266122"/>
    <w:rsid w:val="00266864"/>
    <w:rsid w:val="00266C05"/>
    <w:rsid w:val="00272F50"/>
    <w:rsid w:val="0027514E"/>
    <w:rsid w:val="00276047"/>
    <w:rsid w:val="002767C1"/>
    <w:rsid w:val="00277AA6"/>
    <w:rsid w:val="0028035B"/>
    <w:rsid w:val="00282A3C"/>
    <w:rsid w:val="00282DAA"/>
    <w:rsid w:val="00284DF3"/>
    <w:rsid w:val="0028562B"/>
    <w:rsid w:val="00287505"/>
    <w:rsid w:val="0028768F"/>
    <w:rsid w:val="002900B3"/>
    <w:rsid w:val="002905DC"/>
    <w:rsid w:val="002914E1"/>
    <w:rsid w:val="00291C1B"/>
    <w:rsid w:val="00293BB0"/>
    <w:rsid w:val="00293E96"/>
    <w:rsid w:val="002970C8"/>
    <w:rsid w:val="002A0425"/>
    <w:rsid w:val="002A0E23"/>
    <w:rsid w:val="002A13AC"/>
    <w:rsid w:val="002A1C80"/>
    <w:rsid w:val="002A208D"/>
    <w:rsid w:val="002A31A6"/>
    <w:rsid w:val="002A334E"/>
    <w:rsid w:val="002A4458"/>
    <w:rsid w:val="002A4F31"/>
    <w:rsid w:val="002A52F3"/>
    <w:rsid w:val="002A5E16"/>
    <w:rsid w:val="002A6E76"/>
    <w:rsid w:val="002A711E"/>
    <w:rsid w:val="002A79F0"/>
    <w:rsid w:val="002B0781"/>
    <w:rsid w:val="002B52E9"/>
    <w:rsid w:val="002B5427"/>
    <w:rsid w:val="002B54C4"/>
    <w:rsid w:val="002B6BD0"/>
    <w:rsid w:val="002B6EB9"/>
    <w:rsid w:val="002B72A8"/>
    <w:rsid w:val="002C0723"/>
    <w:rsid w:val="002C17FC"/>
    <w:rsid w:val="002C1FB2"/>
    <w:rsid w:val="002C28B4"/>
    <w:rsid w:val="002C2CA9"/>
    <w:rsid w:val="002C2DFA"/>
    <w:rsid w:val="002C36B9"/>
    <w:rsid w:val="002C3AA3"/>
    <w:rsid w:val="002C3C15"/>
    <w:rsid w:val="002C4E67"/>
    <w:rsid w:val="002D0FAA"/>
    <w:rsid w:val="002D1567"/>
    <w:rsid w:val="002D286B"/>
    <w:rsid w:val="002D320A"/>
    <w:rsid w:val="002D517C"/>
    <w:rsid w:val="002D54A6"/>
    <w:rsid w:val="002D589A"/>
    <w:rsid w:val="002D5A3C"/>
    <w:rsid w:val="002D5AD8"/>
    <w:rsid w:val="002D5C0E"/>
    <w:rsid w:val="002D5E51"/>
    <w:rsid w:val="002D723E"/>
    <w:rsid w:val="002E0011"/>
    <w:rsid w:val="002E0BFF"/>
    <w:rsid w:val="002E15DB"/>
    <w:rsid w:val="002E251F"/>
    <w:rsid w:val="002E298B"/>
    <w:rsid w:val="002E29E7"/>
    <w:rsid w:val="002E2C8C"/>
    <w:rsid w:val="002E57A6"/>
    <w:rsid w:val="002E6092"/>
    <w:rsid w:val="002E6A0C"/>
    <w:rsid w:val="002F0CB7"/>
    <w:rsid w:val="002F386A"/>
    <w:rsid w:val="002F57D2"/>
    <w:rsid w:val="002F7719"/>
    <w:rsid w:val="002F7754"/>
    <w:rsid w:val="00300322"/>
    <w:rsid w:val="00301B29"/>
    <w:rsid w:val="00301D15"/>
    <w:rsid w:val="00303B70"/>
    <w:rsid w:val="00303EEF"/>
    <w:rsid w:val="0030751E"/>
    <w:rsid w:val="0031074D"/>
    <w:rsid w:val="00310F04"/>
    <w:rsid w:val="003119F1"/>
    <w:rsid w:val="00312C8F"/>
    <w:rsid w:val="00312D68"/>
    <w:rsid w:val="00312DBD"/>
    <w:rsid w:val="003134A1"/>
    <w:rsid w:val="003155A2"/>
    <w:rsid w:val="00315977"/>
    <w:rsid w:val="00315DF3"/>
    <w:rsid w:val="00316405"/>
    <w:rsid w:val="00316435"/>
    <w:rsid w:val="00321ED2"/>
    <w:rsid w:val="003228E7"/>
    <w:rsid w:val="00322ABB"/>
    <w:rsid w:val="00322E4B"/>
    <w:rsid w:val="003238D2"/>
    <w:rsid w:val="00323923"/>
    <w:rsid w:val="00324BB3"/>
    <w:rsid w:val="003302B7"/>
    <w:rsid w:val="00333D5B"/>
    <w:rsid w:val="003353FD"/>
    <w:rsid w:val="0033593A"/>
    <w:rsid w:val="00341571"/>
    <w:rsid w:val="00341AB7"/>
    <w:rsid w:val="00343332"/>
    <w:rsid w:val="00344542"/>
    <w:rsid w:val="00344644"/>
    <w:rsid w:val="003478D8"/>
    <w:rsid w:val="003500CD"/>
    <w:rsid w:val="00351219"/>
    <w:rsid w:val="003518D8"/>
    <w:rsid w:val="003518FC"/>
    <w:rsid w:val="00352931"/>
    <w:rsid w:val="00352C25"/>
    <w:rsid w:val="0035364D"/>
    <w:rsid w:val="00354D4E"/>
    <w:rsid w:val="003554DA"/>
    <w:rsid w:val="00356255"/>
    <w:rsid w:val="00356BD0"/>
    <w:rsid w:val="00356F38"/>
    <w:rsid w:val="003605F7"/>
    <w:rsid w:val="00360C8E"/>
    <w:rsid w:val="00361165"/>
    <w:rsid w:val="003618C3"/>
    <w:rsid w:val="00362790"/>
    <w:rsid w:val="00362827"/>
    <w:rsid w:val="00362D00"/>
    <w:rsid w:val="00363435"/>
    <w:rsid w:val="003635AD"/>
    <w:rsid w:val="0036377C"/>
    <w:rsid w:val="00364218"/>
    <w:rsid w:val="0036494C"/>
    <w:rsid w:val="00364A36"/>
    <w:rsid w:val="00365DE4"/>
    <w:rsid w:val="00366972"/>
    <w:rsid w:val="00366BC3"/>
    <w:rsid w:val="00366CB3"/>
    <w:rsid w:val="00367330"/>
    <w:rsid w:val="00367733"/>
    <w:rsid w:val="0037129F"/>
    <w:rsid w:val="003716BD"/>
    <w:rsid w:val="00373772"/>
    <w:rsid w:val="00375ECF"/>
    <w:rsid w:val="003761CE"/>
    <w:rsid w:val="003818E7"/>
    <w:rsid w:val="003818FE"/>
    <w:rsid w:val="00382A1F"/>
    <w:rsid w:val="00383A1A"/>
    <w:rsid w:val="00384115"/>
    <w:rsid w:val="003842D6"/>
    <w:rsid w:val="00384427"/>
    <w:rsid w:val="00384F1A"/>
    <w:rsid w:val="003856BD"/>
    <w:rsid w:val="00385997"/>
    <w:rsid w:val="00385BE9"/>
    <w:rsid w:val="00385EF8"/>
    <w:rsid w:val="0038745E"/>
    <w:rsid w:val="00387E1E"/>
    <w:rsid w:val="003913CE"/>
    <w:rsid w:val="003920DA"/>
    <w:rsid w:val="00392731"/>
    <w:rsid w:val="00394F9D"/>
    <w:rsid w:val="00396324"/>
    <w:rsid w:val="003A2B07"/>
    <w:rsid w:val="003A34A4"/>
    <w:rsid w:val="003A41E0"/>
    <w:rsid w:val="003A4C70"/>
    <w:rsid w:val="003A52BA"/>
    <w:rsid w:val="003A5B09"/>
    <w:rsid w:val="003A5FAF"/>
    <w:rsid w:val="003A603D"/>
    <w:rsid w:val="003A6CDC"/>
    <w:rsid w:val="003A6D50"/>
    <w:rsid w:val="003A7A74"/>
    <w:rsid w:val="003B072D"/>
    <w:rsid w:val="003B15EE"/>
    <w:rsid w:val="003B2158"/>
    <w:rsid w:val="003B3CFD"/>
    <w:rsid w:val="003B415B"/>
    <w:rsid w:val="003B6BCF"/>
    <w:rsid w:val="003B7C64"/>
    <w:rsid w:val="003C06E0"/>
    <w:rsid w:val="003C0C6C"/>
    <w:rsid w:val="003C0E03"/>
    <w:rsid w:val="003C322C"/>
    <w:rsid w:val="003C34B9"/>
    <w:rsid w:val="003C646A"/>
    <w:rsid w:val="003C7B3B"/>
    <w:rsid w:val="003D0B06"/>
    <w:rsid w:val="003D1271"/>
    <w:rsid w:val="003D14F0"/>
    <w:rsid w:val="003D1AFA"/>
    <w:rsid w:val="003D2880"/>
    <w:rsid w:val="003D29BA"/>
    <w:rsid w:val="003D37B6"/>
    <w:rsid w:val="003D3E36"/>
    <w:rsid w:val="003D4647"/>
    <w:rsid w:val="003D63EF"/>
    <w:rsid w:val="003D6F98"/>
    <w:rsid w:val="003E0412"/>
    <w:rsid w:val="003E0545"/>
    <w:rsid w:val="003E070D"/>
    <w:rsid w:val="003E1FCA"/>
    <w:rsid w:val="003E3F99"/>
    <w:rsid w:val="003E558F"/>
    <w:rsid w:val="003E5BF0"/>
    <w:rsid w:val="003E7E5A"/>
    <w:rsid w:val="003F0557"/>
    <w:rsid w:val="003F1710"/>
    <w:rsid w:val="003F2669"/>
    <w:rsid w:val="003F3324"/>
    <w:rsid w:val="003F4E57"/>
    <w:rsid w:val="003F6202"/>
    <w:rsid w:val="0040034D"/>
    <w:rsid w:val="0040155D"/>
    <w:rsid w:val="004022BB"/>
    <w:rsid w:val="00403DC5"/>
    <w:rsid w:val="00404129"/>
    <w:rsid w:val="004056C5"/>
    <w:rsid w:val="0040582A"/>
    <w:rsid w:val="00405D55"/>
    <w:rsid w:val="00407388"/>
    <w:rsid w:val="004115F5"/>
    <w:rsid w:val="004126E3"/>
    <w:rsid w:val="00414DA5"/>
    <w:rsid w:val="0041659B"/>
    <w:rsid w:val="00416BF4"/>
    <w:rsid w:val="0041713E"/>
    <w:rsid w:val="00421D3F"/>
    <w:rsid w:val="00421DD0"/>
    <w:rsid w:val="00422C25"/>
    <w:rsid w:val="00423785"/>
    <w:rsid w:val="0042437A"/>
    <w:rsid w:val="004250B6"/>
    <w:rsid w:val="004267DA"/>
    <w:rsid w:val="00426C0E"/>
    <w:rsid w:val="00426E6D"/>
    <w:rsid w:val="00430F0F"/>
    <w:rsid w:val="004314C2"/>
    <w:rsid w:val="00431643"/>
    <w:rsid w:val="00432A49"/>
    <w:rsid w:val="00433946"/>
    <w:rsid w:val="00433E1C"/>
    <w:rsid w:val="00436195"/>
    <w:rsid w:val="004404BB"/>
    <w:rsid w:val="00442897"/>
    <w:rsid w:val="00442CF1"/>
    <w:rsid w:val="00443289"/>
    <w:rsid w:val="004453A1"/>
    <w:rsid w:val="00447084"/>
    <w:rsid w:val="0045066A"/>
    <w:rsid w:val="00450D6C"/>
    <w:rsid w:val="0045140A"/>
    <w:rsid w:val="004517E3"/>
    <w:rsid w:val="00452D26"/>
    <w:rsid w:val="004562DF"/>
    <w:rsid w:val="00461CD8"/>
    <w:rsid w:val="00461E20"/>
    <w:rsid w:val="0046299C"/>
    <w:rsid w:val="00462DDD"/>
    <w:rsid w:val="004634F8"/>
    <w:rsid w:val="0046369F"/>
    <w:rsid w:val="00463E61"/>
    <w:rsid w:val="00465959"/>
    <w:rsid w:val="00465E54"/>
    <w:rsid w:val="00466052"/>
    <w:rsid w:val="00466C01"/>
    <w:rsid w:val="0047254A"/>
    <w:rsid w:val="00472CDD"/>
    <w:rsid w:val="00472F87"/>
    <w:rsid w:val="0047588A"/>
    <w:rsid w:val="00477778"/>
    <w:rsid w:val="0048025E"/>
    <w:rsid w:val="0048032F"/>
    <w:rsid w:val="00482FE7"/>
    <w:rsid w:val="004830DB"/>
    <w:rsid w:val="00484449"/>
    <w:rsid w:val="00484715"/>
    <w:rsid w:val="00486302"/>
    <w:rsid w:val="0048704D"/>
    <w:rsid w:val="00487EFF"/>
    <w:rsid w:val="004903A4"/>
    <w:rsid w:val="00490DF8"/>
    <w:rsid w:val="00491D1D"/>
    <w:rsid w:val="004929E6"/>
    <w:rsid w:val="004933B9"/>
    <w:rsid w:val="00496BD7"/>
    <w:rsid w:val="00497196"/>
    <w:rsid w:val="004A06CD"/>
    <w:rsid w:val="004A1D66"/>
    <w:rsid w:val="004A1E9F"/>
    <w:rsid w:val="004A3A70"/>
    <w:rsid w:val="004A40C6"/>
    <w:rsid w:val="004A4B6F"/>
    <w:rsid w:val="004A4CF9"/>
    <w:rsid w:val="004A507D"/>
    <w:rsid w:val="004A58B8"/>
    <w:rsid w:val="004A5AA7"/>
    <w:rsid w:val="004A6F20"/>
    <w:rsid w:val="004A70C4"/>
    <w:rsid w:val="004B0722"/>
    <w:rsid w:val="004B227C"/>
    <w:rsid w:val="004B2722"/>
    <w:rsid w:val="004B2CD0"/>
    <w:rsid w:val="004B3496"/>
    <w:rsid w:val="004B50E2"/>
    <w:rsid w:val="004B5567"/>
    <w:rsid w:val="004B6464"/>
    <w:rsid w:val="004C0452"/>
    <w:rsid w:val="004C099A"/>
    <w:rsid w:val="004C2443"/>
    <w:rsid w:val="004C27C9"/>
    <w:rsid w:val="004C2F9D"/>
    <w:rsid w:val="004C3860"/>
    <w:rsid w:val="004C670F"/>
    <w:rsid w:val="004C6D6B"/>
    <w:rsid w:val="004C7AE3"/>
    <w:rsid w:val="004C7C9E"/>
    <w:rsid w:val="004D000E"/>
    <w:rsid w:val="004D0803"/>
    <w:rsid w:val="004D27D5"/>
    <w:rsid w:val="004D2965"/>
    <w:rsid w:val="004D304C"/>
    <w:rsid w:val="004D3238"/>
    <w:rsid w:val="004D36D5"/>
    <w:rsid w:val="004D52BE"/>
    <w:rsid w:val="004D6AB6"/>
    <w:rsid w:val="004D78A2"/>
    <w:rsid w:val="004D7ABA"/>
    <w:rsid w:val="004E050F"/>
    <w:rsid w:val="004E2274"/>
    <w:rsid w:val="004E37B5"/>
    <w:rsid w:val="004E37E0"/>
    <w:rsid w:val="004E391B"/>
    <w:rsid w:val="004E69CD"/>
    <w:rsid w:val="004E6F41"/>
    <w:rsid w:val="004F3155"/>
    <w:rsid w:val="004F3CB8"/>
    <w:rsid w:val="004F43F4"/>
    <w:rsid w:val="004F4A78"/>
    <w:rsid w:val="004F58AA"/>
    <w:rsid w:val="004F721C"/>
    <w:rsid w:val="00500D81"/>
    <w:rsid w:val="00501944"/>
    <w:rsid w:val="00501F31"/>
    <w:rsid w:val="00502007"/>
    <w:rsid w:val="00502180"/>
    <w:rsid w:val="0050591D"/>
    <w:rsid w:val="005076D0"/>
    <w:rsid w:val="005104C2"/>
    <w:rsid w:val="00510A53"/>
    <w:rsid w:val="00510F83"/>
    <w:rsid w:val="0051265C"/>
    <w:rsid w:val="00512BF3"/>
    <w:rsid w:val="005166F6"/>
    <w:rsid w:val="005169C5"/>
    <w:rsid w:val="00517936"/>
    <w:rsid w:val="00517A09"/>
    <w:rsid w:val="00520366"/>
    <w:rsid w:val="005205A5"/>
    <w:rsid w:val="00521182"/>
    <w:rsid w:val="00521C15"/>
    <w:rsid w:val="00522329"/>
    <w:rsid w:val="0052610E"/>
    <w:rsid w:val="00526D82"/>
    <w:rsid w:val="0052745F"/>
    <w:rsid w:val="0053007A"/>
    <w:rsid w:val="005301A0"/>
    <w:rsid w:val="00531247"/>
    <w:rsid w:val="00532010"/>
    <w:rsid w:val="0053353C"/>
    <w:rsid w:val="00533E25"/>
    <w:rsid w:val="005374D0"/>
    <w:rsid w:val="00541759"/>
    <w:rsid w:val="00541A03"/>
    <w:rsid w:val="00541A35"/>
    <w:rsid w:val="00542442"/>
    <w:rsid w:val="005424F3"/>
    <w:rsid w:val="0054272F"/>
    <w:rsid w:val="0054488A"/>
    <w:rsid w:val="0054560C"/>
    <w:rsid w:val="00545DBC"/>
    <w:rsid w:val="005461DA"/>
    <w:rsid w:val="005464FC"/>
    <w:rsid w:val="00546A3F"/>
    <w:rsid w:val="00547B1D"/>
    <w:rsid w:val="00547B46"/>
    <w:rsid w:val="005500C9"/>
    <w:rsid w:val="00552D93"/>
    <w:rsid w:val="00553B54"/>
    <w:rsid w:val="00554076"/>
    <w:rsid w:val="0055467A"/>
    <w:rsid w:val="00554D1E"/>
    <w:rsid w:val="00555E09"/>
    <w:rsid w:val="00560E96"/>
    <w:rsid w:val="0056149C"/>
    <w:rsid w:val="00561AFD"/>
    <w:rsid w:val="00562176"/>
    <w:rsid w:val="00562B91"/>
    <w:rsid w:val="005649C5"/>
    <w:rsid w:val="0056766E"/>
    <w:rsid w:val="005677D6"/>
    <w:rsid w:val="005710AE"/>
    <w:rsid w:val="005718BC"/>
    <w:rsid w:val="005720FD"/>
    <w:rsid w:val="005722BA"/>
    <w:rsid w:val="0057396B"/>
    <w:rsid w:val="005744EF"/>
    <w:rsid w:val="005747CC"/>
    <w:rsid w:val="00575385"/>
    <w:rsid w:val="0057540D"/>
    <w:rsid w:val="00576369"/>
    <w:rsid w:val="00577A17"/>
    <w:rsid w:val="00577BC6"/>
    <w:rsid w:val="00580DD2"/>
    <w:rsid w:val="005824D2"/>
    <w:rsid w:val="00582851"/>
    <w:rsid w:val="00582E58"/>
    <w:rsid w:val="00584E0E"/>
    <w:rsid w:val="005854F6"/>
    <w:rsid w:val="00585A1D"/>
    <w:rsid w:val="00585B5F"/>
    <w:rsid w:val="00587388"/>
    <w:rsid w:val="005876C0"/>
    <w:rsid w:val="00590767"/>
    <w:rsid w:val="00591322"/>
    <w:rsid w:val="005922A9"/>
    <w:rsid w:val="00592B20"/>
    <w:rsid w:val="005A06C4"/>
    <w:rsid w:val="005A0AAA"/>
    <w:rsid w:val="005A1898"/>
    <w:rsid w:val="005A2CBC"/>
    <w:rsid w:val="005A40BF"/>
    <w:rsid w:val="005A440D"/>
    <w:rsid w:val="005A75C9"/>
    <w:rsid w:val="005A7DC4"/>
    <w:rsid w:val="005B01EF"/>
    <w:rsid w:val="005B0396"/>
    <w:rsid w:val="005B042E"/>
    <w:rsid w:val="005B0917"/>
    <w:rsid w:val="005B0A5D"/>
    <w:rsid w:val="005B187D"/>
    <w:rsid w:val="005B2AC6"/>
    <w:rsid w:val="005B2C31"/>
    <w:rsid w:val="005B2FD6"/>
    <w:rsid w:val="005B3398"/>
    <w:rsid w:val="005B48FA"/>
    <w:rsid w:val="005B5CF6"/>
    <w:rsid w:val="005B7212"/>
    <w:rsid w:val="005B749F"/>
    <w:rsid w:val="005C1D43"/>
    <w:rsid w:val="005C29D2"/>
    <w:rsid w:val="005C3579"/>
    <w:rsid w:val="005C384B"/>
    <w:rsid w:val="005C3AFC"/>
    <w:rsid w:val="005C4E87"/>
    <w:rsid w:val="005C56AF"/>
    <w:rsid w:val="005C5D68"/>
    <w:rsid w:val="005C605B"/>
    <w:rsid w:val="005C6738"/>
    <w:rsid w:val="005C6975"/>
    <w:rsid w:val="005C7910"/>
    <w:rsid w:val="005D0D95"/>
    <w:rsid w:val="005D0E84"/>
    <w:rsid w:val="005D0F3B"/>
    <w:rsid w:val="005D1796"/>
    <w:rsid w:val="005D284F"/>
    <w:rsid w:val="005D2B72"/>
    <w:rsid w:val="005D36DA"/>
    <w:rsid w:val="005D43CA"/>
    <w:rsid w:val="005D478F"/>
    <w:rsid w:val="005D50FC"/>
    <w:rsid w:val="005D5795"/>
    <w:rsid w:val="005D605D"/>
    <w:rsid w:val="005D6305"/>
    <w:rsid w:val="005D6833"/>
    <w:rsid w:val="005D7B53"/>
    <w:rsid w:val="005E15A1"/>
    <w:rsid w:val="005E2838"/>
    <w:rsid w:val="005E3CE9"/>
    <w:rsid w:val="005E42FD"/>
    <w:rsid w:val="005E5058"/>
    <w:rsid w:val="005E5D8A"/>
    <w:rsid w:val="005E5EAB"/>
    <w:rsid w:val="005E7C8E"/>
    <w:rsid w:val="005F0F7B"/>
    <w:rsid w:val="005F1AC6"/>
    <w:rsid w:val="005F3098"/>
    <w:rsid w:val="005F31A8"/>
    <w:rsid w:val="005F3369"/>
    <w:rsid w:val="005F4BA8"/>
    <w:rsid w:val="005F500C"/>
    <w:rsid w:val="005F52A2"/>
    <w:rsid w:val="005F6C1C"/>
    <w:rsid w:val="005F792A"/>
    <w:rsid w:val="005F7960"/>
    <w:rsid w:val="005F79BA"/>
    <w:rsid w:val="00600FD8"/>
    <w:rsid w:val="00601347"/>
    <w:rsid w:val="00603299"/>
    <w:rsid w:val="006052A3"/>
    <w:rsid w:val="006067CE"/>
    <w:rsid w:val="00606ADD"/>
    <w:rsid w:val="00606CDE"/>
    <w:rsid w:val="00606FAE"/>
    <w:rsid w:val="0060732F"/>
    <w:rsid w:val="006073D5"/>
    <w:rsid w:val="00610066"/>
    <w:rsid w:val="0061022C"/>
    <w:rsid w:val="006103D5"/>
    <w:rsid w:val="00610A24"/>
    <w:rsid w:val="00611254"/>
    <w:rsid w:val="00612B24"/>
    <w:rsid w:val="006131F4"/>
    <w:rsid w:val="00614A09"/>
    <w:rsid w:val="0061639B"/>
    <w:rsid w:val="006163B9"/>
    <w:rsid w:val="00616554"/>
    <w:rsid w:val="00616C0B"/>
    <w:rsid w:val="006173EF"/>
    <w:rsid w:val="0061761D"/>
    <w:rsid w:val="00622BF4"/>
    <w:rsid w:val="00622CD4"/>
    <w:rsid w:val="006232DC"/>
    <w:rsid w:val="0062380D"/>
    <w:rsid w:val="006246A6"/>
    <w:rsid w:val="00624CE9"/>
    <w:rsid w:val="00625244"/>
    <w:rsid w:val="00626344"/>
    <w:rsid w:val="00626FEF"/>
    <w:rsid w:val="0062761A"/>
    <w:rsid w:val="00627996"/>
    <w:rsid w:val="00627BE5"/>
    <w:rsid w:val="0063048E"/>
    <w:rsid w:val="0063094F"/>
    <w:rsid w:val="0063141A"/>
    <w:rsid w:val="00631965"/>
    <w:rsid w:val="00633B14"/>
    <w:rsid w:val="00634BD7"/>
    <w:rsid w:val="00634ED5"/>
    <w:rsid w:val="00635446"/>
    <w:rsid w:val="006408CA"/>
    <w:rsid w:val="00641415"/>
    <w:rsid w:val="00642589"/>
    <w:rsid w:val="00643A2D"/>
    <w:rsid w:val="00644087"/>
    <w:rsid w:val="006443AD"/>
    <w:rsid w:val="006454D1"/>
    <w:rsid w:val="00645C91"/>
    <w:rsid w:val="00645E69"/>
    <w:rsid w:val="006475FF"/>
    <w:rsid w:val="006505DD"/>
    <w:rsid w:val="00650685"/>
    <w:rsid w:val="00650D61"/>
    <w:rsid w:val="00650F6B"/>
    <w:rsid w:val="006520B8"/>
    <w:rsid w:val="0065355D"/>
    <w:rsid w:val="00653999"/>
    <w:rsid w:val="006542E0"/>
    <w:rsid w:val="00655080"/>
    <w:rsid w:val="0065570B"/>
    <w:rsid w:val="006561D8"/>
    <w:rsid w:val="00656DC5"/>
    <w:rsid w:val="0065791E"/>
    <w:rsid w:val="0066087B"/>
    <w:rsid w:val="00663035"/>
    <w:rsid w:val="00663054"/>
    <w:rsid w:val="00664FEF"/>
    <w:rsid w:val="006655AC"/>
    <w:rsid w:val="00665B2E"/>
    <w:rsid w:val="00665F9C"/>
    <w:rsid w:val="0066643A"/>
    <w:rsid w:val="00667102"/>
    <w:rsid w:val="0066747D"/>
    <w:rsid w:val="00667DB3"/>
    <w:rsid w:val="00667E85"/>
    <w:rsid w:val="00671506"/>
    <w:rsid w:val="0067153B"/>
    <w:rsid w:val="00671876"/>
    <w:rsid w:val="00671E6E"/>
    <w:rsid w:val="0067408F"/>
    <w:rsid w:val="0067477E"/>
    <w:rsid w:val="00674814"/>
    <w:rsid w:val="00675D39"/>
    <w:rsid w:val="00677944"/>
    <w:rsid w:val="00680445"/>
    <w:rsid w:val="006810A1"/>
    <w:rsid w:val="00682748"/>
    <w:rsid w:val="00684DB3"/>
    <w:rsid w:val="00684EE1"/>
    <w:rsid w:val="006857C8"/>
    <w:rsid w:val="006858A8"/>
    <w:rsid w:val="00685C36"/>
    <w:rsid w:val="00687282"/>
    <w:rsid w:val="006909E4"/>
    <w:rsid w:val="00691E19"/>
    <w:rsid w:val="00692323"/>
    <w:rsid w:val="00692E42"/>
    <w:rsid w:val="006948FA"/>
    <w:rsid w:val="00694912"/>
    <w:rsid w:val="00694C68"/>
    <w:rsid w:val="0069559F"/>
    <w:rsid w:val="006956BD"/>
    <w:rsid w:val="00695E9B"/>
    <w:rsid w:val="00696278"/>
    <w:rsid w:val="0069744A"/>
    <w:rsid w:val="0069760D"/>
    <w:rsid w:val="006A0D29"/>
    <w:rsid w:val="006A0FF3"/>
    <w:rsid w:val="006A1F91"/>
    <w:rsid w:val="006A1FB7"/>
    <w:rsid w:val="006A20E9"/>
    <w:rsid w:val="006A3253"/>
    <w:rsid w:val="006A47E7"/>
    <w:rsid w:val="006A5BB7"/>
    <w:rsid w:val="006A6743"/>
    <w:rsid w:val="006A76D1"/>
    <w:rsid w:val="006A7D09"/>
    <w:rsid w:val="006B09AE"/>
    <w:rsid w:val="006B15F3"/>
    <w:rsid w:val="006B2192"/>
    <w:rsid w:val="006B3ADE"/>
    <w:rsid w:val="006C068B"/>
    <w:rsid w:val="006C120A"/>
    <w:rsid w:val="006C2B0D"/>
    <w:rsid w:val="006C2E40"/>
    <w:rsid w:val="006C4217"/>
    <w:rsid w:val="006C43E0"/>
    <w:rsid w:val="006C44AD"/>
    <w:rsid w:val="006C767F"/>
    <w:rsid w:val="006C7684"/>
    <w:rsid w:val="006D0469"/>
    <w:rsid w:val="006D1C9F"/>
    <w:rsid w:val="006D4560"/>
    <w:rsid w:val="006D52A2"/>
    <w:rsid w:val="006D5D60"/>
    <w:rsid w:val="006D607A"/>
    <w:rsid w:val="006D67F3"/>
    <w:rsid w:val="006D6BD9"/>
    <w:rsid w:val="006D6F99"/>
    <w:rsid w:val="006D7230"/>
    <w:rsid w:val="006D7EFD"/>
    <w:rsid w:val="006E059A"/>
    <w:rsid w:val="006E0ED4"/>
    <w:rsid w:val="006E10A4"/>
    <w:rsid w:val="006E1AF1"/>
    <w:rsid w:val="006E2EAC"/>
    <w:rsid w:val="006E335F"/>
    <w:rsid w:val="006E4601"/>
    <w:rsid w:val="006E4647"/>
    <w:rsid w:val="006E5C14"/>
    <w:rsid w:val="006E7628"/>
    <w:rsid w:val="006E7DEE"/>
    <w:rsid w:val="006F0586"/>
    <w:rsid w:val="006F13D6"/>
    <w:rsid w:val="006F1DEF"/>
    <w:rsid w:val="006F1FFF"/>
    <w:rsid w:val="006F2BBE"/>
    <w:rsid w:val="006F6D10"/>
    <w:rsid w:val="00702208"/>
    <w:rsid w:val="0070237E"/>
    <w:rsid w:val="00702FCA"/>
    <w:rsid w:val="00703518"/>
    <w:rsid w:val="007047C4"/>
    <w:rsid w:val="00704D82"/>
    <w:rsid w:val="00706E42"/>
    <w:rsid w:val="007104AE"/>
    <w:rsid w:val="00710952"/>
    <w:rsid w:val="00712B94"/>
    <w:rsid w:val="00713AEE"/>
    <w:rsid w:val="007143B6"/>
    <w:rsid w:val="00716336"/>
    <w:rsid w:val="00716AF6"/>
    <w:rsid w:val="00721BF0"/>
    <w:rsid w:val="00723AEF"/>
    <w:rsid w:val="0072571E"/>
    <w:rsid w:val="00725AD8"/>
    <w:rsid w:val="00725EFC"/>
    <w:rsid w:val="007262FA"/>
    <w:rsid w:val="00730252"/>
    <w:rsid w:val="007305E0"/>
    <w:rsid w:val="007314F7"/>
    <w:rsid w:val="007328EE"/>
    <w:rsid w:val="007334EA"/>
    <w:rsid w:val="007344BE"/>
    <w:rsid w:val="00734B7E"/>
    <w:rsid w:val="007356F6"/>
    <w:rsid w:val="007357B3"/>
    <w:rsid w:val="00735E6C"/>
    <w:rsid w:val="0073616D"/>
    <w:rsid w:val="00736AE8"/>
    <w:rsid w:val="007378B7"/>
    <w:rsid w:val="00740986"/>
    <w:rsid w:val="00740EC4"/>
    <w:rsid w:val="00740F6D"/>
    <w:rsid w:val="0074123B"/>
    <w:rsid w:val="00742342"/>
    <w:rsid w:val="00744AAC"/>
    <w:rsid w:val="00745FE0"/>
    <w:rsid w:val="00746591"/>
    <w:rsid w:val="00747DAB"/>
    <w:rsid w:val="007502CB"/>
    <w:rsid w:val="00750A51"/>
    <w:rsid w:val="00751180"/>
    <w:rsid w:val="0075170B"/>
    <w:rsid w:val="007527C8"/>
    <w:rsid w:val="00752888"/>
    <w:rsid w:val="007529EF"/>
    <w:rsid w:val="00752DB4"/>
    <w:rsid w:val="00753EFA"/>
    <w:rsid w:val="00754217"/>
    <w:rsid w:val="00755360"/>
    <w:rsid w:val="00755BA9"/>
    <w:rsid w:val="00755D9A"/>
    <w:rsid w:val="0075624B"/>
    <w:rsid w:val="007563E5"/>
    <w:rsid w:val="0075746A"/>
    <w:rsid w:val="0076104C"/>
    <w:rsid w:val="00761171"/>
    <w:rsid w:val="007621FE"/>
    <w:rsid w:val="007628AB"/>
    <w:rsid w:val="00765F08"/>
    <w:rsid w:val="007668D5"/>
    <w:rsid w:val="007702D3"/>
    <w:rsid w:val="007708E9"/>
    <w:rsid w:val="007719E7"/>
    <w:rsid w:val="00776530"/>
    <w:rsid w:val="00776C94"/>
    <w:rsid w:val="00776EF1"/>
    <w:rsid w:val="00777179"/>
    <w:rsid w:val="00781145"/>
    <w:rsid w:val="0078131F"/>
    <w:rsid w:val="00781618"/>
    <w:rsid w:val="00781DDF"/>
    <w:rsid w:val="00782662"/>
    <w:rsid w:val="007854B0"/>
    <w:rsid w:val="0078566A"/>
    <w:rsid w:val="00785C5F"/>
    <w:rsid w:val="00786411"/>
    <w:rsid w:val="0079165F"/>
    <w:rsid w:val="00792AB9"/>
    <w:rsid w:val="00792B0F"/>
    <w:rsid w:val="00792CE8"/>
    <w:rsid w:val="007934B8"/>
    <w:rsid w:val="00794349"/>
    <w:rsid w:val="00795DA2"/>
    <w:rsid w:val="00796B24"/>
    <w:rsid w:val="007A13BC"/>
    <w:rsid w:val="007A1AF1"/>
    <w:rsid w:val="007A26F3"/>
    <w:rsid w:val="007A2927"/>
    <w:rsid w:val="007A2A59"/>
    <w:rsid w:val="007A2D60"/>
    <w:rsid w:val="007A2DC1"/>
    <w:rsid w:val="007A3854"/>
    <w:rsid w:val="007A4610"/>
    <w:rsid w:val="007A5783"/>
    <w:rsid w:val="007A675F"/>
    <w:rsid w:val="007A79C4"/>
    <w:rsid w:val="007A7F16"/>
    <w:rsid w:val="007B00CB"/>
    <w:rsid w:val="007B011D"/>
    <w:rsid w:val="007B0ECC"/>
    <w:rsid w:val="007B1999"/>
    <w:rsid w:val="007B1A8B"/>
    <w:rsid w:val="007B253D"/>
    <w:rsid w:val="007B26A5"/>
    <w:rsid w:val="007B2CA1"/>
    <w:rsid w:val="007B2D22"/>
    <w:rsid w:val="007B3A27"/>
    <w:rsid w:val="007B4718"/>
    <w:rsid w:val="007B56DA"/>
    <w:rsid w:val="007B5E8A"/>
    <w:rsid w:val="007B643B"/>
    <w:rsid w:val="007B76E7"/>
    <w:rsid w:val="007C0526"/>
    <w:rsid w:val="007C1AE3"/>
    <w:rsid w:val="007C261E"/>
    <w:rsid w:val="007C3038"/>
    <w:rsid w:val="007C319A"/>
    <w:rsid w:val="007C3959"/>
    <w:rsid w:val="007C3C01"/>
    <w:rsid w:val="007C522E"/>
    <w:rsid w:val="007C54F7"/>
    <w:rsid w:val="007C61D1"/>
    <w:rsid w:val="007C6834"/>
    <w:rsid w:val="007C6D4E"/>
    <w:rsid w:val="007C7267"/>
    <w:rsid w:val="007C75E6"/>
    <w:rsid w:val="007C7CBB"/>
    <w:rsid w:val="007D0002"/>
    <w:rsid w:val="007D0ABC"/>
    <w:rsid w:val="007D1BEE"/>
    <w:rsid w:val="007D2702"/>
    <w:rsid w:val="007D2C82"/>
    <w:rsid w:val="007D4ADA"/>
    <w:rsid w:val="007D4B2E"/>
    <w:rsid w:val="007D57C7"/>
    <w:rsid w:val="007D5B64"/>
    <w:rsid w:val="007D5F0B"/>
    <w:rsid w:val="007D6C1A"/>
    <w:rsid w:val="007D7808"/>
    <w:rsid w:val="007E034A"/>
    <w:rsid w:val="007E0B6C"/>
    <w:rsid w:val="007E1093"/>
    <w:rsid w:val="007E12A6"/>
    <w:rsid w:val="007E3FC8"/>
    <w:rsid w:val="007E5799"/>
    <w:rsid w:val="007E5FAF"/>
    <w:rsid w:val="007E7970"/>
    <w:rsid w:val="007E7DCE"/>
    <w:rsid w:val="007F00D7"/>
    <w:rsid w:val="007F0263"/>
    <w:rsid w:val="007F0812"/>
    <w:rsid w:val="007F0B66"/>
    <w:rsid w:val="007F1FDF"/>
    <w:rsid w:val="007F21B1"/>
    <w:rsid w:val="007F26D1"/>
    <w:rsid w:val="007F2BD0"/>
    <w:rsid w:val="007F4DAA"/>
    <w:rsid w:val="007F535A"/>
    <w:rsid w:val="007F657E"/>
    <w:rsid w:val="007F72DA"/>
    <w:rsid w:val="0080015A"/>
    <w:rsid w:val="00800424"/>
    <w:rsid w:val="0080132C"/>
    <w:rsid w:val="00802638"/>
    <w:rsid w:val="008042F5"/>
    <w:rsid w:val="008045CD"/>
    <w:rsid w:val="00804BC2"/>
    <w:rsid w:val="0080508D"/>
    <w:rsid w:val="00805548"/>
    <w:rsid w:val="00806961"/>
    <w:rsid w:val="008079C9"/>
    <w:rsid w:val="008110A8"/>
    <w:rsid w:val="00813143"/>
    <w:rsid w:val="00815014"/>
    <w:rsid w:val="00815D48"/>
    <w:rsid w:val="0082000A"/>
    <w:rsid w:val="00820043"/>
    <w:rsid w:val="00821CB0"/>
    <w:rsid w:val="008220E7"/>
    <w:rsid w:val="008237B3"/>
    <w:rsid w:val="00824614"/>
    <w:rsid w:val="00826858"/>
    <w:rsid w:val="0082787F"/>
    <w:rsid w:val="00830096"/>
    <w:rsid w:val="00830727"/>
    <w:rsid w:val="00831106"/>
    <w:rsid w:val="008327DC"/>
    <w:rsid w:val="00833017"/>
    <w:rsid w:val="0083489D"/>
    <w:rsid w:val="008362CB"/>
    <w:rsid w:val="008365DD"/>
    <w:rsid w:val="00836A23"/>
    <w:rsid w:val="00836E4D"/>
    <w:rsid w:val="00837A8E"/>
    <w:rsid w:val="008406B8"/>
    <w:rsid w:val="008406D6"/>
    <w:rsid w:val="00840884"/>
    <w:rsid w:val="00841E7F"/>
    <w:rsid w:val="00842200"/>
    <w:rsid w:val="00842269"/>
    <w:rsid w:val="00842352"/>
    <w:rsid w:val="00844C10"/>
    <w:rsid w:val="008454A7"/>
    <w:rsid w:val="00845DE7"/>
    <w:rsid w:val="0084684C"/>
    <w:rsid w:val="00846BCA"/>
    <w:rsid w:val="008475D0"/>
    <w:rsid w:val="008517A1"/>
    <w:rsid w:val="008520DB"/>
    <w:rsid w:val="008526AB"/>
    <w:rsid w:val="008527E0"/>
    <w:rsid w:val="0085292C"/>
    <w:rsid w:val="00852FCE"/>
    <w:rsid w:val="00853DBA"/>
    <w:rsid w:val="00853F79"/>
    <w:rsid w:val="00854DE9"/>
    <w:rsid w:val="00855F87"/>
    <w:rsid w:val="0086078B"/>
    <w:rsid w:val="0086329F"/>
    <w:rsid w:val="00863426"/>
    <w:rsid w:val="00865288"/>
    <w:rsid w:val="008667D1"/>
    <w:rsid w:val="008671B1"/>
    <w:rsid w:val="00870B38"/>
    <w:rsid w:val="00870B39"/>
    <w:rsid w:val="00871A93"/>
    <w:rsid w:val="00873EE2"/>
    <w:rsid w:val="0087445B"/>
    <w:rsid w:val="00876578"/>
    <w:rsid w:val="00877FAD"/>
    <w:rsid w:val="00881372"/>
    <w:rsid w:val="008828C1"/>
    <w:rsid w:val="00882A3D"/>
    <w:rsid w:val="00886384"/>
    <w:rsid w:val="00886959"/>
    <w:rsid w:val="00890E18"/>
    <w:rsid w:val="00890FC4"/>
    <w:rsid w:val="00892819"/>
    <w:rsid w:val="00892B1C"/>
    <w:rsid w:val="008962EF"/>
    <w:rsid w:val="0089630B"/>
    <w:rsid w:val="008970D9"/>
    <w:rsid w:val="008A2977"/>
    <w:rsid w:val="008A36E1"/>
    <w:rsid w:val="008A37A7"/>
    <w:rsid w:val="008A4075"/>
    <w:rsid w:val="008A467E"/>
    <w:rsid w:val="008A48E2"/>
    <w:rsid w:val="008A4B55"/>
    <w:rsid w:val="008A4F52"/>
    <w:rsid w:val="008A6057"/>
    <w:rsid w:val="008A6AD0"/>
    <w:rsid w:val="008B0736"/>
    <w:rsid w:val="008B0C4D"/>
    <w:rsid w:val="008B13F7"/>
    <w:rsid w:val="008B2906"/>
    <w:rsid w:val="008B2911"/>
    <w:rsid w:val="008B2E41"/>
    <w:rsid w:val="008B3385"/>
    <w:rsid w:val="008B4101"/>
    <w:rsid w:val="008B4885"/>
    <w:rsid w:val="008B5848"/>
    <w:rsid w:val="008B5FA2"/>
    <w:rsid w:val="008B6521"/>
    <w:rsid w:val="008B6559"/>
    <w:rsid w:val="008B65CE"/>
    <w:rsid w:val="008C1ECC"/>
    <w:rsid w:val="008C1FC2"/>
    <w:rsid w:val="008C6DD8"/>
    <w:rsid w:val="008C7B66"/>
    <w:rsid w:val="008C7EE9"/>
    <w:rsid w:val="008D043D"/>
    <w:rsid w:val="008D0EAE"/>
    <w:rsid w:val="008D15B7"/>
    <w:rsid w:val="008D163C"/>
    <w:rsid w:val="008D16E2"/>
    <w:rsid w:val="008D24BD"/>
    <w:rsid w:val="008D2A4D"/>
    <w:rsid w:val="008D2D36"/>
    <w:rsid w:val="008D441E"/>
    <w:rsid w:val="008D661A"/>
    <w:rsid w:val="008D6A47"/>
    <w:rsid w:val="008D6FBC"/>
    <w:rsid w:val="008E05EB"/>
    <w:rsid w:val="008E063E"/>
    <w:rsid w:val="008E0A5B"/>
    <w:rsid w:val="008E113E"/>
    <w:rsid w:val="008E1651"/>
    <w:rsid w:val="008E17BC"/>
    <w:rsid w:val="008E19ED"/>
    <w:rsid w:val="008E1CAD"/>
    <w:rsid w:val="008E25DC"/>
    <w:rsid w:val="008E52B9"/>
    <w:rsid w:val="008E54EF"/>
    <w:rsid w:val="008E5AE9"/>
    <w:rsid w:val="008E616C"/>
    <w:rsid w:val="008E6CD4"/>
    <w:rsid w:val="008E6F6A"/>
    <w:rsid w:val="008E7318"/>
    <w:rsid w:val="008E749D"/>
    <w:rsid w:val="008F124E"/>
    <w:rsid w:val="008F41D9"/>
    <w:rsid w:val="008F557F"/>
    <w:rsid w:val="008F56EF"/>
    <w:rsid w:val="008F68FB"/>
    <w:rsid w:val="008F6D8C"/>
    <w:rsid w:val="0090058C"/>
    <w:rsid w:val="00900E93"/>
    <w:rsid w:val="009018F6"/>
    <w:rsid w:val="00902B14"/>
    <w:rsid w:val="009031B4"/>
    <w:rsid w:val="00903AD6"/>
    <w:rsid w:val="009041FF"/>
    <w:rsid w:val="009049B9"/>
    <w:rsid w:val="0090556E"/>
    <w:rsid w:val="00907ED2"/>
    <w:rsid w:val="0091225D"/>
    <w:rsid w:val="00916929"/>
    <w:rsid w:val="00917752"/>
    <w:rsid w:val="009207D2"/>
    <w:rsid w:val="0092248C"/>
    <w:rsid w:val="0092346E"/>
    <w:rsid w:val="00925332"/>
    <w:rsid w:val="0092593A"/>
    <w:rsid w:val="00927064"/>
    <w:rsid w:val="00927803"/>
    <w:rsid w:val="00927988"/>
    <w:rsid w:val="0093011E"/>
    <w:rsid w:val="00930B32"/>
    <w:rsid w:val="009321BF"/>
    <w:rsid w:val="00932AE6"/>
    <w:rsid w:val="00936CFA"/>
    <w:rsid w:val="00937391"/>
    <w:rsid w:val="00937436"/>
    <w:rsid w:val="009416B2"/>
    <w:rsid w:val="00942787"/>
    <w:rsid w:val="009434A8"/>
    <w:rsid w:val="00944EF8"/>
    <w:rsid w:val="00946055"/>
    <w:rsid w:val="00946A88"/>
    <w:rsid w:val="00950B06"/>
    <w:rsid w:val="0095449B"/>
    <w:rsid w:val="00954545"/>
    <w:rsid w:val="009545EE"/>
    <w:rsid w:val="00954BEF"/>
    <w:rsid w:val="009553AB"/>
    <w:rsid w:val="0095573E"/>
    <w:rsid w:val="0095585B"/>
    <w:rsid w:val="009571EC"/>
    <w:rsid w:val="009615EF"/>
    <w:rsid w:val="009621EF"/>
    <w:rsid w:val="00964439"/>
    <w:rsid w:val="009656A7"/>
    <w:rsid w:val="00966755"/>
    <w:rsid w:val="009674CE"/>
    <w:rsid w:val="00970069"/>
    <w:rsid w:val="00970409"/>
    <w:rsid w:val="0097093F"/>
    <w:rsid w:val="009715A2"/>
    <w:rsid w:val="00971F17"/>
    <w:rsid w:val="009721EB"/>
    <w:rsid w:val="00972464"/>
    <w:rsid w:val="00973F1E"/>
    <w:rsid w:val="0097487C"/>
    <w:rsid w:val="00975432"/>
    <w:rsid w:val="00975AC7"/>
    <w:rsid w:val="00975DF9"/>
    <w:rsid w:val="00975F6D"/>
    <w:rsid w:val="0097622D"/>
    <w:rsid w:val="009769C3"/>
    <w:rsid w:val="009814F1"/>
    <w:rsid w:val="00982466"/>
    <w:rsid w:val="0098655F"/>
    <w:rsid w:val="009873A5"/>
    <w:rsid w:val="00987EDA"/>
    <w:rsid w:val="00991314"/>
    <w:rsid w:val="0099153D"/>
    <w:rsid w:val="00992F4D"/>
    <w:rsid w:val="0099306D"/>
    <w:rsid w:val="009940B5"/>
    <w:rsid w:val="00994E42"/>
    <w:rsid w:val="009956CB"/>
    <w:rsid w:val="00996751"/>
    <w:rsid w:val="00996A51"/>
    <w:rsid w:val="00997668"/>
    <w:rsid w:val="00997671"/>
    <w:rsid w:val="009A0ECE"/>
    <w:rsid w:val="009A13BE"/>
    <w:rsid w:val="009A1727"/>
    <w:rsid w:val="009A188D"/>
    <w:rsid w:val="009A1999"/>
    <w:rsid w:val="009A1E6E"/>
    <w:rsid w:val="009A2B63"/>
    <w:rsid w:val="009A5E81"/>
    <w:rsid w:val="009B01A2"/>
    <w:rsid w:val="009B0DF7"/>
    <w:rsid w:val="009B2EBE"/>
    <w:rsid w:val="009B3F37"/>
    <w:rsid w:val="009B445E"/>
    <w:rsid w:val="009B4AFC"/>
    <w:rsid w:val="009B706E"/>
    <w:rsid w:val="009C030A"/>
    <w:rsid w:val="009C1BCE"/>
    <w:rsid w:val="009C2416"/>
    <w:rsid w:val="009C3E7E"/>
    <w:rsid w:val="009C4014"/>
    <w:rsid w:val="009C423A"/>
    <w:rsid w:val="009C49C1"/>
    <w:rsid w:val="009C586D"/>
    <w:rsid w:val="009C5BC3"/>
    <w:rsid w:val="009C63BC"/>
    <w:rsid w:val="009D16AF"/>
    <w:rsid w:val="009D3919"/>
    <w:rsid w:val="009D6206"/>
    <w:rsid w:val="009D625F"/>
    <w:rsid w:val="009D68ED"/>
    <w:rsid w:val="009D6C76"/>
    <w:rsid w:val="009D76BC"/>
    <w:rsid w:val="009E0B68"/>
    <w:rsid w:val="009E1716"/>
    <w:rsid w:val="009E24DC"/>
    <w:rsid w:val="009E2748"/>
    <w:rsid w:val="009E2831"/>
    <w:rsid w:val="009E3A55"/>
    <w:rsid w:val="009E46DE"/>
    <w:rsid w:val="009E48E6"/>
    <w:rsid w:val="009E4FF8"/>
    <w:rsid w:val="009E50F2"/>
    <w:rsid w:val="009E6716"/>
    <w:rsid w:val="009E6E94"/>
    <w:rsid w:val="009E710D"/>
    <w:rsid w:val="009E79ED"/>
    <w:rsid w:val="009F02E0"/>
    <w:rsid w:val="009F0CBF"/>
    <w:rsid w:val="009F20F4"/>
    <w:rsid w:val="009F2FC0"/>
    <w:rsid w:val="009F31B1"/>
    <w:rsid w:val="009F32D4"/>
    <w:rsid w:val="009F41B8"/>
    <w:rsid w:val="009F4BF1"/>
    <w:rsid w:val="009F53A6"/>
    <w:rsid w:val="009F59FA"/>
    <w:rsid w:val="009F62FA"/>
    <w:rsid w:val="00A011A5"/>
    <w:rsid w:val="00A03B75"/>
    <w:rsid w:val="00A03E97"/>
    <w:rsid w:val="00A0640D"/>
    <w:rsid w:val="00A07596"/>
    <w:rsid w:val="00A10B07"/>
    <w:rsid w:val="00A10E4F"/>
    <w:rsid w:val="00A11228"/>
    <w:rsid w:val="00A1160C"/>
    <w:rsid w:val="00A11794"/>
    <w:rsid w:val="00A11DD8"/>
    <w:rsid w:val="00A11E67"/>
    <w:rsid w:val="00A1376B"/>
    <w:rsid w:val="00A13D6E"/>
    <w:rsid w:val="00A1484C"/>
    <w:rsid w:val="00A16982"/>
    <w:rsid w:val="00A16BE9"/>
    <w:rsid w:val="00A17A08"/>
    <w:rsid w:val="00A17BB0"/>
    <w:rsid w:val="00A202F7"/>
    <w:rsid w:val="00A209E1"/>
    <w:rsid w:val="00A20B57"/>
    <w:rsid w:val="00A21C72"/>
    <w:rsid w:val="00A2259C"/>
    <w:rsid w:val="00A22D3C"/>
    <w:rsid w:val="00A2302E"/>
    <w:rsid w:val="00A23A68"/>
    <w:rsid w:val="00A2644E"/>
    <w:rsid w:val="00A26630"/>
    <w:rsid w:val="00A2669C"/>
    <w:rsid w:val="00A26801"/>
    <w:rsid w:val="00A30175"/>
    <w:rsid w:val="00A30845"/>
    <w:rsid w:val="00A30E32"/>
    <w:rsid w:val="00A320F5"/>
    <w:rsid w:val="00A328AB"/>
    <w:rsid w:val="00A32CCA"/>
    <w:rsid w:val="00A32ED8"/>
    <w:rsid w:val="00A3314A"/>
    <w:rsid w:val="00A3359D"/>
    <w:rsid w:val="00A339F7"/>
    <w:rsid w:val="00A35264"/>
    <w:rsid w:val="00A37D84"/>
    <w:rsid w:val="00A4036B"/>
    <w:rsid w:val="00A40649"/>
    <w:rsid w:val="00A41393"/>
    <w:rsid w:val="00A414A1"/>
    <w:rsid w:val="00A41FDE"/>
    <w:rsid w:val="00A4305B"/>
    <w:rsid w:val="00A43393"/>
    <w:rsid w:val="00A4375B"/>
    <w:rsid w:val="00A45D9A"/>
    <w:rsid w:val="00A5000A"/>
    <w:rsid w:val="00A503EC"/>
    <w:rsid w:val="00A50A25"/>
    <w:rsid w:val="00A50E69"/>
    <w:rsid w:val="00A51F02"/>
    <w:rsid w:val="00A524D9"/>
    <w:rsid w:val="00A5286E"/>
    <w:rsid w:val="00A53755"/>
    <w:rsid w:val="00A537DE"/>
    <w:rsid w:val="00A53A4C"/>
    <w:rsid w:val="00A54128"/>
    <w:rsid w:val="00A54757"/>
    <w:rsid w:val="00A579B4"/>
    <w:rsid w:val="00A60673"/>
    <w:rsid w:val="00A6171E"/>
    <w:rsid w:val="00A61E44"/>
    <w:rsid w:val="00A639FA"/>
    <w:rsid w:val="00A66CF5"/>
    <w:rsid w:val="00A67186"/>
    <w:rsid w:val="00A6785A"/>
    <w:rsid w:val="00A7097C"/>
    <w:rsid w:val="00A70F1F"/>
    <w:rsid w:val="00A72640"/>
    <w:rsid w:val="00A72BF7"/>
    <w:rsid w:val="00A7329C"/>
    <w:rsid w:val="00A73A26"/>
    <w:rsid w:val="00A74131"/>
    <w:rsid w:val="00A754BD"/>
    <w:rsid w:val="00A75C71"/>
    <w:rsid w:val="00A76855"/>
    <w:rsid w:val="00A76B65"/>
    <w:rsid w:val="00A7730A"/>
    <w:rsid w:val="00A77C79"/>
    <w:rsid w:val="00A810F5"/>
    <w:rsid w:val="00A81597"/>
    <w:rsid w:val="00A816E0"/>
    <w:rsid w:val="00A827C0"/>
    <w:rsid w:val="00A82DD3"/>
    <w:rsid w:val="00A82E5D"/>
    <w:rsid w:val="00A82EAC"/>
    <w:rsid w:val="00A832BD"/>
    <w:rsid w:val="00A84443"/>
    <w:rsid w:val="00A84756"/>
    <w:rsid w:val="00A865DE"/>
    <w:rsid w:val="00A86BEF"/>
    <w:rsid w:val="00A87E66"/>
    <w:rsid w:val="00A92282"/>
    <w:rsid w:val="00A92481"/>
    <w:rsid w:val="00A9740A"/>
    <w:rsid w:val="00A977D8"/>
    <w:rsid w:val="00AA1E2A"/>
    <w:rsid w:val="00AA1F22"/>
    <w:rsid w:val="00AA1F6F"/>
    <w:rsid w:val="00AA2574"/>
    <w:rsid w:val="00AA3A7C"/>
    <w:rsid w:val="00AA40E9"/>
    <w:rsid w:val="00AA4B45"/>
    <w:rsid w:val="00AB0D68"/>
    <w:rsid w:val="00AB1A99"/>
    <w:rsid w:val="00AB1E9D"/>
    <w:rsid w:val="00AB2FDC"/>
    <w:rsid w:val="00AB3ED9"/>
    <w:rsid w:val="00AB5088"/>
    <w:rsid w:val="00AB5265"/>
    <w:rsid w:val="00AB5880"/>
    <w:rsid w:val="00AB5A2F"/>
    <w:rsid w:val="00AB77F6"/>
    <w:rsid w:val="00AC1872"/>
    <w:rsid w:val="00AC1B4E"/>
    <w:rsid w:val="00AC40A5"/>
    <w:rsid w:val="00AC4D79"/>
    <w:rsid w:val="00AC5969"/>
    <w:rsid w:val="00AC617C"/>
    <w:rsid w:val="00AD02FA"/>
    <w:rsid w:val="00AD1477"/>
    <w:rsid w:val="00AD16CE"/>
    <w:rsid w:val="00AD2F07"/>
    <w:rsid w:val="00AD45EE"/>
    <w:rsid w:val="00AD5013"/>
    <w:rsid w:val="00AD5182"/>
    <w:rsid w:val="00AD631F"/>
    <w:rsid w:val="00AD6897"/>
    <w:rsid w:val="00AD6C8B"/>
    <w:rsid w:val="00AD6E83"/>
    <w:rsid w:val="00AE1DBB"/>
    <w:rsid w:val="00AE21FF"/>
    <w:rsid w:val="00AE3B92"/>
    <w:rsid w:val="00AE3BE6"/>
    <w:rsid w:val="00AE3FBE"/>
    <w:rsid w:val="00AE409B"/>
    <w:rsid w:val="00AE61CE"/>
    <w:rsid w:val="00AE67F5"/>
    <w:rsid w:val="00AE6CE8"/>
    <w:rsid w:val="00AE6FFD"/>
    <w:rsid w:val="00AF0ECF"/>
    <w:rsid w:val="00AF110C"/>
    <w:rsid w:val="00AF113B"/>
    <w:rsid w:val="00AF1F18"/>
    <w:rsid w:val="00AF32FF"/>
    <w:rsid w:val="00AF3F11"/>
    <w:rsid w:val="00AF4216"/>
    <w:rsid w:val="00AF53AA"/>
    <w:rsid w:val="00AF6277"/>
    <w:rsid w:val="00AF6BF6"/>
    <w:rsid w:val="00B013F7"/>
    <w:rsid w:val="00B0216A"/>
    <w:rsid w:val="00B028E7"/>
    <w:rsid w:val="00B02A04"/>
    <w:rsid w:val="00B03F07"/>
    <w:rsid w:val="00B06761"/>
    <w:rsid w:val="00B06E7A"/>
    <w:rsid w:val="00B0726E"/>
    <w:rsid w:val="00B079C8"/>
    <w:rsid w:val="00B10856"/>
    <w:rsid w:val="00B109E6"/>
    <w:rsid w:val="00B11268"/>
    <w:rsid w:val="00B114C4"/>
    <w:rsid w:val="00B11587"/>
    <w:rsid w:val="00B135CD"/>
    <w:rsid w:val="00B138F6"/>
    <w:rsid w:val="00B16558"/>
    <w:rsid w:val="00B1681B"/>
    <w:rsid w:val="00B201A7"/>
    <w:rsid w:val="00B20C18"/>
    <w:rsid w:val="00B219D1"/>
    <w:rsid w:val="00B24465"/>
    <w:rsid w:val="00B2658A"/>
    <w:rsid w:val="00B265C6"/>
    <w:rsid w:val="00B26CED"/>
    <w:rsid w:val="00B30EB0"/>
    <w:rsid w:val="00B310F7"/>
    <w:rsid w:val="00B318E2"/>
    <w:rsid w:val="00B324B4"/>
    <w:rsid w:val="00B327D3"/>
    <w:rsid w:val="00B3413D"/>
    <w:rsid w:val="00B35FF5"/>
    <w:rsid w:val="00B365D5"/>
    <w:rsid w:val="00B366FB"/>
    <w:rsid w:val="00B37017"/>
    <w:rsid w:val="00B4009D"/>
    <w:rsid w:val="00B40F25"/>
    <w:rsid w:val="00B41AB9"/>
    <w:rsid w:val="00B427C7"/>
    <w:rsid w:val="00B428E8"/>
    <w:rsid w:val="00B42BC5"/>
    <w:rsid w:val="00B42EC7"/>
    <w:rsid w:val="00B433E8"/>
    <w:rsid w:val="00B444C4"/>
    <w:rsid w:val="00B46FCB"/>
    <w:rsid w:val="00B477E2"/>
    <w:rsid w:val="00B50339"/>
    <w:rsid w:val="00B50969"/>
    <w:rsid w:val="00B51377"/>
    <w:rsid w:val="00B53D0B"/>
    <w:rsid w:val="00B55DEC"/>
    <w:rsid w:val="00B577CA"/>
    <w:rsid w:val="00B57DB0"/>
    <w:rsid w:val="00B60453"/>
    <w:rsid w:val="00B62CCF"/>
    <w:rsid w:val="00B63F25"/>
    <w:rsid w:val="00B65070"/>
    <w:rsid w:val="00B653E2"/>
    <w:rsid w:val="00B66088"/>
    <w:rsid w:val="00B6644E"/>
    <w:rsid w:val="00B6715B"/>
    <w:rsid w:val="00B67BE1"/>
    <w:rsid w:val="00B71576"/>
    <w:rsid w:val="00B71617"/>
    <w:rsid w:val="00B72390"/>
    <w:rsid w:val="00B72B90"/>
    <w:rsid w:val="00B735C8"/>
    <w:rsid w:val="00B7478F"/>
    <w:rsid w:val="00B76682"/>
    <w:rsid w:val="00B76F25"/>
    <w:rsid w:val="00B81283"/>
    <w:rsid w:val="00B813A3"/>
    <w:rsid w:val="00B8161B"/>
    <w:rsid w:val="00B81750"/>
    <w:rsid w:val="00B81B59"/>
    <w:rsid w:val="00B81FA4"/>
    <w:rsid w:val="00B82DBB"/>
    <w:rsid w:val="00B83B6C"/>
    <w:rsid w:val="00B85931"/>
    <w:rsid w:val="00B8685A"/>
    <w:rsid w:val="00B87186"/>
    <w:rsid w:val="00B8794C"/>
    <w:rsid w:val="00B9096E"/>
    <w:rsid w:val="00B914FA"/>
    <w:rsid w:val="00B932FF"/>
    <w:rsid w:val="00B94CE9"/>
    <w:rsid w:val="00B94E8E"/>
    <w:rsid w:val="00B95EF4"/>
    <w:rsid w:val="00B9650D"/>
    <w:rsid w:val="00BA1A5F"/>
    <w:rsid w:val="00BA2473"/>
    <w:rsid w:val="00BA24D5"/>
    <w:rsid w:val="00BA2D42"/>
    <w:rsid w:val="00BA4414"/>
    <w:rsid w:val="00BA5379"/>
    <w:rsid w:val="00BA53D2"/>
    <w:rsid w:val="00BA5FF9"/>
    <w:rsid w:val="00BA7455"/>
    <w:rsid w:val="00BB0F28"/>
    <w:rsid w:val="00BB1594"/>
    <w:rsid w:val="00BB1E42"/>
    <w:rsid w:val="00BB26E2"/>
    <w:rsid w:val="00BB28B1"/>
    <w:rsid w:val="00BB28CB"/>
    <w:rsid w:val="00BB29F3"/>
    <w:rsid w:val="00BB2A11"/>
    <w:rsid w:val="00BB3A3E"/>
    <w:rsid w:val="00BB3E65"/>
    <w:rsid w:val="00BB4C00"/>
    <w:rsid w:val="00BB6509"/>
    <w:rsid w:val="00BB6B60"/>
    <w:rsid w:val="00BB7066"/>
    <w:rsid w:val="00BB7A1B"/>
    <w:rsid w:val="00BC0C10"/>
    <w:rsid w:val="00BC1543"/>
    <w:rsid w:val="00BC172A"/>
    <w:rsid w:val="00BC1A9C"/>
    <w:rsid w:val="00BC1D78"/>
    <w:rsid w:val="00BC248C"/>
    <w:rsid w:val="00BC34D4"/>
    <w:rsid w:val="00BC35D7"/>
    <w:rsid w:val="00BC3AB9"/>
    <w:rsid w:val="00BC4914"/>
    <w:rsid w:val="00BC4FFD"/>
    <w:rsid w:val="00BC7B88"/>
    <w:rsid w:val="00BD0DE6"/>
    <w:rsid w:val="00BD13BD"/>
    <w:rsid w:val="00BD1F34"/>
    <w:rsid w:val="00BD2E8E"/>
    <w:rsid w:val="00BD4824"/>
    <w:rsid w:val="00BD4AC9"/>
    <w:rsid w:val="00BD7705"/>
    <w:rsid w:val="00BD7E49"/>
    <w:rsid w:val="00BE038A"/>
    <w:rsid w:val="00BE0A21"/>
    <w:rsid w:val="00BE101B"/>
    <w:rsid w:val="00BE24B2"/>
    <w:rsid w:val="00BE3412"/>
    <w:rsid w:val="00BE3A22"/>
    <w:rsid w:val="00BE3A72"/>
    <w:rsid w:val="00BE4BBB"/>
    <w:rsid w:val="00BE52BF"/>
    <w:rsid w:val="00BE58CC"/>
    <w:rsid w:val="00BE6549"/>
    <w:rsid w:val="00BE7044"/>
    <w:rsid w:val="00BE7093"/>
    <w:rsid w:val="00BF1089"/>
    <w:rsid w:val="00BF13A3"/>
    <w:rsid w:val="00BF1988"/>
    <w:rsid w:val="00BF22D5"/>
    <w:rsid w:val="00BF25DE"/>
    <w:rsid w:val="00BF2B58"/>
    <w:rsid w:val="00BF3833"/>
    <w:rsid w:val="00BF4E1A"/>
    <w:rsid w:val="00BF6547"/>
    <w:rsid w:val="00BF66AF"/>
    <w:rsid w:val="00BF68C6"/>
    <w:rsid w:val="00BF7D7D"/>
    <w:rsid w:val="00C00064"/>
    <w:rsid w:val="00C009DF"/>
    <w:rsid w:val="00C01EC0"/>
    <w:rsid w:val="00C0210E"/>
    <w:rsid w:val="00C02912"/>
    <w:rsid w:val="00C0421C"/>
    <w:rsid w:val="00C052FE"/>
    <w:rsid w:val="00C05C9C"/>
    <w:rsid w:val="00C05ECD"/>
    <w:rsid w:val="00C0684A"/>
    <w:rsid w:val="00C07310"/>
    <w:rsid w:val="00C07C78"/>
    <w:rsid w:val="00C07F02"/>
    <w:rsid w:val="00C10075"/>
    <w:rsid w:val="00C1158A"/>
    <w:rsid w:val="00C13905"/>
    <w:rsid w:val="00C14826"/>
    <w:rsid w:val="00C14F02"/>
    <w:rsid w:val="00C15ACA"/>
    <w:rsid w:val="00C177F5"/>
    <w:rsid w:val="00C20A11"/>
    <w:rsid w:val="00C237E0"/>
    <w:rsid w:val="00C244EE"/>
    <w:rsid w:val="00C24692"/>
    <w:rsid w:val="00C25313"/>
    <w:rsid w:val="00C255AD"/>
    <w:rsid w:val="00C267FD"/>
    <w:rsid w:val="00C30407"/>
    <w:rsid w:val="00C30594"/>
    <w:rsid w:val="00C31034"/>
    <w:rsid w:val="00C3286A"/>
    <w:rsid w:val="00C32E57"/>
    <w:rsid w:val="00C3382B"/>
    <w:rsid w:val="00C33A31"/>
    <w:rsid w:val="00C33B91"/>
    <w:rsid w:val="00C345BC"/>
    <w:rsid w:val="00C34779"/>
    <w:rsid w:val="00C348C7"/>
    <w:rsid w:val="00C34C6C"/>
    <w:rsid w:val="00C3571B"/>
    <w:rsid w:val="00C36999"/>
    <w:rsid w:val="00C3733D"/>
    <w:rsid w:val="00C37F52"/>
    <w:rsid w:val="00C41059"/>
    <w:rsid w:val="00C42014"/>
    <w:rsid w:val="00C429D8"/>
    <w:rsid w:val="00C42C27"/>
    <w:rsid w:val="00C4315A"/>
    <w:rsid w:val="00C4458D"/>
    <w:rsid w:val="00C46CC8"/>
    <w:rsid w:val="00C475E0"/>
    <w:rsid w:val="00C47B33"/>
    <w:rsid w:val="00C50D23"/>
    <w:rsid w:val="00C50F8D"/>
    <w:rsid w:val="00C50FE5"/>
    <w:rsid w:val="00C5305D"/>
    <w:rsid w:val="00C539A2"/>
    <w:rsid w:val="00C5563E"/>
    <w:rsid w:val="00C55A9C"/>
    <w:rsid w:val="00C55CA6"/>
    <w:rsid w:val="00C5730C"/>
    <w:rsid w:val="00C57B37"/>
    <w:rsid w:val="00C60B5F"/>
    <w:rsid w:val="00C60E04"/>
    <w:rsid w:val="00C60E24"/>
    <w:rsid w:val="00C62551"/>
    <w:rsid w:val="00C629D2"/>
    <w:rsid w:val="00C63643"/>
    <w:rsid w:val="00C63665"/>
    <w:rsid w:val="00C64148"/>
    <w:rsid w:val="00C662F5"/>
    <w:rsid w:val="00C6702A"/>
    <w:rsid w:val="00C70F2B"/>
    <w:rsid w:val="00C72224"/>
    <w:rsid w:val="00C723E0"/>
    <w:rsid w:val="00C729AC"/>
    <w:rsid w:val="00C72B41"/>
    <w:rsid w:val="00C755F0"/>
    <w:rsid w:val="00C75706"/>
    <w:rsid w:val="00C77F26"/>
    <w:rsid w:val="00C8020C"/>
    <w:rsid w:val="00C81473"/>
    <w:rsid w:val="00C822EF"/>
    <w:rsid w:val="00C825E0"/>
    <w:rsid w:val="00C82A63"/>
    <w:rsid w:val="00C8308F"/>
    <w:rsid w:val="00C83830"/>
    <w:rsid w:val="00C85EF1"/>
    <w:rsid w:val="00C867F9"/>
    <w:rsid w:val="00C874EC"/>
    <w:rsid w:val="00C87FE8"/>
    <w:rsid w:val="00C90046"/>
    <w:rsid w:val="00C9061A"/>
    <w:rsid w:val="00C90DA9"/>
    <w:rsid w:val="00C91228"/>
    <w:rsid w:val="00C91281"/>
    <w:rsid w:val="00C91955"/>
    <w:rsid w:val="00C94658"/>
    <w:rsid w:val="00C9506C"/>
    <w:rsid w:val="00C95367"/>
    <w:rsid w:val="00C9639A"/>
    <w:rsid w:val="00C96A68"/>
    <w:rsid w:val="00C9744F"/>
    <w:rsid w:val="00C97A72"/>
    <w:rsid w:val="00CA05C3"/>
    <w:rsid w:val="00CA1237"/>
    <w:rsid w:val="00CA21EB"/>
    <w:rsid w:val="00CA258C"/>
    <w:rsid w:val="00CA393B"/>
    <w:rsid w:val="00CA4815"/>
    <w:rsid w:val="00CA4B82"/>
    <w:rsid w:val="00CB062F"/>
    <w:rsid w:val="00CB1C3A"/>
    <w:rsid w:val="00CB2767"/>
    <w:rsid w:val="00CB3921"/>
    <w:rsid w:val="00CB4619"/>
    <w:rsid w:val="00CB681C"/>
    <w:rsid w:val="00CB68B5"/>
    <w:rsid w:val="00CB7BEB"/>
    <w:rsid w:val="00CB7C0A"/>
    <w:rsid w:val="00CC10BE"/>
    <w:rsid w:val="00CC1A79"/>
    <w:rsid w:val="00CC3461"/>
    <w:rsid w:val="00CC3B9B"/>
    <w:rsid w:val="00CC3D84"/>
    <w:rsid w:val="00CC4C1B"/>
    <w:rsid w:val="00CC70CD"/>
    <w:rsid w:val="00CC7693"/>
    <w:rsid w:val="00CD06C2"/>
    <w:rsid w:val="00CD0D55"/>
    <w:rsid w:val="00CD12B1"/>
    <w:rsid w:val="00CD19C5"/>
    <w:rsid w:val="00CD2152"/>
    <w:rsid w:val="00CD21A2"/>
    <w:rsid w:val="00CD2B62"/>
    <w:rsid w:val="00CD2F14"/>
    <w:rsid w:val="00CD4D08"/>
    <w:rsid w:val="00CD4D3E"/>
    <w:rsid w:val="00CD5C4F"/>
    <w:rsid w:val="00CD6329"/>
    <w:rsid w:val="00CD67B5"/>
    <w:rsid w:val="00CD7159"/>
    <w:rsid w:val="00CE041E"/>
    <w:rsid w:val="00CE0B61"/>
    <w:rsid w:val="00CE1AB4"/>
    <w:rsid w:val="00CE24C7"/>
    <w:rsid w:val="00CE30D0"/>
    <w:rsid w:val="00CE42A3"/>
    <w:rsid w:val="00CE5651"/>
    <w:rsid w:val="00CE5A86"/>
    <w:rsid w:val="00CE5DC7"/>
    <w:rsid w:val="00CE5DE9"/>
    <w:rsid w:val="00CE6580"/>
    <w:rsid w:val="00CE7A7E"/>
    <w:rsid w:val="00CF00A8"/>
    <w:rsid w:val="00CF06C1"/>
    <w:rsid w:val="00CF0726"/>
    <w:rsid w:val="00CF1360"/>
    <w:rsid w:val="00CF21A0"/>
    <w:rsid w:val="00CF22E3"/>
    <w:rsid w:val="00CF24AF"/>
    <w:rsid w:val="00CF4E1E"/>
    <w:rsid w:val="00CF53AB"/>
    <w:rsid w:val="00CF53E6"/>
    <w:rsid w:val="00CF6562"/>
    <w:rsid w:val="00CF6988"/>
    <w:rsid w:val="00CF6B7B"/>
    <w:rsid w:val="00D003D8"/>
    <w:rsid w:val="00D020D2"/>
    <w:rsid w:val="00D03F01"/>
    <w:rsid w:val="00D05155"/>
    <w:rsid w:val="00D05197"/>
    <w:rsid w:val="00D1063C"/>
    <w:rsid w:val="00D10B6A"/>
    <w:rsid w:val="00D13523"/>
    <w:rsid w:val="00D13C3E"/>
    <w:rsid w:val="00D13D7C"/>
    <w:rsid w:val="00D14A38"/>
    <w:rsid w:val="00D151E6"/>
    <w:rsid w:val="00D1597E"/>
    <w:rsid w:val="00D15B05"/>
    <w:rsid w:val="00D15B13"/>
    <w:rsid w:val="00D17178"/>
    <w:rsid w:val="00D213BC"/>
    <w:rsid w:val="00D2278C"/>
    <w:rsid w:val="00D22F32"/>
    <w:rsid w:val="00D256EB"/>
    <w:rsid w:val="00D2618D"/>
    <w:rsid w:val="00D266C1"/>
    <w:rsid w:val="00D271D7"/>
    <w:rsid w:val="00D27322"/>
    <w:rsid w:val="00D27B14"/>
    <w:rsid w:val="00D33EF0"/>
    <w:rsid w:val="00D34942"/>
    <w:rsid w:val="00D34A16"/>
    <w:rsid w:val="00D35034"/>
    <w:rsid w:val="00D35225"/>
    <w:rsid w:val="00D361B0"/>
    <w:rsid w:val="00D415ED"/>
    <w:rsid w:val="00D427DD"/>
    <w:rsid w:val="00D45AB6"/>
    <w:rsid w:val="00D46C90"/>
    <w:rsid w:val="00D46EDD"/>
    <w:rsid w:val="00D47182"/>
    <w:rsid w:val="00D47C21"/>
    <w:rsid w:val="00D47CEF"/>
    <w:rsid w:val="00D47FDC"/>
    <w:rsid w:val="00D50A51"/>
    <w:rsid w:val="00D50A71"/>
    <w:rsid w:val="00D50F0D"/>
    <w:rsid w:val="00D524FF"/>
    <w:rsid w:val="00D52846"/>
    <w:rsid w:val="00D52D8A"/>
    <w:rsid w:val="00D54A49"/>
    <w:rsid w:val="00D56400"/>
    <w:rsid w:val="00D5688A"/>
    <w:rsid w:val="00D57C35"/>
    <w:rsid w:val="00D6180D"/>
    <w:rsid w:val="00D620B1"/>
    <w:rsid w:val="00D6239E"/>
    <w:rsid w:val="00D628E8"/>
    <w:rsid w:val="00D64454"/>
    <w:rsid w:val="00D64670"/>
    <w:rsid w:val="00D64947"/>
    <w:rsid w:val="00D66F54"/>
    <w:rsid w:val="00D67210"/>
    <w:rsid w:val="00D707FC"/>
    <w:rsid w:val="00D71D7F"/>
    <w:rsid w:val="00D734FA"/>
    <w:rsid w:val="00D736FD"/>
    <w:rsid w:val="00D74561"/>
    <w:rsid w:val="00D74ABE"/>
    <w:rsid w:val="00D74E66"/>
    <w:rsid w:val="00D7553D"/>
    <w:rsid w:val="00D81B7E"/>
    <w:rsid w:val="00D84BCF"/>
    <w:rsid w:val="00D86055"/>
    <w:rsid w:val="00D86514"/>
    <w:rsid w:val="00D869DA"/>
    <w:rsid w:val="00D86A61"/>
    <w:rsid w:val="00D86FA7"/>
    <w:rsid w:val="00D873E9"/>
    <w:rsid w:val="00D908EC"/>
    <w:rsid w:val="00D9130F"/>
    <w:rsid w:val="00D92006"/>
    <w:rsid w:val="00D92B14"/>
    <w:rsid w:val="00D9496B"/>
    <w:rsid w:val="00D956EE"/>
    <w:rsid w:val="00D95EF3"/>
    <w:rsid w:val="00D966AB"/>
    <w:rsid w:val="00D97C02"/>
    <w:rsid w:val="00D97DE4"/>
    <w:rsid w:val="00D97E68"/>
    <w:rsid w:val="00DA1546"/>
    <w:rsid w:val="00DA3DC7"/>
    <w:rsid w:val="00DA5C69"/>
    <w:rsid w:val="00DA5FBF"/>
    <w:rsid w:val="00DA70AC"/>
    <w:rsid w:val="00DA7EFF"/>
    <w:rsid w:val="00DB15CB"/>
    <w:rsid w:val="00DB1D8F"/>
    <w:rsid w:val="00DB1E2F"/>
    <w:rsid w:val="00DB27E1"/>
    <w:rsid w:val="00DB351A"/>
    <w:rsid w:val="00DB4F81"/>
    <w:rsid w:val="00DB5F67"/>
    <w:rsid w:val="00DB7132"/>
    <w:rsid w:val="00DB7B92"/>
    <w:rsid w:val="00DC07E2"/>
    <w:rsid w:val="00DC152A"/>
    <w:rsid w:val="00DC2859"/>
    <w:rsid w:val="00DC2B46"/>
    <w:rsid w:val="00DC3189"/>
    <w:rsid w:val="00DC5980"/>
    <w:rsid w:val="00DC5C26"/>
    <w:rsid w:val="00DC7F5A"/>
    <w:rsid w:val="00DD04A1"/>
    <w:rsid w:val="00DD0B06"/>
    <w:rsid w:val="00DD1900"/>
    <w:rsid w:val="00DD1AEB"/>
    <w:rsid w:val="00DD1F51"/>
    <w:rsid w:val="00DD2B46"/>
    <w:rsid w:val="00DD413A"/>
    <w:rsid w:val="00DD4781"/>
    <w:rsid w:val="00DD4880"/>
    <w:rsid w:val="00DD5060"/>
    <w:rsid w:val="00DD6505"/>
    <w:rsid w:val="00DD6963"/>
    <w:rsid w:val="00DD6E2F"/>
    <w:rsid w:val="00DE1734"/>
    <w:rsid w:val="00DE2429"/>
    <w:rsid w:val="00DE4583"/>
    <w:rsid w:val="00DE49D2"/>
    <w:rsid w:val="00DE6274"/>
    <w:rsid w:val="00DE7464"/>
    <w:rsid w:val="00DF0368"/>
    <w:rsid w:val="00DF0844"/>
    <w:rsid w:val="00DF0BD4"/>
    <w:rsid w:val="00DF1F63"/>
    <w:rsid w:val="00DF6B67"/>
    <w:rsid w:val="00DF747C"/>
    <w:rsid w:val="00DF7903"/>
    <w:rsid w:val="00E00CD0"/>
    <w:rsid w:val="00E00F25"/>
    <w:rsid w:val="00E01124"/>
    <w:rsid w:val="00E02175"/>
    <w:rsid w:val="00E0281E"/>
    <w:rsid w:val="00E02A20"/>
    <w:rsid w:val="00E0428D"/>
    <w:rsid w:val="00E05AB5"/>
    <w:rsid w:val="00E065BC"/>
    <w:rsid w:val="00E112A9"/>
    <w:rsid w:val="00E15893"/>
    <w:rsid w:val="00E15B03"/>
    <w:rsid w:val="00E169E2"/>
    <w:rsid w:val="00E200B4"/>
    <w:rsid w:val="00E21F91"/>
    <w:rsid w:val="00E240E5"/>
    <w:rsid w:val="00E258C0"/>
    <w:rsid w:val="00E2659E"/>
    <w:rsid w:val="00E27ECC"/>
    <w:rsid w:val="00E3066D"/>
    <w:rsid w:val="00E34376"/>
    <w:rsid w:val="00E3449E"/>
    <w:rsid w:val="00E345D7"/>
    <w:rsid w:val="00E350B0"/>
    <w:rsid w:val="00E35198"/>
    <w:rsid w:val="00E35B13"/>
    <w:rsid w:val="00E35E40"/>
    <w:rsid w:val="00E37B8D"/>
    <w:rsid w:val="00E37CDE"/>
    <w:rsid w:val="00E37E61"/>
    <w:rsid w:val="00E40902"/>
    <w:rsid w:val="00E40CA4"/>
    <w:rsid w:val="00E41530"/>
    <w:rsid w:val="00E41A7B"/>
    <w:rsid w:val="00E41E81"/>
    <w:rsid w:val="00E42E12"/>
    <w:rsid w:val="00E440DC"/>
    <w:rsid w:val="00E442D0"/>
    <w:rsid w:val="00E444A8"/>
    <w:rsid w:val="00E452F8"/>
    <w:rsid w:val="00E45922"/>
    <w:rsid w:val="00E47E14"/>
    <w:rsid w:val="00E51AD3"/>
    <w:rsid w:val="00E51C84"/>
    <w:rsid w:val="00E51FF2"/>
    <w:rsid w:val="00E52630"/>
    <w:rsid w:val="00E5274A"/>
    <w:rsid w:val="00E529E5"/>
    <w:rsid w:val="00E53A81"/>
    <w:rsid w:val="00E5436B"/>
    <w:rsid w:val="00E55939"/>
    <w:rsid w:val="00E6188D"/>
    <w:rsid w:val="00E62C3C"/>
    <w:rsid w:val="00E62F94"/>
    <w:rsid w:val="00E62F9D"/>
    <w:rsid w:val="00E630AA"/>
    <w:rsid w:val="00E64E7B"/>
    <w:rsid w:val="00E65A9C"/>
    <w:rsid w:val="00E66729"/>
    <w:rsid w:val="00E66786"/>
    <w:rsid w:val="00E7104F"/>
    <w:rsid w:val="00E72158"/>
    <w:rsid w:val="00E72B41"/>
    <w:rsid w:val="00E73032"/>
    <w:rsid w:val="00E73487"/>
    <w:rsid w:val="00E73CB3"/>
    <w:rsid w:val="00E7457B"/>
    <w:rsid w:val="00E77A51"/>
    <w:rsid w:val="00E81D9F"/>
    <w:rsid w:val="00E82071"/>
    <w:rsid w:val="00E821C7"/>
    <w:rsid w:val="00E821E0"/>
    <w:rsid w:val="00E82A82"/>
    <w:rsid w:val="00E83746"/>
    <w:rsid w:val="00E83BDA"/>
    <w:rsid w:val="00E84AB0"/>
    <w:rsid w:val="00E852F6"/>
    <w:rsid w:val="00E85629"/>
    <w:rsid w:val="00E863E1"/>
    <w:rsid w:val="00E86E22"/>
    <w:rsid w:val="00E86EC9"/>
    <w:rsid w:val="00E8788D"/>
    <w:rsid w:val="00E90E00"/>
    <w:rsid w:val="00E91B55"/>
    <w:rsid w:val="00E91F05"/>
    <w:rsid w:val="00E92826"/>
    <w:rsid w:val="00E93527"/>
    <w:rsid w:val="00E95178"/>
    <w:rsid w:val="00E96CFA"/>
    <w:rsid w:val="00EA2476"/>
    <w:rsid w:val="00EA65B9"/>
    <w:rsid w:val="00EA71EC"/>
    <w:rsid w:val="00EA721C"/>
    <w:rsid w:val="00EB06B9"/>
    <w:rsid w:val="00EB1540"/>
    <w:rsid w:val="00EB2285"/>
    <w:rsid w:val="00EB238D"/>
    <w:rsid w:val="00EB2595"/>
    <w:rsid w:val="00EB2A39"/>
    <w:rsid w:val="00EB3922"/>
    <w:rsid w:val="00EB41C4"/>
    <w:rsid w:val="00EB4C2F"/>
    <w:rsid w:val="00EB4F08"/>
    <w:rsid w:val="00EB5D17"/>
    <w:rsid w:val="00EB7465"/>
    <w:rsid w:val="00EB783E"/>
    <w:rsid w:val="00EC0F9E"/>
    <w:rsid w:val="00EC1A24"/>
    <w:rsid w:val="00EC25F4"/>
    <w:rsid w:val="00EC2C08"/>
    <w:rsid w:val="00EC5498"/>
    <w:rsid w:val="00EC5B3E"/>
    <w:rsid w:val="00EC66CD"/>
    <w:rsid w:val="00EC6EF4"/>
    <w:rsid w:val="00EC73C2"/>
    <w:rsid w:val="00EC7E5B"/>
    <w:rsid w:val="00ED0341"/>
    <w:rsid w:val="00ED07EC"/>
    <w:rsid w:val="00ED0DDF"/>
    <w:rsid w:val="00ED2505"/>
    <w:rsid w:val="00ED2909"/>
    <w:rsid w:val="00ED3BB4"/>
    <w:rsid w:val="00ED3C6B"/>
    <w:rsid w:val="00ED3EFD"/>
    <w:rsid w:val="00ED48C4"/>
    <w:rsid w:val="00ED50E2"/>
    <w:rsid w:val="00ED55FE"/>
    <w:rsid w:val="00ED75F0"/>
    <w:rsid w:val="00ED75F1"/>
    <w:rsid w:val="00ED7E14"/>
    <w:rsid w:val="00EE00CD"/>
    <w:rsid w:val="00EE03E0"/>
    <w:rsid w:val="00EE0DD0"/>
    <w:rsid w:val="00EE1E27"/>
    <w:rsid w:val="00EE2A92"/>
    <w:rsid w:val="00EE4522"/>
    <w:rsid w:val="00EE4AE9"/>
    <w:rsid w:val="00EE4E6E"/>
    <w:rsid w:val="00EE5681"/>
    <w:rsid w:val="00EE6426"/>
    <w:rsid w:val="00EE65F3"/>
    <w:rsid w:val="00EE7C9F"/>
    <w:rsid w:val="00EF1D0C"/>
    <w:rsid w:val="00EF307A"/>
    <w:rsid w:val="00EF379D"/>
    <w:rsid w:val="00EF3B26"/>
    <w:rsid w:val="00EF3E9D"/>
    <w:rsid w:val="00EF50AF"/>
    <w:rsid w:val="00EF619A"/>
    <w:rsid w:val="00EF689A"/>
    <w:rsid w:val="00EF6A2F"/>
    <w:rsid w:val="00EF703E"/>
    <w:rsid w:val="00EF7611"/>
    <w:rsid w:val="00F00A67"/>
    <w:rsid w:val="00F01079"/>
    <w:rsid w:val="00F0119A"/>
    <w:rsid w:val="00F03768"/>
    <w:rsid w:val="00F046C3"/>
    <w:rsid w:val="00F04C62"/>
    <w:rsid w:val="00F05678"/>
    <w:rsid w:val="00F05A64"/>
    <w:rsid w:val="00F0610C"/>
    <w:rsid w:val="00F06D81"/>
    <w:rsid w:val="00F06EB5"/>
    <w:rsid w:val="00F06FA2"/>
    <w:rsid w:val="00F07A69"/>
    <w:rsid w:val="00F1000D"/>
    <w:rsid w:val="00F1071C"/>
    <w:rsid w:val="00F10ECA"/>
    <w:rsid w:val="00F11C4F"/>
    <w:rsid w:val="00F12A7A"/>
    <w:rsid w:val="00F15E6C"/>
    <w:rsid w:val="00F16032"/>
    <w:rsid w:val="00F16AD5"/>
    <w:rsid w:val="00F17C53"/>
    <w:rsid w:val="00F17CB0"/>
    <w:rsid w:val="00F20397"/>
    <w:rsid w:val="00F20FB4"/>
    <w:rsid w:val="00F22DF5"/>
    <w:rsid w:val="00F2344E"/>
    <w:rsid w:val="00F25A2A"/>
    <w:rsid w:val="00F25EC1"/>
    <w:rsid w:val="00F27604"/>
    <w:rsid w:val="00F27C68"/>
    <w:rsid w:val="00F311A4"/>
    <w:rsid w:val="00F32818"/>
    <w:rsid w:val="00F32E89"/>
    <w:rsid w:val="00F33BE6"/>
    <w:rsid w:val="00F35417"/>
    <w:rsid w:val="00F366C0"/>
    <w:rsid w:val="00F36AE6"/>
    <w:rsid w:val="00F37C73"/>
    <w:rsid w:val="00F438DA"/>
    <w:rsid w:val="00F43BE2"/>
    <w:rsid w:val="00F45606"/>
    <w:rsid w:val="00F4584F"/>
    <w:rsid w:val="00F516EA"/>
    <w:rsid w:val="00F5206D"/>
    <w:rsid w:val="00F53A15"/>
    <w:rsid w:val="00F54102"/>
    <w:rsid w:val="00F555FD"/>
    <w:rsid w:val="00F566D9"/>
    <w:rsid w:val="00F56BDA"/>
    <w:rsid w:val="00F60BB2"/>
    <w:rsid w:val="00F62B2F"/>
    <w:rsid w:val="00F63665"/>
    <w:rsid w:val="00F6377A"/>
    <w:rsid w:val="00F6540D"/>
    <w:rsid w:val="00F6543E"/>
    <w:rsid w:val="00F658C0"/>
    <w:rsid w:val="00F67355"/>
    <w:rsid w:val="00F7076F"/>
    <w:rsid w:val="00F70CAA"/>
    <w:rsid w:val="00F7138A"/>
    <w:rsid w:val="00F71A15"/>
    <w:rsid w:val="00F73CF2"/>
    <w:rsid w:val="00F74FCB"/>
    <w:rsid w:val="00F75A3A"/>
    <w:rsid w:val="00F75CA3"/>
    <w:rsid w:val="00F76E6F"/>
    <w:rsid w:val="00F8081E"/>
    <w:rsid w:val="00F8135F"/>
    <w:rsid w:val="00F81F9D"/>
    <w:rsid w:val="00F82A3E"/>
    <w:rsid w:val="00F82C2C"/>
    <w:rsid w:val="00F83312"/>
    <w:rsid w:val="00F84014"/>
    <w:rsid w:val="00F84CA2"/>
    <w:rsid w:val="00F85913"/>
    <w:rsid w:val="00F8680E"/>
    <w:rsid w:val="00F86E02"/>
    <w:rsid w:val="00F87564"/>
    <w:rsid w:val="00F875DC"/>
    <w:rsid w:val="00F903B8"/>
    <w:rsid w:val="00F90D53"/>
    <w:rsid w:val="00F91301"/>
    <w:rsid w:val="00F91B0C"/>
    <w:rsid w:val="00F92928"/>
    <w:rsid w:val="00F92D05"/>
    <w:rsid w:val="00F94181"/>
    <w:rsid w:val="00F943DA"/>
    <w:rsid w:val="00F946A5"/>
    <w:rsid w:val="00F95A20"/>
    <w:rsid w:val="00F961D9"/>
    <w:rsid w:val="00F96CBD"/>
    <w:rsid w:val="00F97882"/>
    <w:rsid w:val="00FA2221"/>
    <w:rsid w:val="00FA2F37"/>
    <w:rsid w:val="00FA578D"/>
    <w:rsid w:val="00FA6337"/>
    <w:rsid w:val="00FA7319"/>
    <w:rsid w:val="00FA7DA1"/>
    <w:rsid w:val="00FB0D10"/>
    <w:rsid w:val="00FB1990"/>
    <w:rsid w:val="00FB297C"/>
    <w:rsid w:val="00FB3941"/>
    <w:rsid w:val="00FB3F8D"/>
    <w:rsid w:val="00FB69A0"/>
    <w:rsid w:val="00FB79F0"/>
    <w:rsid w:val="00FC1744"/>
    <w:rsid w:val="00FC1853"/>
    <w:rsid w:val="00FC2529"/>
    <w:rsid w:val="00FC5B5A"/>
    <w:rsid w:val="00FC5F34"/>
    <w:rsid w:val="00FC7312"/>
    <w:rsid w:val="00FD3DBB"/>
    <w:rsid w:val="00FD4716"/>
    <w:rsid w:val="00FD4849"/>
    <w:rsid w:val="00FD4D6E"/>
    <w:rsid w:val="00FD5225"/>
    <w:rsid w:val="00FD7DD0"/>
    <w:rsid w:val="00FE0E99"/>
    <w:rsid w:val="00FE1C6C"/>
    <w:rsid w:val="00FE1E56"/>
    <w:rsid w:val="00FE2714"/>
    <w:rsid w:val="00FE2754"/>
    <w:rsid w:val="00FE342E"/>
    <w:rsid w:val="00FE3E97"/>
    <w:rsid w:val="00FE4592"/>
    <w:rsid w:val="00FE48C8"/>
    <w:rsid w:val="00FE4E1E"/>
    <w:rsid w:val="00FE5C8D"/>
    <w:rsid w:val="00FE67A1"/>
    <w:rsid w:val="00FE7591"/>
    <w:rsid w:val="00FE7B20"/>
    <w:rsid w:val="00FF01F2"/>
    <w:rsid w:val="00FF1DC5"/>
    <w:rsid w:val="00FF5BC8"/>
    <w:rsid w:val="00FF5F5D"/>
    <w:rsid w:val="00FF682E"/>
    <w:rsid w:val="00FF7195"/>
    <w:rsid w:val="01672614"/>
    <w:rsid w:val="029180BA"/>
    <w:rsid w:val="03198D84"/>
    <w:rsid w:val="037CF3A1"/>
    <w:rsid w:val="03B1033A"/>
    <w:rsid w:val="04442EE9"/>
    <w:rsid w:val="05497843"/>
    <w:rsid w:val="05C976F4"/>
    <w:rsid w:val="060D3EF3"/>
    <w:rsid w:val="0648F060"/>
    <w:rsid w:val="06739284"/>
    <w:rsid w:val="06D61187"/>
    <w:rsid w:val="0759915B"/>
    <w:rsid w:val="07654755"/>
    <w:rsid w:val="077FDCDD"/>
    <w:rsid w:val="07852368"/>
    <w:rsid w:val="0794015A"/>
    <w:rsid w:val="0825053A"/>
    <w:rsid w:val="0924B596"/>
    <w:rsid w:val="09820284"/>
    <w:rsid w:val="09951068"/>
    <w:rsid w:val="0AB4A2C6"/>
    <w:rsid w:val="0B22F96F"/>
    <w:rsid w:val="0C233E34"/>
    <w:rsid w:val="0C9FC215"/>
    <w:rsid w:val="0CF48A5E"/>
    <w:rsid w:val="0D4F3E1E"/>
    <w:rsid w:val="0D5BC62D"/>
    <w:rsid w:val="0D9E0055"/>
    <w:rsid w:val="0E52ECF9"/>
    <w:rsid w:val="0EDE4048"/>
    <w:rsid w:val="0EF9128C"/>
    <w:rsid w:val="0F8D4017"/>
    <w:rsid w:val="101D7DC6"/>
    <w:rsid w:val="101FB863"/>
    <w:rsid w:val="104390C7"/>
    <w:rsid w:val="1068C68A"/>
    <w:rsid w:val="1121AB22"/>
    <w:rsid w:val="11A260CB"/>
    <w:rsid w:val="11ADB5F5"/>
    <w:rsid w:val="11B00E42"/>
    <w:rsid w:val="12008B89"/>
    <w:rsid w:val="1218A7B4"/>
    <w:rsid w:val="12BDC2F8"/>
    <w:rsid w:val="143537CB"/>
    <w:rsid w:val="15601A47"/>
    <w:rsid w:val="161AF548"/>
    <w:rsid w:val="161D8A4E"/>
    <w:rsid w:val="164040DE"/>
    <w:rsid w:val="1765FE23"/>
    <w:rsid w:val="178200C7"/>
    <w:rsid w:val="1847964E"/>
    <w:rsid w:val="18FEC9C7"/>
    <w:rsid w:val="1B5B5422"/>
    <w:rsid w:val="1BA2BA6E"/>
    <w:rsid w:val="1C2FDE28"/>
    <w:rsid w:val="1D1E9FE3"/>
    <w:rsid w:val="1DDEDB54"/>
    <w:rsid w:val="1EDC7311"/>
    <w:rsid w:val="1F5CD3B6"/>
    <w:rsid w:val="202E3860"/>
    <w:rsid w:val="2373796F"/>
    <w:rsid w:val="23BEFE1E"/>
    <w:rsid w:val="24BB4658"/>
    <w:rsid w:val="250CFBB0"/>
    <w:rsid w:val="258A7335"/>
    <w:rsid w:val="260E23EA"/>
    <w:rsid w:val="2683BAE2"/>
    <w:rsid w:val="26B50FDC"/>
    <w:rsid w:val="26D203D3"/>
    <w:rsid w:val="27D572BC"/>
    <w:rsid w:val="29A8D92E"/>
    <w:rsid w:val="2BB0187D"/>
    <w:rsid w:val="2C57DCF9"/>
    <w:rsid w:val="2C96C1D1"/>
    <w:rsid w:val="2CFF348A"/>
    <w:rsid w:val="2DA8A7A5"/>
    <w:rsid w:val="2E129DC5"/>
    <w:rsid w:val="2ED93302"/>
    <w:rsid w:val="2F2EC80A"/>
    <w:rsid w:val="2FAF91F8"/>
    <w:rsid w:val="300EF517"/>
    <w:rsid w:val="30759E0B"/>
    <w:rsid w:val="3146092C"/>
    <w:rsid w:val="31660703"/>
    <w:rsid w:val="32EDA65B"/>
    <w:rsid w:val="3328816B"/>
    <w:rsid w:val="33E988BB"/>
    <w:rsid w:val="34535F36"/>
    <w:rsid w:val="3464730F"/>
    <w:rsid w:val="346E5C50"/>
    <w:rsid w:val="34793429"/>
    <w:rsid w:val="348976BC"/>
    <w:rsid w:val="35547830"/>
    <w:rsid w:val="35E3820D"/>
    <w:rsid w:val="36A3A18B"/>
    <w:rsid w:val="378BC933"/>
    <w:rsid w:val="38726953"/>
    <w:rsid w:val="38B186E0"/>
    <w:rsid w:val="38F61F40"/>
    <w:rsid w:val="390FD624"/>
    <w:rsid w:val="399DF946"/>
    <w:rsid w:val="3BB702BC"/>
    <w:rsid w:val="3BBBB109"/>
    <w:rsid w:val="3D16F156"/>
    <w:rsid w:val="3DAF685A"/>
    <w:rsid w:val="3EC72B99"/>
    <w:rsid w:val="3EE85A01"/>
    <w:rsid w:val="3F7297D3"/>
    <w:rsid w:val="40499A49"/>
    <w:rsid w:val="4078E011"/>
    <w:rsid w:val="40EB4AE1"/>
    <w:rsid w:val="40FCEBA8"/>
    <w:rsid w:val="41E174D3"/>
    <w:rsid w:val="424CA5A7"/>
    <w:rsid w:val="425FC54C"/>
    <w:rsid w:val="43A2F891"/>
    <w:rsid w:val="43B6F792"/>
    <w:rsid w:val="43B9E103"/>
    <w:rsid w:val="441488A0"/>
    <w:rsid w:val="44CDAB59"/>
    <w:rsid w:val="455E2375"/>
    <w:rsid w:val="45F2C686"/>
    <w:rsid w:val="46741F2D"/>
    <w:rsid w:val="46B81E9F"/>
    <w:rsid w:val="47D3B800"/>
    <w:rsid w:val="4812372A"/>
    <w:rsid w:val="48CBF9A8"/>
    <w:rsid w:val="49908AED"/>
    <w:rsid w:val="49AB7800"/>
    <w:rsid w:val="4A4DC75C"/>
    <w:rsid w:val="4AF7D422"/>
    <w:rsid w:val="4B1391FF"/>
    <w:rsid w:val="4B818C0E"/>
    <w:rsid w:val="4C4ABCD2"/>
    <w:rsid w:val="4C9EA291"/>
    <w:rsid w:val="4C9EBCA9"/>
    <w:rsid w:val="4D780587"/>
    <w:rsid w:val="4DB19E0E"/>
    <w:rsid w:val="4DC98EF4"/>
    <w:rsid w:val="4E492AD6"/>
    <w:rsid w:val="4F7C1DD7"/>
    <w:rsid w:val="50C058E0"/>
    <w:rsid w:val="5100D8AE"/>
    <w:rsid w:val="5188CA31"/>
    <w:rsid w:val="51CCD328"/>
    <w:rsid w:val="51D9DC25"/>
    <w:rsid w:val="53CCF0D7"/>
    <w:rsid w:val="53D14BE3"/>
    <w:rsid w:val="53FCABD3"/>
    <w:rsid w:val="543F5ACB"/>
    <w:rsid w:val="544F64BD"/>
    <w:rsid w:val="54BFD37B"/>
    <w:rsid w:val="54C5F12A"/>
    <w:rsid w:val="54F1B721"/>
    <w:rsid w:val="550D6F69"/>
    <w:rsid w:val="552CFC8C"/>
    <w:rsid w:val="55F9CD3A"/>
    <w:rsid w:val="56559223"/>
    <w:rsid w:val="568EC559"/>
    <w:rsid w:val="56D7E057"/>
    <w:rsid w:val="592821BA"/>
    <w:rsid w:val="59549682"/>
    <w:rsid w:val="59DB6D75"/>
    <w:rsid w:val="59E6DD86"/>
    <w:rsid w:val="5A0A8A8F"/>
    <w:rsid w:val="5BD57268"/>
    <w:rsid w:val="5C0787F0"/>
    <w:rsid w:val="5E135473"/>
    <w:rsid w:val="5E3952FD"/>
    <w:rsid w:val="5EEBAB42"/>
    <w:rsid w:val="5F1007C8"/>
    <w:rsid w:val="5F39C651"/>
    <w:rsid w:val="5F6FFF21"/>
    <w:rsid w:val="6058DFF7"/>
    <w:rsid w:val="60A51EEE"/>
    <w:rsid w:val="60DF59C9"/>
    <w:rsid w:val="61113B79"/>
    <w:rsid w:val="62A79034"/>
    <w:rsid w:val="62AD8CEB"/>
    <w:rsid w:val="63E4E54C"/>
    <w:rsid w:val="64C4592B"/>
    <w:rsid w:val="655BDD64"/>
    <w:rsid w:val="65AA6E3B"/>
    <w:rsid w:val="65EFE440"/>
    <w:rsid w:val="65F93C7C"/>
    <w:rsid w:val="66D332EE"/>
    <w:rsid w:val="66DAE2FD"/>
    <w:rsid w:val="679109B5"/>
    <w:rsid w:val="6799C860"/>
    <w:rsid w:val="67CBC917"/>
    <w:rsid w:val="67E182FE"/>
    <w:rsid w:val="68352979"/>
    <w:rsid w:val="685C615A"/>
    <w:rsid w:val="6866DBD4"/>
    <w:rsid w:val="68EC7D10"/>
    <w:rsid w:val="6930E678"/>
    <w:rsid w:val="693C8CE8"/>
    <w:rsid w:val="69F7860B"/>
    <w:rsid w:val="6B08C948"/>
    <w:rsid w:val="6B3711C0"/>
    <w:rsid w:val="6B3F376D"/>
    <w:rsid w:val="6C812B4D"/>
    <w:rsid w:val="6FF07E47"/>
    <w:rsid w:val="706B3758"/>
    <w:rsid w:val="71145AFC"/>
    <w:rsid w:val="71E4DFD0"/>
    <w:rsid w:val="7223D867"/>
    <w:rsid w:val="726BE74D"/>
    <w:rsid w:val="727D2F0D"/>
    <w:rsid w:val="7290473D"/>
    <w:rsid w:val="73FC5E9C"/>
    <w:rsid w:val="741CBED9"/>
    <w:rsid w:val="744D08FB"/>
    <w:rsid w:val="7509485E"/>
    <w:rsid w:val="76250AE4"/>
    <w:rsid w:val="767B0F56"/>
    <w:rsid w:val="769EF0CB"/>
    <w:rsid w:val="76CE7A13"/>
    <w:rsid w:val="76E9D83D"/>
    <w:rsid w:val="76F0CD53"/>
    <w:rsid w:val="773C224B"/>
    <w:rsid w:val="7873E289"/>
    <w:rsid w:val="793C12F2"/>
    <w:rsid w:val="79F29FA2"/>
    <w:rsid w:val="7A09CB10"/>
    <w:rsid w:val="7A53713E"/>
    <w:rsid w:val="7BD91278"/>
    <w:rsid w:val="7C2CF264"/>
    <w:rsid w:val="7D653ABB"/>
    <w:rsid w:val="7DA8F6E3"/>
    <w:rsid w:val="7DBE650E"/>
    <w:rsid w:val="7E38B109"/>
    <w:rsid w:val="7E71484C"/>
    <w:rsid w:val="7F43EA12"/>
    <w:rsid w:val="7F5B15F8"/>
    <w:rsid w:val="7F5E9625"/>
    <w:rsid w:val="7F86950B"/>
    <w:rsid w:val="7F9F6F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CE8EC"/>
  <w15:chartTrackingRefBased/>
  <w15:docId w15:val="{4D5F6843-1B98-4EDA-B0A4-56C93B2E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iPriority w:val="9"/>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3818FE"/>
    <w:pPr>
      <w:keepNext/>
      <w:keepLines/>
      <w:spacing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uiPriority w:val="9"/>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3818FE"/>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22"/>
      </w:numPr>
      <w:spacing w:after="200"/>
      <w:contextualSpacing/>
    </w:pPr>
  </w:style>
  <w:style w:type="paragraph" w:styleId="List2">
    <w:name w:val="List 2"/>
    <w:basedOn w:val="Normal"/>
    <w:uiPriority w:val="98"/>
    <w:qFormat/>
    <w:rsid w:val="00F85913"/>
    <w:pPr>
      <w:numPr>
        <w:ilvl w:val="1"/>
        <w:numId w:val="22"/>
      </w:numPr>
      <w:spacing w:after="200"/>
      <w:contextualSpacing/>
    </w:pPr>
  </w:style>
  <w:style w:type="paragraph" w:styleId="List3">
    <w:name w:val="List 3"/>
    <w:basedOn w:val="Normal"/>
    <w:uiPriority w:val="98"/>
    <w:qFormat/>
    <w:rsid w:val="00BC248C"/>
    <w:pPr>
      <w:numPr>
        <w:ilvl w:val="2"/>
        <w:numId w:val="22"/>
      </w:numPr>
      <w:spacing w:after="200"/>
      <w:contextualSpacing/>
    </w:pPr>
  </w:style>
  <w:style w:type="paragraph" w:styleId="List4">
    <w:name w:val="List 4"/>
    <w:basedOn w:val="Normal"/>
    <w:uiPriority w:val="98"/>
    <w:qFormat/>
    <w:rsid w:val="00BC248C"/>
    <w:pPr>
      <w:numPr>
        <w:ilvl w:val="3"/>
        <w:numId w:val="22"/>
      </w:numPr>
      <w:spacing w:after="200"/>
      <w:contextualSpacing/>
    </w:pPr>
  </w:style>
  <w:style w:type="paragraph" w:styleId="ListNumber">
    <w:name w:val="List Number"/>
    <w:basedOn w:val="Normal"/>
    <w:uiPriority w:val="98"/>
    <w:qFormat/>
    <w:rsid w:val="00276047"/>
    <w:pPr>
      <w:numPr>
        <w:numId w:val="8"/>
      </w:numPr>
      <w:spacing w:after="200"/>
      <w:contextualSpacing/>
    </w:pPr>
  </w:style>
  <w:style w:type="paragraph" w:styleId="ListNumber2">
    <w:name w:val="List Number 2"/>
    <w:basedOn w:val="Normal"/>
    <w:uiPriority w:val="98"/>
    <w:qFormat/>
    <w:rsid w:val="00276047"/>
    <w:pPr>
      <w:numPr>
        <w:ilvl w:val="1"/>
        <w:numId w:val="8"/>
      </w:numPr>
      <w:spacing w:after="200"/>
      <w:contextualSpacing/>
    </w:pPr>
  </w:style>
  <w:style w:type="paragraph" w:styleId="ListBullet3">
    <w:name w:val="List Bullet 3"/>
    <w:basedOn w:val="Normal"/>
    <w:uiPriority w:val="98"/>
    <w:qFormat/>
    <w:rsid w:val="008A36E1"/>
    <w:pPr>
      <w:numPr>
        <w:numId w:val="19"/>
      </w:numPr>
      <w:spacing w:after="200"/>
      <w:ind w:left="851" w:hanging="284"/>
      <w:contextualSpacing/>
    </w:pPr>
  </w:style>
  <w:style w:type="paragraph" w:styleId="ListNumber3">
    <w:name w:val="List Number 3"/>
    <w:basedOn w:val="Normal"/>
    <w:uiPriority w:val="98"/>
    <w:qFormat/>
    <w:rsid w:val="00950B06"/>
    <w:pPr>
      <w:numPr>
        <w:ilvl w:val="2"/>
        <w:numId w:val="8"/>
      </w:numPr>
      <w:spacing w:after="200"/>
      <w:contextualSpacing/>
    </w:pPr>
  </w:style>
  <w:style w:type="paragraph" w:styleId="ListNumber4">
    <w:name w:val="List Number 4"/>
    <w:basedOn w:val="Normal"/>
    <w:uiPriority w:val="98"/>
    <w:qFormat/>
    <w:rsid w:val="0012343A"/>
    <w:pPr>
      <w:numPr>
        <w:ilvl w:val="3"/>
        <w:numId w:val="8"/>
      </w:numPr>
      <w:spacing w:after="200"/>
      <w:contextualSpacing/>
    </w:pPr>
  </w:style>
  <w:style w:type="paragraph" w:styleId="ListBullet">
    <w:name w:val="List Bullet"/>
    <w:basedOn w:val="Normal"/>
    <w:uiPriority w:val="98"/>
    <w:qFormat/>
    <w:rsid w:val="008A36E1"/>
    <w:pPr>
      <w:numPr>
        <w:numId w:val="4"/>
      </w:numPr>
      <w:spacing w:after="200"/>
      <w:ind w:left="284" w:hanging="284"/>
      <w:contextualSpacing/>
    </w:pPr>
  </w:style>
  <w:style w:type="paragraph" w:styleId="ListBullet2">
    <w:name w:val="List Bullet 2"/>
    <w:basedOn w:val="Normal"/>
    <w:uiPriority w:val="98"/>
    <w:qFormat/>
    <w:rsid w:val="00C75706"/>
    <w:pPr>
      <w:numPr>
        <w:ilvl w:val="1"/>
        <w:numId w:val="4"/>
      </w:numPr>
      <w:spacing w:after="200"/>
      <w:ind w:left="568" w:hanging="284"/>
      <w:contextualSpacing/>
    </w:pPr>
  </w:style>
  <w:style w:type="paragraph" w:styleId="ListBullet4">
    <w:name w:val="List Bullet 4"/>
    <w:basedOn w:val="Normal"/>
    <w:uiPriority w:val="98"/>
    <w:qFormat/>
    <w:rsid w:val="00C75706"/>
    <w:pPr>
      <w:numPr>
        <w:numId w:val="17"/>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C25313"/>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C25313"/>
    <w:pPr>
      <w:tabs>
        <w:tab w:val="right" w:leader="dot" w:pos="9016"/>
      </w:tabs>
      <w:spacing w:after="100"/>
      <w:ind w:left="440"/>
    </w:pPr>
  </w:style>
  <w:style w:type="paragraph" w:styleId="TOCHeading">
    <w:name w:val="TOC Heading"/>
    <w:basedOn w:val="Heading1"/>
    <w:next w:val="Normal"/>
    <w:uiPriority w:val="39"/>
    <w:unhideWhenUsed/>
    <w:qFormat/>
    <w:rsid w:val="00B16558"/>
    <w:pPr>
      <w:spacing w:before="0" w:after="240" w:line="259" w:lineRule="auto"/>
      <w:outlineLvl w:val="9"/>
    </w:pPr>
    <w:rPr>
      <w:rFonts w:asciiTheme="majorHAnsi" w:hAnsiTheme="majorHAnsi"/>
      <w:color w:val="F16464" w:themeColor="accent5"/>
      <w:sz w:val="44"/>
      <w:lang w:val="en-US"/>
    </w:rPr>
  </w:style>
  <w:style w:type="character" w:styleId="CommentReference">
    <w:name w:val="annotation reference"/>
    <w:basedOn w:val="DefaultParagraphFont"/>
    <w:uiPriority w:val="99"/>
    <w:semiHidden/>
    <w:unhideWhenUsed/>
    <w:rsid w:val="00AE3B92"/>
    <w:rPr>
      <w:sz w:val="16"/>
      <w:szCs w:val="16"/>
    </w:rPr>
  </w:style>
  <w:style w:type="paragraph" w:styleId="CommentText">
    <w:name w:val="annotation text"/>
    <w:basedOn w:val="Normal"/>
    <w:link w:val="CommentTextChar"/>
    <w:uiPriority w:val="99"/>
    <w:unhideWhenUsed/>
    <w:rsid w:val="00AE3B92"/>
    <w:pPr>
      <w:spacing w:line="240" w:lineRule="auto"/>
    </w:pPr>
    <w:rPr>
      <w:sz w:val="20"/>
      <w:szCs w:val="20"/>
    </w:rPr>
  </w:style>
  <w:style w:type="character" w:customStyle="1" w:styleId="CommentTextChar">
    <w:name w:val="Comment Text Char"/>
    <w:basedOn w:val="DefaultParagraphFont"/>
    <w:link w:val="CommentText"/>
    <w:uiPriority w:val="99"/>
    <w:rsid w:val="00AE3B92"/>
    <w:rPr>
      <w:sz w:val="20"/>
      <w:szCs w:val="20"/>
    </w:rPr>
  </w:style>
  <w:style w:type="paragraph" w:styleId="CommentSubject">
    <w:name w:val="annotation subject"/>
    <w:basedOn w:val="CommentText"/>
    <w:next w:val="CommentText"/>
    <w:link w:val="CommentSubjectChar"/>
    <w:uiPriority w:val="99"/>
    <w:semiHidden/>
    <w:unhideWhenUsed/>
    <w:rsid w:val="00AE3B92"/>
    <w:rPr>
      <w:b/>
      <w:bCs/>
    </w:rPr>
  </w:style>
  <w:style w:type="character" w:customStyle="1" w:styleId="CommentSubjectChar">
    <w:name w:val="Comment Subject Char"/>
    <w:basedOn w:val="CommentTextChar"/>
    <w:link w:val="CommentSubject"/>
    <w:uiPriority w:val="99"/>
    <w:semiHidden/>
    <w:rsid w:val="00AE3B92"/>
    <w:rPr>
      <w:b/>
      <w:bCs/>
      <w:sz w:val="20"/>
      <w:szCs w:val="20"/>
    </w:rPr>
  </w:style>
  <w:style w:type="paragraph" w:styleId="ListParagraph">
    <w:name w:val="List Paragraph"/>
    <w:aliases w:val="0Bullet,Bullet Point,Bullet point,Bullet points,Content descriptions,DDM Gen Text,Dot point 1.5 line spacing,Indented bullet,L,List Paragraph - bullets,List Paragraph1,List Paragraph11,List Paragraph2,Recommendation,bullet point list,列,b"/>
    <w:basedOn w:val="Normal"/>
    <w:link w:val="ListParagraphChar"/>
    <w:uiPriority w:val="34"/>
    <w:qFormat/>
    <w:rsid w:val="00855F87"/>
    <w:pPr>
      <w:ind w:left="720"/>
      <w:contextualSpacing/>
    </w:pPr>
  </w:style>
  <w:style w:type="paragraph" w:styleId="NormalWeb">
    <w:name w:val="Normal (Web)"/>
    <w:basedOn w:val="Normal"/>
    <w:uiPriority w:val="99"/>
    <w:unhideWhenUsed/>
    <w:rsid w:val="009B3F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B3F37"/>
    <w:rPr>
      <w:i/>
      <w:iCs/>
    </w:rPr>
  </w:style>
  <w:style w:type="paragraph" w:customStyle="1" w:styleId="pf1">
    <w:name w:val="pf1"/>
    <w:basedOn w:val="Normal"/>
    <w:rsid w:val="00D81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2">
    <w:name w:val="pf2"/>
    <w:basedOn w:val="Normal"/>
    <w:rsid w:val="00D81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D81B7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81B7E"/>
    <w:rPr>
      <w:rFonts w:ascii="Segoe UI" w:hAnsi="Segoe UI" w:cs="Segoe UI" w:hint="default"/>
      <w:sz w:val="18"/>
      <w:szCs w:val="18"/>
    </w:rPr>
  </w:style>
  <w:style w:type="character" w:customStyle="1" w:styleId="cf11">
    <w:name w:val="cf11"/>
    <w:basedOn w:val="DefaultParagraphFont"/>
    <w:rsid w:val="00D81B7E"/>
    <w:rPr>
      <w:rFonts w:ascii="Segoe UI" w:hAnsi="Segoe UI" w:cs="Segoe UI" w:hint="default"/>
      <w:b/>
      <w:bCs/>
      <w:sz w:val="18"/>
      <w:szCs w:val="18"/>
    </w:rPr>
  </w:style>
  <w:style w:type="character" w:customStyle="1" w:styleId="cf21">
    <w:name w:val="cf21"/>
    <w:basedOn w:val="DefaultParagraphFont"/>
    <w:rsid w:val="00D81B7E"/>
    <w:rPr>
      <w:rFonts w:ascii="Segoe UI" w:hAnsi="Segoe UI" w:cs="Segoe UI" w:hint="default"/>
      <w:sz w:val="18"/>
      <w:szCs w:val="18"/>
      <w:u w:val="single"/>
    </w:rPr>
  </w:style>
  <w:style w:type="paragraph" w:styleId="Revision">
    <w:name w:val="Revision"/>
    <w:hidden/>
    <w:uiPriority w:val="99"/>
    <w:semiHidden/>
    <w:rsid w:val="00C32E57"/>
    <w:pPr>
      <w:spacing w:after="0" w:line="240" w:lineRule="auto"/>
    </w:pPr>
  </w:style>
  <w:style w:type="character" w:customStyle="1" w:styleId="ListParagraphChar">
    <w:name w:val="List Paragraph Char"/>
    <w:aliases w:val="0Bullet Char,Bullet Point Char,Bullet point Char,Bullet points Char,Content descriptions Char,DDM Gen Text Char,Dot point 1.5 line spacing Char,Indented bullet Char,L Char,List Paragraph - bullets Char,List Paragraph1 Char,列 Char"/>
    <w:basedOn w:val="DefaultParagraphFont"/>
    <w:link w:val="ListParagraph"/>
    <w:uiPriority w:val="34"/>
    <w:rsid w:val="00AB77F6"/>
  </w:style>
  <w:style w:type="paragraph" w:styleId="FootnoteText">
    <w:name w:val="footnote text"/>
    <w:basedOn w:val="Normal"/>
    <w:link w:val="FootnoteTextChar"/>
    <w:uiPriority w:val="99"/>
    <w:semiHidden/>
    <w:unhideWhenUsed/>
    <w:rsid w:val="00650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F6B"/>
    <w:rPr>
      <w:sz w:val="20"/>
      <w:szCs w:val="20"/>
    </w:rPr>
  </w:style>
  <w:style w:type="character" w:styleId="FootnoteReference">
    <w:name w:val="footnote reference"/>
    <w:basedOn w:val="DefaultParagraphFont"/>
    <w:uiPriority w:val="99"/>
    <w:semiHidden/>
    <w:unhideWhenUsed/>
    <w:rsid w:val="00650F6B"/>
    <w:rPr>
      <w:vertAlign w:val="superscript"/>
    </w:rPr>
  </w:style>
  <w:style w:type="character" w:styleId="FollowedHyperlink">
    <w:name w:val="FollowedHyperlink"/>
    <w:basedOn w:val="DefaultParagraphFont"/>
    <w:uiPriority w:val="99"/>
    <w:semiHidden/>
    <w:unhideWhenUsed/>
    <w:rsid w:val="00E3066D"/>
    <w:rPr>
      <w:color w:val="CE372F" w:themeColor="followedHyperlink"/>
      <w:u w:val="single"/>
    </w:rPr>
  </w:style>
  <w:style w:type="character" w:customStyle="1" w:styleId="normaltextrun">
    <w:name w:val="normaltextrun"/>
    <w:basedOn w:val="DefaultParagraphFont"/>
    <w:rsid w:val="00E95178"/>
  </w:style>
  <w:style w:type="paragraph" w:customStyle="1" w:styleId="paragraph">
    <w:name w:val="paragraph"/>
    <w:basedOn w:val="Normal"/>
    <w:rsid w:val="00245D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0355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762810">
      <w:bodyDiv w:val="1"/>
      <w:marLeft w:val="0"/>
      <w:marRight w:val="0"/>
      <w:marTop w:val="0"/>
      <w:marBottom w:val="0"/>
      <w:divBdr>
        <w:top w:val="none" w:sz="0" w:space="0" w:color="auto"/>
        <w:left w:val="none" w:sz="0" w:space="0" w:color="auto"/>
        <w:bottom w:val="none" w:sz="0" w:space="0" w:color="auto"/>
        <w:right w:val="none" w:sz="0" w:space="0" w:color="auto"/>
      </w:divBdr>
    </w:div>
    <w:div w:id="772213212">
      <w:bodyDiv w:val="1"/>
      <w:marLeft w:val="0"/>
      <w:marRight w:val="0"/>
      <w:marTop w:val="0"/>
      <w:marBottom w:val="0"/>
      <w:divBdr>
        <w:top w:val="none" w:sz="0" w:space="0" w:color="auto"/>
        <w:left w:val="none" w:sz="0" w:space="0" w:color="auto"/>
        <w:bottom w:val="none" w:sz="0" w:space="0" w:color="auto"/>
        <w:right w:val="none" w:sz="0" w:space="0" w:color="auto"/>
      </w:divBdr>
    </w:div>
    <w:div w:id="981424895">
      <w:bodyDiv w:val="1"/>
      <w:marLeft w:val="0"/>
      <w:marRight w:val="0"/>
      <w:marTop w:val="0"/>
      <w:marBottom w:val="0"/>
      <w:divBdr>
        <w:top w:val="none" w:sz="0" w:space="0" w:color="auto"/>
        <w:left w:val="none" w:sz="0" w:space="0" w:color="auto"/>
        <w:bottom w:val="none" w:sz="0" w:space="0" w:color="auto"/>
        <w:right w:val="none" w:sz="0" w:space="0" w:color="auto"/>
      </w:divBdr>
    </w:div>
    <w:div w:id="1029112739">
      <w:bodyDiv w:val="1"/>
      <w:marLeft w:val="0"/>
      <w:marRight w:val="0"/>
      <w:marTop w:val="0"/>
      <w:marBottom w:val="0"/>
      <w:divBdr>
        <w:top w:val="none" w:sz="0" w:space="0" w:color="auto"/>
        <w:left w:val="none" w:sz="0" w:space="0" w:color="auto"/>
        <w:bottom w:val="none" w:sz="0" w:space="0" w:color="auto"/>
        <w:right w:val="none" w:sz="0" w:space="0" w:color="auto"/>
      </w:divBdr>
    </w:div>
    <w:div w:id="1810903164">
      <w:bodyDiv w:val="1"/>
      <w:marLeft w:val="0"/>
      <w:marRight w:val="0"/>
      <w:marTop w:val="0"/>
      <w:marBottom w:val="0"/>
      <w:divBdr>
        <w:top w:val="none" w:sz="0" w:space="0" w:color="auto"/>
        <w:left w:val="none" w:sz="0" w:space="0" w:color="auto"/>
        <w:bottom w:val="none" w:sz="0" w:space="0" w:color="auto"/>
        <w:right w:val="none" w:sz="0" w:space="0" w:color="auto"/>
      </w:divBdr>
    </w:div>
    <w:div w:id="19172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education.gov.au/node/16756" TargetMode="External"/><Relationship Id="rId26" Type="http://schemas.openxmlformats.org/officeDocument/2006/relationships/hyperlink" Target="mailto:suburbanhubs@education.gov.au" TargetMode="External"/><Relationship Id="rId3" Type="http://schemas.openxmlformats.org/officeDocument/2006/relationships/customXml" Target="../customXml/item3.xml"/><Relationship Id="rId21" Type="http://schemas.openxmlformats.org/officeDocument/2006/relationships/hyperlink" Target="https://submit.dese.gov.au/jfe/form/SV_baBvMV5DZ4uL3DM"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ducation.gov.au/suburban-university-study-hubs/resources/suburban-university-study-hubs-program-guidelines" TargetMode="External"/><Relationship Id="rId25" Type="http://schemas.openxmlformats.org/officeDocument/2006/relationships/hyperlink" Target="https://www.education.gov.au/node/1811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gov.au/suburban-university-study-hubs/resources/suburban-university-study-hubs-program-guidelines" TargetMode="External"/><Relationship Id="rId20" Type="http://schemas.openxmlformats.org/officeDocument/2006/relationships/hyperlink" Target="mailto:suburbanhubs@education.gov.au" TargetMode="External"/><Relationship Id="rId29" Type="http://schemas.openxmlformats.org/officeDocument/2006/relationships/hyperlink" Target="https://www.abs.gov.au/census/find-census-data/search-by-are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mailto:suburbanhubs@education.gov.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suburbanhubs@education.gov.au" TargetMode="External"/><Relationship Id="rId28" Type="http://schemas.openxmlformats.org/officeDocument/2006/relationships/hyperlink" Target="https://www.education.gov.au/suburban-university-study-hubs/resources/suburban-university-study-hubs-budget-proposal"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education.gov.au/suburban-university-study-hubs/resources/suburban-university-study-hubs-program-guidelines" TargetMode="External"/><Relationship Id="rId31" Type="http://schemas.openxmlformats.org/officeDocument/2006/relationships/hyperlink" Target="mailto:suburbanhubs@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bmit.dese.gov.au/jfe/form/SV_baBvMV5DZ4uL3DM" TargetMode="External"/><Relationship Id="rId22" Type="http://schemas.openxmlformats.org/officeDocument/2006/relationships/hyperlink" Target="https://www.education.gov.au/suburban-university-study-hubs/resources/frequently-asked-questions-2024-round-1-suburban-university-study-hubs-program" TargetMode="External"/><Relationship Id="rId27" Type="http://schemas.openxmlformats.org/officeDocument/2006/relationships/hyperlink" Target="mailto:suburbanhubs@education.gov.au" TargetMode="External"/><Relationship Id="rId30" Type="http://schemas.openxmlformats.org/officeDocument/2006/relationships/hyperlink" Target="mailto:SuburbanHubs@education.gov.au"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abs.gov.au/statistics/standards/australian-statistical-geography-standard-asgs-edition-3/jul2021-jun2026/main-structure-and-greater-capital-city-statistical-areas/greater-capital-city-statistical-areas" TargetMode="External"/><Relationship Id="rId2" Type="http://schemas.openxmlformats.org/officeDocument/2006/relationships/hyperlink" Target="https://www.abs.gov.au/statistics/standards/australian-statistical-geography-standard-asgs-edition-3/jul2021-jun2026/remoteness-structure/remoteness-areas" TargetMode="External"/><Relationship Id="rId1" Type="http://schemas.openxmlformats.org/officeDocument/2006/relationships/hyperlink" Target="https://www.abs.gov.au/ausstats/abs@.nsf/Lookup/by%20Subject/2033.0.55.001~2016~Main%20Features~IRSAD~20" TargetMode="External"/><Relationship Id="rId4" Type="http://schemas.openxmlformats.org/officeDocument/2006/relationships/hyperlink" Target="https://www.legislation.gov.au/F2019L01682/latest/tex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4CFDE05F5401D87DE7FEAD8F03C57"/>
        <w:category>
          <w:name w:val="General"/>
          <w:gallery w:val="placeholder"/>
        </w:category>
        <w:types>
          <w:type w:val="bbPlcHdr"/>
        </w:types>
        <w:behaviors>
          <w:behavior w:val="content"/>
        </w:behaviors>
        <w:guid w:val="{C286D115-F12D-4CA8-9656-F50FEDFD0EDA}"/>
      </w:docPartPr>
      <w:docPartBody>
        <w:p w:rsidR="00211E01" w:rsidRDefault="00211E01" w:rsidP="00211E01">
          <w:pPr>
            <w:pStyle w:val="A7A4CFDE05F5401D87DE7FEAD8F03C57"/>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06532"/>
    <w:rsid w:val="00035215"/>
    <w:rsid w:val="00040C8C"/>
    <w:rsid w:val="000D7136"/>
    <w:rsid w:val="000E54EF"/>
    <w:rsid w:val="000F00B4"/>
    <w:rsid w:val="00104B52"/>
    <w:rsid w:val="001457E1"/>
    <w:rsid w:val="0014771A"/>
    <w:rsid w:val="00174E3B"/>
    <w:rsid w:val="00181013"/>
    <w:rsid w:val="00192EEC"/>
    <w:rsid w:val="00211E01"/>
    <w:rsid w:val="00250D9D"/>
    <w:rsid w:val="002B1980"/>
    <w:rsid w:val="002B3ACA"/>
    <w:rsid w:val="002D723E"/>
    <w:rsid w:val="002F2811"/>
    <w:rsid w:val="0038028E"/>
    <w:rsid w:val="003A2CA9"/>
    <w:rsid w:val="00492F2B"/>
    <w:rsid w:val="00507EF2"/>
    <w:rsid w:val="00530494"/>
    <w:rsid w:val="005407B3"/>
    <w:rsid w:val="00607783"/>
    <w:rsid w:val="00623516"/>
    <w:rsid w:val="006417F1"/>
    <w:rsid w:val="00652D8B"/>
    <w:rsid w:val="0068231C"/>
    <w:rsid w:val="00685C36"/>
    <w:rsid w:val="00731AFF"/>
    <w:rsid w:val="00785B1E"/>
    <w:rsid w:val="00792781"/>
    <w:rsid w:val="007C4CD0"/>
    <w:rsid w:val="0083675E"/>
    <w:rsid w:val="00845DE7"/>
    <w:rsid w:val="008468E3"/>
    <w:rsid w:val="008E4ED1"/>
    <w:rsid w:val="0090021B"/>
    <w:rsid w:val="00957BAE"/>
    <w:rsid w:val="00970E45"/>
    <w:rsid w:val="00974AED"/>
    <w:rsid w:val="009A1CD3"/>
    <w:rsid w:val="009A5142"/>
    <w:rsid w:val="009B4AFC"/>
    <w:rsid w:val="009D04B7"/>
    <w:rsid w:val="009D35A5"/>
    <w:rsid w:val="00A54FEF"/>
    <w:rsid w:val="00A73934"/>
    <w:rsid w:val="00A778B6"/>
    <w:rsid w:val="00B012F3"/>
    <w:rsid w:val="00BB6B60"/>
    <w:rsid w:val="00C3760E"/>
    <w:rsid w:val="00CA4178"/>
    <w:rsid w:val="00CB6C5E"/>
    <w:rsid w:val="00CC15F3"/>
    <w:rsid w:val="00D6304E"/>
    <w:rsid w:val="00DA1E3A"/>
    <w:rsid w:val="00DE4F97"/>
    <w:rsid w:val="00DF0BD4"/>
    <w:rsid w:val="00DF3FAE"/>
    <w:rsid w:val="00E064D0"/>
    <w:rsid w:val="00E12DE1"/>
    <w:rsid w:val="00E202A7"/>
    <w:rsid w:val="00E3437B"/>
    <w:rsid w:val="00E44A27"/>
    <w:rsid w:val="00E91686"/>
    <w:rsid w:val="00ED54F2"/>
    <w:rsid w:val="00F1464C"/>
    <w:rsid w:val="00F32B85"/>
    <w:rsid w:val="00FF1C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1E01"/>
    <w:rPr>
      <w:color w:val="808080"/>
    </w:rPr>
  </w:style>
  <w:style w:type="paragraph" w:customStyle="1" w:styleId="A7A4CFDE05F5401D87DE7FEAD8F03C57">
    <w:name w:val="A7A4CFDE05F5401D87DE7FEAD8F03C57"/>
    <w:rsid w:val="00211E0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D04FA9C7E124786BBB7D9D62D33A9" ma:contentTypeVersion="17" ma:contentTypeDescription="Create a new document." ma:contentTypeScope="" ma:versionID="0cd610e83948a0b4670d4b35dd046fb4">
  <xsd:schema xmlns:xsd="http://www.w3.org/2001/XMLSchema" xmlns:xs="http://www.w3.org/2001/XMLSchema" xmlns:p="http://schemas.microsoft.com/office/2006/metadata/properties" xmlns:ns2="6b3044ea-7448-4743-8602-daf3df1c3093" xmlns:ns3="faae1eb8-593a-4062-951f-b1d4125c292f" targetNamespace="http://schemas.microsoft.com/office/2006/metadata/properties" ma:root="true" ma:fieldsID="d77e225b132955ea47d844e5f6165fbb" ns2:_="" ns3:_="">
    <xsd:import namespace="6b3044ea-7448-4743-8602-daf3df1c3093"/>
    <xsd:import namespace="faae1eb8-593a-4062-951f-b1d4125c29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Datepublished" minOccurs="0"/>
                <xsd:element ref="ns2:Summary" minOccurs="0"/>
                <xsd:element ref="ns2:lcf76f155ced4ddcb4097134ff3c332f" minOccurs="0"/>
                <xsd:element ref="ns3:TaxCatchAll" minOccurs="0"/>
                <xsd:element ref="ns2:MediaServiceOCR"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044ea-7448-4743-8602-daf3df1c3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Datepublished" ma:index="18" nillable="true" ma:displayName="Date published" ma:format="DateOnly" ma:internalName="Datepublished">
      <xsd:simpleType>
        <xsd:restriction base="dms:DateTime"/>
      </xsd:simpleType>
    </xsd:element>
    <xsd:element name="Summary" ma:index="19" nillable="true" ma:displayName="Summary" ma:format="Dropdown" ma:internalName="Summary">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Comment" ma:index="24" nillable="true" ma:displayName="Comment"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ae1eb8-593a-4062-951f-b1d4125c29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f20303-3990-4b87-a02c-e2a3dd844a5c}" ma:internalName="TaxCatchAll" ma:showField="CatchAllData" ma:web="faae1eb8-593a-4062-951f-b1d4125c2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aae1eb8-593a-4062-951f-b1d4125c292f">
      <UserInfo>
        <DisplayName>MURCELL,Georgia (EAN)</DisplayName>
        <AccountId>77</AccountId>
        <AccountType/>
      </UserInfo>
      <UserInfo>
        <DisplayName>WILSON,Joshua</DisplayName>
        <AccountId>79</AccountId>
        <AccountType/>
      </UserInfo>
      <UserInfo>
        <DisplayName>CRADDOCK,Grace</DisplayName>
        <AccountId>80</AccountId>
        <AccountType/>
      </UserInfo>
      <UserInfo>
        <DisplayName>BARWICK,Laura</DisplayName>
        <AccountId>72</AccountId>
        <AccountType/>
      </UserInfo>
      <UserInfo>
        <DisplayName>TOOHEY,Erin</DisplayName>
        <AccountId>62</AccountId>
        <AccountType/>
      </UserInfo>
      <UserInfo>
        <DisplayName>PARKS,Andrea</DisplayName>
        <AccountId>59</AccountId>
        <AccountType/>
      </UserInfo>
      <UserInfo>
        <DisplayName>NAPPER,Kathryn</DisplayName>
        <AccountId>26</AccountId>
        <AccountType/>
      </UserInfo>
      <UserInfo>
        <DisplayName>CARMICHAEL,Kurt</DisplayName>
        <AccountId>18</AccountId>
        <AccountType/>
      </UserInfo>
      <UserInfo>
        <DisplayName>NERI,Joshua</DisplayName>
        <AccountId>19</AccountId>
        <AccountType/>
      </UserInfo>
      <UserInfo>
        <DisplayName>BEATTIE,Libby</DisplayName>
        <AccountId>27</AccountId>
        <AccountType/>
      </UserInfo>
      <UserInfo>
        <DisplayName>VAN OMME,Kristie</DisplayName>
        <AccountId>22</AccountId>
        <AccountType/>
      </UserInfo>
      <UserInfo>
        <DisplayName>TSAKMAKLIS,Nikoleta</DisplayName>
        <AccountId>81</AccountId>
        <AccountType/>
      </UserInfo>
      <UserInfo>
        <DisplayName>HEALY,William</DisplayName>
        <AccountId>78</AccountId>
        <AccountType/>
      </UserInfo>
      <UserInfo>
        <DisplayName>WEBSTER,Lucy</DisplayName>
        <AccountId>82</AccountId>
        <AccountType/>
      </UserInfo>
      <UserInfo>
        <DisplayName>DOUGLAS,Kirsty</DisplayName>
        <AccountId>83</AccountId>
        <AccountType/>
      </UserInfo>
      <UserInfo>
        <DisplayName>RAMSAY,Jacqueline</DisplayName>
        <AccountId>84</AccountId>
        <AccountType/>
      </UserInfo>
      <UserInfo>
        <DisplayName>MAMMOLITI,John</DisplayName>
        <AccountId>85</AccountId>
        <AccountType/>
      </UserInfo>
      <UserInfo>
        <DisplayName>SMITH,Bianca</DisplayName>
        <AccountId>90</AccountId>
        <AccountType/>
      </UserInfo>
      <UserInfo>
        <DisplayName>STEHBENS,Clare</DisplayName>
        <AccountId>92</AccountId>
        <AccountType/>
      </UserInfo>
      <UserInfo>
        <DisplayName>TURNER,Kusum</DisplayName>
        <AccountId>91</AccountId>
        <AccountType/>
      </UserInfo>
      <UserInfo>
        <DisplayName>CHIPPERFIELD,Kate</DisplayName>
        <AccountId>141</AccountId>
        <AccountType/>
      </UserInfo>
    </SharedWithUsers>
    <Datepublished xmlns="6b3044ea-7448-4743-8602-daf3df1c3093" xsi:nil="true"/>
    <Summary xmlns="6b3044ea-7448-4743-8602-daf3df1c3093" xsi:nil="true"/>
    <lcf76f155ced4ddcb4097134ff3c332f xmlns="6b3044ea-7448-4743-8602-daf3df1c3093">
      <Terms xmlns="http://schemas.microsoft.com/office/infopath/2007/PartnerControls"/>
    </lcf76f155ced4ddcb4097134ff3c332f>
    <TaxCatchAll xmlns="faae1eb8-593a-4062-951f-b1d4125c292f" xsi:nil="true"/>
    <Comment xmlns="6b3044ea-7448-4743-8602-daf3df1c30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6B8A0-0044-4D95-A93D-D2E3B49690A4}">
  <ds:schemaRefs>
    <ds:schemaRef ds:uri="http://schemas.microsoft.com/sharepoint/v3/contenttype/forms"/>
  </ds:schemaRefs>
</ds:datastoreItem>
</file>

<file path=customXml/itemProps2.xml><?xml version="1.0" encoding="utf-8"?>
<ds:datastoreItem xmlns:ds="http://schemas.openxmlformats.org/officeDocument/2006/customXml" ds:itemID="{A776641C-3890-4C7D-B429-9A1F48327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044ea-7448-4743-8602-daf3df1c3093"/>
    <ds:schemaRef ds:uri="faae1eb8-593a-4062-951f-b1d4125c2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2FB7F-50E4-44CF-923A-910B9341CAD8}">
  <ds:schemaRefs>
    <ds:schemaRef ds:uri="http://schemas.microsoft.com/office/2006/metadata/properties"/>
    <ds:schemaRef ds:uri="http://schemas.microsoft.com/office/infopath/2007/PartnerControls"/>
    <ds:schemaRef ds:uri="faae1eb8-593a-4062-951f-b1d4125c292f"/>
    <ds:schemaRef ds:uri="6b3044ea-7448-4743-8602-daf3df1c3093"/>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Pages>
  <Words>5893</Words>
  <Characters>35772</Characters>
  <Application>Microsoft Office Word</Application>
  <DocSecurity>0</DocSecurity>
  <Lines>831</Lines>
  <Paragraphs>578</Paragraphs>
  <ScaleCrop>false</ScaleCrop>
  <Company/>
  <LinksUpToDate>false</LinksUpToDate>
  <CharactersWithSpaces>41087</CharactersWithSpaces>
  <SharedDoc>false</SharedDoc>
  <HLinks>
    <vt:vector size="366" baseType="variant">
      <vt:variant>
        <vt:i4>2883654</vt:i4>
      </vt:variant>
      <vt:variant>
        <vt:i4>291</vt:i4>
      </vt:variant>
      <vt:variant>
        <vt:i4>0</vt:i4>
      </vt:variant>
      <vt:variant>
        <vt:i4>5</vt:i4>
      </vt:variant>
      <vt:variant>
        <vt:lpwstr>mailto:suburbanhubs@education.gov.au</vt:lpwstr>
      </vt:variant>
      <vt:variant>
        <vt:lpwstr/>
      </vt:variant>
      <vt:variant>
        <vt:i4>2883654</vt:i4>
      </vt:variant>
      <vt:variant>
        <vt:i4>288</vt:i4>
      </vt:variant>
      <vt:variant>
        <vt:i4>0</vt:i4>
      </vt:variant>
      <vt:variant>
        <vt:i4>5</vt:i4>
      </vt:variant>
      <vt:variant>
        <vt:lpwstr>mailto:suburbanhubs@education.gov.au</vt:lpwstr>
      </vt:variant>
      <vt:variant>
        <vt:lpwstr/>
      </vt:variant>
      <vt:variant>
        <vt:i4>2883654</vt:i4>
      </vt:variant>
      <vt:variant>
        <vt:i4>285</vt:i4>
      </vt:variant>
      <vt:variant>
        <vt:i4>0</vt:i4>
      </vt:variant>
      <vt:variant>
        <vt:i4>5</vt:i4>
      </vt:variant>
      <vt:variant>
        <vt:lpwstr>mailto:SuburbanHubs@education.gov.au</vt:lpwstr>
      </vt:variant>
      <vt:variant>
        <vt:lpwstr/>
      </vt:variant>
      <vt:variant>
        <vt:i4>1966165</vt:i4>
      </vt:variant>
      <vt:variant>
        <vt:i4>282</vt:i4>
      </vt:variant>
      <vt:variant>
        <vt:i4>0</vt:i4>
      </vt:variant>
      <vt:variant>
        <vt:i4>5</vt:i4>
      </vt:variant>
      <vt:variant>
        <vt:lpwstr>https://www.abs.gov.au/census/find-census-data/search-by-area</vt:lpwstr>
      </vt:variant>
      <vt:variant>
        <vt:lpwstr/>
      </vt:variant>
      <vt:variant>
        <vt:i4>4456467</vt:i4>
      </vt:variant>
      <vt:variant>
        <vt:i4>279</vt:i4>
      </vt:variant>
      <vt:variant>
        <vt:i4>0</vt:i4>
      </vt:variant>
      <vt:variant>
        <vt:i4>5</vt:i4>
      </vt:variant>
      <vt:variant>
        <vt:lpwstr>https://www.education.gov.au/suburban-university-study-hubs/resources/suburban-university-study-hubs-budget-proposal</vt:lpwstr>
      </vt:variant>
      <vt:variant>
        <vt:lpwstr/>
      </vt:variant>
      <vt:variant>
        <vt:i4>2883654</vt:i4>
      </vt:variant>
      <vt:variant>
        <vt:i4>276</vt:i4>
      </vt:variant>
      <vt:variant>
        <vt:i4>0</vt:i4>
      </vt:variant>
      <vt:variant>
        <vt:i4>5</vt:i4>
      </vt:variant>
      <vt:variant>
        <vt:lpwstr>mailto:suburbanhubs@education.gov.au</vt:lpwstr>
      </vt:variant>
      <vt:variant>
        <vt:lpwstr/>
      </vt:variant>
      <vt:variant>
        <vt:i4>2883654</vt:i4>
      </vt:variant>
      <vt:variant>
        <vt:i4>273</vt:i4>
      </vt:variant>
      <vt:variant>
        <vt:i4>0</vt:i4>
      </vt:variant>
      <vt:variant>
        <vt:i4>5</vt:i4>
      </vt:variant>
      <vt:variant>
        <vt:lpwstr>mailto:suburbanhubs@education.gov.au</vt:lpwstr>
      </vt:variant>
      <vt:variant>
        <vt:lpwstr/>
      </vt:variant>
      <vt:variant>
        <vt:i4>5767233</vt:i4>
      </vt:variant>
      <vt:variant>
        <vt:i4>270</vt:i4>
      </vt:variant>
      <vt:variant>
        <vt:i4>0</vt:i4>
      </vt:variant>
      <vt:variant>
        <vt:i4>5</vt:i4>
      </vt:variant>
      <vt:variant>
        <vt:lpwstr>https://www.education.gov.au/preview-link/node/18111/dea55d72-e9a3-4a67-9a9e-a77bed98983d</vt:lpwstr>
      </vt:variant>
      <vt:variant>
        <vt:lpwstr/>
      </vt:variant>
      <vt:variant>
        <vt:i4>2883654</vt:i4>
      </vt:variant>
      <vt:variant>
        <vt:i4>267</vt:i4>
      </vt:variant>
      <vt:variant>
        <vt:i4>0</vt:i4>
      </vt:variant>
      <vt:variant>
        <vt:i4>5</vt:i4>
      </vt:variant>
      <vt:variant>
        <vt:lpwstr>mailto:suburbanhubs@education.gov.au</vt:lpwstr>
      </vt:variant>
      <vt:variant>
        <vt:lpwstr/>
      </vt:variant>
      <vt:variant>
        <vt:i4>5898257</vt:i4>
      </vt:variant>
      <vt:variant>
        <vt:i4>264</vt:i4>
      </vt:variant>
      <vt:variant>
        <vt:i4>0</vt:i4>
      </vt:variant>
      <vt:variant>
        <vt:i4>5</vt:i4>
      </vt:variant>
      <vt:variant>
        <vt:lpwstr>https://www.education.gov.au/preview-link/node/18106/40ef5d82-0015-4034-89eb-3a2c49b3dd8f</vt:lpwstr>
      </vt:variant>
      <vt:variant>
        <vt:lpwstr/>
      </vt:variant>
      <vt:variant>
        <vt:i4>3866647</vt:i4>
      </vt:variant>
      <vt:variant>
        <vt:i4>261</vt:i4>
      </vt:variant>
      <vt:variant>
        <vt:i4>0</vt:i4>
      </vt:variant>
      <vt:variant>
        <vt:i4>5</vt:i4>
      </vt:variant>
      <vt:variant>
        <vt:lpwstr>https://submit.dese.gov.au/jfe/form/SV_baBvMV5DZ4uL3DM</vt:lpwstr>
      </vt:variant>
      <vt:variant>
        <vt:lpwstr/>
      </vt:variant>
      <vt:variant>
        <vt:i4>2883654</vt:i4>
      </vt:variant>
      <vt:variant>
        <vt:i4>258</vt:i4>
      </vt:variant>
      <vt:variant>
        <vt:i4>0</vt:i4>
      </vt:variant>
      <vt:variant>
        <vt:i4>5</vt:i4>
      </vt:variant>
      <vt:variant>
        <vt:lpwstr>mailto:suburbanhubs@education.gov.au</vt:lpwstr>
      </vt:variant>
      <vt:variant>
        <vt:lpwstr/>
      </vt:variant>
      <vt:variant>
        <vt:i4>7340078</vt:i4>
      </vt:variant>
      <vt:variant>
        <vt:i4>255</vt:i4>
      </vt:variant>
      <vt:variant>
        <vt:i4>0</vt:i4>
      </vt:variant>
      <vt:variant>
        <vt:i4>5</vt:i4>
      </vt:variant>
      <vt:variant>
        <vt:lpwstr>https://www.education.gov.au/suburban-university-study-hubs/resources/suburban-university-study-hubs-program-guidelines</vt:lpwstr>
      </vt:variant>
      <vt:variant>
        <vt:lpwstr/>
      </vt:variant>
      <vt:variant>
        <vt:i4>7209086</vt:i4>
      </vt:variant>
      <vt:variant>
        <vt:i4>252</vt:i4>
      </vt:variant>
      <vt:variant>
        <vt:i4>0</vt:i4>
      </vt:variant>
      <vt:variant>
        <vt:i4>5</vt:i4>
      </vt:variant>
      <vt:variant>
        <vt:lpwstr>https://www.education.gov.au/suburban-university-study-hubs</vt:lpwstr>
      </vt:variant>
      <vt:variant>
        <vt:lpwstr/>
      </vt:variant>
      <vt:variant>
        <vt:i4>7340078</vt:i4>
      </vt:variant>
      <vt:variant>
        <vt:i4>249</vt:i4>
      </vt:variant>
      <vt:variant>
        <vt:i4>0</vt:i4>
      </vt:variant>
      <vt:variant>
        <vt:i4>5</vt:i4>
      </vt:variant>
      <vt:variant>
        <vt:lpwstr>https://www.education.gov.au/suburban-university-study-hubs/resources/suburban-university-study-hubs-program-guidelines</vt:lpwstr>
      </vt:variant>
      <vt:variant>
        <vt:lpwstr/>
      </vt:variant>
      <vt:variant>
        <vt:i4>7340078</vt:i4>
      </vt:variant>
      <vt:variant>
        <vt:i4>246</vt:i4>
      </vt:variant>
      <vt:variant>
        <vt:i4>0</vt:i4>
      </vt:variant>
      <vt:variant>
        <vt:i4>5</vt:i4>
      </vt:variant>
      <vt:variant>
        <vt:lpwstr>https://www.education.gov.au/suburban-university-study-hubs/resources/suburban-university-study-hubs-program-guidelines</vt:lpwstr>
      </vt:variant>
      <vt:variant>
        <vt:lpwstr/>
      </vt:variant>
      <vt:variant>
        <vt:i4>1048626</vt:i4>
      </vt:variant>
      <vt:variant>
        <vt:i4>239</vt:i4>
      </vt:variant>
      <vt:variant>
        <vt:i4>0</vt:i4>
      </vt:variant>
      <vt:variant>
        <vt:i4>5</vt:i4>
      </vt:variant>
      <vt:variant>
        <vt:lpwstr/>
      </vt:variant>
      <vt:variant>
        <vt:lpwstr>_Toc167102426</vt:lpwstr>
      </vt:variant>
      <vt:variant>
        <vt:i4>1048626</vt:i4>
      </vt:variant>
      <vt:variant>
        <vt:i4>233</vt:i4>
      </vt:variant>
      <vt:variant>
        <vt:i4>0</vt:i4>
      </vt:variant>
      <vt:variant>
        <vt:i4>5</vt:i4>
      </vt:variant>
      <vt:variant>
        <vt:lpwstr/>
      </vt:variant>
      <vt:variant>
        <vt:lpwstr>_Toc167102425</vt:lpwstr>
      </vt:variant>
      <vt:variant>
        <vt:i4>1048626</vt:i4>
      </vt:variant>
      <vt:variant>
        <vt:i4>227</vt:i4>
      </vt:variant>
      <vt:variant>
        <vt:i4>0</vt:i4>
      </vt:variant>
      <vt:variant>
        <vt:i4>5</vt:i4>
      </vt:variant>
      <vt:variant>
        <vt:lpwstr/>
      </vt:variant>
      <vt:variant>
        <vt:lpwstr>_Toc167102424</vt:lpwstr>
      </vt:variant>
      <vt:variant>
        <vt:i4>1048626</vt:i4>
      </vt:variant>
      <vt:variant>
        <vt:i4>221</vt:i4>
      </vt:variant>
      <vt:variant>
        <vt:i4>0</vt:i4>
      </vt:variant>
      <vt:variant>
        <vt:i4>5</vt:i4>
      </vt:variant>
      <vt:variant>
        <vt:lpwstr/>
      </vt:variant>
      <vt:variant>
        <vt:lpwstr>_Toc167102423</vt:lpwstr>
      </vt:variant>
      <vt:variant>
        <vt:i4>1048626</vt:i4>
      </vt:variant>
      <vt:variant>
        <vt:i4>215</vt:i4>
      </vt:variant>
      <vt:variant>
        <vt:i4>0</vt:i4>
      </vt:variant>
      <vt:variant>
        <vt:i4>5</vt:i4>
      </vt:variant>
      <vt:variant>
        <vt:lpwstr/>
      </vt:variant>
      <vt:variant>
        <vt:lpwstr>_Toc167102422</vt:lpwstr>
      </vt:variant>
      <vt:variant>
        <vt:i4>1048626</vt:i4>
      </vt:variant>
      <vt:variant>
        <vt:i4>209</vt:i4>
      </vt:variant>
      <vt:variant>
        <vt:i4>0</vt:i4>
      </vt:variant>
      <vt:variant>
        <vt:i4>5</vt:i4>
      </vt:variant>
      <vt:variant>
        <vt:lpwstr/>
      </vt:variant>
      <vt:variant>
        <vt:lpwstr>_Toc167102421</vt:lpwstr>
      </vt:variant>
      <vt:variant>
        <vt:i4>1048626</vt:i4>
      </vt:variant>
      <vt:variant>
        <vt:i4>203</vt:i4>
      </vt:variant>
      <vt:variant>
        <vt:i4>0</vt:i4>
      </vt:variant>
      <vt:variant>
        <vt:i4>5</vt:i4>
      </vt:variant>
      <vt:variant>
        <vt:lpwstr/>
      </vt:variant>
      <vt:variant>
        <vt:lpwstr>_Toc167102420</vt:lpwstr>
      </vt:variant>
      <vt:variant>
        <vt:i4>1245234</vt:i4>
      </vt:variant>
      <vt:variant>
        <vt:i4>197</vt:i4>
      </vt:variant>
      <vt:variant>
        <vt:i4>0</vt:i4>
      </vt:variant>
      <vt:variant>
        <vt:i4>5</vt:i4>
      </vt:variant>
      <vt:variant>
        <vt:lpwstr/>
      </vt:variant>
      <vt:variant>
        <vt:lpwstr>_Toc167102419</vt:lpwstr>
      </vt:variant>
      <vt:variant>
        <vt:i4>1245234</vt:i4>
      </vt:variant>
      <vt:variant>
        <vt:i4>191</vt:i4>
      </vt:variant>
      <vt:variant>
        <vt:i4>0</vt:i4>
      </vt:variant>
      <vt:variant>
        <vt:i4>5</vt:i4>
      </vt:variant>
      <vt:variant>
        <vt:lpwstr/>
      </vt:variant>
      <vt:variant>
        <vt:lpwstr>_Toc167102418</vt:lpwstr>
      </vt:variant>
      <vt:variant>
        <vt:i4>1245234</vt:i4>
      </vt:variant>
      <vt:variant>
        <vt:i4>185</vt:i4>
      </vt:variant>
      <vt:variant>
        <vt:i4>0</vt:i4>
      </vt:variant>
      <vt:variant>
        <vt:i4>5</vt:i4>
      </vt:variant>
      <vt:variant>
        <vt:lpwstr/>
      </vt:variant>
      <vt:variant>
        <vt:lpwstr>_Toc167102417</vt:lpwstr>
      </vt:variant>
      <vt:variant>
        <vt:i4>1245234</vt:i4>
      </vt:variant>
      <vt:variant>
        <vt:i4>179</vt:i4>
      </vt:variant>
      <vt:variant>
        <vt:i4>0</vt:i4>
      </vt:variant>
      <vt:variant>
        <vt:i4>5</vt:i4>
      </vt:variant>
      <vt:variant>
        <vt:lpwstr/>
      </vt:variant>
      <vt:variant>
        <vt:lpwstr>_Toc167102416</vt:lpwstr>
      </vt:variant>
      <vt:variant>
        <vt:i4>1245234</vt:i4>
      </vt:variant>
      <vt:variant>
        <vt:i4>173</vt:i4>
      </vt:variant>
      <vt:variant>
        <vt:i4>0</vt:i4>
      </vt:variant>
      <vt:variant>
        <vt:i4>5</vt:i4>
      </vt:variant>
      <vt:variant>
        <vt:lpwstr/>
      </vt:variant>
      <vt:variant>
        <vt:lpwstr>_Toc167102415</vt:lpwstr>
      </vt:variant>
      <vt:variant>
        <vt:i4>1245234</vt:i4>
      </vt:variant>
      <vt:variant>
        <vt:i4>167</vt:i4>
      </vt:variant>
      <vt:variant>
        <vt:i4>0</vt:i4>
      </vt:variant>
      <vt:variant>
        <vt:i4>5</vt:i4>
      </vt:variant>
      <vt:variant>
        <vt:lpwstr/>
      </vt:variant>
      <vt:variant>
        <vt:lpwstr>_Toc167102414</vt:lpwstr>
      </vt:variant>
      <vt:variant>
        <vt:i4>1245234</vt:i4>
      </vt:variant>
      <vt:variant>
        <vt:i4>161</vt:i4>
      </vt:variant>
      <vt:variant>
        <vt:i4>0</vt:i4>
      </vt:variant>
      <vt:variant>
        <vt:i4>5</vt:i4>
      </vt:variant>
      <vt:variant>
        <vt:lpwstr/>
      </vt:variant>
      <vt:variant>
        <vt:lpwstr>_Toc167102413</vt:lpwstr>
      </vt:variant>
      <vt:variant>
        <vt:i4>1245234</vt:i4>
      </vt:variant>
      <vt:variant>
        <vt:i4>155</vt:i4>
      </vt:variant>
      <vt:variant>
        <vt:i4>0</vt:i4>
      </vt:variant>
      <vt:variant>
        <vt:i4>5</vt:i4>
      </vt:variant>
      <vt:variant>
        <vt:lpwstr/>
      </vt:variant>
      <vt:variant>
        <vt:lpwstr>_Toc167102412</vt:lpwstr>
      </vt:variant>
      <vt:variant>
        <vt:i4>1245234</vt:i4>
      </vt:variant>
      <vt:variant>
        <vt:i4>149</vt:i4>
      </vt:variant>
      <vt:variant>
        <vt:i4>0</vt:i4>
      </vt:variant>
      <vt:variant>
        <vt:i4>5</vt:i4>
      </vt:variant>
      <vt:variant>
        <vt:lpwstr/>
      </vt:variant>
      <vt:variant>
        <vt:lpwstr>_Toc167102411</vt:lpwstr>
      </vt:variant>
      <vt:variant>
        <vt:i4>1245234</vt:i4>
      </vt:variant>
      <vt:variant>
        <vt:i4>143</vt:i4>
      </vt:variant>
      <vt:variant>
        <vt:i4>0</vt:i4>
      </vt:variant>
      <vt:variant>
        <vt:i4>5</vt:i4>
      </vt:variant>
      <vt:variant>
        <vt:lpwstr/>
      </vt:variant>
      <vt:variant>
        <vt:lpwstr>_Toc167102410</vt:lpwstr>
      </vt:variant>
      <vt:variant>
        <vt:i4>1179698</vt:i4>
      </vt:variant>
      <vt:variant>
        <vt:i4>137</vt:i4>
      </vt:variant>
      <vt:variant>
        <vt:i4>0</vt:i4>
      </vt:variant>
      <vt:variant>
        <vt:i4>5</vt:i4>
      </vt:variant>
      <vt:variant>
        <vt:lpwstr/>
      </vt:variant>
      <vt:variant>
        <vt:lpwstr>_Toc167102409</vt:lpwstr>
      </vt:variant>
      <vt:variant>
        <vt:i4>1179698</vt:i4>
      </vt:variant>
      <vt:variant>
        <vt:i4>131</vt:i4>
      </vt:variant>
      <vt:variant>
        <vt:i4>0</vt:i4>
      </vt:variant>
      <vt:variant>
        <vt:i4>5</vt:i4>
      </vt:variant>
      <vt:variant>
        <vt:lpwstr/>
      </vt:variant>
      <vt:variant>
        <vt:lpwstr>_Toc167102408</vt:lpwstr>
      </vt:variant>
      <vt:variant>
        <vt:i4>1179698</vt:i4>
      </vt:variant>
      <vt:variant>
        <vt:i4>125</vt:i4>
      </vt:variant>
      <vt:variant>
        <vt:i4>0</vt:i4>
      </vt:variant>
      <vt:variant>
        <vt:i4>5</vt:i4>
      </vt:variant>
      <vt:variant>
        <vt:lpwstr/>
      </vt:variant>
      <vt:variant>
        <vt:lpwstr>_Toc167102407</vt:lpwstr>
      </vt:variant>
      <vt:variant>
        <vt:i4>1179698</vt:i4>
      </vt:variant>
      <vt:variant>
        <vt:i4>119</vt:i4>
      </vt:variant>
      <vt:variant>
        <vt:i4>0</vt:i4>
      </vt:variant>
      <vt:variant>
        <vt:i4>5</vt:i4>
      </vt:variant>
      <vt:variant>
        <vt:lpwstr/>
      </vt:variant>
      <vt:variant>
        <vt:lpwstr>_Toc167102406</vt:lpwstr>
      </vt:variant>
      <vt:variant>
        <vt:i4>1179698</vt:i4>
      </vt:variant>
      <vt:variant>
        <vt:i4>113</vt:i4>
      </vt:variant>
      <vt:variant>
        <vt:i4>0</vt:i4>
      </vt:variant>
      <vt:variant>
        <vt:i4>5</vt:i4>
      </vt:variant>
      <vt:variant>
        <vt:lpwstr/>
      </vt:variant>
      <vt:variant>
        <vt:lpwstr>_Toc167102405</vt:lpwstr>
      </vt:variant>
      <vt:variant>
        <vt:i4>1179698</vt:i4>
      </vt:variant>
      <vt:variant>
        <vt:i4>107</vt:i4>
      </vt:variant>
      <vt:variant>
        <vt:i4>0</vt:i4>
      </vt:variant>
      <vt:variant>
        <vt:i4>5</vt:i4>
      </vt:variant>
      <vt:variant>
        <vt:lpwstr/>
      </vt:variant>
      <vt:variant>
        <vt:lpwstr>_Toc167102404</vt:lpwstr>
      </vt:variant>
      <vt:variant>
        <vt:i4>1179698</vt:i4>
      </vt:variant>
      <vt:variant>
        <vt:i4>101</vt:i4>
      </vt:variant>
      <vt:variant>
        <vt:i4>0</vt:i4>
      </vt:variant>
      <vt:variant>
        <vt:i4>5</vt:i4>
      </vt:variant>
      <vt:variant>
        <vt:lpwstr/>
      </vt:variant>
      <vt:variant>
        <vt:lpwstr>_Toc167102403</vt:lpwstr>
      </vt:variant>
      <vt:variant>
        <vt:i4>1179698</vt:i4>
      </vt:variant>
      <vt:variant>
        <vt:i4>95</vt:i4>
      </vt:variant>
      <vt:variant>
        <vt:i4>0</vt:i4>
      </vt:variant>
      <vt:variant>
        <vt:i4>5</vt:i4>
      </vt:variant>
      <vt:variant>
        <vt:lpwstr/>
      </vt:variant>
      <vt:variant>
        <vt:lpwstr>_Toc167102402</vt:lpwstr>
      </vt:variant>
      <vt:variant>
        <vt:i4>1179698</vt:i4>
      </vt:variant>
      <vt:variant>
        <vt:i4>89</vt:i4>
      </vt:variant>
      <vt:variant>
        <vt:i4>0</vt:i4>
      </vt:variant>
      <vt:variant>
        <vt:i4>5</vt:i4>
      </vt:variant>
      <vt:variant>
        <vt:lpwstr/>
      </vt:variant>
      <vt:variant>
        <vt:lpwstr>_Toc167102401</vt:lpwstr>
      </vt:variant>
      <vt:variant>
        <vt:i4>1179698</vt:i4>
      </vt:variant>
      <vt:variant>
        <vt:i4>83</vt:i4>
      </vt:variant>
      <vt:variant>
        <vt:i4>0</vt:i4>
      </vt:variant>
      <vt:variant>
        <vt:i4>5</vt:i4>
      </vt:variant>
      <vt:variant>
        <vt:lpwstr/>
      </vt:variant>
      <vt:variant>
        <vt:lpwstr>_Toc167102400</vt:lpwstr>
      </vt:variant>
      <vt:variant>
        <vt:i4>1769525</vt:i4>
      </vt:variant>
      <vt:variant>
        <vt:i4>77</vt:i4>
      </vt:variant>
      <vt:variant>
        <vt:i4>0</vt:i4>
      </vt:variant>
      <vt:variant>
        <vt:i4>5</vt:i4>
      </vt:variant>
      <vt:variant>
        <vt:lpwstr/>
      </vt:variant>
      <vt:variant>
        <vt:lpwstr>_Toc167102399</vt:lpwstr>
      </vt:variant>
      <vt:variant>
        <vt:i4>1769525</vt:i4>
      </vt:variant>
      <vt:variant>
        <vt:i4>71</vt:i4>
      </vt:variant>
      <vt:variant>
        <vt:i4>0</vt:i4>
      </vt:variant>
      <vt:variant>
        <vt:i4>5</vt:i4>
      </vt:variant>
      <vt:variant>
        <vt:lpwstr/>
      </vt:variant>
      <vt:variant>
        <vt:lpwstr>_Toc167102398</vt:lpwstr>
      </vt:variant>
      <vt:variant>
        <vt:i4>1769525</vt:i4>
      </vt:variant>
      <vt:variant>
        <vt:i4>65</vt:i4>
      </vt:variant>
      <vt:variant>
        <vt:i4>0</vt:i4>
      </vt:variant>
      <vt:variant>
        <vt:i4>5</vt:i4>
      </vt:variant>
      <vt:variant>
        <vt:lpwstr/>
      </vt:variant>
      <vt:variant>
        <vt:lpwstr>_Toc167102397</vt:lpwstr>
      </vt:variant>
      <vt:variant>
        <vt:i4>1769525</vt:i4>
      </vt:variant>
      <vt:variant>
        <vt:i4>59</vt:i4>
      </vt:variant>
      <vt:variant>
        <vt:i4>0</vt:i4>
      </vt:variant>
      <vt:variant>
        <vt:i4>5</vt:i4>
      </vt:variant>
      <vt:variant>
        <vt:lpwstr/>
      </vt:variant>
      <vt:variant>
        <vt:lpwstr>_Toc167102396</vt:lpwstr>
      </vt:variant>
      <vt:variant>
        <vt:i4>1769525</vt:i4>
      </vt:variant>
      <vt:variant>
        <vt:i4>53</vt:i4>
      </vt:variant>
      <vt:variant>
        <vt:i4>0</vt:i4>
      </vt:variant>
      <vt:variant>
        <vt:i4>5</vt:i4>
      </vt:variant>
      <vt:variant>
        <vt:lpwstr/>
      </vt:variant>
      <vt:variant>
        <vt:lpwstr>_Toc167102395</vt:lpwstr>
      </vt:variant>
      <vt:variant>
        <vt:i4>1769525</vt:i4>
      </vt:variant>
      <vt:variant>
        <vt:i4>47</vt:i4>
      </vt:variant>
      <vt:variant>
        <vt:i4>0</vt:i4>
      </vt:variant>
      <vt:variant>
        <vt:i4>5</vt:i4>
      </vt:variant>
      <vt:variant>
        <vt:lpwstr/>
      </vt:variant>
      <vt:variant>
        <vt:lpwstr>_Toc167102394</vt:lpwstr>
      </vt:variant>
      <vt:variant>
        <vt:i4>1769525</vt:i4>
      </vt:variant>
      <vt:variant>
        <vt:i4>41</vt:i4>
      </vt:variant>
      <vt:variant>
        <vt:i4>0</vt:i4>
      </vt:variant>
      <vt:variant>
        <vt:i4>5</vt:i4>
      </vt:variant>
      <vt:variant>
        <vt:lpwstr/>
      </vt:variant>
      <vt:variant>
        <vt:lpwstr>_Toc167102393</vt:lpwstr>
      </vt:variant>
      <vt:variant>
        <vt:i4>1769525</vt:i4>
      </vt:variant>
      <vt:variant>
        <vt:i4>35</vt:i4>
      </vt:variant>
      <vt:variant>
        <vt:i4>0</vt:i4>
      </vt:variant>
      <vt:variant>
        <vt:i4>5</vt:i4>
      </vt:variant>
      <vt:variant>
        <vt:lpwstr/>
      </vt:variant>
      <vt:variant>
        <vt:lpwstr>_Toc167102392</vt:lpwstr>
      </vt:variant>
      <vt:variant>
        <vt:i4>1769525</vt:i4>
      </vt:variant>
      <vt:variant>
        <vt:i4>29</vt:i4>
      </vt:variant>
      <vt:variant>
        <vt:i4>0</vt:i4>
      </vt:variant>
      <vt:variant>
        <vt:i4>5</vt:i4>
      </vt:variant>
      <vt:variant>
        <vt:lpwstr/>
      </vt:variant>
      <vt:variant>
        <vt:lpwstr>_Toc167102391</vt:lpwstr>
      </vt:variant>
      <vt:variant>
        <vt:i4>1769525</vt:i4>
      </vt:variant>
      <vt:variant>
        <vt:i4>23</vt:i4>
      </vt:variant>
      <vt:variant>
        <vt:i4>0</vt:i4>
      </vt:variant>
      <vt:variant>
        <vt:i4>5</vt:i4>
      </vt:variant>
      <vt:variant>
        <vt:lpwstr/>
      </vt:variant>
      <vt:variant>
        <vt:lpwstr>_Toc167102390</vt:lpwstr>
      </vt:variant>
      <vt:variant>
        <vt:i4>1703989</vt:i4>
      </vt:variant>
      <vt:variant>
        <vt:i4>17</vt:i4>
      </vt:variant>
      <vt:variant>
        <vt:i4>0</vt:i4>
      </vt:variant>
      <vt:variant>
        <vt:i4>5</vt:i4>
      </vt:variant>
      <vt:variant>
        <vt:lpwstr/>
      </vt:variant>
      <vt:variant>
        <vt:lpwstr>_Toc167102389</vt:lpwstr>
      </vt:variant>
      <vt:variant>
        <vt:i4>1703989</vt:i4>
      </vt:variant>
      <vt:variant>
        <vt:i4>11</vt:i4>
      </vt:variant>
      <vt:variant>
        <vt:i4>0</vt:i4>
      </vt:variant>
      <vt:variant>
        <vt:i4>5</vt:i4>
      </vt:variant>
      <vt:variant>
        <vt:lpwstr/>
      </vt:variant>
      <vt:variant>
        <vt:lpwstr>_Toc167102388</vt:lpwstr>
      </vt:variant>
      <vt:variant>
        <vt:i4>1703989</vt:i4>
      </vt:variant>
      <vt:variant>
        <vt:i4>5</vt:i4>
      </vt:variant>
      <vt:variant>
        <vt:i4>0</vt:i4>
      </vt:variant>
      <vt:variant>
        <vt:i4>5</vt:i4>
      </vt:variant>
      <vt:variant>
        <vt:lpwstr/>
      </vt:variant>
      <vt:variant>
        <vt:lpwstr>_Toc167102387</vt:lpwstr>
      </vt:variant>
      <vt:variant>
        <vt:i4>3866647</vt:i4>
      </vt:variant>
      <vt:variant>
        <vt:i4>0</vt:i4>
      </vt:variant>
      <vt:variant>
        <vt:i4>0</vt:i4>
      </vt:variant>
      <vt:variant>
        <vt:i4>5</vt:i4>
      </vt:variant>
      <vt:variant>
        <vt:lpwstr>https://submit.dese.gov.au/jfe/form/SV_baBvMV5DZ4uL3DM</vt:lpwstr>
      </vt:variant>
      <vt:variant>
        <vt:lpwstr/>
      </vt:variant>
      <vt:variant>
        <vt:i4>2555956</vt:i4>
      </vt:variant>
      <vt:variant>
        <vt:i4>9</vt:i4>
      </vt:variant>
      <vt:variant>
        <vt:i4>0</vt:i4>
      </vt:variant>
      <vt:variant>
        <vt:i4>5</vt:i4>
      </vt:variant>
      <vt:variant>
        <vt:lpwstr>https://www.legislation.gov.au/F2019L01682/latest/text</vt:lpwstr>
      </vt:variant>
      <vt:variant>
        <vt:lpwstr/>
      </vt:variant>
      <vt:variant>
        <vt:i4>720964</vt:i4>
      </vt:variant>
      <vt:variant>
        <vt:i4>6</vt:i4>
      </vt:variant>
      <vt:variant>
        <vt:i4>0</vt:i4>
      </vt:variant>
      <vt:variant>
        <vt:i4>5</vt:i4>
      </vt:variant>
      <vt:variant>
        <vt:lpwstr>https://www.abs.gov.au/statistics/standards/australian-statistical-geography-standard-asgs-edition-3/jul2021-jun2026/main-structure-and-greater-capital-city-statistical-areas/greater-capital-city-statistical-areas</vt:lpwstr>
      </vt:variant>
      <vt:variant>
        <vt:lpwstr/>
      </vt:variant>
      <vt:variant>
        <vt:i4>4063275</vt:i4>
      </vt:variant>
      <vt:variant>
        <vt:i4>3</vt:i4>
      </vt:variant>
      <vt:variant>
        <vt:i4>0</vt:i4>
      </vt:variant>
      <vt:variant>
        <vt:i4>5</vt:i4>
      </vt:variant>
      <vt:variant>
        <vt:lpwstr>https://www.abs.gov.au/statistics/standards/australian-statistical-geography-standard-asgs-edition-3/jul2021-jun2026/remoteness-structure/remoteness-areas</vt:lpwstr>
      </vt:variant>
      <vt:variant>
        <vt:lpwstr/>
      </vt:variant>
      <vt:variant>
        <vt:i4>7602180</vt:i4>
      </vt:variant>
      <vt:variant>
        <vt:i4>0</vt:i4>
      </vt:variant>
      <vt:variant>
        <vt:i4>0</vt:i4>
      </vt:variant>
      <vt:variant>
        <vt:i4>5</vt:i4>
      </vt:variant>
      <vt:variant>
        <vt:lpwstr>https://www.abs.gov.au/ausstats/abs@.nsf/Lookup/by Subject/2033.0.55.001~2016~Main Features~IRSAD~20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Suburban University Study Hubs</dc:title>
  <dc:subject/>
  <dc:creator>ZOU,Rosie</dc:creator>
  <cp:keywords/>
  <dc:description/>
  <cp:lastModifiedBy>SCOTT-GLENN,Alexandra</cp:lastModifiedBy>
  <cp:revision>659</cp:revision>
  <cp:lastPrinted>2024-05-21T22:13:00Z</cp:lastPrinted>
  <dcterms:created xsi:type="dcterms:W3CDTF">2024-04-24T02:40:00Z</dcterms:created>
  <dcterms:modified xsi:type="dcterms:W3CDTF">2024-05-21T22:13:00Z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0x010100EF6D04FA9C7E124786BBB7D9D62D33A9</vt:lpwstr>
  </property>
  <property fmtid="{D5CDD505-2E9C-101B-9397-08002B2CF9AE}" pid="10" name="MediaServiceImageTags">
    <vt:lpwstr/>
  </property>
</Properties>
</file>