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ACD4" w14:textId="3FB52235" w:rsidR="00252B26" w:rsidRDefault="008127DE">
      <w:pPr>
        <w:pStyle w:val="BodyText"/>
        <w:ind w:left="7083"/>
        <w:rPr>
          <w:rFonts w:ascii="Times New Roman"/>
        </w:rPr>
      </w:pPr>
      <w:r w:rsidRPr="008127DE">
        <w:rPr>
          <w:rFonts w:ascii="Times New Roman"/>
          <w:noProof/>
        </w:rPr>
        <w:drawing>
          <wp:anchor distT="0" distB="0" distL="114300" distR="114300" simplePos="0" relativeHeight="251658240" behindDoc="0" locked="0" layoutInCell="1" allowOverlap="1" wp14:anchorId="4B17DBA9" wp14:editId="6DB3493E">
            <wp:simplePos x="0" y="0"/>
            <wp:positionH relativeFrom="column">
              <wp:posOffset>5295900</wp:posOffset>
            </wp:positionH>
            <wp:positionV relativeFrom="paragraph">
              <wp:posOffset>57150</wp:posOffset>
            </wp:positionV>
            <wp:extent cx="1432684" cy="899238"/>
            <wp:effectExtent l="0" t="0" r="0" b="0"/>
            <wp:wrapThrough wrapText="bothSides">
              <wp:wrapPolygon edited="0">
                <wp:start x="0" y="0"/>
                <wp:lineTo x="0" y="21051"/>
                <wp:lineTo x="21255" y="21051"/>
                <wp:lineTo x="21255" y="0"/>
                <wp:lineTo x="0" y="0"/>
              </wp:wrapPolygon>
            </wp:wrapThrough>
            <wp:docPr id="82124172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24172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684" cy="899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90C3F" w14:textId="6D5B6F2E" w:rsidR="00252B26" w:rsidRDefault="00252B26">
      <w:pPr>
        <w:pStyle w:val="BodyText"/>
        <w:rPr>
          <w:rFonts w:ascii="Times New Roman"/>
        </w:rPr>
      </w:pPr>
    </w:p>
    <w:p w14:paraId="19C78E74" w14:textId="6AE2361E" w:rsidR="00252B26" w:rsidRPr="009359CE" w:rsidRDefault="00763CA3" w:rsidP="009359CE">
      <w:pPr>
        <w:pStyle w:val="Title"/>
      </w:pPr>
      <w:r w:rsidRPr="009359CE">
        <w:t xml:space="preserve">Support for </w:t>
      </w:r>
      <w:r w:rsidR="00B25D5F" w:rsidRPr="009359CE">
        <w:t>S</w:t>
      </w:r>
      <w:r w:rsidRPr="009359CE">
        <w:t>tudents Policy</w:t>
      </w:r>
    </w:p>
    <w:p w14:paraId="26AE28A2" w14:textId="5947425C" w:rsidR="00CF7769" w:rsidRPr="00665824" w:rsidRDefault="003F6471">
      <w:pPr>
        <w:pStyle w:val="Heading1"/>
        <w:spacing w:before="242"/>
        <w:rPr>
          <w:rFonts w:ascii="Aptos" w:hAnsi="Aptos" w:cs="Tahoma"/>
          <w:i/>
          <w:iCs/>
          <w:color w:val="CC0000"/>
          <w:w w:val="110"/>
          <w:sz w:val="20"/>
          <w:szCs w:val="20"/>
        </w:rPr>
      </w:pPr>
      <w:r w:rsidRPr="00665824">
        <w:rPr>
          <w:rFonts w:ascii="Aptos" w:hAnsi="Aptos" w:cs="Tahoma"/>
          <w:color w:val="CC0000"/>
          <w:w w:val="110"/>
          <w:sz w:val="20"/>
          <w:szCs w:val="20"/>
        </w:rPr>
        <w:t xml:space="preserve">This is an example of a Support for </w:t>
      </w:r>
      <w:r w:rsidR="009359CE">
        <w:rPr>
          <w:rFonts w:ascii="Aptos" w:hAnsi="Aptos" w:cs="Tahoma"/>
          <w:color w:val="CC0000"/>
          <w:w w:val="110"/>
          <w:sz w:val="20"/>
          <w:szCs w:val="20"/>
        </w:rPr>
        <w:t>S</w:t>
      </w:r>
      <w:r w:rsidRPr="00665824">
        <w:rPr>
          <w:rFonts w:ascii="Aptos" w:hAnsi="Aptos" w:cs="Tahoma"/>
          <w:color w:val="CC0000"/>
          <w:w w:val="110"/>
          <w:sz w:val="20"/>
          <w:szCs w:val="20"/>
        </w:rPr>
        <w:t xml:space="preserve">tudents policy that is compliant with section 19-43 of the </w:t>
      </w:r>
      <w:r w:rsidRPr="00665824">
        <w:rPr>
          <w:rFonts w:ascii="Aptos" w:hAnsi="Aptos" w:cs="Tahoma"/>
          <w:i/>
          <w:iCs/>
          <w:color w:val="CC0000"/>
          <w:w w:val="110"/>
          <w:sz w:val="20"/>
          <w:szCs w:val="20"/>
        </w:rPr>
        <w:t xml:space="preserve">Higher Education Support Act 2003 </w:t>
      </w:r>
      <w:r w:rsidRPr="00665824">
        <w:rPr>
          <w:rFonts w:ascii="Aptos" w:hAnsi="Aptos" w:cs="Tahoma"/>
          <w:color w:val="CC0000"/>
          <w:w w:val="110"/>
          <w:sz w:val="20"/>
          <w:szCs w:val="20"/>
        </w:rPr>
        <w:t>which commences on 1 January 2024.</w:t>
      </w:r>
      <w:r w:rsidRPr="00665824">
        <w:rPr>
          <w:rFonts w:ascii="Aptos" w:hAnsi="Aptos" w:cs="Tahoma"/>
          <w:i/>
          <w:iCs/>
          <w:color w:val="CC0000"/>
          <w:w w:val="110"/>
          <w:sz w:val="20"/>
          <w:szCs w:val="20"/>
        </w:rPr>
        <w:t xml:space="preserve"> </w:t>
      </w:r>
    </w:p>
    <w:p w14:paraId="2A61ED7F" w14:textId="43C054C7" w:rsidR="003F6471" w:rsidRPr="00665824" w:rsidRDefault="003F6471">
      <w:pPr>
        <w:pStyle w:val="Heading1"/>
        <w:spacing w:before="242"/>
        <w:rPr>
          <w:rFonts w:ascii="Aptos" w:hAnsi="Aptos" w:cs="Tahoma"/>
          <w:color w:val="CC0000"/>
          <w:sz w:val="20"/>
          <w:szCs w:val="20"/>
        </w:rPr>
      </w:pPr>
      <w:r w:rsidRPr="00665824">
        <w:rPr>
          <w:rFonts w:ascii="Aptos" w:hAnsi="Aptos" w:cs="Tahoma"/>
          <w:color w:val="CC0000"/>
          <w:w w:val="110"/>
          <w:sz w:val="20"/>
          <w:szCs w:val="20"/>
        </w:rPr>
        <w:t xml:space="preserve">Please note this is an example </w:t>
      </w:r>
      <w:r w:rsidR="009359CE" w:rsidRPr="00665824">
        <w:rPr>
          <w:rFonts w:ascii="Aptos" w:hAnsi="Aptos" w:cs="Tahoma"/>
          <w:color w:val="CC0000"/>
          <w:w w:val="110"/>
          <w:sz w:val="20"/>
          <w:szCs w:val="20"/>
        </w:rPr>
        <w:t>only and</w:t>
      </w:r>
      <w:r w:rsidR="009359CE">
        <w:rPr>
          <w:rFonts w:ascii="Aptos" w:hAnsi="Aptos" w:cs="Tahoma"/>
          <w:color w:val="CC0000"/>
          <w:w w:val="110"/>
          <w:sz w:val="20"/>
          <w:szCs w:val="20"/>
        </w:rPr>
        <w:t xml:space="preserve"> </w:t>
      </w:r>
      <w:r w:rsidR="00CB328C" w:rsidRPr="00665824">
        <w:rPr>
          <w:rFonts w:ascii="Aptos" w:hAnsi="Aptos" w:cs="Tahoma"/>
          <w:color w:val="CC0000"/>
          <w:w w:val="110"/>
          <w:sz w:val="20"/>
          <w:szCs w:val="20"/>
        </w:rPr>
        <w:t>may not necessarily be suitable for your organisation’s particular mission and context,</w:t>
      </w:r>
      <w:r w:rsidRPr="00665824">
        <w:rPr>
          <w:rFonts w:ascii="Aptos" w:hAnsi="Aptos" w:cs="Tahoma"/>
          <w:color w:val="CC0000"/>
          <w:w w:val="110"/>
          <w:sz w:val="20"/>
          <w:szCs w:val="20"/>
        </w:rPr>
        <w:t xml:space="preserve"> and in developing your own policy you will need to be assured that you are compliant. Also please note this example does not </w:t>
      </w:r>
      <w:r w:rsidR="00CF7769" w:rsidRPr="00665824">
        <w:rPr>
          <w:rFonts w:ascii="Aptos" w:hAnsi="Aptos" w:cs="Tahoma"/>
          <w:color w:val="CC0000"/>
          <w:w w:val="110"/>
          <w:sz w:val="20"/>
          <w:szCs w:val="20"/>
        </w:rPr>
        <w:t>include</w:t>
      </w:r>
      <w:r w:rsidRPr="00665824">
        <w:rPr>
          <w:rFonts w:ascii="Aptos" w:hAnsi="Aptos" w:cs="Tahoma"/>
          <w:color w:val="CC0000"/>
          <w:w w:val="110"/>
          <w:sz w:val="20"/>
          <w:szCs w:val="20"/>
        </w:rPr>
        <w:t xml:space="preserve"> the further requirements specified in the Higher Education Provider Guidelines 2023 that commence on 1 April 2024. </w:t>
      </w:r>
      <w:r w:rsidR="009359CE">
        <w:rPr>
          <w:rFonts w:ascii="Aptos" w:hAnsi="Aptos" w:cs="Tahoma"/>
          <w:color w:val="CC0000"/>
          <w:w w:val="110"/>
          <w:sz w:val="20"/>
          <w:szCs w:val="20"/>
        </w:rPr>
        <w:br/>
      </w:r>
    </w:p>
    <w:p w14:paraId="17B0A926" w14:textId="77777777" w:rsidR="00252B26" w:rsidRPr="00B465AD" w:rsidRDefault="00B165EA" w:rsidP="009359CE">
      <w:pPr>
        <w:pStyle w:val="Heading1"/>
      </w:pPr>
      <w:r w:rsidRPr="00B465AD">
        <w:rPr>
          <w:w w:val="105"/>
        </w:rPr>
        <w:t>Section</w:t>
      </w:r>
      <w:r w:rsidRPr="00B465AD">
        <w:rPr>
          <w:spacing w:val="30"/>
          <w:w w:val="105"/>
        </w:rPr>
        <w:t xml:space="preserve"> </w:t>
      </w:r>
      <w:r w:rsidRPr="00B465AD">
        <w:rPr>
          <w:w w:val="105"/>
        </w:rPr>
        <w:t>1</w:t>
      </w:r>
      <w:r w:rsidRPr="00B465AD">
        <w:rPr>
          <w:spacing w:val="30"/>
          <w:w w:val="105"/>
        </w:rPr>
        <w:t xml:space="preserve"> </w:t>
      </w:r>
      <w:r w:rsidRPr="00B465AD">
        <w:rPr>
          <w:w w:val="105"/>
        </w:rPr>
        <w:t>-</w:t>
      </w:r>
      <w:r w:rsidRPr="00B465AD">
        <w:rPr>
          <w:spacing w:val="32"/>
          <w:w w:val="105"/>
        </w:rPr>
        <w:t xml:space="preserve"> </w:t>
      </w:r>
      <w:r w:rsidRPr="00B465AD">
        <w:rPr>
          <w:w w:val="105"/>
        </w:rPr>
        <w:t>Purpose</w:t>
      </w:r>
      <w:r w:rsidRPr="00B465AD">
        <w:rPr>
          <w:spacing w:val="30"/>
          <w:w w:val="105"/>
        </w:rPr>
        <w:t xml:space="preserve"> </w:t>
      </w:r>
      <w:r w:rsidRPr="00B465AD">
        <w:rPr>
          <w:w w:val="105"/>
        </w:rPr>
        <w:t>and</w:t>
      </w:r>
      <w:r w:rsidRPr="00B465AD">
        <w:rPr>
          <w:spacing w:val="30"/>
          <w:w w:val="105"/>
        </w:rPr>
        <w:t xml:space="preserve"> </w:t>
      </w:r>
      <w:r w:rsidRPr="00B465AD">
        <w:rPr>
          <w:spacing w:val="-2"/>
          <w:w w:val="105"/>
        </w:rPr>
        <w:t>Context</w:t>
      </w:r>
    </w:p>
    <w:p w14:paraId="3253E720" w14:textId="6A9C06B8" w:rsidR="009A4C39" w:rsidRPr="0095798E" w:rsidRDefault="005B5FC0" w:rsidP="007E7614">
      <w:pPr>
        <w:pStyle w:val="ListParagraph"/>
        <w:numPr>
          <w:ilvl w:val="0"/>
          <w:numId w:val="1"/>
        </w:numPr>
        <w:tabs>
          <w:tab w:val="left" w:pos="419"/>
        </w:tabs>
        <w:spacing w:before="339" w:line="309" w:lineRule="auto"/>
        <w:ind w:right="222" w:firstLine="0"/>
        <w:jc w:val="both"/>
        <w:rPr>
          <w:rFonts w:ascii="Aptos" w:hAnsi="Aptos" w:cs="Tahoma"/>
        </w:rPr>
      </w:pPr>
      <w:r>
        <w:rPr>
          <w:rFonts w:ascii="Aptos" w:hAnsi="Aptos" w:cs="Tahoma"/>
          <w:color w:val="0070C0"/>
        </w:rPr>
        <w:t>[</w:t>
      </w:r>
      <w:r w:rsidR="008127DE">
        <w:rPr>
          <w:rFonts w:ascii="Aptos" w:hAnsi="Aptos" w:cs="Tahoma"/>
          <w:color w:val="0070C0"/>
        </w:rPr>
        <w:t xml:space="preserve">Higher Education </w:t>
      </w:r>
      <w:r>
        <w:rPr>
          <w:rFonts w:ascii="Aptos" w:hAnsi="Aptos" w:cs="Tahoma"/>
          <w:color w:val="0070C0"/>
        </w:rPr>
        <w:t>Provider]</w:t>
      </w:r>
      <w:r w:rsidR="00463A69" w:rsidRPr="005547E4">
        <w:rPr>
          <w:rFonts w:ascii="Aptos" w:hAnsi="Aptos" w:cs="Tahoma"/>
          <w:color w:val="0070C0"/>
        </w:rPr>
        <w:t xml:space="preserve"> </w:t>
      </w:r>
      <w:r w:rsidR="00463A69" w:rsidRPr="00B465AD">
        <w:rPr>
          <w:rFonts w:ascii="Aptos" w:hAnsi="Aptos" w:cs="Tahoma"/>
        </w:rPr>
        <w:t>is committed to ensuring its students are</w:t>
      </w:r>
      <w:r w:rsidR="009A4C39" w:rsidRPr="00B465AD">
        <w:rPr>
          <w:rFonts w:ascii="Aptos" w:hAnsi="Aptos" w:cs="Tahoma"/>
        </w:rPr>
        <w:t xml:space="preserve"> provided with the support and resources required to </w:t>
      </w:r>
      <w:r w:rsidR="00802906" w:rsidRPr="00B465AD">
        <w:rPr>
          <w:rFonts w:ascii="Aptos" w:hAnsi="Aptos" w:cs="Tahoma"/>
        </w:rPr>
        <w:t xml:space="preserve">assist them to </w:t>
      </w:r>
      <w:r w:rsidR="009A4C39" w:rsidRPr="00B465AD">
        <w:rPr>
          <w:rFonts w:ascii="Aptos" w:hAnsi="Aptos" w:cs="Tahoma"/>
        </w:rPr>
        <w:t xml:space="preserve">be successful in their studies. </w:t>
      </w:r>
    </w:p>
    <w:p w14:paraId="4565C075" w14:textId="5B7A0A79" w:rsidR="00852DC7" w:rsidRPr="0095798E" w:rsidRDefault="009A4C39" w:rsidP="007E7614">
      <w:pPr>
        <w:pStyle w:val="ListParagraph"/>
        <w:numPr>
          <w:ilvl w:val="0"/>
          <w:numId w:val="1"/>
        </w:numPr>
        <w:tabs>
          <w:tab w:val="left" w:pos="419"/>
        </w:tabs>
        <w:spacing w:before="339" w:line="309" w:lineRule="auto"/>
        <w:ind w:right="222" w:firstLine="0"/>
        <w:jc w:val="both"/>
        <w:rPr>
          <w:rFonts w:ascii="Aptos" w:hAnsi="Aptos" w:cs="Tahoma"/>
        </w:rPr>
      </w:pPr>
      <w:r w:rsidRPr="00B465AD">
        <w:rPr>
          <w:rFonts w:ascii="Aptos" w:hAnsi="Aptos" w:cs="Tahoma"/>
        </w:rPr>
        <w:t xml:space="preserve">This policy outlines </w:t>
      </w:r>
      <w:r w:rsidR="002F20FF">
        <w:rPr>
          <w:rFonts w:ascii="Aptos" w:hAnsi="Aptos" w:cs="Tahoma"/>
        </w:rPr>
        <w:t xml:space="preserve">how the </w:t>
      </w:r>
      <w:r w:rsidR="005B5FC0">
        <w:rPr>
          <w:rFonts w:ascii="Aptos" w:hAnsi="Aptos" w:cs="Tahoma"/>
          <w:color w:val="0070C0"/>
        </w:rPr>
        <w:t>[HEP]</w:t>
      </w:r>
      <w:r w:rsidR="002F20FF">
        <w:rPr>
          <w:rFonts w:ascii="Aptos" w:hAnsi="Aptos" w:cs="Tahoma"/>
        </w:rPr>
        <w:t xml:space="preserve"> will identify student</w:t>
      </w:r>
      <w:r w:rsidR="007018B9">
        <w:rPr>
          <w:rFonts w:ascii="Aptos" w:hAnsi="Aptos" w:cs="Tahoma"/>
        </w:rPr>
        <w:t>s</w:t>
      </w:r>
      <w:r w:rsidR="002F20FF">
        <w:rPr>
          <w:rFonts w:ascii="Aptos" w:hAnsi="Aptos" w:cs="Tahoma"/>
        </w:rPr>
        <w:t xml:space="preserve"> who are at risk of not successfully completing </w:t>
      </w:r>
      <w:r w:rsidR="006A2F8D">
        <w:rPr>
          <w:rFonts w:ascii="Aptos" w:hAnsi="Aptos" w:cs="Tahoma"/>
        </w:rPr>
        <w:t xml:space="preserve">their units of study and </w:t>
      </w:r>
      <w:r w:rsidRPr="00B465AD">
        <w:rPr>
          <w:rFonts w:ascii="Aptos" w:hAnsi="Aptos" w:cs="Tahoma"/>
        </w:rPr>
        <w:t xml:space="preserve">the </w:t>
      </w:r>
      <w:r w:rsidR="00802906" w:rsidRPr="00B465AD">
        <w:rPr>
          <w:rFonts w:ascii="Aptos" w:hAnsi="Aptos" w:cs="Tahoma"/>
        </w:rPr>
        <w:t xml:space="preserve">support available to students to assist them with successfully completing their </w:t>
      </w:r>
      <w:r w:rsidR="006A2F8D">
        <w:rPr>
          <w:rFonts w:ascii="Aptos" w:hAnsi="Aptos" w:cs="Tahoma"/>
        </w:rPr>
        <w:t>units of study, including</w:t>
      </w:r>
      <w:r w:rsidR="00802906" w:rsidRPr="00B465AD">
        <w:rPr>
          <w:rFonts w:ascii="Aptos" w:hAnsi="Aptos" w:cs="Tahoma"/>
        </w:rPr>
        <w:t xml:space="preserve"> the </w:t>
      </w:r>
      <w:r w:rsidR="005B5FC0">
        <w:rPr>
          <w:rFonts w:ascii="Aptos" w:hAnsi="Aptos" w:cs="Tahoma"/>
          <w:color w:val="0070C0"/>
        </w:rPr>
        <w:t>[HEP]</w:t>
      </w:r>
      <w:r w:rsidR="005B5FC0">
        <w:rPr>
          <w:rFonts w:ascii="Aptos" w:hAnsi="Aptos" w:cs="Tahoma"/>
        </w:rPr>
        <w:t xml:space="preserve"> </w:t>
      </w:r>
      <w:r w:rsidR="00802906" w:rsidRPr="00B465AD">
        <w:rPr>
          <w:rFonts w:ascii="Aptos" w:hAnsi="Aptos" w:cs="Tahoma"/>
        </w:rPr>
        <w:t xml:space="preserve">’s processes for ensuring that students are aware of these support options. </w:t>
      </w:r>
    </w:p>
    <w:p w14:paraId="1F9F9895" w14:textId="73F0B373" w:rsidR="00802906" w:rsidRPr="0095798E" w:rsidRDefault="00802906" w:rsidP="007E7614">
      <w:pPr>
        <w:pStyle w:val="ListParagraph"/>
        <w:numPr>
          <w:ilvl w:val="0"/>
          <w:numId w:val="1"/>
        </w:numPr>
        <w:tabs>
          <w:tab w:val="left" w:pos="419"/>
        </w:tabs>
        <w:spacing w:before="339" w:line="309" w:lineRule="auto"/>
        <w:ind w:right="222" w:firstLine="0"/>
        <w:jc w:val="both"/>
        <w:rPr>
          <w:rFonts w:ascii="Aptos" w:hAnsi="Aptos" w:cs="Tahoma"/>
        </w:rPr>
      </w:pPr>
      <w:r w:rsidRPr="00B465AD">
        <w:rPr>
          <w:rFonts w:ascii="Aptos" w:hAnsi="Aptos" w:cs="Tahoma"/>
        </w:rPr>
        <w:t>This policy is published in accordance with</w:t>
      </w:r>
      <w:r w:rsidR="007E7614" w:rsidRPr="00B465AD">
        <w:rPr>
          <w:rFonts w:ascii="Aptos" w:hAnsi="Aptos" w:cs="Tahoma"/>
        </w:rPr>
        <w:t xml:space="preserve"> </w:t>
      </w:r>
      <w:r w:rsidRPr="00B465AD">
        <w:rPr>
          <w:rFonts w:ascii="Aptos" w:hAnsi="Aptos" w:cs="Tahoma"/>
        </w:rPr>
        <w:t xml:space="preserve">the </w:t>
      </w:r>
      <w:r w:rsidR="005B5FC0">
        <w:rPr>
          <w:rFonts w:ascii="Aptos" w:hAnsi="Aptos" w:cs="Tahoma"/>
          <w:color w:val="0070C0"/>
        </w:rPr>
        <w:t>[HEP]</w:t>
      </w:r>
      <w:r w:rsidRPr="00B465AD">
        <w:rPr>
          <w:rFonts w:ascii="Aptos" w:hAnsi="Aptos" w:cs="Tahoma"/>
        </w:rPr>
        <w:t xml:space="preserve">’s obligations under the </w:t>
      </w:r>
      <w:r w:rsidRPr="005547E4">
        <w:rPr>
          <w:rFonts w:ascii="Aptos" w:hAnsi="Aptos" w:cs="Tahoma"/>
          <w:i/>
          <w:iCs/>
        </w:rPr>
        <w:t xml:space="preserve">Higher Education Support Act 2003 </w:t>
      </w:r>
      <w:r w:rsidRPr="00B465AD">
        <w:rPr>
          <w:rFonts w:ascii="Aptos" w:hAnsi="Aptos" w:cs="Tahoma"/>
        </w:rPr>
        <w:t>(</w:t>
      </w:r>
      <w:proofErr w:type="spellStart"/>
      <w:r w:rsidRPr="00B465AD">
        <w:rPr>
          <w:rFonts w:ascii="Aptos" w:hAnsi="Aptos" w:cs="Tahoma"/>
        </w:rPr>
        <w:t>Cth</w:t>
      </w:r>
      <w:proofErr w:type="spellEnd"/>
      <w:r w:rsidRPr="00B465AD">
        <w:rPr>
          <w:rFonts w:ascii="Aptos" w:hAnsi="Aptos" w:cs="Tahoma"/>
        </w:rPr>
        <w:t xml:space="preserve">). </w:t>
      </w:r>
    </w:p>
    <w:p w14:paraId="49265C96" w14:textId="078C32A8" w:rsidR="00802906" w:rsidRPr="0095798E" w:rsidRDefault="00802906" w:rsidP="007E7614">
      <w:pPr>
        <w:pStyle w:val="ListParagraph"/>
        <w:numPr>
          <w:ilvl w:val="0"/>
          <w:numId w:val="1"/>
        </w:numPr>
        <w:tabs>
          <w:tab w:val="left" w:pos="419"/>
        </w:tabs>
        <w:spacing w:before="339" w:line="309" w:lineRule="auto"/>
        <w:ind w:right="222" w:firstLine="0"/>
        <w:jc w:val="both"/>
        <w:rPr>
          <w:rFonts w:ascii="Aptos" w:hAnsi="Aptos" w:cs="Tahoma"/>
        </w:rPr>
      </w:pPr>
      <w:r w:rsidRPr="0095798E">
        <w:rPr>
          <w:rFonts w:ascii="Aptos" w:hAnsi="Aptos" w:cs="Tahoma"/>
        </w:rPr>
        <w:t>This policy should be read in conjunction with the guidelines and procedures sections of this policy and other relevant policies, including</w:t>
      </w:r>
      <w:r w:rsidR="005547E4">
        <w:rPr>
          <w:rFonts w:ascii="Aptos" w:hAnsi="Aptos" w:cs="Tahoma"/>
        </w:rPr>
        <w:t xml:space="preserve"> </w:t>
      </w:r>
      <w:r w:rsidR="005547E4" w:rsidRPr="005547E4">
        <w:rPr>
          <w:rFonts w:ascii="Aptos" w:hAnsi="Aptos" w:cs="Tahoma"/>
          <w:color w:val="0070C0"/>
        </w:rPr>
        <w:t>[list your relevant policies her</w:t>
      </w:r>
      <w:r w:rsidR="005547E4">
        <w:rPr>
          <w:rFonts w:ascii="Aptos" w:hAnsi="Aptos" w:cs="Tahoma"/>
          <w:color w:val="0070C0"/>
        </w:rPr>
        <w:t>e</w:t>
      </w:r>
      <w:r w:rsidR="005547E4" w:rsidRPr="005547E4">
        <w:rPr>
          <w:rFonts w:ascii="Aptos" w:hAnsi="Aptos" w:cs="Tahoma"/>
          <w:color w:val="0070C0"/>
        </w:rPr>
        <w:t>, these are included as examples]</w:t>
      </w:r>
      <w:r w:rsidRPr="005547E4">
        <w:rPr>
          <w:rFonts w:ascii="Aptos" w:hAnsi="Aptos" w:cs="Tahoma"/>
          <w:color w:val="0070C0"/>
        </w:rPr>
        <w:t>:</w:t>
      </w:r>
    </w:p>
    <w:p w14:paraId="003FB597" w14:textId="646135EE" w:rsidR="00802906" w:rsidRPr="00EF1C5B" w:rsidRDefault="00B62CBF" w:rsidP="0065661A">
      <w:pPr>
        <w:pStyle w:val="ListParagraph"/>
        <w:numPr>
          <w:ilvl w:val="1"/>
          <w:numId w:val="10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 w:rsidRPr="00EF1C5B">
        <w:rPr>
          <w:rFonts w:ascii="Aptos" w:hAnsi="Aptos" w:cs="Tahoma"/>
          <w:color w:val="0070C0"/>
        </w:rPr>
        <w:t>Assessment Policy</w:t>
      </w:r>
    </w:p>
    <w:p w14:paraId="168A1C74" w14:textId="2D19C83E" w:rsidR="00B62CBF" w:rsidRDefault="00B62CBF" w:rsidP="0065661A">
      <w:pPr>
        <w:pStyle w:val="ListParagraph"/>
        <w:numPr>
          <w:ilvl w:val="1"/>
          <w:numId w:val="10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 w:rsidRPr="00EF1C5B">
        <w:rPr>
          <w:rFonts w:ascii="Aptos" w:hAnsi="Aptos" w:cs="Tahoma"/>
          <w:color w:val="0070C0"/>
        </w:rPr>
        <w:t>Assessment Procedures – Review of Grade</w:t>
      </w:r>
    </w:p>
    <w:p w14:paraId="5704186B" w14:textId="046FFCFA" w:rsidR="00BA098A" w:rsidRDefault="00BA098A" w:rsidP="0065661A">
      <w:pPr>
        <w:pStyle w:val="ListParagraph"/>
        <w:numPr>
          <w:ilvl w:val="1"/>
          <w:numId w:val="10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>
        <w:rPr>
          <w:rFonts w:ascii="Aptos" w:hAnsi="Aptos" w:cs="Tahoma"/>
          <w:color w:val="0070C0"/>
        </w:rPr>
        <w:t>Critical Incident Response</w:t>
      </w:r>
    </w:p>
    <w:p w14:paraId="4DD17B74" w14:textId="29643DC1" w:rsidR="00BA098A" w:rsidRPr="00EF1C5B" w:rsidRDefault="00522587" w:rsidP="0065661A">
      <w:pPr>
        <w:pStyle w:val="ListParagraph"/>
        <w:numPr>
          <w:ilvl w:val="1"/>
          <w:numId w:val="10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>
        <w:rPr>
          <w:rFonts w:ascii="Aptos" w:hAnsi="Aptos" w:cs="Tahoma"/>
          <w:color w:val="0070C0"/>
        </w:rPr>
        <w:t>Sexual Assault and Sexual Harassment Policy</w:t>
      </w:r>
    </w:p>
    <w:p w14:paraId="3B4279F7" w14:textId="27465055" w:rsidR="00B62CBF" w:rsidRPr="00EF1C5B" w:rsidRDefault="00B62CBF" w:rsidP="0065661A">
      <w:pPr>
        <w:pStyle w:val="ListParagraph"/>
        <w:numPr>
          <w:ilvl w:val="1"/>
          <w:numId w:val="10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 w:rsidRPr="00EF1C5B">
        <w:rPr>
          <w:rFonts w:ascii="Aptos" w:hAnsi="Aptos" w:cs="Tahoma"/>
          <w:color w:val="0070C0"/>
        </w:rPr>
        <w:t xml:space="preserve">Curriculum Advice to Students Procedures </w:t>
      </w:r>
    </w:p>
    <w:p w14:paraId="005EC7A0" w14:textId="3E01F45F" w:rsidR="00B62CBF" w:rsidRPr="00EF1C5B" w:rsidRDefault="00B62CBF" w:rsidP="0065661A">
      <w:pPr>
        <w:pStyle w:val="ListParagraph"/>
        <w:numPr>
          <w:ilvl w:val="1"/>
          <w:numId w:val="10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 w:rsidRPr="00EF1C5B">
        <w:rPr>
          <w:rFonts w:ascii="Aptos" w:hAnsi="Aptos" w:cs="Tahoma"/>
          <w:color w:val="0070C0"/>
        </w:rPr>
        <w:t xml:space="preserve"> Deferred Exam Procedures</w:t>
      </w:r>
    </w:p>
    <w:p w14:paraId="54B1BEB5" w14:textId="69442AE2" w:rsidR="00B62CBF" w:rsidRPr="00EF1C5B" w:rsidRDefault="00B62CBF" w:rsidP="0065661A">
      <w:pPr>
        <w:pStyle w:val="ListParagraph"/>
        <w:numPr>
          <w:ilvl w:val="1"/>
          <w:numId w:val="10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 w:rsidRPr="00EF1C5B">
        <w:rPr>
          <w:rFonts w:ascii="Aptos" w:hAnsi="Aptos" w:cs="Tahoma"/>
          <w:color w:val="0070C0"/>
        </w:rPr>
        <w:t>Disability Policy</w:t>
      </w:r>
    </w:p>
    <w:p w14:paraId="659A1413" w14:textId="33C8A26C" w:rsidR="00B62CBF" w:rsidRPr="00EF1C5B" w:rsidRDefault="00B62CBF" w:rsidP="0065661A">
      <w:pPr>
        <w:pStyle w:val="ListParagraph"/>
        <w:numPr>
          <w:ilvl w:val="1"/>
          <w:numId w:val="10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 w:rsidRPr="00EF1C5B">
        <w:rPr>
          <w:rFonts w:ascii="Aptos" w:hAnsi="Aptos" w:cs="Tahoma"/>
          <w:color w:val="0070C0"/>
        </w:rPr>
        <w:t>Disruption to Studies Policy</w:t>
      </w:r>
    </w:p>
    <w:p w14:paraId="7613511D" w14:textId="58BA1C81" w:rsidR="00B62CBF" w:rsidRPr="00EF1C5B" w:rsidRDefault="00B62CBF" w:rsidP="0065661A">
      <w:pPr>
        <w:pStyle w:val="ListParagraph"/>
        <w:numPr>
          <w:ilvl w:val="1"/>
          <w:numId w:val="10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 w:rsidRPr="00EF1C5B">
        <w:rPr>
          <w:rFonts w:ascii="Aptos" w:hAnsi="Aptos" w:cs="Tahoma"/>
          <w:color w:val="0070C0"/>
        </w:rPr>
        <w:t>Disruption to Studies Procedures</w:t>
      </w:r>
    </w:p>
    <w:p w14:paraId="09EC0E3D" w14:textId="08423D5F" w:rsidR="00B62CBF" w:rsidRPr="00EF1C5B" w:rsidRDefault="00B62CBF" w:rsidP="0065661A">
      <w:pPr>
        <w:pStyle w:val="ListParagraph"/>
        <w:numPr>
          <w:ilvl w:val="1"/>
          <w:numId w:val="10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 w:rsidRPr="00EF1C5B">
        <w:rPr>
          <w:rFonts w:ascii="Aptos" w:hAnsi="Aptos" w:cs="Tahoma"/>
          <w:color w:val="0070C0"/>
        </w:rPr>
        <w:t>Domestic and Family Violence Support Policy</w:t>
      </w:r>
    </w:p>
    <w:p w14:paraId="72C99727" w14:textId="04CA1947" w:rsidR="00B62CBF" w:rsidRDefault="00B62CBF" w:rsidP="0065661A">
      <w:pPr>
        <w:pStyle w:val="ListParagraph"/>
        <w:numPr>
          <w:ilvl w:val="1"/>
          <w:numId w:val="10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 w:rsidRPr="00EF1C5B">
        <w:rPr>
          <w:rFonts w:ascii="Aptos" w:hAnsi="Aptos" w:cs="Tahoma"/>
          <w:color w:val="0070C0"/>
        </w:rPr>
        <w:t>Enrolment Policy</w:t>
      </w:r>
    </w:p>
    <w:p w14:paraId="3E7C8BDF" w14:textId="35E2F04E" w:rsidR="00C075E0" w:rsidRPr="00EF1C5B" w:rsidRDefault="00090391" w:rsidP="0065661A">
      <w:pPr>
        <w:pStyle w:val="ListParagraph"/>
        <w:numPr>
          <w:ilvl w:val="1"/>
          <w:numId w:val="10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>
        <w:rPr>
          <w:rFonts w:ascii="Aptos" w:hAnsi="Aptos" w:cs="Tahoma"/>
          <w:color w:val="0070C0"/>
        </w:rPr>
        <w:t xml:space="preserve">List any other relevant policies </w:t>
      </w:r>
      <w:r w:rsidR="008E0CB7">
        <w:rPr>
          <w:rFonts w:ascii="Aptos" w:hAnsi="Aptos" w:cs="Tahoma"/>
          <w:color w:val="0070C0"/>
        </w:rPr>
        <w:t>here.</w:t>
      </w:r>
    </w:p>
    <w:p w14:paraId="3CF5CB57" w14:textId="77777777" w:rsidR="0095798E" w:rsidRDefault="0095798E" w:rsidP="007E7614">
      <w:pPr>
        <w:pStyle w:val="BodyText"/>
        <w:spacing w:before="10"/>
        <w:rPr>
          <w:rFonts w:ascii="Aptos" w:hAnsi="Aptos"/>
          <w:sz w:val="22"/>
        </w:rPr>
      </w:pPr>
    </w:p>
    <w:p w14:paraId="21F59F37" w14:textId="77777777" w:rsidR="00D91628" w:rsidRDefault="00D91628" w:rsidP="007E7614">
      <w:pPr>
        <w:pStyle w:val="BodyText"/>
        <w:spacing w:before="10"/>
        <w:rPr>
          <w:rFonts w:ascii="Aptos" w:hAnsi="Aptos"/>
          <w:sz w:val="22"/>
        </w:rPr>
      </w:pPr>
    </w:p>
    <w:p w14:paraId="3303ECE7" w14:textId="77777777" w:rsidR="00D91628" w:rsidRDefault="00D91628" w:rsidP="007E7614">
      <w:pPr>
        <w:pStyle w:val="BodyText"/>
        <w:spacing w:before="10"/>
        <w:rPr>
          <w:rFonts w:ascii="Aptos" w:hAnsi="Aptos"/>
          <w:sz w:val="22"/>
        </w:rPr>
      </w:pPr>
    </w:p>
    <w:p w14:paraId="2DE64CA8" w14:textId="77777777" w:rsidR="009359CE" w:rsidRDefault="009359CE" w:rsidP="007E7614">
      <w:pPr>
        <w:pStyle w:val="BodyText"/>
        <w:spacing w:before="10"/>
        <w:rPr>
          <w:rFonts w:ascii="Aptos" w:hAnsi="Aptos"/>
          <w:sz w:val="22"/>
        </w:rPr>
      </w:pPr>
    </w:p>
    <w:p w14:paraId="0EBB8725" w14:textId="77777777" w:rsidR="00D91628" w:rsidRPr="0095798E" w:rsidRDefault="00D91628" w:rsidP="007E7614">
      <w:pPr>
        <w:pStyle w:val="BodyText"/>
        <w:spacing w:before="10"/>
        <w:rPr>
          <w:rFonts w:ascii="Aptos" w:hAnsi="Aptos"/>
          <w:sz w:val="22"/>
        </w:rPr>
      </w:pPr>
    </w:p>
    <w:p w14:paraId="4651616A" w14:textId="412D6C09" w:rsidR="00802906" w:rsidRPr="0095798E" w:rsidRDefault="00B165EA" w:rsidP="007E7614">
      <w:pPr>
        <w:pStyle w:val="Heading1"/>
        <w:rPr>
          <w:rFonts w:ascii="Aptos" w:hAnsi="Aptos" w:cs="Tahoma"/>
          <w:spacing w:val="-2"/>
          <w:w w:val="105"/>
          <w:sz w:val="22"/>
          <w:szCs w:val="22"/>
        </w:rPr>
      </w:pPr>
      <w:r w:rsidRPr="0095798E">
        <w:rPr>
          <w:rFonts w:ascii="Aptos" w:hAnsi="Aptos" w:cs="Tahoma"/>
          <w:w w:val="105"/>
        </w:rPr>
        <w:lastRenderedPageBreak/>
        <w:t>Section</w:t>
      </w:r>
      <w:r w:rsidRPr="0095798E">
        <w:rPr>
          <w:rFonts w:ascii="Aptos" w:hAnsi="Aptos" w:cs="Tahoma"/>
          <w:spacing w:val="15"/>
          <w:w w:val="105"/>
        </w:rPr>
        <w:t xml:space="preserve"> </w:t>
      </w:r>
      <w:r w:rsidRPr="0095798E">
        <w:rPr>
          <w:rFonts w:ascii="Aptos" w:hAnsi="Aptos" w:cs="Tahoma"/>
          <w:w w:val="105"/>
        </w:rPr>
        <w:t>2</w:t>
      </w:r>
      <w:r w:rsidRPr="0095798E">
        <w:rPr>
          <w:rFonts w:ascii="Aptos" w:hAnsi="Aptos" w:cs="Tahoma"/>
          <w:spacing w:val="15"/>
          <w:w w:val="105"/>
        </w:rPr>
        <w:t xml:space="preserve"> </w:t>
      </w:r>
      <w:r w:rsidR="00802906" w:rsidRPr="0095798E">
        <w:rPr>
          <w:rFonts w:ascii="Aptos" w:hAnsi="Aptos" w:cs="Tahoma"/>
          <w:w w:val="105"/>
        </w:rPr>
        <w:t>–</w:t>
      </w:r>
      <w:r w:rsidRPr="0095798E">
        <w:rPr>
          <w:rFonts w:ascii="Aptos" w:hAnsi="Aptos" w:cs="Tahoma"/>
          <w:spacing w:val="16"/>
          <w:w w:val="105"/>
        </w:rPr>
        <w:t xml:space="preserve"> </w:t>
      </w:r>
      <w:r w:rsidRPr="0095798E">
        <w:rPr>
          <w:rFonts w:ascii="Aptos" w:hAnsi="Aptos" w:cs="Tahoma"/>
          <w:spacing w:val="-2"/>
          <w:w w:val="105"/>
        </w:rPr>
        <w:t>Definitions</w:t>
      </w:r>
      <w:r w:rsidR="007E7614" w:rsidRPr="0095798E">
        <w:rPr>
          <w:rFonts w:ascii="Aptos" w:hAnsi="Aptos" w:cs="Tahoma"/>
          <w:spacing w:val="-2"/>
          <w:w w:val="105"/>
        </w:rPr>
        <w:br/>
      </w:r>
    </w:p>
    <w:p w14:paraId="76E92B31" w14:textId="60D5D66C" w:rsidR="005547E4" w:rsidRPr="005547E4" w:rsidRDefault="005547E4" w:rsidP="00B62CBF">
      <w:pPr>
        <w:tabs>
          <w:tab w:val="left" w:pos="707"/>
        </w:tabs>
        <w:spacing w:before="81" w:line="309" w:lineRule="auto"/>
        <w:ind w:right="170"/>
        <w:jc w:val="both"/>
        <w:rPr>
          <w:rFonts w:ascii="Aptos" w:hAnsi="Aptos" w:cs="Tahoma"/>
          <w:color w:val="0070C0"/>
          <w:w w:val="110"/>
        </w:rPr>
      </w:pPr>
      <w:r w:rsidRPr="005547E4">
        <w:rPr>
          <w:rFonts w:ascii="Aptos" w:hAnsi="Aptos" w:cs="Tahoma"/>
          <w:color w:val="0070C0"/>
          <w:w w:val="110"/>
        </w:rPr>
        <w:t xml:space="preserve">[include any definitions that are relevant to your </w:t>
      </w:r>
      <w:r w:rsidR="008E0CB7">
        <w:rPr>
          <w:rFonts w:ascii="Aptos" w:hAnsi="Aptos" w:cs="Tahoma"/>
          <w:color w:val="0070C0"/>
          <w:w w:val="110"/>
        </w:rPr>
        <w:t>S</w:t>
      </w:r>
      <w:r w:rsidRPr="005547E4">
        <w:rPr>
          <w:rFonts w:ascii="Aptos" w:hAnsi="Aptos" w:cs="Tahoma"/>
          <w:color w:val="0070C0"/>
          <w:w w:val="110"/>
        </w:rPr>
        <w:t xml:space="preserve">upport for </w:t>
      </w:r>
      <w:r w:rsidR="009359CE">
        <w:rPr>
          <w:rFonts w:ascii="Aptos" w:hAnsi="Aptos" w:cs="Tahoma"/>
          <w:color w:val="0070C0"/>
          <w:w w:val="110"/>
        </w:rPr>
        <w:t>S</w:t>
      </w:r>
      <w:r w:rsidRPr="005547E4">
        <w:rPr>
          <w:rFonts w:ascii="Aptos" w:hAnsi="Aptos" w:cs="Tahoma"/>
          <w:color w:val="0070C0"/>
          <w:w w:val="110"/>
        </w:rPr>
        <w:t>tudent</w:t>
      </w:r>
      <w:r>
        <w:rPr>
          <w:rFonts w:ascii="Aptos" w:hAnsi="Aptos" w:cs="Tahoma"/>
          <w:color w:val="0070C0"/>
          <w:w w:val="110"/>
        </w:rPr>
        <w:t>s</w:t>
      </w:r>
      <w:r w:rsidRPr="005547E4">
        <w:rPr>
          <w:rFonts w:ascii="Aptos" w:hAnsi="Aptos" w:cs="Tahoma"/>
          <w:color w:val="0070C0"/>
          <w:w w:val="110"/>
        </w:rPr>
        <w:t xml:space="preserve"> policy]</w:t>
      </w:r>
    </w:p>
    <w:p w14:paraId="1C411D75" w14:textId="77777777" w:rsidR="0065661A" w:rsidRPr="0095798E" w:rsidRDefault="0065661A" w:rsidP="00B62CBF">
      <w:pPr>
        <w:tabs>
          <w:tab w:val="left" w:pos="707"/>
        </w:tabs>
        <w:spacing w:before="81" w:line="309" w:lineRule="auto"/>
        <w:ind w:right="170"/>
        <w:jc w:val="both"/>
        <w:rPr>
          <w:rFonts w:ascii="Aptos" w:hAnsi="Aptos" w:cs="Tahoma"/>
        </w:rPr>
      </w:pPr>
    </w:p>
    <w:p w14:paraId="22DA07A5" w14:textId="30AC1F27" w:rsidR="00252B26" w:rsidRPr="0095798E" w:rsidRDefault="00B165EA" w:rsidP="007E7614">
      <w:pPr>
        <w:pStyle w:val="Heading1"/>
        <w:spacing w:before="77"/>
        <w:jc w:val="both"/>
        <w:rPr>
          <w:rFonts w:ascii="Aptos" w:hAnsi="Aptos" w:cs="Tahoma"/>
          <w:spacing w:val="-2"/>
          <w:w w:val="110"/>
        </w:rPr>
      </w:pPr>
      <w:r w:rsidRPr="0095798E">
        <w:rPr>
          <w:rFonts w:ascii="Aptos" w:hAnsi="Aptos" w:cs="Tahoma"/>
          <w:w w:val="110"/>
        </w:rPr>
        <w:t>Section</w:t>
      </w:r>
      <w:r w:rsidRPr="0095798E">
        <w:rPr>
          <w:rFonts w:ascii="Aptos" w:hAnsi="Aptos" w:cs="Tahoma"/>
          <w:spacing w:val="-27"/>
          <w:w w:val="110"/>
        </w:rPr>
        <w:t xml:space="preserve"> </w:t>
      </w:r>
      <w:r w:rsidRPr="0095798E">
        <w:rPr>
          <w:rFonts w:ascii="Aptos" w:hAnsi="Aptos" w:cs="Tahoma"/>
          <w:w w:val="110"/>
        </w:rPr>
        <w:t>3</w:t>
      </w:r>
      <w:r w:rsidRPr="0095798E">
        <w:rPr>
          <w:rFonts w:ascii="Aptos" w:hAnsi="Aptos" w:cs="Tahoma"/>
          <w:spacing w:val="-27"/>
          <w:w w:val="110"/>
        </w:rPr>
        <w:t xml:space="preserve"> </w:t>
      </w:r>
      <w:r w:rsidRPr="0095798E">
        <w:rPr>
          <w:rFonts w:ascii="Aptos" w:hAnsi="Aptos" w:cs="Tahoma"/>
          <w:w w:val="110"/>
        </w:rPr>
        <w:t>-</w:t>
      </w:r>
      <w:r w:rsidRPr="0095798E">
        <w:rPr>
          <w:rFonts w:ascii="Aptos" w:hAnsi="Aptos" w:cs="Tahoma"/>
          <w:spacing w:val="-26"/>
          <w:w w:val="110"/>
        </w:rPr>
        <w:t xml:space="preserve"> </w:t>
      </w:r>
      <w:r w:rsidRPr="0095798E">
        <w:rPr>
          <w:rFonts w:ascii="Aptos" w:hAnsi="Aptos" w:cs="Tahoma"/>
          <w:w w:val="110"/>
        </w:rPr>
        <w:t>Policy</w:t>
      </w:r>
      <w:r w:rsidRPr="0095798E">
        <w:rPr>
          <w:rFonts w:ascii="Aptos" w:hAnsi="Aptos" w:cs="Tahoma"/>
          <w:spacing w:val="-27"/>
          <w:w w:val="110"/>
        </w:rPr>
        <w:t xml:space="preserve"> </w:t>
      </w:r>
      <w:r w:rsidRPr="0095798E">
        <w:rPr>
          <w:rFonts w:ascii="Aptos" w:hAnsi="Aptos" w:cs="Tahoma"/>
          <w:spacing w:val="-2"/>
          <w:w w:val="110"/>
        </w:rPr>
        <w:t>Statement</w:t>
      </w:r>
    </w:p>
    <w:p w14:paraId="6B071E0B" w14:textId="77777777" w:rsidR="00252B26" w:rsidRPr="0095798E" w:rsidRDefault="00252B26" w:rsidP="007E7614">
      <w:pPr>
        <w:pStyle w:val="BodyText"/>
        <w:spacing w:before="3"/>
        <w:rPr>
          <w:rFonts w:ascii="Aptos" w:hAnsi="Aptos" w:cs="Tahoma"/>
          <w:sz w:val="14"/>
        </w:rPr>
      </w:pPr>
    </w:p>
    <w:p w14:paraId="39DC97B1" w14:textId="36F19886" w:rsidR="007E7614" w:rsidRPr="0095798E" w:rsidRDefault="00802906" w:rsidP="00B465AD">
      <w:pPr>
        <w:pStyle w:val="ListParagraph"/>
        <w:numPr>
          <w:ilvl w:val="0"/>
          <w:numId w:val="1"/>
        </w:numPr>
        <w:tabs>
          <w:tab w:val="left" w:pos="419"/>
        </w:tabs>
        <w:spacing w:before="339" w:line="309" w:lineRule="auto"/>
        <w:ind w:right="222" w:firstLine="0"/>
        <w:jc w:val="both"/>
        <w:rPr>
          <w:rFonts w:ascii="Aptos" w:hAnsi="Aptos" w:cs="Tahoma"/>
        </w:rPr>
      </w:pPr>
      <w:r w:rsidRPr="00B465AD">
        <w:rPr>
          <w:rFonts w:ascii="Aptos" w:hAnsi="Aptos" w:cs="Tahoma"/>
        </w:rPr>
        <w:t xml:space="preserve">The </w:t>
      </w:r>
      <w:r w:rsidR="005B5FC0">
        <w:rPr>
          <w:rFonts w:ascii="Aptos" w:hAnsi="Aptos" w:cs="Tahoma"/>
          <w:color w:val="0070C0"/>
        </w:rPr>
        <w:t>[HEP]</w:t>
      </w:r>
      <w:r w:rsidR="005B5FC0">
        <w:rPr>
          <w:rFonts w:ascii="Aptos" w:hAnsi="Aptos" w:cs="Tahoma"/>
        </w:rPr>
        <w:t xml:space="preserve"> </w:t>
      </w:r>
      <w:r w:rsidRPr="00B465AD">
        <w:rPr>
          <w:rFonts w:ascii="Aptos" w:hAnsi="Aptos" w:cs="Tahoma"/>
        </w:rPr>
        <w:t xml:space="preserve">will ensure that support is available to students to assist them with successfully completing their </w:t>
      </w:r>
      <w:r w:rsidR="00CF7769">
        <w:rPr>
          <w:rFonts w:ascii="Aptos" w:hAnsi="Aptos" w:cs="Tahoma"/>
        </w:rPr>
        <w:t>unit</w:t>
      </w:r>
      <w:r w:rsidRPr="00B465AD">
        <w:rPr>
          <w:rFonts w:ascii="Aptos" w:hAnsi="Aptos" w:cs="Tahoma"/>
        </w:rPr>
        <w:t>s and that students are made aware of these support services throughout their study.</w:t>
      </w:r>
    </w:p>
    <w:p w14:paraId="677A1EB5" w14:textId="77777777" w:rsidR="007E7614" w:rsidRPr="0095798E" w:rsidRDefault="007E7614" w:rsidP="007E7614">
      <w:pPr>
        <w:tabs>
          <w:tab w:val="left" w:pos="419"/>
        </w:tabs>
        <w:spacing w:before="1"/>
        <w:ind w:left="105"/>
        <w:rPr>
          <w:rFonts w:ascii="Aptos" w:hAnsi="Aptos" w:cs="Tahoma"/>
        </w:rPr>
      </w:pPr>
    </w:p>
    <w:p w14:paraId="72AC7054" w14:textId="56F06C70" w:rsidR="007E7614" w:rsidRPr="0095798E" w:rsidRDefault="007E7614" w:rsidP="009359CE">
      <w:pPr>
        <w:pStyle w:val="Heading2"/>
      </w:pPr>
      <w:r w:rsidRPr="0095798E">
        <w:t>Students At Risk of Not Successfully Completing Subjects</w:t>
      </w:r>
    </w:p>
    <w:p w14:paraId="36271C86" w14:textId="77777777" w:rsidR="007E7614" w:rsidRPr="0095798E" w:rsidRDefault="007E7614" w:rsidP="007E7614">
      <w:pPr>
        <w:tabs>
          <w:tab w:val="left" w:pos="419"/>
        </w:tabs>
        <w:spacing w:before="1"/>
        <w:ind w:left="105"/>
        <w:jc w:val="both"/>
        <w:rPr>
          <w:rFonts w:ascii="Aptos" w:hAnsi="Aptos" w:cs="Tahoma"/>
        </w:rPr>
      </w:pPr>
    </w:p>
    <w:p w14:paraId="26BF097A" w14:textId="17A537FA" w:rsidR="00BF7B53" w:rsidRPr="0095798E" w:rsidRDefault="007E7614" w:rsidP="00BF7B53">
      <w:pPr>
        <w:pStyle w:val="ListParagraph"/>
        <w:numPr>
          <w:ilvl w:val="0"/>
          <w:numId w:val="1"/>
        </w:numPr>
        <w:tabs>
          <w:tab w:val="left" w:pos="419"/>
        </w:tabs>
        <w:spacing w:before="1"/>
        <w:ind w:left="418" w:hanging="313"/>
        <w:jc w:val="both"/>
        <w:rPr>
          <w:rFonts w:ascii="Aptos" w:hAnsi="Aptos" w:cs="Tahoma"/>
        </w:rPr>
      </w:pPr>
      <w:r w:rsidRPr="0095798E">
        <w:rPr>
          <w:rFonts w:ascii="Aptos" w:hAnsi="Aptos" w:cs="Tahoma"/>
        </w:rPr>
        <w:t>The</w:t>
      </w:r>
      <w:r w:rsidR="005B5FC0">
        <w:rPr>
          <w:rFonts w:ascii="Aptos" w:hAnsi="Aptos" w:cs="Tahoma"/>
        </w:rPr>
        <w:t xml:space="preserve"> </w:t>
      </w:r>
      <w:r w:rsidR="005B5FC0">
        <w:rPr>
          <w:rFonts w:ascii="Aptos" w:hAnsi="Aptos" w:cs="Tahoma"/>
          <w:color w:val="0070C0"/>
        </w:rPr>
        <w:t>[HEP]</w:t>
      </w:r>
      <w:r w:rsidR="005B5FC0">
        <w:rPr>
          <w:rFonts w:ascii="Aptos" w:hAnsi="Aptos" w:cs="Tahoma"/>
        </w:rPr>
        <w:t xml:space="preserve"> </w:t>
      </w:r>
      <w:r w:rsidRPr="0095798E">
        <w:rPr>
          <w:rFonts w:ascii="Aptos" w:hAnsi="Aptos" w:cs="Tahoma"/>
        </w:rPr>
        <w:t xml:space="preserve">will </w:t>
      </w:r>
      <w:r w:rsidR="00CB328C">
        <w:rPr>
          <w:rFonts w:ascii="Aptos" w:hAnsi="Aptos" w:cs="Tahoma"/>
        </w:rPr>
        <w:t>undertake the following</w:t>
      </w:r>
      <w:r w:rsidR="00806FDA">
        <w:rPr>
          <w:rFonts w:ascii="Aptos" w:hAnsi="Aptos" w:cs="Tahoma"/>
        </w:rPr>
        <w:t xml:space="preserve"> </w:t>
      </w:r>
      <w:proofErr w:type="gramStart"/>
      <w:r w:rsidR="00721FD5">
        <w:rPr>
          <w:rFonts w:ascii="Aptos" w:hAnsi="Aptos" w:cs="Tahoma"/>
        </w:rPr>
        <w:t>in order to</w:t>
      </w:r>
      <w:proofErr w:type="gramEnd"/>
      <w:r w:rsidRPr="0095798E">
        <w:rPr>
          <w:rFonts w:ascii="Aptos" w:hAnsi="Aptos" w:cs="Tahoma"/>
        </w:rPr>
        <w:t xml:space="preserve"> identify students who </w:t>
      </w:r>
      <w:r w:rsidR="00EA1DB2">
        <w:rPr>
          <w:rFonts w:ascii="Aptos" w:hAnsi="Aptos" w:cs="Tahoma"/>
        </w:rPr>
        <w:t>are</w:t>
      </w:r>
      <w:r w:rsidRPr="0095798E">
        <w:rPr>
          <w:rFonts w:ascii="Aptos" w:hAnsi="Aptos" w:cs="Tahoma"/>
        </w:rPr>
        <w:t xml:space="preserve"> at risk of not successfully completing their </w:t>
      </w:r>
      <w:r w:rsidR="00F06068">
        <w:rPr>
          <w:rFonts w:ascii="Aptos" w:hAnsi="Aptos" w:cs="Tahoma"/>
        </w:rPr>
        <w:t>units of study</w:t>
      </w:r>
      <w:r w:rsidR="00CF7769">
        <w:rPr>
          <w:rFonts w:ascii="Aptos" w:hAnsi="Aptos" w:cs="Tahoma"/>
        </w:rPr>
        <w:t xml:space="preserve"> </w:t>
      </w:r>
      <w:r w:rsidR="00D330E5" w:rsidRPr="005547E4">
        <w:rPr>
          <w:rFonts w:ascii="Aptos" w:hAnsi="Aptos" w:cs="Tahoma"/>
          <w:color w:val="0070C0"/>
        </w:rPr>
        <w:t xml:space="preserve">[list your </w:t>
      </w:r>
      <w:r w:rsidR="001440E0">
        <w:rPr>
          <w:rFonts w:ascii="Aptos" w:hAnsi="Aptos" w:cs="Tahoma"/>
          <w:color w:val="0070C0"/>
        </w:rPr>
        <w:t>process</w:t>
      </w:r>
      <w:r w:rsidR="00543004">
        <w:rPr>
          <w:rFonts w:ascii="Aptos" w:hAnsi="Aptos" w:cs="Tahoma"/>
          <w:color w:val="0070C0"/>
        </w:rPr>
        <w:t>/examples</w:t>
      </w:r>
      <w:r w:rsidR="003D5510">
        <w:rPr>
          <w:rFonts w:ascii="Aptos" w:hAnsi="Aptos" w:cs="Tahoma"/>
          <w:color w:val="0070C0"/>
        </w:rPr>
        <w:t xml:space="preserve"> on </w:t>
      </w:r>
      <w:r w:rsidR="00543004">
        <w:rPr>
          <w:rFonts w:ascii="Aptos" w:hAnsi="Aptos" w:cs="Tahoma"/>
          <w:color w:val="0070C0"/>
        </w:rPr>
        <w:t>what will be done to identify</w:t>
      </w:r>
      <w:r w:rsidR="00D330E5">
        <w:rPr>
          <w:rFonts w:ascii="Aptos" w:hAnsi="Aptos" w:cs="Tahoma"/>
          <w:color w:val="0070C0"/>
        </w:rPr>
        <w:t xml:space="preserve"> </w:t>
      </w:r>
      <w:r w:rsidR="00833C4A">
        <w:rPr>
          <w:rFonts w:ascii="Aptos" w:hAnsi="Aptos" w:cs="Tahoma"/>
          <w:color w:val="0070C0"/>
        </w:rPr>
        <w:t>students</w:t>
      </w:r>
      <w:r w:rsidR="00CC3F18">
        <w:rPr>
          <w:rFonts w:ascii="Aptos" w:hAnsi="Aptos" w:cs="Tahoma"/>
          <w:color w:val="0070C0"/>
        </w:rPr>
        <w:t xml:space="preserve"> at risk </w:t>
      </w:r>
      <w:r w:rsidR="00D330E5">
        <w:rPr>
          <w:rFonts w:ascii="Aptos" w:hAnsi="Aptos" w:cs="Tahoma"/>
          <w:color w:val="0070C0"/>
        </w:rPr>
        <w:t>h</w:t>
      </w:r>
      <w:r w:rsidR="00D330E5" w:rsidRPr="005547E4">
        <w:rPr>
          <w:rFonts w:ascii="Aptos" w:hAnsi="Aptos" w:cs="Tahoma"/>
          <w:color w:val="0070C0"/>
        </w:rPr>
        <w:t>er</w:t>
      </w:r>
      <w:r w:rsidR="00D330E5">
        <w:rPr>
          <w:rFonts w:ascii="Aptos" w:hAnsi="Aptos" w:cs="Tahoma"/>
          <w:color w:val="0070C0"/>
        </w:rPr>
        <w:t>e</w:t>
      </w:r>
      <w:r w:rsidR="001440E0">
        <w:rPr>
          <w:rFonts w:ascii="Aptos" w:hAnsi="Aptos" w:cs="Tahoma"/>
          <w:color w:val="0070C0"/>
        </w:rPr>
        <w:t>]</w:t>
      </w:r>
      <w:r w:rsidR="00BF7B53">
        <w:rPr>
          <w:rFonts w:ascii="Aptos" w:hAnsi="Aptos" w:cs="Tahoma"/>
          <w:color w:val="0070C0"/>
        </w:rPr>
        <w:t>:</w:t>
      </w:r>
    </w:p>
    <w:p w14:paraId="09DB437F" w14:textId="5E29AB0A" w:rsidR="00BF7B53" w:rsidRPr="00EF1C5B" w:rsidRDefault="00A5106F" w:rsidP="0065661A">
      <w:pPr>
        <w:pStyle w:val="ListParagraph"/>
        <w:numPr>
          <w:ilvl w:val="0"/>
          <w:numId w:val="11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>
        <w:rPr>
          <w:rFonts w:ascii="Aptos" w:hAnsi="Aptos" w:cs="Tahoma"/>
          <w:color w:val="0070C0"/>
        </w:rPr>
        <w:t xml:space="preserve">Process example </w:t>
      </w:r>
    </w:p>
    <w:p w14:paraId="3BB91F20" w14:textId="7F937C24" w:rsidR="00BF7B53" w:rsidRPr="00EF1C5B" w:rsidRDefault="00A5106F" w:rsidP="0065661A">
      <w:pPr>
        <w:pStyle w:val="ListParagraph"/>
        <w:numPr>
          <w:ilvl w:val="0"/>
          <w:numId w:val="11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>
        <w:rPr>
          <w:rFonts w:ascii="Aptos" w:hAnsi="Aptos" w:cs="Tahoma"/>
          <w:color w:val="0070C0"/>
        </w:rPr>
        <w:t xml:space="preserve">Process example </w:t>
      </w:r>
    </w:p>
    <w:p w14:paraId="3B3BEC48" w14:textId="77777777" w:rsidR="007E7614" w:rsidRPr="0095798E" w:rsidRDefault="007E7614" w:rsidP="007E7614">
      <w:pPr>
        <w:pStyle w:val="ListParagraph"/>
        <w:tabs>
          <w:tab w:val="left" w:pos="419"/>
        </w:tabs>
        <w:spacing w:before="1"/>
        <w:ind w:left="418"/>
        <w:jc w:val="both"/>
        <w:rPr>
          <w:rFonts w:ascii="Aptos" w:hAnsi="Aptos" w:cs="Tahoma"/>
        </w:rPr>
      </w:pPr>
    </w:p>
    <w:p w14:paraId="44DA223C" w14:textId="386130C3" w:rsidR="007E7614" w:rsidRDefault="007E7614" w:rsidP="007E7614">
      <w:pPr>
        <w:pStyle w:val="ListParagraph"/>
        <w:numPr>
          <w:ilvl w:val="0"/>
          <w:numId w:val="1"/>
        </w:numPr>
        <w:tabs>
          <w:tab w:val="left" w:pos="419"/>
        </w:tabs>
        <w:spacing w:before="1"/>
        <w:ind w:left="418" w:hanging="313"/>
        <w:jc w:val="both"/>
        <w:rPr>
          <w:rFonts w:ascii="Aptos" w:hAnsi="Aptos" w:cs="Tahoma"/>
        </w:rPr>
      </w:pPr>
      <w:r w:rsidRPr="0095798E">
        <w:rPr>
          <w:rFonts w:ascii="Aptos" w:hAnsi="Aptos" w:cs="Tahoma"/>
        </w:rPr>
        <w:t xml:space="preserve">The </w:t>
      </w:r>
      <w:r w:rsidR="005B5FC0">
        <w:rPr>
          <w:rFonts w:ascii="Aptos" w:hAnsi="Aptos" w:cs="Tahoma"/>
          <w:color w:val="0070C0"/>
        </w:rPr>
        <w:t>[HEP]</w:t>
      </w:r>
      <w:r w:rsidRPr="0095798E">
        <w:rPr>
          <w:rFonts w:ascii="Aptos" w:hAnsi="Aptos" w:cs="Tahoma"/>
        </w:rPr>
        <w:t xml:space="preserve"> will communicate with students identified as at risk to ensure they are aware of support services available to assist them in successfully completing their </w:t>
      </w:r>
      <w:r w:rsidR="00F06068">
        <w:rPr>
          <w:rFonts w:ascii="Aptos" w:hAnsi="Aptos" w:cs="Tahoma"/>
        </w:rPr>
        <w:t>units of study</w:t>
      </w:r>
      <w:r w:rsidRPr="0095798E">
        <w:rPr>
          <w:rFonts w:ascii="Aptos" w:hAnsi="Aptos" w:cs="Tahoma"/>
        </w:rPr>
        <w:t>.</w:t>
      </w:r>
    </w:p>
    <w:p w14:paraId="698A544C" w14:textId="77777777" w:rsidR="00EE784A" w:rsidRPr="00DA3D35" w:rsidRDefault="00EE784A" w:rsidP="00DA3D35">
      <w:pPr>
        <w:pStyle w:val="ListParagraph"/>
        <w:rPr>
          <w:rFonts w:ascii="Aptos" w:hAnsi="Aptos" w:cs="Tahoma"/>
        </w:rPr>
      </w:pPr>
    </w:p>
    <w:p w14:paraId="746A92A4" w14:textId="04D16F6F" w:rsidR="007E7614" w:rsidRPr="0095798E" w:rsidRDefault="007E7614" w:rsidP="009359CE">
      <w:pPr>
        <w:pStyle w:val="Heading3"/>
      </w:pPr>
      <w:r w:rsidRPr="0095798E">
        <w:t xml:space="preserve">Support </w:t>
      </w:r>
      <w:r w:rsidR="003F6471">
        <w:t xml:space="preserve">Services </w:t>
      </w:r>
      <w:r w:rsidRPr="0095798E">
        <w:t>Available to Students</w:t>
      </w:r>
    </w:p>
    <w:p w14:paraId="1D2EA060" w14:textId="77777777" w:rsidR="003B1B67" w:rsidRPr="0095798E" w:rsidRDefault="003B1B67" w:rsidP="003B1B67">
      <w:pPr>
        <w:pStyle w:val="ListParagraph"/>
        <w:tabs>
          <w:tab w:val="left" w:pos="419"/>
        </w:tabs>
        <w:spacing w:before="1"/>
        <w:ind w:left="418"/>
        <w:jc w:val="both"/>
        <w:rPr>
          <w:rFonts w:ascii="Aptos" w:hAnsi="Aptos" w:cs="Tahoma"/>
        </w:rPr>
      </w:pPr>
    </w:p>
    <w:p w14:paraId="2854FD19" w14:textId="1B80444D" w:rsidR="00252B26" w:rsidRPr="0095798E" w:rsidRDefault="003B1B67" w:rsidP="003B1B67">
      <w:pPr>
        <w:pStyle w:val="ListParagraph"/>
        <w:numPr>
          <w:ilvl w:val="0"/>
          <w:numId w:val="1"/>
        </w:numPr>
        <w:tabs>
          <w:tab w:val="left" w:pos="419"/>
        </w:tabs>
        <w:spacing w:before="1"/>
        <w:ind w:left="418" w:hanging="313"/>
        <w:jc w:val="both"/>
        <w:rPr>
          <w:rFonts w:ascii="Aptos" w:hAnsi="Aptos" w:cs="Tahoma"/>
        </w:rPr>
      </w:pPr>
      <w:r w:rsidRPr="0095798E">
        <w:rPr>
          <w:rFonts w:ascii="Aptos" w:hAnsi="Aptos" w:cs="Tahoma"/>
        </w:rPr>
        <w:t xml:space="preserve">The </w:t>
      </w:r>
      <w:r w:rsidR="005B5FC0">
        <w:rPr>
          <w:rFonts w:ascii="Aptos" w:hAnsi="Aptos" w:cs="Tahoma"/>
          <w:color w:val="0070C0"/>
        </w:rPr>
        <w:t>[HEP]</w:t>
      </w:r>
      <w:r w:rsidRPr="0095798E">
        <w:rPr>
          <w:rFonts w:ascii="Aptos" w:hAnsi="Aptos" w:cs="Tahoma"/>
        </w:rPr>
        <w:t xml:space="preserve"> offers </w:t>
      </w:r>
      <w:r w:rsidR="003F6471">
        <w:rPr>
          <w:rFonts w:ascii="Aptos" w:hAnsi="Aptos" w:cs="Tahoma"/>
        </w:rPr>
        <w:t xml:space="preserve">either directly or through a third-party </w:t>
      </w:r>
      <w:r w:rsidRPr="0095798E">
        <w:rPr>
          <w:rFonts w:ascii="Aptos" w:hAnsi="Aptos" w:cs="Tahoma"/>
        </w:rPr>
        <w:t xml:space="preserve">numerous support options for students to assist in successful completion of their </w:t>
      </w:r>
      <w:r w:rsidR="00FE0D99">
        <w:rPr>
          <w:rFonts w:ascii="Aptos" w:hAnsi="Aptos" w:cs="Tahoma"/>
        </w:rPr>
        <w:t>units of study</w:t>
      </w:r>
      <w:r w:rsidRPr="0095798E">
        <w:rPr>
          <w:rFonts w:ascii="Aptos" w:hAnsi="Aptos" w:cs="Tahoma"/>
        </w:rPr>
        <w:t>, such as</w:t>
      </w:r>
      <w:r w:rsidR="005547E4">
        <w:rPr>
          <w:rFonts w:ascii="Aptos" w:hAnsi="Aptos" w:cs="Tahoma"/>
        </w:rPr>
        <w:t xml:space="preserve"> </w:t>
      </w:r>
      <w:bookmarkStart w:id="0" w:name="_Hlk153200047"/>
      <w:r w:rsidR="005547E4" w:rsidRPr="005547E4">
        <w:rPr>
          <w:rFonts w:ascii="Aptos" w:hAnsi="Aptos" w:cs="Tahoma"/>
          <w:color w:val="0070C0"/>
        </w:rPr>
        <w:t xml:space="preserve">[list your </w:t>
      </w:r>
      <w:r w:rsidR="005547E4">
        <w:rPr>
          <w:rFonts w:ascii="Aptos" w:hAnsi="Aptos" w:cs="Tahoma"/>
          <w:color w:val="0070C0"/>
        </w:rPr>
        <w:t>available support options h</w:t>
      </w:r>
      <w:r w:rsidR="005547E4" w:rsidRPr="005547E4">
        <w:rPr>
          <w:rFonts w:ascii="Aptos" w:hAnsi="Aptos" w:cs="Tahoma"/>
          <w:color w:val="0070C0"/>
        </w:rPr>
        <w:t>er</w:t>
      </w:r>
      <w:r w:rsidR="005547E4">
        <w:rPr>
          <w:rFonts w:ascii="Aptos" w:hAnsi="Aptos" w:cs="Tahoma"/>
          <w:color w:val="0070C0"/>
        </w:rPr>
        <w:t>e</w:t>
      </w:r>
      <w:r w:rsidR="005547E4" w:rsidRPr="005547E4">
        <w:rPr>
          <w:rFonts w:ascii="Aptos" w:hAnsi="Aptos" w:cs="Tahoma"/>
          <w:color w:val="0070C0"/>
        </w:rPr>
        <w:t>, these are included as examples]</w:t>
      </w:r>
      <w:r w:rsidRPr="0095798E">
        <w:rPr>
          <w:rFonts w:ascii="Aptos" w:hAnsi="Aptos" w:cs="Tahoma"/>
        </w:rPr>
        <w:t xml:space="preserve">: </w:t>
      </w:r>
      <w:bookmarkEnd w:id="0"/>
    </w:p>
    <w:p w14:paraId="6A1398D2" w14:textId="40710C7E" w:rsidR="003B1B67" w:rsidRPr="00EF1C5B" w:rsidRDefault="003B1B67" w:rsidP="0065661A">
      <w:pPr>
        <w:pStyle w:val="ListParagraph"/>
        <w:numPr>
          <w:ilvl w:val="0"/>
          <w:numId w:val="12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 w:rsidRPr="00EF1C5B">
        <w:rPr>
          <w:rFonts w:ascii="Aptos" w:hAnsi="Aptos" w:cs="Tahoma"/>
          <w:color w:val="0070C0"/>
        </w:rPr>
        <w:t>Library services</w:t>
      </w:r>
    </w:p>
    <w:p w14:paraId="22E52DF2" w14:textId="2929BC17" w:rsidR="003B1B67" w:rsidRPr="00EF1C5B" w:rsidRDefault="003B1B67" w:rsidP="0065661A">
      <w:pPr>
        <w:pStyle w:val="ListParagraph"/>
        <w:numPr>
          <w:ilvl w:val="0"/>
          <w:numId w:val="12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 w:rsidRPr="00EF1C5B">
        <w:rPr>
          <w:rFonts w:ascii="Aptos" w:hAnsi="Aptos" w:cs="Tahoma"/>
          <w:color w:val="0070C0"/>
        </w:rPr>
        <w:t>Student Wellbeing services</w:t>
      </w:r>
    </w:p>
    <w:p w14:paraId="48E80EFE" w14:textId="3543397F" w:rsidR="003B1B67" w:rsidRPr="00EF1C5B" w:rsidRDefault="003B1B67" w:rsidP="0065661A">
      <w:pPr>
        <w:pStyle w:val="ListParagraph"/>
        <w:numPr>
          <w:ilvl w:val="0"/>
          <w:numId w:val="12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 w:rsidRPr="00EF1C5B">
        <w:rPr>
          <w:rFonts w:ascii="Aptos" w:hAnsi="Aptos" w:cs="Tahoma"/>
          <w:color w:val="0070C0"/>
        </w:rPr>
        <w:t>Assessment guides</w:t>
      </w:r>
    </w:p>
    <w:p w14:paraId="4CFC51C5" w14:textId="1EED899D" w:rsidR="003B1B67" w:rsidRPr="00EF1C5B" w:rsidRDefault="003B1B67" w:rsidP="0065661A">
      <w:pPr>
        <w:pStyle w:val="ListParagraph"/>
        <w:numPr>
          <w:ilvl w:val="0"/>
          <w:numId w:val="12"/>
        </w:numPr>
        <w:tabs>
          <w:tab w:val="left" w:pos="419"/>
        </w:tabs>
        <w:spacing w:before="339" w:line="120" w:lineRule="auto"/>
        <w:ind w:left="782" w:right="221" w:hanging="357"/>
        <w:rPr>
          <w:rFonts w:ascii="Aptos" w:hAnsi="Aptos" w:cs="Tahoma"/>
          <w:color w:val="0070C0"/>
        </w:rPr>
      </w:pPr>
      <w:r w:rsidRPr="00EF1C5B">
        <w:rPr>
          <w:rFonts w:ascii="Aptos" w:hAnsi="Aptos" w:cs="Tahoma"/>
          <w:color w:val="0070C0"/>
        </w:rPr>
        <w:t>Academic Literacy workshops</w:t>
      </w:r>
    </w:p>
    <w:p w14:paraId="5F7E72C9" w14:textId="77777777" w:rsidR="003B1B67" w:rsidRPr="0095798E" w:rsidRDefault="003B1B67" w:rsidP="003B1B67">
      <w:pPr>
        <w:tabs>
          <w:tab w:val="left" w:pos="419"/>
        </w:tabs>
        <w:spacing w:before="1"/>
        <w:ind w:left="105"/>
        <w:jc w:val="both"/>
        <w:rPr>
          <w:rFonts w:ascii="Aptos" w:hAnsi="Aptos" w:cs="Tahoma"/>
        </w:rPr>
      </w:pPr>
    </w:p>
    <w:p w14:paraId="11066689" w14:textId="158CB04B" w:rsidR="003B1B67" w:rsidRPr="0095798E" w:rsidRDefault="003B1B67" w:rsidP="003B1B67">
      <w:pPr>
        <w:pStyle w:val="ListParagraph"/>
        <w:numPr>
          <w:ilvl w:val="0"/>
          <w:numId w:val="1"/>
        </w:numPr>
        <w:tabs>
          <w:tab w:val="left" w:pos="419"/>
        </w:tabs>
        <w:spacing w:before="1"/>
        <w:ind w:left="418" w:hanging="313"/>
        <w:jc w:val="both"/>
        <w:rPr>
          <w:rFonts w:ascii="Tahoma" w:hAnsi="Tahoma" w:cs="Tahoma"/>
        </w:rPr>
      </w:pPr>
      <w:r w:rsidRPr="0095798E">
        <w:rPr>
          <w:rFonts w:ascii="Aptos" w:hAnsi="Aptos" w:cs="Tahoma"/>
        </w:rPr>
        <w:t xml:space="preserve">The </w:t>
      </w:r>
      <w:r w:rsidR="005B5FC0">
        <w:rPr>
          <w:rFonts w:ascii="Aptos" w:hAnsi="Aptos" w:cs="Tahoma"/>
          <w:color w:val="0070C0"/>
        </w:rPr>
        <w:t>[</w:t>
      </w:r>
      <w:proofErr w:type="gramStart"/>
      <w:r w:rsidR="005B5FC0">
        <w:rPr>
          <w:rFonts w:ascii="Aptos" w:hAnsi="Aptos" w:cs="Tahoma"/>
          <w:color w:val="0070C0"/>
        </w:rPr>
        <w:t>HEP]</w:t>
      </w:r>
      <w:r w:rsidR="005B5FC0">
        <w:rPr>
          <w:rFonts w:ascii="Aptos" w:hAnsi="Aptos" w:cs="Tahoma"/>
        </w:rPr>
        <w:t xml:space="preserve"> </w:t>
      </w:r>
      <w:r w:rsidRPr="0095798E">
        <w:rPr>
          <w:rFonts w:ascii="Aptos" w:hAnsi="Aptos" w:cs="Tahoma"/>
        </w:rPr>
        <w:t xml:space="preserve"> will</w:t>
      </w:r>
      <w:proofErr w:type="gramEnd"/>
      <w:r w:rsidRPr="0095798E">
        <w:rPr>
          <w:rFonts w:ascii="Aptos" w:hAnsi="Aptos" w:cs="Tahoma"/>
        </w:rPr>
        <w:t xml:space="preserve"> publish </w:t>
      </w:r>
      <w:r w:rsidR="00580D56">
        <w:rPr>
          <w:rFonts w:ascii="Aptos" w:hAnsi="Aptos" w:cs="Tahoma"/>
        </w:rPr>
        <w:t xml:space="preserve">this Support for students policy as well as more </w:t>
      </w:r>
      <w:r w:rsidRPr="0095798E">
        <w:rPr>
          <w:rFonts w:ascii="Aptos" w:hAnsi="Aptos" w:cs="Tahoma"/>
        </w:rPr>
        <w:t>information regarding support for students on its website</w:t>
      </w:r>
      <w:r w:rsidR="00E409B4">
        <w:rPr>
          <w:rFonts w:ascii="Aptos" w:hAnsi="Aptos" w:cs="Tahoma"/>
        </w:rPr>
        <w:t xml:space="preserve"> and any other internal sites as deemed appropriate</w:t>
      </w:r>
      <w:r w:rsidRPr="0095798E">
        <w:rPr>
          <w:rFonts w:ascii="Tahoma" w:hAnsi="Tahoma" w:cs="Tahoma"/>
        </w:rPr>
        <w:t xml:space="preserve">. </w:t>
      </w:r>
    </w:p>
    <w:p w14:paraId="0AB806B6" w14:textId="0648FCEF" w:rsidR="00252B26" w:rsidRDefault="00252B26" w:rsidP="00D32F35">
      <w:pPr>
        <w:pStyle w:val="BodyText"/>
        <w:ind w:left="106"/>
      </w:pPr>
    </w:p>
    <w:sectPr w:rsidR="00252B26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480" w:right="460" w:bottom="860" w:left="46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4C7D" w14:textId="77777777" w:rsidR="00C05E22" w:rsidRDefault="00C05E22">
      <w:r>
        <w:separator/>
      </w:r>
    </w:p>
  </w:endnote>
  <w:endnote w:type="continuationSeparator" w:id="0">
    <w:p w14:paraId="3674A3E0" w14:textId="77777777" w:rsidR="00C05E22" w:rsidRDefault="00C0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F3F5" w14:textId="2D3564FA" w:rsidR="00252B26" w:rsidRDefault="002046C6" w:rsidP="005547E4">
    <w:pPr>
      <w:pStyle w:val="BodyText"/>
      <w:tabs>
        <w:tab w:val="left" w:pos="7929"/>
      </w:tabs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1A13F0DF" wp14:editId="746F8C74">
              <wp:simplePos x="0" y="0"/>
              <wp:positionH relativeFrom="page">
                <wp:posOffset>6735445</wp:posOffset>
              </wp:positionH>
              <wp:positionV relativeFrom="page">
                <wp:posOffset>10126345</wp:posOffset>
              </wp:positionV>
              <wp:extent cx="477520" cy="12890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8BF4A" w14:textId="77777777" w:rsidR="00252B26" w:rsidRDefault="00B165EA">
                          <w:pPr>
                            <w:spacing w:before="20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w w:val="120"/>
                              <w:sz w:val="14"/>
                            </w:rPr>
                            <w:t>Page</w:t>
                          </w:r>
                          <w:r>
                            <w:rPr>
                              <w:i/>
                              <w:spacing w:val="-8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2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i/>
                              <w:w w:val="12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w w:val="12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i/>
                              <w:w w:val="120"/>
                              <w:sz w:val="14"/>
                            </w:rPr>
                            <w:t>1</w:t>
                          </w:r>
                          <w:r>
                            <w:rPr>
                              <w:i/>
                              <w:w w:val="12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i/>
                              <w:spacing w:val="-7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20"/>
                              <w:sz w:val="14"/>
                            </w:rPr>
                            <w:t>of</w:t>
                          </w:r>
                          <w:r>
                            <w:rPr>
                              <w:i/>
                              <w:spacing w:val="-8"/>
                              <w:w w:val="12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0"/>
                              <w:w w:val="12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w w:val="12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spacing w:val="-10"/>
                              <w:w w:val="12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w w:val="120"/>
                              <w:sz w:val="14"/>
                            </w:rPr>
                            <w:t>5</w:t>
                          </w:r>
                          <w:r>
                            <w:rPr>
                              <w:i/>
                              <w:spacing w:val="-10"/>
                              <w:w w:val="12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13F0D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30.35pt;margin-top:797.35pt;width:37.6pt;height:10.1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" filled="f" stroked="f">
              <v:textbox inset="0,0,0,0">
                <w:txbxContent>
                  <w:p w14:paraId="37C8BF4A" w14:textId="77777777" w:rsidR="00252B26" w:rsidRDefault="00B165EA">
                    <w:pPr>
                      <w:spacing w:before="20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20"/>
                        <w:sz w:val="14"/>
                      </w:rPr>
                      <w:t>Page</w:t>
                    </w:r>
                    <w:r>
                      <w:rPr>
                        <w:i/>
                        <w:spacing w:val="-8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120"/>
                        <w:sz w:val="14"/>
                      </w:rPr>
                      <w:fldChar w:fldCharType="begin"/>
                    </w:r>
                    <w:r>
                      <w:rPr>
                        <w:i/>
                        <w:w w:val="120"/>
                        <w:sz w:val="14"/>
                      </w:rPr>
                      <w:instrText xml:space="preserve"> PAGE </w:instrText>
                    </w:r>
                    <w:r>
                      <w:rPr>
                        <w:i/>
                        <w:w w:val="120"/>
                        <w:sz w:val="14"/>
                      </w:rPr>
                      <w:fldChar w:fldCharType="separate"/>
                    </w:r>
                    <w:r>
                      <w:rPr>
                        <w:i/>
                        <w:w w:val="120"/>
                        <w:sz w:val="14"/>
                      </w:rPr>
                      <w:t>1</w:t>
                    </w:r>
                    <w:r>
                      <w:rPr>
                        <w:i/>
                        <w:w w:val="120"/>
                        <w:sz w:val="14"/>
                      </w:rPr>
                      <w:fldChar w:fldCharType="end"/>
                    </w:r>
                    <w:r>
                      <w:rPr>
                        <w:i/>
                        <w:spacing w:val="-7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i/>
                        <w:w w:val="120"/>
                        <w:sz w:val="14"/>
                      </w:rPr>
                      <w:t>of</w:t>
                    </w:r>
                    <w:r>
                      <w:rPr>
                        <w:i/>
                        <w:spacing w:val="-8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i/>
                        <w:spacing w:val="-10"/>
                        <w:w w:val="120"/>
                        <w:sz w:val="14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w w:val="120"/>
                        <w:sz w:val="14"/>
                      </w:rPr>
                      <w:instrText xml:space="preserve"> NUMPAGES </w:instrText>
                    </w:r>
                    <w:r>
                      <w:rPr>
                        <w:i/>
                        <w:spacing w:val="-10"/>
                        <w:w w:val="120"/>
                        <w:sz w:val="14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w w:val="120"/>
                        <w:sz w:val="14"/>
                      </w:rPr>
                      <w:t>5</w:t>
                    </w:r>
                    <w:r>
                      <w:rPr>
                        <w:i/>
                        <w:spacing w:val="-10"/>
                        <w:w w:val="12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47E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FA53" w14:textId="77777777" w:rsidR="00C05E22" w:rsidRDefault="00C05E22">
      <w:r>
        <w:separator/>
      </w:r>
    </w:p>
  </w:footnote>
  <w:footnote w:type="continuationSeparator" w:id="0">
    <w:p w14:paraId="21D9C8B0" w14:textId="77777777" w:rsidR="00C05E22" w:rsidRDefault="00C05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352B" w14:textId="4681EF55" w:rsidR="005547E4" w:rsidRDefault="00000000">
    <w:pPr>
      <w:pStyle w:val="Header"/>
    </w:pPr>
    <w:r>
      <w:rPr>
        <w:noProof/>
      </w:rPr>
      <w:pict w14:anchorId="738EC0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21813" o:spid="_x0000_s1026" type="#_x0000_t136" style="position:absolute;margin-left:0;margin-top:0;width:619.8pt;height:154.95pt;rotation:315;z-index:-15836160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156C" w14:textId="77777777" w:rsidR="00D91628" w:rsidRDefault="00D91628">
    <w:pPr>
      <w:pStyle w:val="Header"/>
    </w:pPr>
  </w:p>
  <w:p w14:paraId="5D30EA65" w14:textId="5C6EF7FB" w:rsidR="005547E4" w:rsidRDefault="00000000" w:rsidP="00D91628">
    <w:pPr>
      <w:pStyle w:val="Header"/>
      <w:jc w:val="right"/>
    </w:pPr>
    <w:r>
      <w:rPr>
        <w:noProof/>
      </w:rPr>
      <w:pict w14:anchorId="1A1DFF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21814" o:spid="_x0000_s1027" type="#_x0000_t136" style="position:absolute;left:0;text-align:left;margin-left:0;margin-top:0;width:619.8pt;height:154.95pt;rotation:315;z-index:-15834112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EXAMPLE"/>
          <w10:wrap anchorx="margin" anchory="margin"/>
        </v:shape>
      </w:pict>
    </w:r>
    <w:r w:rsidR="00D91628">
      <w:t>Attachment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7ED1" w14:textId="52F64507" w:rsidR="005547E4" w:rsidRDefault="00000000">
    <w:pPr>
      <w:pStyle w:val="Header"/>
    </w:pPr>
    <w:r>
      <w:rPr>
        <w:noProof/>
      </w:rPr>
      <w:pict w14:anchorId="0EFB1F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21812" o:spid="_x0000_s1025" type="#_x0000_t136" style="position:absolute;margin-left:0;margin-top:0;width:619.8pt;height:154.95pt;rotation:315;z-index:-15838208;mso-position-horizontal:center;mso-position-horizontal-relative:margin;mso-position-vertical:center;mso-position-vertical-relative:margin" o:allowincell="f" fillcolor="silver" stroked="f">
          <v:fill opacity=".5"/>
          <v:textpath style="font-family:&quot;Gill Sans MT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72B5"/>
    <w:multiLevelType w:val="hybridMultilevel"/>
    <w:tmpl w:val="F4DC6676"/>
    <w:lvl w:ilvl="0" w:tplc="FFFFFFFF">
      <w:start w:val="1"/>
      <w:numFmt w:val="decimal"/>
      <w:lvlText w:val="(%1)"/>
      <w:lvlJc w:val="left"/>
      <w:pPr>
        <w:ind w:left="106" w:hanging="31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1"/>
        <w:sz w:val="20"/>
        <w:szCs w:val="20"/>
        <w:lang w:val="en-US" w:eastAsia="en-US" w:bidi="ar-SA"/>
      </w:rPr>
    </w:lvl>
    <w:lvl w:ilvl="1" w:tplc="0C090017">
      <w:start w:val="1"/>
      <w:numFmt w:val="lowerLetter"/>
      <w:lvlText w:val="%2)"/>
      <w:lvlJc w:val="left"/>
      <w:pPr>
        <w:ind w:left="788" w:hanging="360"/>
      </w:pPr>
    </w:lvl>
    <w:lvl w:ilvl="2" w:tplc="FFFFFFFF">
      <w:start w:val="1"/>
      <w:numFmt w:val="lowerRoman"/>
      <w:lvlText w:val="%3."/>
      <w:lvlJc w:val="left"/>
      <w:pPr>
        <w:ind w:left="1306" w:hanging="218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22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2510" w:hanging="21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21" w:hanging="21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2" w:hanging="21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42" w:hanging="21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3" w:hanging="21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4" w:hanging="218"/>
      </w:pPr>
      <w:rPr>
        <w:rFonts w:hint="default"/>
        <w:lang w:val="en-US" w:eastAsia="en-US" w:bidi="ar-SA"/>
      </w:rPr>
    </w:lvl>
  </w:abstractNum>
  <w:abstractNum w:abstractNumId="1" w15:restartNumberingAfterBreak="0">
    <w:nsid w:val="153713AF"/>
    <w:multiLevelType w:val="hybridMultilevel"/>
    <w:tmpl w:val="47D8AE3A"/>
    <w:lvl w:ilvl="0" w:tplc="FFFFFFFF">
      <w:start w:val="1"/>
      <w:numFmt w:val="lowerLetter"/>
      <w:lvlText w:val="%1."/>
      <w:lvlJc w:val="left"/>
      <w:pPr>
        <w:ind w:left="706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29"/>
        <w:sz w:val="20"/>
        <w:szCs w:val="2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3116"/>
    <w:multiLevelType w:val="hybridMultilevel"/>
    <w:tmpl w:val="2488020E"/>
    <w:lvl w:ilvl="0" w:tplc="FFFFFFFF">
      <w:start w:val="1"/>
      <w:numFmt w:val="lowerLetter"/>
      <w:lvlText w:val="%1)"/>
      <w:lvlJc w:val="left"/>
      <w:pPr>
        <w:ind w:left="788" w:hanging="360"/>
      </w:pPr>
    </w:lvl>
    <w:lvl w:ilvl="1" w:tplc="FFFFFFFF" w:tentative="1">
      <w:start w:val="1"/>
      <w:numFmt w:val="lowerLetter"/>
      <w:lvlText w:val="%2."/>
      <w:lvlJc w:val="left"/>
      <w:pPr>
        <w:ind w:left="1508" w:hanging="360"/>
      </w:pPr>
    </w:lvl>
    <w:lvl w:ilvl="2" w:tplc="FFFFFFFF" w:tentative="1">
      <w:start w:val="1"/>
      <w:numFmt w:val="lowerRoman"/>
      <w:lvlText w:val="%3."/>
      <w:lvlJc w:val="right"/>
      <w:pPr>
        <w:ind w:left="2228" w:hanging="180"/>
      </w:pPr>
    </w:lvl>
    <w:lvl w:ilvl="3" w:tplc="FFFFFFFF" w:tentative="1">
      <w:start w:val="1"/>
      <w:numFmt w:val="decimal"/>
      <w:lvlText w:val="%4."/>
      <w:lvlJc w:val="left"/>
      <w:pPr>
        <w:ind w:left="2948" w:hanging="360"/>
      </w:pPr>
    </w:lvl>
    <w:lvl w:ilvl="4" w:tplc="FFFFFFFF" w:tentative="1">
      <w:start w:val="1"/>
      <w:numFmt w:val="lowerLetter"/>
      <w:lvlText w:val="%5."/>
      <w:lvlJc w:val="left"/>
      <w:pPr>
        <w:ind w:left="3668" w:hanging="360"/>
      </w:pPr>
    </w:lvl>
    <w:lvl w:ilvl="5" w:tplc="FFFFFFFF" w:tentative="1">
      <w:start w:val="1"/>
      <w:numFmt w:val="lowerRoman"/>
      <w:lvlText w:val="%6."/>
      <w:lvlJc w:val="right"/>
      <w:pPr>
        <w:ind w:left="4388" w:hanging="180"/>
      </w:pPr>
    </w:lvl>
    <w:lvl w:ilvl="6" w:tplc="FFFFFFFF" w:tentative="1">
      <w:start w:val="1"/>
      <w:numFmt w:val="decimal"/>
      <w:lvlText w:val="%7."/>
      <w:lvlJc w:val="left"/>
      <w:pPr>
        <w:ind w:left="5108" w:hanging="360"/>
      </w:pPr>
    </w:lvl>
    <w:lvl w:ilvl="7" w:tplc="FFFFFFFF" w:tentative="1">
      <w:start w:val="1"/>
      <w:numFmt w:val="lowerLetter"/>
      <w:lvlText w:val="%8."/>
      <w:lvlJc w:val="left"/>
      <w:pPr>
        <w:ind w:left="5828" w:hanging="360"/>
      </w:pPr>
    </w:lvl>
    <w:lvl w:ilvl="8" w:tplc="FFFFFFFF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244349D4"/>
    <w:multiLevelType w:val="hybridMultilevel"/>
    <w:tmpl w:val="51886978"/>
    <w:lvl w:ilvl="0" w:tplc="FFFFFFFF">
      <w:start w:val="1"/>
      <w:numFmt w:val="decimal"/>
      <w:lvlText w:val="(%1)"/>
      <w:lvlJc w:val="left"/>
      <w:pPr>
        <w:ind w:left="106" w:hanging="31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1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706" w:hanging="278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29"/>
        <w:sz w:val="20"/>
        <w:szCs w:val="20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1306" w:hanging="218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22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2510" w:hanging="21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21" w:hanging="21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2" w:hanging="21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42" w:hanging="21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3" w:hanging="21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4" w:hanging="218"/>
      </w:pPr>
      <w:rPr>
        <w:rFonts w:hint="default"/>
        <w:lang w:val="en-US" w:eastAsia="en-US" w:bidi="ar-SA"/>
      </w:rPr>
    </w:lvl>
  </w:abstractNum>
  <w:abstractNum w:abstractNumId="4" w15:restartNumberingAfterBreak="0">
    <w:nsid w:val="2C846C86"/>
    <w:multiLevelType w:val="hybridMultilevel"/>
    <w:tmpl w:val="634A802E"/>
    <w:lvl w:ilvl="0" w:tplc="CBB0D8F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794671"/>
    <w:multiLevelType w:val="hybridMultilevel"/>
    <w:tmpl w:val="3514AE36"/>
    <w:lvl w:ilvl="0" w:tplc="FFFFFFFF">
      <w:start w:val="1"/>
      <w:numFmt w:val="lowerLetter"/>
      <w:lvlText w:val="%1."/>
      <w:lvlJc w:val="left"/>
      <w:pPr>
        <w:ind w:left="706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29"/>
        <w:sz w:val="20"/>
        <w:szCs w:val="20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B4E1F"/>
    <w:multiLevelType w:val="hybridMultilevel"/>
    <w:tmpl w:val="7F208E2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273F7A"/>
    <w:multiLevelType w:val="hybridMultilevel"/>
    <w:tmpl w:val="47D8AE3A"/>
    <w:lvl w:ilvl="0" w:tplc="FFFFFFFF">
      <w:start w:val="1"/>
      <w:numFmt w:val="lowerLetter"/>
      <w:lvlText w:val="%1."/>
      <w:lvlJc w:val="left"/>
      <w:pPr>
        <w:ind w:left="706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29"/>
        <w:sz w:val="20"/>
        <w:szCs w:val="2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7CE8"/>
    <w:multiLevelType w:val="hybridMultilevel"/>
    <w:tmpl w:val="59743D7C"/>
    <w:lvl w:ilvl="0" w:tplc="CF0EC8B6">
      <w:start w:val="1"/>
      <w:numFmt w:val="decimal"/>
      <w:lvlText w:val="(%1)"/>
      <w:lvlJc w:val="left"/>
      <w:pPr>
        <w:ind w:left="106" w:hanging="31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1"/>
        <w:sz w:val="20"/>
        <w:szCs w:val="20"/>
        <w:lang w:val="en-US" w:eastAsia="en-US" w:bidi="ar-SA"/>
      </w:rPr>
    </w:lvl>
    <w:lvl w:ilvl="1" w:tplc="9F7CDD2C">
      <w:start w:val="1"/>
      <w:numFmt w:val="lowerLetter"/>
      <w:lvlText w:val="%2."/>
      <w:lvlJc w:val="left"/>
      <w:pPr>
        <w:ind w:left="706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29"/>
        <w:sz w:val="20"/>
        <w:szCs w:val="20"/>
        <w:lang w:val="en-US" w:eastAsia="en-US" w:bidi="ar-SA"/>
      </w:rPr>
    </w:lvl>
    <w:lvl w:ilvl="2" w:tplc="86C8358E">
      <w:start w:val="1"/>
      <w:numFmt w:val="lowerRoman"/>
      <w:lvlText w:val="%3."/>
      <w:lvlJc w:val="left"/>
      <w:pPr>
        <w:ind w:left="1306" w:hanging="218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22"/>
        <w:sz w:val="20"/>
        <w:szCs w:val="20"/>
        <w:lang w:val="en-US" w:eastAsia="en-US" w:bidi="ar-SA"/>
      </w:rPr>
    </w:lvl>
    <w:lvl w:ilvl="3" w:tplc="19A8BD74">
      <w:numFmt w:val="bullet"/>
      <w:lvlText w:val="•"/>
      <w:lvlJc w:val="left"/>
      <w:pPr>
        <w:ind w:left="2510" w:hanging="218"/>
      </w:pPr>
      <w:rPr>
        <w:rFonts w:hint="default"/>
        <w:lang w:val="en-US" w:eastAsia="en-US" w:bidi="ar-SA"/>
      </w:rPr>
    </w:lvl>
    <w:lvl w:ilvl="4" w:tplc="9C726EC8">
      <w:numFmt w:val="bullet"/>
      <w:lvlText w:val="•"/>
      <w:lvlJc w:val="left"/>
      <w:pPr>
        <w:ind w:left="3721" w:hanging="218"/>
      </w:pPr>
      <w:rPr>
        <w:rFonts w:hint="default"/>
        <w:lang w:val="en-US" w:eastAsia="en-US" w:bidi="ar-SA"/>
      </w:rPr>
    </w:lvl>
    <w:lvl w:ilvl="5" w:tplc="74323A90">
      <w:numFmt w:val="bullet"/>
      <w:lvlText w:val="•"/>
      <w:lvlJc w:val="left"/>
      <w:pPr>
        <w:ind w:left="4932" w:hanging="218"/>
      </w:pPr>
      <w:rPr>
        <w:rFonts w:hint="default"/>
        <w:lang w:val="en-US" w:eastAsia="en-US" w:bidi="ar-SA"/>
      </w:rPr>
    </w:lvl>
    <w:lvl w:ilvl="6" w:tplc="0AEC5030">
      <w:numFmt w:val="bullet"/>
      <w:lvlText w:val="•"/>
      <w:lvlJc w:val="left"/>
      <w:pPr>
        <w:ind w:left="6142" w:hanging="218"/>
      </w:pPr>
      <w:rPr>
        <w:rFonts w:hint="default"/>
        <w:lang w:val="en-US" w:eastAsia="en-US" w:bidi="ar-SA"/>
      </w:rPr>
    </w:lvl>
    <w:lvl w:ilvl="7" w:tplc="C7B27C96">
      <w:numFmt w:val="bullet"/>
      <w:lvlText w:val="•"/>
      <w:lvlJc w:val="left"/>
      <w:pPr>
        <w:ind w:left="7353" w:hanging="218"/>
      </w:pPr>
      <w:rPr>
        <w:rFonts w:hint="default"/>
        <w:lang w:val="en-US" w:eastAsia="en-US" w:bidi="ar-SA"/>
      </w:rPr>
    </w:lvl>
    <w:lvl w:ilvl="8" w:tplc="F656EA30">
      <w:numFmt w:val="bullet"/>
      <w:lvlText w:val="•"/>
      <w:lvlJc w:val="left"/>
      <w:pPr>
        <w:ind w:left="8564" w:hanging="218"/>
      </w:pPr>
      <w:rPr>
        <w:rFonts w:hint="default"/>
        <w:lang w:val="en-US" w:eastAsia="en-US" w:bidi="ar-SA"/>
      </w:rPr>
    </w:lvl>
  </w:abstractNum>
  <w:abstractNum w:abstractNumId="9" w15:restartNumberingAfterBreak="0">
    <w:nsid w:val="56B824BE"/>
    <w:multiLevelType w:val="hybridMultilevel"/>
    <w:tmpl w:val="26DE6518"/>
    <w:lvl w:ilvl="0" w:tplc="FFFFFFFF">
      <w:start w:val="1"/>
      <w:numFmt w:val="decimal"/>
      <w:lvlText w:val="(%1)"/>
      <w:lvlJc w:val="left"/>
      <w:pPr>
        <w:ind w:left="106" w:hanging="31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1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706" w:hanging="278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29"/>
        <w:sz w:val="20"/>
        <w:szCs w:val="20"/>
        <w:lang w:val="en-US" w:eastAsia="en-US" w:bidi="ar-SA"/>
      </w:rPr>
    </w:lvl>
    <w:lvl w:ilvl="2" w:tplc="FFFFFFFF">
      <w:start w:val="1"/>
      <w:numFmt w:val="lowerRoman"/>
      <w:lvlText w:val="%3."/>
      <w:lvlJc w:val="left"/>
      <w:pPr>
        <w:ind w:left="1306" w:hanging="218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22"/>
        <w:sz w:val="20"/>
        <w:szCs w:val="20"/>
        <w:lang w:val="en-US" w:eastAsia="en-US" w:bidi="ar-SA"/>
      </w:rPr>
    </w:lvl>
    <w:lvl w:ilvl="3" w:tplc="FFFFFFFF">
      <w:numFmt w:val="bullet"/>
      <w:lvlText w:val="•"/>
      <w:lvlJc w:val="left"/>
      <w:pPr>
        <w:ind w:left="2510" w:hanging="21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21" w:hanging="21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2" w:hanging="21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42" w:hanging="21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53" w:hanging="21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64" w:hanging="218"/>
      </w:pPr>
      <w:rPr>
        <w:rFonts w:hint="default"/>
        <w:lang w:val="en-US" w:eastAsia="en-US" w:bidi="ar-SA"/>
      </w:rPr>
    </w:lvl>
  </w:abstractNum>
  <w:abstractNum w:abstractNumId="10" w15:restartNumberingAfterBreak="0">
    <w:nsid w:val="64561422"/>
    <w:multiLevelType w:val="hybridMultilevel"/>
    <w:tmpl w:val="2488020E"/>
    <w:lvl w:ilvl="0" w:tplc="0C090017">
      <w:start w:val="1"/>
      <w:numFmt w:val="lowerLetter"/>
      <w:lvlText w:val="%1)"/>
      <w:lvlJc w:val="left"/>
      <w:pPr>
        <w:ind w:left="788" w:hanging="360"/>
      </w:pPr>
    </w:lvl>
    <w:lvl w:ilvl="1" w:tplc="0C090019" w:tentative="1">
      <w:start w:val="1"/>
      <w:numFmt w:val="lowerLetter"/>
      <w:lvlText w:val="%2."/>
      <w:lvlJc w:val="left"/>
      <w:pPr>
        <w:ind w:left="1508" w:hanging="360"/>
      </w:pPr>
    </w:lvl>
    <w:lvl w:ilvl="2" w:tplc="0C09001B" w:tentative="1">
      <w:start w:val="1"/>
      <w:numFmt w:val="lowerRoman"/>
      <w:lvlText w:val="%3."/>
      <w:lvlJc w:val="right"/>
      <w:pPr>
        <w:ind w:left="2228" w:hanging="180"/>
      </w:pPr>
    </w:lvl>
    <w:lvl w:ilvl="3" w:tplc="0C09000F" w:tentative="1">
      <w:start w:val="1"/>
      <w:numFmt w:val="decimal"/>
      <w:lvlText w:val="%4."/>
      <w:lvlJc w:val="left"/>
      <w:pPr>
        <w:ind w:left="2948" w:hanging="360"/>
      </w:pPr>
    </w:lvl>
    <w:lvl w:ilvl="4" w:tplc="0C090019" w:tentative="1">
      <w:start w:val="1"/>
      <w:numFmt w:val="lowerLetter"/>
      <w:lvlText w:val="%5."/>
      <w:lvlJc w:val="left"/>
      <w:pPr>
        <w:ind w:left="3668" w:hanging="360"/>
      </w:pPr>
    </w:lvl>
    <w:lvl w:ilvl="5" w:tplc="0C09001B" w:tentative="1">
      <w:start w:val="1"/>
      <w:numFmt w:val="lowerRoman"/>
      <w:lvlText w:val="%6."/>
      <w:lvlJc w:val="right"/>
      <w:pPr>
        <w:ind w:left="4388" w:hanging="180"/>
      </w:pPr>
    </w:lvl>
    <w:lvl w:ilvl="6" w:tplc="0C09000F" w:tentative="1">
      <w:start w:val="1"/>
      <w:numFmt w:val="decimal"/>
      <w:lvlText w:val="%7."/>
      <w:lvlJc w:val="left"/>
      <w:pPr>
        <w:ind w:left="5108" w:hanging="360"/>
      </w:pPr>
    </w:lvl>
    <w:lvl w:ilvl="7" w:tplc="0C090019" w:tentative="1">
      <w:start w:val="1"/>
      <w:numFmt w:val="lowerLetter"/>
      <w:lvlText w:val="%8."/>
      <w:lvlJc w:val="left"/>
      <w:pPr>
        <w:ind w:left="5828" w:hanging="360"/>
      </w:pPr>
    </w:lvl>
    <w:lvl w:ilvl="8" w:tplc="0C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65B22A33"/>
    <w:multiLevelType w:val="hybridMultilevel"/>
    <w:tmpl w:val="51886978"/>
    <w:lvl w:ilvl="0" w:tplc="8912D924">
      <w:start w:val="1"/>
      <w:numFmt w:val="decimal"/>
      <w:lvlText w:val="(%1)"/>
      <w:lvlJc w:val="left"/>
      <w:pPr>
        <w:ind w:left="106" w:hanging="312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11"/>
        <w:sz w:val="20"/>
        <w:szCs w:val="20"/>
        <w:lang w:val="en-US" w:eastAsia="en-US" w:bidi="ar-SA"/>
      </w:rPr>
    </w:lvl>
    <w:lvl w:ilvl="1" w:tplc="F00460FE">
      <w:start w:val="1"/>
      <w:numFmt w:val="lowerLetter"/>
      <w:lvlText w:val="%2."/>
      <w:lvlJc w:val="left"/>
      <w:pPr>
        <w:ind w:left="706" w:hanging="278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29"/>
        <w:sz w:val="20"/>
        <w:szCs w:val="20"/>
        <w:lang w:val="en-US" w:eastAsia="en-US" w:bidi="ar-SA"/>
      </w:rPr>
    </w:lvl>
    <w:lvl w:ilvl="2" w:tplc="70027382">
      <w:start w:val="1"/>
      <w:numFmt w:val="lowerRoman"/>
      <w:lvlText w:val="%3."/>
      <w:lvlJc w:val="left"/>
      <w:pPr>
        <w:ind w:left="1306" w:hanging="218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22"/>
        <w:sz w:val="20"/>
        <w:szCs w:val="20"/>
        <w:lang w:val="en-US" w:eastAsia="en-US" w:bidi="ar-SA"/>
      </w:rPr>
    </w:lvl>
    <w:lvl w:ilvl="3" w:tplc="AA5655E8">
      <w:numFmt w:val="bullet"/>
      <w:lvlText w:val="•"/>
      <w:lvlJc w:val="left"/>
      <w:pPr>
        <w:ind w:left="2510" w:hanging="218"/>
      </w:pPr>
      <w:rPr>
        <w:rFonts w:hint="default"/>
        <w:lang w:val="en-US" w:eastAsia="en-US" w:bidi="ar-SA"/>
      </w:rPr>
    </w:lvl>
    <w:lvl w:ilvl="4" w:tplc="027CBA5C">
      <w:numFmt w:val="bullet"/>
      <w:lvlText w:val="•"/>
      <w:lvlJc w:val="left"/>
      <w:pPr>
        <w:ind w:left="3721" w:hanging="218"/>
      </w:pPr>
      <w:rPr>
        <w:rFonts w:hint="default"/>
        <w:lang w:val="en-US" w:eastAsia="en-US" w:bidi="ar-SA"/>
      </w:rPr>
    </w:lvl>
    <w:lvl w:ilvl="5" w:tplc="F5F44C08">
      <w:numFmt w:val="bullet"/>
      <w:lvlText w:val="•"/>
      <w:lvlJc w:val="left"/>
      <w:pPr>
        <w:ind w:left="4932" w:hanging="218"/>
      </w:pPr>
      <w:rPr>
        <w:rFonts w:hint="default"/>
        <w:lang w:val="en-US" w:eastAsia="en-US" w:bidi="ar-SA"/>
      </w:rPr>
    </w:lvl>
    <w:lvl w:ilvl="6" w:tplc="65D0583A">
      <w:numFmt w:val="bullet"/>
      <w:lvlText w:val="•"/>
      <w:lvlJc w:val="left"/>
      <w:pPr>
        <w:ind w:left="6142" w:hanging="218"/>
      </w:pPr>
      <w:rPr>
        <w:rFonts w:hint="default"/>
        <w:lang w:val="en-US" w:eastAsia="en-US" w:bidi="ar-SA"/>
      </w:rPr>
    </w:lvl>
    <w:lvl w:ilvl="7" w:tplc="04C42672">
      <w:numFmt w:val="bullet"/>
      <w:lvlText w:val="•"/>
      <w:lvlJc w:val="left"/>
      <w:pPr>
        <w:ind w:left="7353" w:hanging="218"/>
      </w:pPr>
      <w:rPr>
        <w:rFonts w:hint="default"/>
        <w:lang w:val="en-US" w:eastAsia="en-US" w:bidi="ar-SA"/>
      </w:rPr>
    </w:lvl>
    <w:lvl w:ilvl="8" w:tplc="3D6818C8">
      <w:numFmt w:val="bullet"/>
      <w:lvlText w:val="•"/>
      <w:lvlJc w:val="left"/>
      <w:pPr>
        <w:ind w:left="8564" w:hanging="218"/>
      </w:pPr>
      <w:rPr>
        <w:rFonts w:hint="default"/>
        <w:lang w:val="en-US" w:eastAsia="en-US" w:bidi="ar-SA"/>
      </w:rPr>
    </w:lvl>
  </w:abstractNum>
  <w:num w:numId="1" w16cid:durableId="811408839">
    <w:abstractNumId w:val="8"/>
  </w:num>
  <w:num w:numId="2" w16cid:durableId="1939479558">
    <w:abstractNumId w:val="6"/>
  </w:num>
  <w:num w:numId="3" w16cid:durableId="918055053">
    <w:abstractNumId w:val="4"/>
  </w:num>
  <w:num w:numId="4" w16cid:durableId="997610493">
    <w:abstractNumId w:val="9"/>
  </w:num>
  <w:num w:numId="5" w16cid:durableId="170607114">
    <w:abstractNumId w:val="5"/>
  </w:num>
  <w:num w:numId="6" w16cid:durableId="1504783362">
    <w:abstractNumId w:val="1"/>
  </w:num>
  <w:num w:numId="7" w16cid:durableId="1845896201">
    <w:abstractNumId w:val="7"/>
  </w:num>
  <w:num w:numId="8" w16cid:durableId="451827800">
    <w:abstractNumId w:val="11"/>
  </w:num>
  <w:num w:numId="9" w16cid:durableId="52823610">
    <w:abstractNumId w:val="3"/>
  </w:num>
  <w:num w:numId="10" w16cid:durableId="1781417064">
    <w:abstractNumId w:val="0"/>
  </w:num>
  <w:num w:numId="11" w16cid:durableId="1031881854">
    <w:abstractNumId w:val="10"/>
  </w:num>
  <w:num w:numId="12" w16cid:durableId="1132676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zNzYyMjO2MDI1szBU0lEKTi0uzszPAykwqgUA3DEjKiwAAAA="/>
  </w:docVars>
  <w:rsids>
    <w:rsidRoot w:val="00252B26"/>
    <w:rsid w:val="00005F9D"/>
    <w:rsid w:val="00033A8C"/>
    <w:rsid w:val="0004197E"/>
    <w:rsid w:val="000667FB"/>
    <w:rsid w:val="00090391"/>
    <w:rsid w:val="0009210E"/>
    <w:rsid w:val="000961C9"/>
    <w:rsid w:val="000A10E8"/>
    <w:rsid w:val="000B5521"/>
    <w:rsid w:val="000C2B1C"/>
    <w:rsid w:val="000C2BBB"/>
    <w:rsid w:val="000C4BBC"/>
    <w:rsid w:val="000D02DB"/>
    <w:rsid w:val="00126C6A"/>
    <w:rsid w:val="001440E0"/>
    <w:rsid w:val="00192BAD"/>
    <w:rsid w:val="001C5C32"/>
    <w:rsid w:val="001D0F18"/>
    <w:rsid w:val="001E48A3"/>
    <w:rsid w:val="00200A46"/>
    <w:rsid w:val="00203001"/>
    <w:rsid w:val="002046C6"/>
    <w:rsid w:val="00205DA6"/>
    <w:rsid w:val="0021341D"/>
    <w:rsid w:val="00221998"/>
    <w:rsid w:val="00245562"/>
    <w:rsid w:val="00247D77"/>
    <w:rsid w:val="00251180"/>
    <w:rsid w:val="00252B26"/>
    <w:rsid w:val="00293BCA"/>
    <w:rsid w:val="002A0955"/>
    <w:rsid w:val="002A415D"/>
    <w:rsid w:val="002C106E"/>
    <w:rsid w:val="002D2DFD"/>
    <w:rsid w:val="002D4DAD"/>
    <w:rsid w:val="002E110A"/>
    <w:rsid w:val="002E4BFA"/>
    <w:rsid w:val="002F20FF"/>
    <w:rsid w:val="003034DF"/>
    <w:rsid w:val="003124DE"/>
    <w:rsid w:val="0031722E"/>
    <w:rsid w:val="00336711"/>
    <w:rsid w:val="0034354D"/>
    <w:rsid w:val="0035321A"/>
    <w:rsid w:val="0038626C"/>
    <w:rsid w:val="003947FB"/>
    <w:rsid w:val="003A4E04"/>
    <w:rsid w:val="003B1B67"/>
    <w:rsid w:val="003B6089"/>
    <w:rsid w:val="003B6A64"/>
    <w:rsid w:val="003D5510"/>
    <w:rsid w:val="003D659D"/>
    <w:rsid w:val="003F6471"/>
    <w:rsid w:val="004033D9"/>
    <w:rsid w:val="004132F0"/>
    <w:rsid w:val="00417FC1"/>
    <w:rsid w:val="00430619"/>
    <w:rsid w:val="0044358D"/>
    <w:rsid w:val="00444F1F"/>
    <w:rsid w:val="0045522C"/>
    <w:rsid w:val="00457F67"/>
    <w:rsid w:val="004620B5"/>
    <w:rsid w:val="00463A69"/>
    <w:rsid w:val="00466226"/>
    <w:rsid w:val="00467A58"/>
    <w:rsid w:val="00470D38"/>
    <w:rsid w:val="00484B2E"/>
    <w:rsid w:val="004B242D"/>
    <w:rsid w:val="004C5C20"/>
    <w:rsid w:val="004D450A"/>
    <w:rsid w:val="004F3908"/>
    <w:rsid w:val="00503357"/>
    <w:rsid w:val="005079C8"/>
    <w:rsid w:val="00514156"/>
    <w:rsid w:val="00514177"/>
    <w:rsid w:val="00522587"/>
    <w:rsid w:val="00534392"/>
    <w:rsid w:val="005401DA"/>
    <w:rsid w:val="00543004"/>
    <w:rsid w:val="005515B0"/>
    <w:rsid w:val="00553561"/>
    <w:rsid w:val="005547E4"/>
    <w:rsid w:val="00555F4C"/>
    <w:rsid w:val="00556530"/>
    <w:rsid w:val="005603D0"/>
    <w:rsid w:val="00561B05"/>
    <w:rsid w:val="00561C82"/>
    <w:rsid w:val="00565E40"/>
    <w:rsid w:val="00567739"/>
    <w:rsid w:val="005713F2"/>
    <w:rsid w:val="00580D56"/>
    <w:rsid w:val="005A026F"/>
    <w:rsid w:val="005B5FC0"/>
    <w:rsid w:val="005B73F0"/>
    <w:rsid w:val="00600B54"/>
    <w:rsid w:val="00612A24"/>
    <w:rsid w:val="0062643C"/>
    <w:rsid w:val="00635FD7"/>
    <w:rsid w:val="0065661A"/>
    <w:rsid w:val="0065743D"/>
    <w:rsid w:val="00664E5D"/>
    <w:rsid w:val="00665824"/>
    <w:rsid w:val="00670C2B"/>
    <w:rsid w:val="00676E44"/>
    <w:rsid w:val="006A2F8D"/>
    <w:rsid w:val="006B07DB"/>
    <w:rsid w:val="006E237B"/>
    <w:rsid w:val="006F1B57"/>
    <w:rsid w:val="006F603B"/>
    <w:rsid w:val="007018B9"/>
    <w:rsid w:val="00702331"/>
    <w:rsid w:val="00713A8E"/>
    <w:rsid w:val="00721FD5"/>
    <w:rsid w:val="007239F8"/>
    <w:rsid w:val="007248F0"/>
    <w:rsid w:val="0073597D"/>
    <w:rsid w:val="00751D77"/>
    <w:rsid w:val="00755CB1"/>
    <w:rsid w:val="00763CA3"/>
    <w:rsid w:val="007731B5"/>
    <w:rsid w:val="00785BB0"/>
    <w:rsid w:val="00790C66"/>
    <w:rsid w:val="00793792"/>
    <w:rsid w:val="007A5888"/>
    <w:rsid w:val="007A6BE8"/>
    <w:rsid w:val="007A740B"/>
    <w:rsid w:val="007C211F"/>
    <w:rsid w:val="007D3561"/>
    <w:rsid w:val="007D68CB"/>
    <w:rsid w:val="007E7614"/>
    <w:rsid w:val="00802906"/>
    <w:rsid w:val="00806FDA"/>
    <w:rsid w:val="008127DE"/>
    <w:rsid w:val="00833C4A"/>
    <w:rsid w:val="00846E1D"/>
    <w:rsid w:val="00852DC7"/>
    <w:rsid w:val="00857BD8"/>
    <w:rsid w:val="00860619"/>
    <w:rsid w:val="00877FA9"/>
    <w:rsid w:val="008C6E66"/>
    <w:rsid w:val="008D02A5"/>
    <w:rsid w:val="008D3482"/>
    <w:rsid w:val="008E0CB7"/>
    <w:rsid w:val="008E31ED"/>
    <w:rsid w:val="008E3238"/>
    <w:rsid w:val="008E7E90"/>
    <w:rsid w:val="008F17A2"/>
    <w:rsid w:val="008F6CC1"/>
    <w:rsid w:val="00901CFB"/>
    <w:rsid w:val="009020EA"/>
    <w:rsid w:val="00902DE5"/>
    <w:rsid w:val="00904291"/>
    <w:rsid w:val="009109A2"/>
    <w:rsid w:val="009149DA"/>
    <w:rsid w:val="00930B28"/>
    <w:rsid w:val="009359CE"/>
    <w:rsid w:val="0095798E"/>
    <w:rsid w:val="0098209D"/>
    <w:rsid w:val="009963D8"/>
    <w:rsid w:val="009A4C39"/>
    <w:rsid w:val="009E232A"/>
    <w:rsid w:val="009F06BC"/>
    <w:rsid w:val="009F0F95"/>
    <w:rsid w:val="009F2C8A"/>
    <w:rsid w:val="00A0449D"/>
    <w:rsid w:val="00A06083"/>
    <w:rsid w:val="00A20F3F"/>
    <w:rsid w:val="00A27DD1"/>
    <w:rsid w:val="00A5106F"/>
    <w:rsid w:val="00A567A8"/>
    <w:rsid w:val="00A832D2"/>
    <w:rsid w:val="00A85AA4"/>
    <w:rsid w:val="00A9766D"/>
    <w:rsid w:val="00AA0AD9"/>
    <w:rsid w:val="00AC4F0B"/>
    <w:rsid w:val="00AD1C04"/>
    <w:rsid w:val="00AE73C3"/>
    <w:rsid w:val="00B165EA"/>
    <w:rsid w:val="00B25D5F"/>
    <w:rsid w:val="00B325AF"/>
    <w:rsid w:val="00B343A8"/>
    <w:rsid w:val="00B465AD"/>
    <w:rsid w:val="00B47995"/>
    <w:rsid w:val="00B62CBF"/>
    <w:rsid w:val="00B6591A"/>
    <w:rsid w:val="00B7591A"/>
    <w:rsid w:val="00B87D0B"/>
    <w:rsid w:val="00BA098A"/>
    <w:rsid w:val="00BA5FAC"/>
    <w:rsid w:val="00BB163C"/>
    <w:rsid w:val="00BB1DF5"/>
    <w:rsid w:val="00BD22BF"/>
    <w:rsid w:val="00BF7A85"/>
    <w:rsid w:val="00BF7B53"/>
    <w:rsid w:val="00C00C1B"/>
    <w:rsid w:val="00C05E22"/>
    <w:rsid w:val="00C075E0"/>
    <w:rsid w:val="00C11547"/>
    <w:rsid w:val="00C14C92"/>
    <w:rsid w:val="00C172FB"/>
    <w:rsid w:val="00C24135"/>
    <w:rsid w:val="00C316CE"/>
    <w:rsid w:val="00CB328C"/>
    <w:rsid w:val="00CC3201"/>
    <w:rsid w:val="00CC3F18"/>
    <w:rsid w:val="00CD7E80"/>
    <w:rsid w:val="00CE06AF"/>
    <w:rsid w:val="00CF0B7E"/>
    <w:rsid w:val="00CF33B7"/>
    <w:rsid w:val="00CF7769"/>
    <w:rsid w:val="00D02416"/>
    <w:rsid w:val="00D2649F"/>
    <w:rsid w:val="00D32F35"/>
    <w:rsid w:val="00D330E5"/>
    <w:rsid w:val="00D62269"/>
    <w:rsid w:val="00D6295E"/>
    <w:rsid w:val="00D73682"/>
    <w:rsid w:val="00D83AE0"/>
    <w:rsid w:val="00D91628"/>
    <w:rsid w:val="00D97D16"/>
    <w:rsid w:val="00DA3D35"/>
    <w:rsid w:val="00DC1CBD"/>
    <w:rsid w:val="00DC22EC"/>
    <w:rsid w:val="00DC5B3A"/>
    <w:rsid w:val="00DE7AD5"/>
    <w:rsid w:val="00DF08CA"/>
    <w:rsid w:val="00DF2C41"/>
    <w:rsid w:val="00E10BEA"/>
    <w:rsid w:val="00E154A9"/>
    <w:rsid w:val="00E253E8"/>
    <w:rsid w:val="00E409B4"/>
    <w:rsid w:val="00E71F91"/>
    <w:rsid w:val="00EA1DB2"/>
    <w:rsid w:val="00EA1E06"/>
    <w:rsid w:val="00EB7F9D"/>
    <w:rsid w:val="00EC0FFF"/>
    <w:rsid w:val="00EC6E74"/>
    <w:rsid w:val="00ED1BCA"/>
    <w:rsid w:val="00EE09CC"/>
    <w:rsid w:val="00EE5E42"/>
    <w:rsid w:val="00EE646E"/>
    <w:rsid w:val="00EE784A"/>
    <w:rsid w:val="00EF1779"/>
    <w:rsid w:val="00EF1C5B"/>
    <w:rsid w:val="00EF779D"/>
    <w:rsid w:val="00F00C51"/>
    <w:rsid w:val="00F06068"/>
    <w:rsid w:val="00F128FB"/>
    <w:rsid w:val="00F13D10"/>
    <w:rsid w:val="00F63AC6"/>
    <w:rsid w:val="00F666F5"/>
    <w:rsid w:val="00F75B06"/>
    <w:rsid w:val="00F9342D"/>
    <w:rsid w:val="00F95063"/>
    <w:rsid w:val="00FA002D"/>
    <w:rsid w:val="00FA0906"/>
    <w:rsid w:val="00FB2A47"/>
    <w:rsid w:val="00FE0D99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41A16"/>
  <w15:docId w15:val="{7CEB8A7B-7CF6-4E3F-830D-51D12878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rFonts w:ascii="Trebuchet MS" w:eastAsia="Trebuchet MS" w:hAnsi="Trebuchet MS" w:cs="Trebuchet MS"/>
      <w:b/>
      <w:bCs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0"/>
      <w:ind w:left="706"/>
    </w:pPr>
  </w:style>
  <w:style w:type="paragraph" w:customStyle="1" w:styleId="TableParagraph">
    <w:name w:val="Table Paragraph"/>
    <w:basedOn w:val="Normal"/>
    <w:uiPriority w:val="1"/>
    <w:qFormat/>
    <w:pPr>
      <w:spacing w:before="93"/>
      <w:ind w:left="187"/>
    </w:pPr>
  </w:style>
  <w:style w:type="paragraph" w:styleId="Revision">
    <w:name w:val="Revision"/>
    <w:hidden/>
    <w:uiPriority w:val="99"/>
    <w:semiHidden/>
    <w:rsid w:val="00713A8E"/>
    <w:pPr>
      <w:widowControl/>
      <w:autoSpaceDE/>
      <w:autoSpaceDN/>
    </w:pPr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59"/>
    <w:rsid w:val="00BD22B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F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5F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5FAC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F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FAC"/>
    <w:rPr>
      <w:rFonts w:ascii="Gill Sans MT" w:eastAsia="Gill Sans MT" w:hAnsi="Gill Sans MT" w:cs="Gill Sans M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D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DA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47D77"/>
  </w:style>
  <w:style w:type="paragraph" w:styleId="Header">
    <w:name w:val="header"/>
    <w:basedOn w:val="Normal"/>
    <w:link w:val="HeaderChar"/>
    <w:uiPriority w:val="99"/>
    <w:unhideWhenUsed/>
    <w:rsid w:val="005547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7E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5547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7E4"/>
    <w:rPr>
      <w:rFonts w:ascii="Gill Sans MT" w:eastAsia="Gill Sans MT" w:hAnsi="Gill Sans MT" w:cs="Gill Sans MT"/>
    </w:rPr>
  </w:style>
  <w:style w:type="paragraph" w:styleId="Title">
    <w:name w:val="Title"/>
    <w:basedOn w:val="Normal"/>
    <w:next w:val="Normal"/>
    <w:link w:val="TitleChar"/>
    <w:uiPriority w:val="10"/>
    <w:qFormat/>
    <w:rsid w:val="009359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9359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PEARSON,Darren</dc:creator>
  <cp:lastModifiedBy>KRALJEVIC,Kristina</cp:lastModifiedBy>
  <cp:revision>4</cp:revision>
  <cp:lastPrinted>2023-12-19T00:07:00Z</cp:lastPrinted>
  <dcterms:created xsi:type="dcterms:W3CDTF">2023-12-19T00:06:00Z</dcterms:created>
  <dcterms:modified xsi:type="dcterms:W3CDTF">2023-12-19T00:07:00Z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2023-03-22T00:00:00Z</vt:filetime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2023-12-08T06:15:02Z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83b66785-7752-44f3-b44e-3c4eadbe5a33</vt:lpwstr>
  </property>
  <property fmtid="{D5CDD505-2E9C-101B-9397-08002B2CF9AE}" pid="12" name="MSIP_Label_79d889eb-932f-4752-8739-64d25806ef64_ContentBits">
    <vt:lpwstr>0</vt:lpwstr>
  </property>
</Properties>
</file>