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DF" w:rsidRP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kern w:val="36"/>
          <w:sz w:val="28"/>
          <w:szCs w:val="28"/>
          <w:lang w:val="en" w:eastAsia="en-AU"/>
        </w:rPr>
      </w:pPr>
      <w:r w:rsidRPr="00E44690">
        <w:rPr>
          <w:rFonts w:eastAsia="Times New Roman" w:cstheme="minorHAnsi"/>
          <w:b/>
          <w:bCs/>
          <w:kern w:val="36"/>
          <w:sz w:val="28"/>
          <w:szCs w:val="28"/>
          <w:lang w:val="en" w:eastAsia="en-AU"/>
        </w:rPr>
        <w:t xml:space="preserve">Research Training Quality Paper - Information Sessions </w:t>
      </w:r>
      <w:r w:rsidRPr="00263BDF">
        <w:rPr>
          <w:rFonts w:eastAsia="Times New Roman" w:cstheme="minorHAnsi"/>
          <w:b/>
          <w:bCs/>
          <w:kern w:val="36"/>
          <w:sz w:val="28"/>
          <w:szCs w:val="28"/>
          <w:lang w:val="en" w:eastAsia="en-AU"/>
        </w:rPr>
        <w:t>Consultation Questions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Consultation question 1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Should there be national minimum quality requirements for higher degrees by research? </w:t>
      </w:r>
      <w:r w:rsidRPr="00E44690">
        <w:rPr>
          <w:rFonts w:eastAsia="Times New Roman" w:cstheme="minorHAnsi"/>
          <w:sz w:val="24"/>
          <w:szCs w:val="24"/>
          <w:lang w:val="en" w:eastAsia="en-AU"/>
        </w:rPr>
        <w:br/>
        <w:t>Should an institution only be eligible for funding schemes in fields where it meets minimum requirements? 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Consultation question 2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Should institutions be required to provide a minimum standard of physical resources in order to receive Research Training Scheme funding? </w:t>
      </w:r>
    </w:p>
    <w:p w:rsidR="00263BDF" w:rsidRDefault="00263BDF" w:rsidP="00263BD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THINK ABOUT:</w:t>
      </w: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how to ensure students have access to the tools they need for their work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 xml:space="preserve">Student opportunities </w:t>
      </w:r>
    </w:p>
    <w:p w:rsidR="00263BDF" w:rsidRPr="00E44690" w:rsidRDefault="00263BDF" w:rsidP="00263BD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For budding researchers, broad experience is vital – exposure to a wide variety of people, sites and events </w:t>
      </w:r>
    </w:p>
    <w:p w:rsidR="00263BDF" w:rsidRPr="00E44690" w:rsidRDefault="00263BDF" w:rsidP="00263BD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Local and international fieldwork and presentation opportunities 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Consultation question 3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Should universities providing research training be required to ensure that students have sufficient access to opportunities such as conference attendance and international study? </w:t>
      </w:r>
    </w:p>
    <w:p w:rsidR="00263BDF" w:rsidRDefault="00263BDF" w:rsidP="00263BD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THINK ABOUT:</w:t>
      </w: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How to accommodate the varying needs of different disciplines and research projects?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Supervision</w:t>
      </w:r>
    </w:p>
    <w:p w:rsidR="00263BDF" w:rsidRPr="00E44690" w:rsidRDefault="00263BDF" w:rsidP="00263BD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What works well; where there’s room to improve </w:t>
      </w:r>
    </w:p>
    <w:p w:rsidR="00263BDF" w:rsidRPr="00E44690" w:rsidRDefault="00263BDF" w:rsidP="00263BD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One size doesn’t fit all </w:t>
      </w:r>
    </w:p>
    <w:p w:rsidR="00263BDF" w:rsidRPr="00E44690" w:rsidRDefault="00263BDF" w:rsidP="00263BD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Institutional policies on student supervision 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 xml:space="preserve">Consultation question 4 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What is the best way of ensuring that PhD supervisors provide high quality support to students? Should requirements be nationally consistent?    </w:t>
      </w:r>
    </w:p>
    <w:p w:rsidR="00263BDF" w:rsidRDefault="00263BDF" w:rsidP="00263BD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THINK ABOUT</w:t>
      </w:r>
      <w:r w:rsidRPr="00E44690">
        <w:rPr>
          <w:rFonts w:eastAsia="Times New Roman" w:cstheme="minorHAnsi"/>
          <w:sz w:val="24"/>
          <w:szCs w:val="24"/>
          <w:lang w:val="en" w:eastAsia="en-AU"/>
        </w:rPr>
        <w:t>: What is the essentials of research supervision, and what sorts of things can be tailored </w:t>
      </w:r>
      <w:proofErr w:type="gramStart"/>
      <w:r w:rsidRPr="00E44690">
        <w:rPr>
          <w:rFonts w:eastAsia="Times New Roman" w:cstheme="minorHAnsi"/>
          <w:sz w:val="24"/>
          <w:szCs w:val="24"/>
          <w:lang w:val="en" w:eastAsia="en-AU"/>
        </w:rPr>
        <w:t>The</w:t>
      </w:r>
      <w:proofErr w:type="gramEnd"/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research environment </w:t>
      </w:r>
    </w:p>
    <w:p w:rsidR="00263BDF" w:rsidRPr="00E44690" w:rsidRDefault="00263BDF" w:rsidP="00263BD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Excellence in Research for Australia – a great indicator of research performance, at the discipline level, within an institution </w:t>
      </w:r>
    </w:p>
    <w:p w:rsidR="00263BDF" w:rsidRPr="00E44690" w:rsidRDefault="00263BDF" w:rsidP="00263BD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But what about: </w:t>
      </w:r>
    </w:p>
    <w:p w:rsidR="00263BDF" w:rsidRPr="00E44690" w:rsidRDefault="00263BDF" w:rsidP="00263BDF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Maintaining currency amid rapid change </w:t>
      </w:r>
    </w:p>
    <w:p w:rsidR="00263BDF" w:rsidRPr="00E44690" w:rsidRDefault="00263BDF" w:rsidP="00263BDF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Research environments that change for the better (or worse) </w:t>
      </w:r>
    </w:p>
    <w:p w:rsidR="00263BDF" w:rsidRPr="00E44690" w:rsidRDefault="00263BDF" w:rsidP="00263BDF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Pockets of excellence below the ERA threshold </w:t>
      </w:r>
    </w:p>
    <w:p w:rsidR="00263BDF" w:rsidRPr="00E44690" w:rsidRDefault="00263BDF" w:rsidP="00263BDF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Emerging disciplines </w:t>
      </w:r>
    </w:p>
    <w:p w:rsidR="00263BDF" w:rsidRPr="00E44690" w:rsidRDefault="00263BDF" w:rsidP="00263BD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We might benefit from other indicators to fill out the picture </w:t>
      </w:r>
    </w:p>
    <w:p w:rsidR="00263BDF" w:rsidRPr="00E44690" w:rsidRDefault="00263BDF" w:rsidP="00263BD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We could encourage partnerships so that an institution can “get over the line” 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lastRenderedPageBreak/>
        <w:t>Consultation question 5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…Should an institution be able to provide alternative evidence of a quality research environment when positive ERA results are absent (for example in an emerging area of research).  If so what alternative evidence should be provided? </w:t>
      </w:r>
    </w:p>
    <w:p w:rsidR="00263BDF" w:rsidRDefault="00263BDF" w:rsidP="00263BD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THINK ABOUT:</w:t>
      </w: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In the new Excellence in Research for Australia world, how we accommodate different aspects and stages of excellence  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Consultation question 6 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>If an institution is unable to provide robust evidence of a quality research environment, should it be able to submit evidence of arrangements, such as partnering arrangements with another institution?</w:t>
      </w:r>
    </w:p>
    <w:p w:rsidR="00263BDF" w:rsidRDefault="00263BDF" w:rsidP="00263BD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THINK ABOUT:</w:t>
      </w: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Arrangements between institutions offering research training in similar fields, and how to make these arrangements work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The research training program</w:t>
      </w:r>
    </w:p>
    <w:p w:rsidR="00263BDF" w:rsidRPr="00E44690" w:rsidRDefault="00263BDF" w:rsidP="00263BD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Research training – designed to impart highly </w:t>
      </w:r>
      <w:proofErr w:type="spellStart"/>
      <w:r w:rsidRPr="00E44690">
        <w:rPr>
          <w:rFonts w:eastAsia="Times New Roman" w:cstheme="minorHAnsi"/>
          <w:sz w:val="24"/>
          <w:szCs w:val="24"/>
          <w:lang w:val="en" w:eastAsia="en-AU"/>
        </w:rPr>
        <w:t>specialised</w:t>
      </w:r>
      <w:proofErr w:type="spellEnd"/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knowledge and expertise </w:t>
      </w:r>
    </w:p>
    <w:p w:rsidR="00263BDF" w:rsidRPr="00E44690" w:rsidRDefault="00263BDF" w:rsidP="00263BD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But problems (and solutions) cross subject borders </w:t>
      </w:r>
    </w:p>
    <w:p w:rsidR="00263BDF" w:rsidRPr="00E44690" w:rsidRDefault="00263BDF" w:rsidP="00263BD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New knowledge hits the road at the intersection of many disciplines 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Consultation question 7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Should government do more to enable research training in multidisciplinary environments? What barriers are there and how might they be overcome? 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THINK ABOUT:</w:t>
      </w: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How research training has to adapt to meet the challenges of the 21st century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Broader skills</w:t>
      </w:r>
    </w:p>
    <w:p w:rsidR="00263BDF" w:rsidRPr="00E44690" w:rsidRDefault="00263BDF" w:rsidP="00263BD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Over half of all </w:t>
      </w:r>
      <w:proofErr w:type="spellStart"/>
      <w:r w:rsidRPr="00E44690">
        <w:rPr>
          <w:rFonts w:eastAsia="Times New Roman" w:cstheme="minorHAnsi"/>
          <w:sz w:val="24"/>
          <w:szCs w:val="24"/>
          <w:lang w:val="en" w:eastAsia="en-AU"/>
        </w:rPr>
        <w:t>HDR</w:t>
      </w:r>
      <w:proofErr w:type="spellEnd"/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graduates will be employed outside academia </w:t>
      </w:r>
    </w:p>
    <w:p w:rsidR="00263BDF" w:rsidRPr="00E44690" w:rsidRDefault="00263BDF" w:rsidP="00263BD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We know that “buyers” of research training value generic skills in addition to deep, subject-specific knowledge </w:t>
      </w:r>
    </w:p>
    <w:p w:rsidR="00263BDF" w:rsidRPr="00E44690" w:rsidRDefault="00263BDF" w:rsidP="00263BD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What’s crucial? </w:t>
      </w:r>
    </w:p>
    <w:p w:rsidR="00263BDF" w:rsidRPr="00E44690" w:rsidRDefault="00263BDF" w:rsidP="00263BDF">
      <w:pPr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Problem solving </w:t>
      </w:r>
    </w:p>
    <w:p w:rsidR="00263BDF" w:rsidRPr="00E44690" w:rsidRDefault="00263BDF" w:rsidP="00263BDF">
      <w:pPr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Communication </w:t>
      </w:r>
    </w:p>
    <w:p w:rsidR="00263BDF" w:rsidRPr="00E44690" w:rsidRDefault="00263BDF" w:rsidP="00263BDF">
      <w:pPr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Self-management </w:t>
      </w:r>
    </w:p>
    <w:p w:rsidR="00263BDF" w:rsidRPr="00E44690" w:rsidRDefault="00263BDF" w:rsidP="00263BDF">
      <w:pPr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Initiative and enterprise </w:t>
      </w:r>
    </w:p>
    <w:p w:rsidR="00263BDF" w:rsidRPr="00E44690" w:rsidRDefault="00263BDF" w:rsidP="00263BDF">
      <w:pPr>
        <w:numPr>
          <w:ilvl w:val="1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Teamwork </w:t>
      </w:r>
    </w:p>
    <w:p w:rsidR="00263BDF" w:rsidRPr="00E44690" w:rsidRDefault="00263BDF" w:rsidP="00263BD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Institutions are taking up the challenge via innovative degree models 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Consultation question 8 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>Should Australian higher degrees by research include broader skills training? If so, should this be through compulsory coursework or through some other mechanism?</w:t>
      </w:r>
    </w:p>
    <w:p w:rsidR="00263BDF" w:rsidRDefault="00263BDF" w:rsidP="00263BD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THINK ABOUT</w:t>
      </w:r>
      <w:r w:rsidRPr="00E44690">
        <w:rPr>
          <w:rFonts w:eastAsia="Times New Roman" w:cstheme="minorHAnsi"/>
          <w:sz w:val="24"/>
          <w:szCs w:val="24"/>
          <w:lang w:val="en" w:eastAsia="en-AU"/>
        </w:rPr>
        <w:t>: Preparing research students for different careers – whose job is it? And how should it work?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 xml:space="preserve">Other quality considerations: the </w:t>
      </w:r>
      <w:proofErr w:type="spellStart"/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APA</w:t>
      </w:r>
      <w:proofErr w:type="spellEnd"/>
    </w:p>
    <w:p w:rsidR="00263BDF" w:rsidRPr="00E44690" w:rsidRDefault="00263BDF" w:rsidP="00263BDF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lastRenderedPageBreak/>
        <w:t xml:space="preserve">Australian Postgraduate Award scheme – a stipend for research students </w:t>
      </w:r>
    </w:p>
    <w:p w:rsidR="00263BDF" w:rsidRPr="00E44690" w:rsidRDefault="00263BDF" w:rsidP="00263BDF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proofErr w:type="spellStart"/>
      <w:r w:rsidRPr="00E44690">
        <w:rPr>
          <w:rFonts w:eastAsia="Times New Roman" w:cstheme="minorHAnsi"/>
          <w:sz w:val="24"/>
          <w:szCs w:val="24"/>
          <w:lang w:val="en" w:eastAsia="en-AU"/>
        </w:rPr>
        <w:t>APA</w:t>
      </w:r>
      <w:proofErr w:type="spellEnd"/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capped at 3.5 years; </w:t>
      </w:r>
      <w:proofErr w:type="spellStart"/>
      <w:r w:rsidRPr="00E44690">
        <w:rPr>
          <w:rFonts w:eastAsia="Times New Roman" w:cstheme="minorHAnsi"/>
          <w:sz w:val="24"/>
          <w:szCs w:val="24"/>
          <w:lang w:val="en" w:eastAsia="en-AU"/>
        </w:rPr>
        <w:t>RTS</w:t>
      </w:r>
      <w:proofErr w:type="spellEnd"/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ends after 4 years – should they align? (at 4 years) </w:t>
      </w:r>
    </w:p>
    <w:p w:rsidR="00263BDF" w:rsidRPr="00E44690" w:rsidRDefault="00263BDF" w:rsidP="00263BDF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Restrictions on other income earned while on an </w:t>
      </w:r>
      <w:proofErr w:type="spellStart"/>
      <w:r w:rsidRPr="00E44690">
        <w:rPr>
          <w:rFonts w:eastAsia="Times New Roman" w:cstheme="minorHAnsi"/>
          <w:sz w:val="24"/>
          <w:szCs w:val="24"/>
          <w:lang w:val="en" w:eastAsia="en-AU"/>
        </w:rPr>
        <w:t>APA</w:t>
      </w:r>
      <w:proofErr w:type="spellEnd"/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– remove? </w:t>
      </w:r>
    </w:p>
    <w:p w:rsidR="00263BDF" w:rsidRPr="00E44690" w:rsidRDefault="00263BDF" w:rsidP="00263BDF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Part time research students </w:t>
      </w:r>
    </w:p>
    <w:p w:rsidR="00263BDF" w:rsidRPr="00E44690" w:rsidRDefault="00263BDF" w:rsidP="00263BDF">
      <w:pPr>
        <w:numPr>
          <w:ilvl w:val="1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Part time </w:t>
      </w:r>
      <w:proofErr w:type="spellStart"/>
      <w:r w:rsidRPr="00E44690">
        <w:rPr>
          <w:rFonts w:eastAsia="Times New Roman" w:cstheme="minorHAnsi"/>
          <w:sz w:val="24"/>
          <w:szCs w:val="24"/>
          <w:lang w:val="en" w:eastAsia="en-AU"/>
        </w:rPr>
        <w:t>HDR</w:t>
      </w:r>
      <w:proofErr w:type="spellEnd"/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enrolments grew by 10% last year </w:t>
      </w:r>
    </w:p>
    <w:p w:rsidR="00263BDF" w:rsidRPr="00E44690" w:rsidRDefault="00263BDF" w:rsidP="00263BDF">
      <w:pPr>
        <w:numPr>
          <w:ilvl w:val="1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Do we need to do a better job of support? 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Consultation question 9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Should the rules associated with Australian Postgraduate Award scholarships be amended or increased in flexibility? </w:t>
      </w:r>
      <w:proofErr w:type="gramStart"/>
      <w:r w:rsidRPr="00E44690">
        <w:rPr>
          <w:rFonts w:eastAsia="Times New Roman" w:cstheme="minorHAnsi"/>
          <w:sz w:val="24"/>
          <w:szCs w:val="24"/>
          <w:lang w:val="en" w:eastAsia="en-AU"/>
        </w:rPr>
        <w:t>If so, in what ways?</w:t>
      </w:r>
      <w:proofErr w:type="gramEnd"/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</w:t>
      </w:r>
    </w:p>
    <w:p w:rsidR="00263BDF" w:rsidRDefault="00263BDF" w:rsidP="00263BD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THINK ABOUT:</w:t>
      </w: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Whether the </w:t>
      </w:r>
      <w:proofErr w:type="spellStart"/>
      <w:r w:rsidRPr="00E44690">
        <w:rPr>
          <w:rFonts w:eastAsia="Times New Roman" w:cstheme="minorHAnsi"/>
          <w:sz w:val="24"/>
          <w:szCs w:val="24"/>
          <w:lang w:val="en" w:eastAsia="en-AU"/>
        </w:rPr>
        <w:t>APA</w:t>
      </w:r>
      <w:proofErr w:type="spellEnd"/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can be made more flexible within current budget constraints; how to better accommodate part time students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Other quality considerations – Research Masters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>Masters degrees by research are declining: what’s behind that?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 xml:space="preserve">Consultation question 10 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What is the role of the research </w:t>
      </w:r>
      <w:proofErr w:type="spellStart"/>
      <w:r w:rsidRPr="00E44690">
        <w:rPr>
          <w:rFonts w:eastAsia="Times New Roman" w:cstheme="minorHAnsi"/>
          <w:sz w:val="24"/>
          <w:szCs w:val="24"/>
          <w:lang w:val="en" w:eastAsia="en-AU"/>
        </w:rPr>
        <w:t>masters</w:t>
      </w:r>
      <w:proofErr w:type="spellEnd"/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degree in the Australian research training system? Is its decline a cause for concern?</w:t>
      </w:r>
    </w:p>
    <w:p w:rsidR="00263BDF" w:rsidRDefault="00263BDF" w:rsidP="00263BD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THINK ABOUT:</w:t>
      </w: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The decline of the research masters is a message, but what does it say? And how should we respond?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Other quality considerations – student selection and admission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This is about maintaining high standards </w:t>
      </w:r>
    </w:p>
    <w:p w:rsidR="00263BDF" w:rsidRPr="00E44690" w:rsidRDefault="00263BDF" w:rsidP="00263BDF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Selection and admission is a matter for institutions </w:t>
      </w:r>
    </w:p>
    <w:p w:rsidR="00263BDF" w:rsidRPr="00E44690" w:rsidRDefault="00263BDF" w:rsidP="00263BDF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National standards could improve consistency and quality </w:t>
      </w:r>
    </w:p>
    <w:p w:rsidR="00263BDF" w:rsidRPr="00E44690" w:rsidRDefault="00263BDF" w:rsidP="00263BDF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But at the expense of flexibility: </w:t>
      </w:r>
    </w:p>
    <w:p w:rsidR="00263BDF" w:rsidRPr="00E44690" w:rsidRDefault="00263BDF" w:rsidP="00263BDF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In different pathways to research </w:t>
      </w:r>
    </w:p>
    <w:p w:rsidR="00263BDF" w:rsidRPr="00E44690" w:rsidRDefault="00263BDF" w:rsidP="00263BDF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In different requirements by discipline </w:t>
      </w:r>
    </w:p>
    <w:p w:rsidR="00263BDF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Consultation question 11</w:t>
      </w: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>Given the trend towards more diverse entry pathways for higher degree by research, how prescriptive should overlying principles be? How should institutional arrangements for student selection and admission be measured?</w:t>
      </w:r>
    </w:p>
    <w:p w:rsidR="00263BDF" w:rsidRDefault="00263BDF" w:rsidP="00263BD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" w:eastAsia="en-AU"/>
        </w:rPr>
      </w:pPr>
    </w:p>
    <w:p w:rsidR="00263BDF" w:rsidRPr="00E44690" w:rsidRDefault="00263BDF" w:rsidP="00263BDF">
      <w:p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THINK ABOUT:</w:t>
      </w: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 Attracting, selecting and retaining students that are well-suited to a career in research </w:t>
      </w:r>
    </w:p>
    <w:p w:rsidR="00263BDF" w:rsidRPr="00E44690" w:rsidRDefault="00263BDF" w:rsidP="00263BD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b/>
          <w:bCs/>
          <w:sz w:val="24"/>
          <w:szCs w:val="24"/>
          <w:lang w:val="en" w:eastAsia="en-AU"/>
        </w:rPr>
        <w:t>A final word</w:t>
      </w:r>
    </w:p>
    <w:p w:rsidR="00263BDF" w:rsidRPr="00E44690" w:rsidRDefault="00263BDF" w:rsidP="00263BDF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The Research Training Scheme is 10 years old </w:t>
      </w:r>
    </w:p>
    <w:p w:rsidR="00263BDF" w:rsidRPr="00E44690" w:rsidRDefault="00263BDF" w:rsidP="00263BDF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The market for higher degrees by research is changing </w:t>
      </w:r>
    </w:p>
    <w:p w:rsidR="00263BDF" w:rsidRPr="00E44690" w:rsidRDefault="00263BDF" w:rsidP="00263BDF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Ideas about what research training should comprise are evolving </w:t>
      </w:r>
    </w:p>
    <w:p w:rsidR="00263BDF" w:rsidRPr="00E44690" w:rsidRDefault="00263BDF" w:rsidP="00263BDF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The policy environment is adapting, too </w:t>
      </w:r>
    </w:p>
    <w:p w:rsidR="00263BDF" w:rsidRPr="00E44690" w:rsidRDefault="00263BDF" w:rsidP="00263BDF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What will the next decade bring? </w:t>
      </w:r>
    </w:p>
    <w:p w:rsidR="00263BDF" w:rsidRPr="00E44690" w:rsidRDefault="00263BDF" w:rsidP="00263BDF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val="en" w:eastAsia="en-AU"/>
        </w:rPr>
      </w:pPr>
      <w:r w:rsidRPr="00E44690">
        <w:rPr>
          <w:rFonts w:eastAsia="Times New Roman" w:cstheme="minorHAnsi"/>
          <w:sz w:val="24"/>
          <w:szCs w:val="24"/>
          <w:lang w:val="en" w:eastAsia="en-AU"/>
        </w:rPr>
        <w:t xml:space="preserve">And how do we position ourselves? </w:t>
      </w:r>
    </w:p>
    <w:p w:rsidR="00A51BFF" w:rsidRDefault="00A51BFF">
      <w:bookmarkStart w:id="0" w:name="_GoBack"/>
      <w:bookmarkEnd w:id="0"/>
    </w:p>
    <w:sectPr w:rsidR="00A51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14C1"/>
    <w:multiLevelType w:val="multilevel"/>
    <w:tmpl w:val="E9D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5720"/>
    <w:multiLevelType w:val="multilevel"/>
    <w:tmpl w:val="5F2A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F4D9D"/>
    <w:multiLevelType w:val="multilevel"/>
    <w:tmpl w:val="9272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B4515"/>
    <w:multiLevelType w:val="multilevel"/>
    <w:tmpl w:val="F1BA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7592E"/>
    <w:multiLevelType w:val="multilevel"/>
    <w:tmpl w:val="11B8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93ABB"/>
    <w:multiLevelType w:val="multilevel"/>
    <w:tmpl w:val="BAC6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220BC"/>
    <w:multiLevelType w:val="multilevel"/>
    <w:tmpl w:val="0D6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102BF"/>
    <w:multiLevelType w:val="multilevel"/>
    <w:tmpl w:val="278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DF"/>
    <w:rsid w:val="00263BDF"/>
    <w:rsid w:val="00A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F607B52E.dotm</Template>
  <TotalTime>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Smith</dc:creator>
  <cp:lastModifiedBy>Liz Smith</cp:lastModifiedBy>
  <cp:revision>1</cp:revision>
  <dcterms:created xsi:type="dcterms:W3CDTF">2013-11-21T06:38:00Z</dcterms:created>
  <dcterms:modified xsi:type="dcterms:W3CDTF">2013-11-21T06:39:00Z</dcterms:modified>
</cp:coreProperties>
</file>