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B5" w:rsidRPr="004211F9" w:rsidRDefault="00863C9B" w:rsidP="00E84CB5">
      <w:pPr>
        <w:jc w:val="right"/>
        <w:rPr>
          <w:rFonts w:cs="Arial"/>
          <w:sz w:val="24"/>
          <w:szCs w:val="24"/>
          <w:u w:val="single"/>
          <w:lang w:eastAsia="en-AU"/>
        </w:rPr>
      </w:pPr>
      <w:bookmarkStart w:id="0" w:name="_GoBack"/>
      <w:bookmarkEnd w:id="0"/>
      <w:r>
        <w:rPr>
          <w:rFonts w:cs="Arial"/>
          <w:sz w:val="24"/>
          <w:szCs w:val="24"/>
          <w:u w:val="single"/>
          <w:lang w:eastAsia="en-AU"/>
        </w:rPr>
        <w:t>l</w:t>
      </w:r>
      <w:r w:rsidR="003C6987" w:rsidRPr="004211F9">
        <w:rPr>
          <w:rFonts w:cs="Arial"/>
          <w:sz w:val="24"/>
          <w:szCs w:val="24"/>
          <w:u w:val="single"/>
          <w:lang w:eastAsia="en-AU"/>
        </w:rPr>
        <w:t>Attachment A</w:t>
      </w:r>
    </w:p>
    <w:p w:rsidR="00E84CB5" w:rsidRDefault="00E84CB5" w:rsidP="00F81645">
      <w:pPr>
        <w:rPr>
          <w:rFonts w:ascii="Times New Roman" w:hAnsi="Times New Roman"/>
          <w:b/>
          <w:sz w:val="24"/>
          <w:szCs w:val="24"/>
          <w:lang w:eastAsia="en-AU"/>
        </w:rPr>
      </w:pPr>
    </w:p>
    <w:p w:rsidR="00F81645" w:rsidRPr="004211F9" w:rsidRDefault="003C6987" w:rsidP="00F81645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200</w:t>
      </w:r>
      <w:r w:rsidR="004D7696" w:rsidRPr="004211F9">
        <w:rPr>
          <w:rFonts w:cs="Arial"/>
          <w:b/>
          <w:sz w:val="24"/>
          <w:szCs w:val="24"/>
          <w:lang w:eastAsia="en-AU"/>
        </w:rPr>
        <w:t>9</w:t>
      </w:r>
      <w:r w:rsidRPr="004211F9">
        <w:rPr>
          <w:rFonts w:cs="Arial"/>
          <w:b/>
          <w:sz w:val="24"/>
          <w:szCs w:val="24"/>
          <w:lang w:eastAsia="en-AU"/>
        </w:rPr>
        <w:t xml:space="preserve"> Higher Education Student Statistics</w:t>
      </w:r>
    </w:p>
    <w:p w:rsidR="00F81645" w:rsidRPr="004211F9" w:rsidRDefault="00F81645" w:rsidP="0042683F">
      <w:pPr>
        <w:pStyle w:val="Brief-BULLET"/>
        <w:numPr>
          <w:ilvl w:val="0"/>
          <w:numId w:val="0"/>
        </w:numPr>
        <w:spacing w:before="12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943C89" w:rsidRPr="004211F9" w:rsidRDefault="00F81645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 number of </w:t>
      </w:r>
      <w:r w:rsidR="002C1848" w:rsidRPr="004211F9">
        <w:rPr>
          <w:rFonts w:cs="Arial"/>
          <w:szCs w:val="22"/>
          <w:lang w:eastAsia="en-AU"/>
        </w:rPr>
        <w:t xml:space="preserve">domestic plus international </w:t>
      </w:r>
      <w:r w:rsidRPr="004211F9">
        <w:rPr>
          <w:rFonts w:cs="Arial"/>
          <w:szCs w:val="22"/>
          <w:lang w:eastAsia="en-AU"/>
        </w:rPr>
        <w:t>student</w:t>
      </w:r>
      <w:r w:rsidR="007F1A1F" w:rsidRPr="004211F9">
        <w:rPr>
          <w:rFonts w:cs="Arial"/>
          <w:szCs w:val="22"/>
          <w:lang w:eastAsia="en-AU"/>
        </w:rPr>
        <w:t>s</w:t>
      </w:r>
      <w:r w:rsidRPr="004211F9">
        <w:rPr>
          <w:rFonts w:cs="Arial"/>
          <w:szCs w:val="22"/>
          <w:lang w:eastAsia="en-AU"/>
        </w:rPr>
        <w:t xml:space="preserve"> enrol</w:t>
      </w:r>
      <w:r w:rsidR="007F1A1F" w:rsidRPr="004211F9">
        <w:rPr>
          <w:rFonts w:cs="Arial"/>
          <w:szCs w:val="22"/>
          <w:lang w:eastAsia="en-AU"/>
        </w:rPr>
        <w:t xml:space="preserve">led at </w:t>
      </w:r>
      <w:r w:rsidR="002C1848" w:rsidRPr="004211F9">
        <w:rPr>
          <w:rFonts w:cs="Arial"/>
          <w:szCs w:val="22"/>
          <w:lang w:eastAsia="en-AU"/>
        </w:rPr>
        <w:t>all h</w:t>
      </w:r>
      <w:r w:rsidR="0034706E" w:rsidRPr="004211F9">
        <w:rPr>
          <w:rFonts w:cs="Arial"/>
          <w:szCs w:val="22"/>
          <w:lang w:eastAsia="en-AU"/>
        </w:rPr>
        <w:t>ig</w:t>
      </w:r>
      <w:r w:rsidR="002C1848" w:rsidRPr="004211F9">
        <w:rPr>
          <w:rFonts w:cs="Arial"/>
          <w:szCs w:val="22"/>
          <w:lang w:eastAsia="en-AU"/>
        </w:rPr>
        <w:t>her education p</w:t>
      </w:r>
      <w:r w:rsidR="0034706E" w:rsidRPr="004211F9">
        <w:rPr>
          <w:rFonts w:cs="Arial"/>
          <w:szCs w:val="22"/>
          <w:lang w:eastAsia="en-AU"/>
        </w:rPr>
        <w:t>roviders</w:t>
      </w:r>
      <w:r w:rsidR="002C1848" w:rsidRPr="004211F9">
        <w:rPr>
          <w:rFonts w:cs="Arial"/>
          <w:szCs w:val="22"/>
          <w:lang w:eastAsia="en-AU"/>
        </w:rPr>
        <w:t xml:space="preserve"> (HEPs)</w:t>
      </w:r>
      <w:r w:rsidR="0034706E" w:rsidRPr="004211F9">
        <w:rPr>
          <w:rFonts w:cs="Arial"/>
          <w:szCs w:val="22"/>
          <w:lang w:eastAsia="en-AU"/>
        </w:rPr>
        <w:t xml:space="preserve"> </w:t>
      </w:r>
      <w:r w:rsidRPr="004211F9">
        <w:rPr>
          <w:rFonts w:cs="Arial"/>
          <w:szCs w:val="22"/>
          <w:lang w:eastAsia="en-AU"/>
        </w:rPr>
        <w:t xml:space="preserve">reached </w:t>
      </w:r>
      <w:r w:rsidR="007F1A1F" w:rsidRPr="004211F9">
        <w:rPr>
          <w:rFonts w:cs="Arial"/>
          <w:szCs w:val="22"/>
        </w:rPr>
        <w:t xml:space="preserve">1,134,866 </w:t>
      </w:r>
      <w:r w:rsidRPr="004211F9">
        <w:rPr>
          <w:rFonts w:cs="Arial"/>
          <w:szCs w:val="22"/>
          <w:lang w:eastAsia="en-AU"/>
        </w:rPr>
        <w:t>in 200</w:t>
      </w:r>
      <w:r w:rsidR="007F1A1F" w:rsidRPr="004211F9">
        <w:rPr>
          <w:rFonts w:cs="Arial"/>
          <w:szCs w:val="22"/>
          <w:lang w:eastAsia="en-AU"/>
        </w:rPr>
        <w:t>9</w:t>
      </w:r>
      <w:r w:rsidRPr="004211F9">
        <w:rPr>
          <w:rFonts w:cs="Arial"/>
          <w:szCs w:val="22"/>
          <w:lang w:eastAsia="en-AU"/>
        </w:rPr>
        <w:t xml:space="preserve">, an increase of </w:t>
      </w:r>
      <w:r w:rsidR="007F1A1F" w:rsidRPr="004211F9">
        <w:rPr>
          <w:rFonts w:cs="Arial"/>
          <w:szCs w:val="22"/>
          <w:lang w:eastAsia="en-AU"/>
        </w:rPr>
        <w:t>6.5% from 2008</w:t>
      </w:r>
      <w:r w:rsidR="00943C89" w:rsidRPr="004211F9">
        <w:rPr>
          <w:rFonts w:cs="Arial"/>
          <w:szCs w:val="22"/>
          <w:lang w:eastAsia="en-AU"/>
        </w:rPr>
        <w:t>.</w:t>
      </w:r>
    </w:p>
    <w:p w:rsidR="00F81645" w:rsidRPr="004211F9" w:rsidRDefault="00F81645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2B19FF" w:rsidRPr="004211F9">
        <w:rPr>
          <w:rFonts w:cs="Arial"/>
          <w:szCs w:val="22"/>
          <w:lang w:eastAsia="en-AU"/>
        </w:rPr>
        <w:t xml:space="preserve">813,896 </w:t>
      </w:r>
      <w:r w:rsidRPr="004211F9">
        <w:rPr>
          <w:rFonts w:cs="Arial"/>
          <w:szCs w:val="22"/>
          <w:lang w:eastAsia="en-AU"/>
        </w:rPr>
        <w:t>domestic students in 200</w:t>
      </w:r>
      <w:r w:rsidR="002B19FF" w:rsidRPr="004211F9">
        <w:rPr>
          <w:rFonts w:cs="Arial"/>
          <w:szCs w:val="22"/>
          <w:lang w:eastAsia="en-AU"/>
        </w:rPr>
        <w:t>9</w:t>
      </w:r>
      <w:r w:rsidR="00FB36F9" w:rsidRPr="004211F9">
        <w:rPr>
          <w:rFonts w:cs="Arial"/>
          <w:szCs w:val="22"/>
          <w:lang w:eastAsia="en-AU"/>
        </w:rPr>
        <w:t xml:space="preserve"> - </w:t>
      </w:r>
      <w:r w:rsidRPr="004211F9">
        <w:rPr>
          <w:rFonts w:cs="Arial"/>
          <w:szCs w:val="22"/>
          <w:lang w:eastAsia="en-AU"/>
        </w:rPr>
        <w:t>comprising 7</w:t>
      </w:r>
      <w:r w:rsidR="002B19FF" w:rsidRPr="004211F9">
        <w:rPr>
          <w:rFonts w:cs="Arial"/>
          <w:szCs w:val="22"/>
          <w:lang w:eastAsia="en-AU"/>
        </w:rPr>
        <w:t>1.7</w:t>
      </w:r>
      <w:r w:rsidRPr="004211F9">
        <w:rPr>
          <w:rFonts w:cs="Arial"/>
          <w:szCs w:val="22"/>
          <w:lang w:eastAsia="en-AU"/>
        </w:rPr>
        <w:t xml:space="preserve">% of all </w:t>
      </w:r>
      <w:r w:rsidR="002B19FF" w:rsidRPr="004211F9">
        <w:rPr>
          <w:rFonts w:cs="Arial"/>
          <w:szCs w:val="22"/>
          <w:lang w:eastAsia="en-AU"/>
        </w:rPr>
        <w:t>students</w:t>
      </w:r>
      <w:r w:rsidR="00FB36F9" w:rsidRPr="004211F9">
        <w:rPr>
          <w:rFonts w:cs="Arial"/>
          <w:szCs w:val="22"/>
          <w:lang w:eastAsia="en-AU"/>
        </w:rPr>
        <w:t xml:space="preserve"> - </w:t>
      </w:r>
      <w:r w:rsidR="00C441D0" w:rsidRPr="004211F9">
        <w:rPr>
          <w:rFonts w:cs="Arial"/>
          <w:szCs w:val="22"/>
          <w:lang w:eastAsia="en-AU"/>
        </w:rPr>
        <w:t xml:space="preserve">an increase of </w:t>
      </w:r>
      <w:r w:rsidR="00B64D4F" w:rsidRPr="004211F9">
        <w:rPr>
          <w:rFonts w:cs="Arial"/>
          <w:szCs w:val="22"/>
          <w:lang w:eastAsia="en-AU"/>
        </w:rPr>
        <w:t>5.4</w:t>
      </w:r>
      <w:r w:rsidR="00C441D0" w:rsidRPr="004211F9">
        <w:rPr>
          <w:rFonts w:cs="Arial"/>
          <w:szCs w:val="22"/>
          <w:lang w:eastAsia="en-AU"/>
        </w:rPr>
        <w:t>% from 200</w:t>
      </w:r>
      <w:r w:rsidR="00B910BF" w:rsidRPr="004211F9">
        <w:rPr>
          <w:rFonts w:cs="Arial"/>
          <w:szCs w:val="22"/>
          <w:lang w:eastAsia="en-AU"/>
        </w:rPr>
        <w:t>8</w:t>
      </w:r>
      <w:r w:rsidR="00C441D0" w:rsidRPr="004211F9">
        <w:rPr>
          <w:rFonts w:cs="Arial"/>
          <w:szCs w:val="22"/>
          <w:lang w:eastAsia="en-AU"/>
        </w:rPr>
        <w:t xml:space="preserve">. </w:t>
      </w:r>
      <w:r w:rsidR="00B910BF" w:rsidRPr="004211F9">
        <w:rPr>
          <w:rFonts w:cs="Arial"/>
          <w:szCs w:val="22"/>
          <w:lang w:eastAsia="en-AU"/>
        </w:rPr>
        <w:t xml:space="preserve"> </w:t>
      </w:r>
      <w:r w:rsidR="0034706E" w:rsidRPr="004211F9">
        <w:rPr>
          <w:rFonts w:cs="Arial"/>
          <w:szCs w:val="22"/>
          <w:lang w:eastAsia="en-AU"/>
        </w:rPr>
        <w:t>O</w:t>
      </w:r>
      <w:r w:rsidRPr="004211F9">
        <w:rPr>
          <w:rFonts w:cs="Arial"/>
          <w:szCs w:val="22"/>
          <w:lang w:eastAsia="en-AU"/>
        </w:rPr>
        <w:t xml:space="preserve">verseas student enrolments increased </w:t>
      </w:r>
      <w:r w:rsidR="00B910BF" w:rsidRPr="004211F9">
        <w:rPr>
          <w:rFonts w:cs="Arial"/>
          <w:szCs w:val="22"/>
          <w:lang w:eastAsia="en-AU"/>
        </w:rPr>
        <w:t>by 9.1</w:t>
      </w:r>
      <w:r w:rsidRPr="004211F9">
        <w:rPr>
          <w:rFonts w:cs="Arial"/>
          <w:szCs w:val="22"/>
          <w:lang w:eastAsia="en-AU"/>
        </w:rPr>
        <w:t xml:space="preserve">% to </w:t>
      </w:r>
      <w:r w:rsidR="00B910BF" w:rsidRPr="004211F9">
        <w:rPr>
          <w:rFonts w:cs="Arial"/>
          <w:szCs w:val="22"/>
          <w:lang w:eastAsia="en-AU"/>
        </w:rPr>
        <w:t>320,970 in 2009</w:t>
      </w:r>
      <w:r w:rsidRPr="004211F9">
        <w:rPr>
          <w:rFonts w:cs="Arial"/>
          <w:szCs w:val="22"/>
          <w:lang w:eastAsia="en-AU"/>
        </w:rPr>
        <w:t>.</w:t>
      </w:r>
    </w:p>
    <w:p w:rsidR="007C5984" w:rsidRPr="004211F9" w:rsidRDefault="007C5984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>Postgraduate students increased 6.5% to 307,973 while undergraduate students increased 6.3% to 790,8</w:t>
      </w:r>
      <w:r w:rsidR="00B64D4F" w:rsidRPr="004211F9">
        <w:rPr>
          <w:rFonts w:cs="Arial"/>
          <w:szCs w:val="22"/>
        </w:rPr>
        <w:t>10</w:t>
      </w:r>
      <w:r w:rsidRPr="004211F9">
        <w:rPr>
          <w:rFonts w:cs="Arial"/>
          <w:szCs w:val="22"/>
        </w:rPr>
        <w:t>.</w:t>
      </w:r>
    </w:p>
    <w:p w:rsidR="00F81645" w:rsidRPr="004211F9" w:rsidRDefault="00F81645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More than half </w:t>
      </w:r>
      <w:r w:rsidR="005822D5" w:rsidRPr="004211F9">
        <w:rPr>
          <w:rFonts w:cs="Arial"/>
          <w:szCs w:val="22"/>
          <w:lang w:eastAsia="en-AU"/>
        </w:rPr>
        <w:t xml:space="preserve">of all </w:t>
      </w:r>
      <w:r w:rsidRPr="004211F9">
        <w:rPr>
          <w:rFonts w:cs="Arial"/>
          <w:szCs w:val="22"/>
          <w:lang w:eastAsia="en-AU"/>
        </w:rPr>
        <w:t>student</w:t>
      </w:r>
      <w:r w:rsidR="005822D5" w:rsidRPr="004211F9">
        <w:rPr>
          <w:rFonts w:cs="Arial"/>
          <w:szCs w:val="22"/>
          <w:lang w:eastAsia="en-AU"/>
        </w:rPr>
        <w:t>s</w:t>
      </w:r>
      <w:r w:rsidRPr="004211F9">
        <w:rPr>
          <w:rFonts w:cs="Arial"/>
          <w:szCs w:val="22"/>
          <w:lang w:eastAsia="en-AU"/>
        </w:rPr>
        <w:t xml:space="preserve"> enrol</w:t>
      </w:r>
      <w:r w:rsidR="005822D5" w:rsidRPr="004211F9">
        <w:rPr>
          <w:rFonts w:cs="Arial"/>
          <w:szCs w:val="22"/>
          <w:lang w:eastAsia="en-AU"/>
        </w:rPr>
        <w:t xml:space="preserve">led </w:t>
      </w:r>
      <w:r w:rsidRPr="004211F9">
        <w:rPr>
          <w:rFonts w:cs="Arial"/>
          <w:szCs w:val="22"/>
          <w:lang w:eastAsia="en-AU"/>
        </w:rPr>
        <w:t xml:space="preserve">were </w:t>
      </w:r>
      <w:r w:rsidR="005822D5" w:rsidRPr="004211F9">
        <w:rPr>
          <w:rFonts w:cs="Arial"/>
          <w:szCs w:val="22"/>
          <w:lang w:eastAsia="en-AU"/>
        </w:rPr>
        <w:t>female</w:t>
      </w:r>
      <w:r w:rsidRPr="004211F9">
        <w:rPr>
          <w:rFonts w:cs="Arial"/>
          <w:szCs w:val="22"/>
          <w:lang w:eastAsia="en-AU"/>
        </w:rPr>
        <w:t xml:space="preserve"> (55.</w:t>
      </w:r>
      <w:r w:rsidR="00B910BF" w:rsidRPr="004211F9">
        <w:rPr>
          <w:rFonts w:cs="Arial"/>
          <w:szCs w:val="22"/>
          <w:lang w:eastAsia="en-AU"/>
        </w:rPr>
        <w:t>4</w:t>
      </w:r>
      <w:r w:rsidRPr="004211F9">
        <w:rPr>
          <w:rFonts w:cs="Arial"/>
          <w:szCs w:val="22"/>
          <w:lang w:eastAsia="en-AU"/>
        </w:rPr>
        <w:t>%).</w:t>
      </w:r>
    </w:p>
    <w:p w:rsidR="00F81645" w:rsidRPr="004211F9" w:rsidRDefault="00BF2CEA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>More than two-thirds</w:t>
      </w:r>
      <w:r w:rsidR="00F81645" w:rsidRPr="004211F9">
        <w:rPr>
          <w:rFonts w:cs="Arial"/>
          <w:szCs w:val="22"/>
        </w:rPr>
        <w:t xml:space="preserve"> (</w:t>
      </w:r>
      <w:r w:rsidR="00B910BF" w:rsidRPr="004211F9">
        <w:rPr>
          <w:rFonts w:cs="Arial"/>
          <w:szCs w:val="22"/>
        </w:rPr>
        <w:t>70.0</w:t>
      </w:r>
      <w:r w:rsidR="00F81645" w:rsidRPr="004211F9">
        <w:rPr>
          <w:rFonts w:cs="Arial"/>
          <w:szCs w:val="22"/>
        </w:rPr>
        <w:t>%) of students were studying full</w:t>
      </w:r>
      <w:r w:rsidR="005822D5" w:rsidRPr="004211F9">
        <w:rPr>
          <w:rFonts w:cs="Arial"/>
          <w:szCs w:val="22"/>
        </w:rPr>
        <w:t xml:space="preserve"> </w:t>
      </w:r>
      <w:r w:rsidR="00F81645" w:rsidRPr="004211F9">
        <w:rPr>
          <w:rFonts w:cs="Arial"/>
          <w:szCs w:val="22"/>
        </w:rPr>
        <w:t>time.</w:t>
      </w:r>
    </w:p>
    <w:p w:rsidR="00F81645" w:rsidRPr="004211F9" w:rsidRDefault="00A74E31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>The majority of students were enrolled at public universities</w:t>
      </w:r>
      <w:r w:rsidR="00ED20FF" w:rsidRPr="004211F9">
        <w:rPr>
          <w:rFonts w:cs="Arial"/>
          <w:szCs w:val="22"/>
        </w:rPr>
        <w:t>.  Public universit</w:t>
      </w:r>
      <w:r w:rsidR="005822D5" w:rsidRPr="004211F9">
        <w:rPr>
          <w:rFonts w:cs="Arial"/>
          <w:szCs w:val="22"/>
        </w:rPr>
        <w:t xml:space="preserve">y enrolments </w:t>
      </w:r>
      <w:r w:rsidR="00ED20FF" w:rsidRPr="004211F9">
        <w:rPr>
          <w:rFonts w:cs="Arial"/>
          <w:szCs w:val="22"/>
        </w:rPr>
        <w:t>increase</w:t>
      </w:r>
      <w:r w:rsidR="005822D5" w:rsidRPr="004211F9">
        <w:rPr>
          <w:rFonts w:cs="Arial"/>
          <w:szCs w:val="22"/>
        </w:rPr>
        <w:t xml:space="preserve">d </w:t>
      </w:r>
      <w:r w:rsidR="00E84CB5" w:rsidRPr="004211F9">
        <w:rPr>
          <w:rFonts w:cs="Arial"/>
          <w:szCs w:val="22"/>
        </w:rPr>
        <w:t xml:space="preserve">by </w:t>
      </w:r>
      <w:r w:rsidR="00ED20FF" w:rsidRPr="004211F9">
        <w:rPr>
          <w:rFonts w:cs="Arial"/>
          <w:szCs w:val="22"/>
        </w:rPr>
        <w:t>5</w:t>
      </w:r>
      <w:r w:rsidRPr="004211F9">
        <w:rPr>
          <w:rFonts w:cs="Arial"/>
          <w:szCs w:val="22"/>
          <w:lang w:eastAsia="en-AU"/>
        </w:rPr>
        <w:t>.6</w:t>
      </w:r>
      <w:r w:rsidR="00ED20FF" w:rsidRPr="004211F9">
        <w:rPr>
          <w:rFonts w:cs="Arial"/>
          <w:szCs w:val="22"/>
          <w:lang w:eastAsia="en-AU"/>
        </w:rPr>
        <w:t>% in 2009 (1,058,399 students</w:t>
      </w:r>
      <w:r w:rsidR="005822D5" w:rsidRPr="004211F9">
        <w:rPr>
          <w:rFonts w:cs="Arial"/>
          <w:szCs w:val="22"/>
          <w:lang w:eastAsia="en-AU"/>
        </w:rPr>
        <w:t xml:space="preserve"> in 2009</w:t>
      </w:r>
      <w:r w:rsidR="00E84CB5" w:rsidRPr="004211F9">
        <w:rPr>
          <w:rFonts w:cs="Arial"/>
          <w:szCs w:val="22"/>
          <w:lang w:eastAsia="en-AU"/>
        </w:rPr>
        <w:t>, up from 1,002,003 students in 2008</w:t>
      </w:r>
      <w:r w:rsidR="00ED20FF" w:rsidRPr="004211F9">
        <w:rPr>
          <w:rFonts w:cs="Arial"/>
          <w:szCs w:val="22"/>
          <w:lang w:eastAsia="en-AU"/>
        </w:rPr>
        <w:t>), while private provider</w:t>
      </w:r>
      <w:r w:rsidR="005822D5" w:rsidRPr="004211F9">
        <w:rPr>
          <w:rFonts w:cs="Arial"/>
          <w:szCs w:val="22"/>
          <w:lang w:eastAsia="en-AU"/>
        </w:rPr>
        <w:t xml:space="preserve"> enrolments </w:t>
      </w:r>
      <w:r w:rsidR="00ED20FF" w:rsidRPr="004211F9">
        <w:rPr>
          <w:rFonts w:cs="Arial"/>
          <w:szCs w:val="22"/>
          <w:lang w:eastAsia="en-AU"/>
        </w:rPr>
        <w:t>increase</w:t>
      </w:r>
      <w:r w:rsidR="005822D5" w:rsidRPr="004211F9">
        <w:rPr>
          <w:rFonts w:cs="Arial"/>
          <w:szCs w:val="22"/>
          <w:lang w:eastAsia="en-AU"/>
        </w:rPr>
        <w:t>d</w:t>
      </w:r>
      <w:r w:rsidR="00ED20FF" w:rsidRPr="004211F9">
        <w:rPr>
          <w:rFonts w:cs="Arial"/>
          <w:szCs w:val="22"/>
          <w:lang w:eastAsia="en-AU"/>
        </w:rPr>
        <w:t xml:space="preserve"> 19.3% (</w:t>
      </w:r>
      <w:r w:rsidR="00ED20FF" w:rsidRPr="004211F9">
        <w:rPr>
          <w:rFonts w:cs="Arial"/>
          <w:szCs w:val="22"/>
        </w:rPr>
        <w:t xml:space="preserve">76,467 students at 77 providers in 2009, up from </w:t>
      </w:r>
      <w:r w:rsidR="00B64D4F" w:rsidRPr="004211F9">
        <w:rPr>
          <w:rFonts w:cs="Arial"/>
          <w:szCs w:val="22"/>
        </w:rPr>
        <w:t>64,092</w:t>
      </w:r>
      <w:r w:rsidR="00ED20FF" w:rsidRPr="004211F9">
        <w:rPr>
          <w:rFonts w:cs="Arial"/>
          <w:szCs w:val="22"/>
        </w:rPr>
        <w:t xml:space="preserve"> students at 73 providers in 2008)</w:t>
      </w:r>
      <w:r w:rsidR="00ED20FF" w:rsidRPr="004211F9">
        <w:rPr>
          <w:rFonts w:cs="Arial"/>
          <w:szCs w:val="22"/>
          <w:lang w:eastAsia="en-AU"/>
        </w:rPr>
        <w:t>.</w:t>
      </w:r>
    </w:p>
    <w:p w:rsidR="0081156B" w:rsidRPr="004211F9" w:rsidRDefault="0081156B" w:rsidP="0042683F">
      <w:pPr>
        <w:pStyle w:val="Brief-BULLET"/>
        <w:numPr>
          <w:ilvl w:val="0"/>
          <w:numId w:val="0"/>
        </w:numPr>
        <w:spacing w:before="12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7C5984" w:rsidRPr="004211F9" w:rsidRDefault="007C5984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>Commencements provide an early indicator of growth and decline.</w:t>
      </w:r>
    </w:p>
    <w:p w:rsidR="0081156B" w:rsidRPr="004211F9" w:rsidRDefault="0081156B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 enrolments increased</w:t>
      </w:r>
      <w:r w:rsidR="005822D5" w:rsidRPr="004211F9">
        <w:rPr>
          <w:rFonts w:cs="Arial"/>
          <w:szCs w:val="22"/>
        </w:rPr>
        <w:t xml:space="preserve"> by</w:t>
      </w:r>
      <w:r w:rsidRPr="004211F9">
        <w:rPr>
          <w:rFonts w:cs="Arial"/>
          <w:szCs w:val="22"/>
        </w:rPr>
        <w:t xml:space="preserve"> </w:t>
      </w:r>
      <w:r w:rsidR="00ED20FF" w:rsidRPr="004211F9">
        <w:rPr>
          <w:rFonts w:cs="Arial"/>
          <w:szCs w:val="22"/>
        </w:rPr>
        <w:t>9.6</w:t>
      </w:r>
      <w:r w:rsidRPr="004211F9">
        <w:rPr>
          <w:rFonts w:cs="Arial"/>
          <w:szCs w:val="22"/>
        </w:rPr>
        <w:t xml:space="preserve">% to </w:t>
      </w:r>
      <w:r w:rsidR="00ED20FF" w:rsidRPr="004211F9">
        <w:rPr>
          <w:rFonts w:cs="Arial"/>
          <w:szCs w:val="22"/>
        </w:rPr>
        <w:t>470,53</w:t>
      </w:r>
      <w:r w:rsidR="006871E9" w:rsidRPr="004211F9">
        <w:rPr>
          <w:rFonts w:cs="Arial"/>
          <w:szCs w:val="22"/>
        </w:rPr>
        <w:t>7</w:t>
      </w:r>
      <w:r w:rsidR="00ED20FF" w:rsidRPr="004211F9">
        <w:rPr>
          <w:rFonts w:cs="Arial"/>
          <w:szCs w:val="22"/>
        </w:rPr>
        <w:t xml:space="preserve"> in 2009</w:t>
      </w:r>
      <w:r w:rsidRPr="004211F9">
        <w:rPr>
          <w:rFonts w:cs="Arial"/>
          <w:szCs w:val="22"/>
        </w:rPr>
        <w:t>.</w:t>
      </w:r>
      <w:r w:rsidR="00430E3D" w:rsidRPr="004211F9">
        <w:rPr>
          <w:rFonts w:cs="Arial"/>
          <w:szCs w:val="22"/>
        </w:rPr>
        <w:t xml:space="preserve">  This increase was evenly spread between d</w:t>
      </w:r>
      <w:r w:rsidRPr="004211F9">
        <w:rPr>
          <w:rFonts w:cs="Arial"/>
          <w:szCs w:val="22"/>
        </w:rPr>
        <w:t xml:space="preserve">omestic </w:t>
      </w:r>
      <w:r w:rsidR="00100C84" w:rsidRPr="004211F9">
        <w:rPr>
          <w:rFonts w:cs="Arial"/>
          <w:szCs w:val="22"/>
        </w:rPr>
        <w:t xml:space="preserve">(up 9.6%) </w:t>
      </w:r>
      <w:r w:rsidR="00430E3D" w:rsidRPr="004211F9">
        <w:rPr>
          <w:rFonts w:cs="Arial"/>
          <w:szCs w:val="22"/>
        </w:rPr>
        <w:t xml:space="preserve">and </w:t>
      </w:r>
      <w:r w:rsidRPr="004211F9">
        <w:rPr>
          <w:rFonts w:cs="Arial"/>
          <w:szCs w:val="22"/>
        </w:rPr>
        <w:t xml:space="preserve">overseas </w:t>
      </w:r>
      <w:r w:rsidR="00100C84" w:rsidRPr="004211F9">
        <w:rPr>
          <w:rFonts w:cs="Arial"/>
          <w:szCs w:val="22"/>
        </w:rPr>
        <w:t xml:space="preserve">(up 9.5%) </w:t>
      </w:r>
      <w:r w:rsidR="00430E3D" w:rsidRPr="004211F9">
        <w:rPr>
          <w:rFonts w:cs="Arial"/>
          <w:szCs w:val="22"/>
        </w:rPr>
        <w:t>students</w:t>
      </w:r>
      <w:r w:rsidRPr="004211F9">
        <w:rPr>
          <w:rFonts w:cs="Arial"/>
          <w:szCs w:val="22"/>
        </w:rPr>
        <w:t>.</w:t>
      </w:r>
    </w:p>
    <w:p w:rsidR="0017293D" w:rsidRPr="004211F9" w:rsidRDefault="0017293D" w:rsidP="00D27911">
      <w:pPr>
        <w:numPr>
          <w:ilvl w:val="0"/>
          <w:numId w:val="6"/>
        </w:numPr>
        <w:tabs>
          <w:tab w:val="clear" w:pos="1080"/>
          <w:tab w:val="num" w:pos="720"/>
        </w:tabs>
        <w:ind w:left="720" w:hanging="540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There was a large increase </w:t>
      </w:r>
      <w:r w:rsidR="005822D5" w:rsidRPr="004211F9">
        <w:rPr>
          <w:rFonts w:cs="Arial"/>
          <w:szCs w:val="22"/>
        </w:rPr>
        <w:t xml:space="preserve">in </w:t>
      </w:r>
      <w:r w:rsidR="00491A5C" w:rsidRPr="004211F9">
        <w:rPr>
          <w:rFonts w:cs="Arial"/>
          <w:szCs w:val="22"/>
        </w:rPr>
        <w:t>commencing students in e</w:t>
      </w:r>
      <w:r w:rsidRPr="004211F9">
        <w:rPr>
          <w:rFonts w:cs="Arial"/>
          <w:szCs w:val="22"/>
        </w:rPr>
        <w:t>nabling courses</w:t>
      </w:r>
      <w:r w:rsidR="002C1848" w:rsidRPr="004211F9">
        <w:rPr>
          <w:rStyle w:val="FootnoteReference"/>
          <w:rFonts w:cs="Arial"/>
          <w:szCs w:val="22"/>
        </w:rPr>
        <w:footnoteReference w:id="1"/>
      </w:r>
      <w:r w:rsidRPr="004211F9">
        <w:rPr>
          <w:rFonts w:cs="Arial"/>
          <w:szCs w:val="22"/>
        </w:rPr>
        <w:t xml:space="preserve"> (up 30.4% to 12,663</w:t>
      </w:r>
      <w:r w:rsidR="00D27911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, while commencements in non-award courses</w:t>
      </w:r>
      <w:r w:rsidR="002C1848" w:rsidRPr="004211F9">
        <w:rPr>
          <w:rStyle w:val="FootnoteReference"/>
          <w:rFonts w:cs="Arial"/>
          <w:szCs w:val="22"/>
        </w:rPr>
        <w:footnoteReference w:id="2"/>
      </w:r>
      <w:r w:rsidRPr="004211F9">
        <w:rPr>
          <w:rFonts w:cs="Arial"/>
          <w:szCs w:val="22"/>
        </w:rPr>
        <w:t xml:space="preserve"> declined (down 2.7%</w:t>
      </w:r>
      <w:r w:rsidR="005822D5" w:rsidRPr="004211F9">
        <w:rPr>
          <w:rFonts w:cs="Arial"/>
          <w:szCs w:val="22"/>
        </w:rPr>
        <w:t xml:space="preserve"> to 19,460</w:t>
      </w:r>
      <w:r w:rsidRPr="004211F9">
        <w:rPr>
          <w:rFonts w:cs="Arial"/>
          <w:szCs w:val="22"/>
        </w:rPr>
        <w:t xml:space="preserve">).  Commencements in postgraduate courses increased </w:t>
      </w:r>
      <w:r w:rsidR="005822D5" w:rsidRPr="004211F9">
        <w:rPr>
          <w:rFonts w:cs="Arial"/>
          <w:szCs w:val="22"/>
        </w:rPr>
        <w:t xml:space="preserve">by </w:t>
      </w:r>
      <w:r w:rsidR="00D27911" w:rsidRPr="004211F9">
        <w:rPr>
          <w:rFonts w:cs="Arial"/>
          <w:szCs w:val="22"/>
        </w:rPr>
        <w:t xml:space="preserve">9.3% </w:t>
      </w:r>
      <w:r w:rsidRPr="004211F9">
        <w:rPr>
          <w:rFonts w:cs="Arial"/>
          <w:szCs w:val="22"/>
        </w:rPr>
        <w:t xml:space="preserve">to </w:t>
      </w:r>
      <w:r w:rsidR="00D27911" w:rsidRPr="004211F9">
        <w:rPr>
          <w:rFonts w:cs="Arial"/>
          <w:szCs w:val="22"/>
        </w:rPr>
        <w:t>148,491</w:t>
      </w:r>
      <w:r w:rsidRPr="004211F9">
        <w:rPr>
          <w:rFonts w:cs="Arial"/>
          <w:szCs w:val="22"/>
        </w:rPr>
        <w:t xml:space="preserve">, </w:t>
      </w:r>
      <w:r w:rsidR="0016505C" w:rsidRPr="004211F9">
        <w:rPr>
          <w:rFonts w:cs="Arial"/>
          <w:szCs w:val="22"/>
        </w:rPr>
        <w:t xml:space="preserve">and </w:t>
      </w:r>
      <w:r w:rsidRPr="004211F9">
        <w:rPr>
          <w:rFonts w:cs="Arial"/>
          <w:szCs w:val="22"/>
        </w:rPr>
        <w:t xml:space="preserve">undergraduate </w:t>
      </w:r>
      <w:r w:rsidR="0016505C" w:rsidRPr="004211F9">
        <w:rPr>
          <w:rFonts w:cs="Arial"/>
          <w:szCs w:val="22"/>
        </w:rPr>
        <w:t xml:space="preserve">commencements </w:t>
      </w:r>
      <w:r w:rsidRPr="004211F9">
        <w:rPr>
          <w:rFonts w:cs="Arial"/>
          <w:szCs w:val="22"/>
        </w:rPr>
        <w:t xml:space="preserve">increased </w:t>
      </w:r>
      <w:r w:rsidR="005822D5" w:rsidRPr="004211F9">
        <w:rPr>
          <w:rFonts w:cs="Arial"/>
          <w:szCs w:val="22"/>
        </w:rPr>
        <w:t xml:space="preserve">by </w:t>
      </w:r>
      <w:r w:rsidR="00D27911" w:rsidRPr="004211F9">
        <w:rPr>
          <w:rFonts w:cs="Arial"/>
          <w:szCs w:val="22"/>
        </w:rPr>
        <w:t>9.9</w:t>
      </w:r>
      <w:r w:rsidRPr="004211F9">
        <w:rPr>
          <w:rFonts w:cs="Arial"/>
          <w:szCs w:val="22"/>
        </w:rPr>
        <w:t xml:space="preserve">% to </w:t>
      </w:r>
      <w:r w:rsidR="00D27911" w:rsidRPr="004211F9">
        <w:rPr>
          <w:rFonts w:cs="Arial"/>
          <w:szCs w:val="22"/>
        </w:rPr>
        <w:t>289,923</w:t>
      </w:r>
      <w:r w:rsidRPr="004211F9">
        <w:rPr>
          <w:rFonts w:cs="Arial"/>
          <w:szCs w:val="22"/>
        </w:rPr>
        <w:t>.</w:t>
      </w:r>
    </w:p>
    <w:p w:rsidR="0081156B" w:rsidRPr="004211F9" w:rsidRDefault="0081156B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>More than half (5</w:t>
      </w:r>
      <w:r w:rsidR="00ED20FF" w:rsidRPr="004211F9">
        <w:rPr>
          <w:rFonts w:cs="Arial"/>
          <w:szCs w:val="22"/>
        </w:rPr>
        <w:t>6.0</w:t>
      </w:r>
      <w:r w:rsidRPr="004211F9">
        <w:rPr>
          <w:rFonts w:cs="Arial"/>
          <w:szCs w:val="22"/>
        </w:rPr>
        <w:t>%) of all commencing student</w:t>
      </w:r>
      <w:r w:rsidR="00ED20FF" w:rsidRPr="004211F9">
        <w:rPr>
          <w:rFonts w:cs="Arial"/>
          <w:szCs w:val="22"/>
        </w:rPr>
        <w:t>s</w:t>
      </w:r>
      <w:r w:rsidR="005822D5" w:rsidRPr="004211F9">
        <w:rPr>
          <w:rFonts w:cs="Arial"/>
          <w:szCs w:val="22"/>
        </w:rPr>
        <w:t xml:space="preserve"> were female</w:t>
      </w:r>
      <w:r w:rsidRPr="004211F9">
        <w:rPr>
          <w:rFonts w:cs="Arial"/>
          <w:szCs w:val="22"/>
        </w:rPr>
        <w:t>.</w:t>
      </w:r>
    </w:p>
    <w:p w:rsidR="0081156B" w:rsidRPr="004211F9" w:rsidRDefault="0081156B" w:rsidP="0042683F">
      <w:pPr>
        <w:pStyle w:val="Brief-BULLET"/>
        <w:numPr>
          <w:ilvl w:val="0"/>
          <w:numId w:val="0"/>
        </w:numPr>
        <w:spacing w:before="12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81156B" w:rsidRPr="004211F9" w:rsidRDefault="0081156B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>Aboriginal and Torres Strait Islander students comprised less than one per cent (</w:t>
      </w:r>
      <w:r w:rsidR="00D41092" w:rsidRPr="004211F9">
        <w:rPr>
          <w:rFonts w:cs="Arial"/>
          <w:szCs w:val="22"/>
        </w:rPr>
        <w:t>10,465</w:t>
      </w:r>
      <w:r w:rsidRPr="004211F9">
        <w:rPr>
          <w:rFonts w:cs="Arial"/>
          <w:szCs w:val="22"/>
        </w:rPr>
        <w:t>) of all enrolments in 200</w:t>
      </w:r>
      <w:r w:rsidR="00D41092" w:rsidRPr="004211F9">
        <w:rPr>
          <w:rFonts w:cs="Arial"/>
          <w:szCs w:val="22"/>
        </w:rPr>
        <w:t>9</w:t>
      </w:r>
      <w:r w:rsidRPr="004211F9">
        <w:rPr>
          <w:rFonts w:cs="Arial"/>
          <w:szCs w:val="22"/>
        </w:rPr>
        <w:t>, and 1.0% (4,</w:t>
      </w:r>
      <w:r w:rsidR="00D41092" w:rsidRPr="004211F9">
        <w:rPr>
          <w:rFonts w:cs="Arial"/>
          <w:szCs w:val="22"/>
        </w:rPr>
        <w:t>832</w:t>
      </w:r>
      <w:r w:rsidRPr="004211F9">
        <w:rPr>
          <w:rFonts w:cs="Arial"/>
          <w:szCs w:val="22"/>
        </w:rPr>
        <w:t xml:space="preserve">) of commencements. </w:t>
      </w:r>
      <w:r w:rsidR="00D41092" w:rsidRPr="004211F9">
        <w:rPr>
          <w:rFonts w:cs="Arial"/>
          <w:szCs w:val="22"/>
        </w:rPr>
        <w:t xml:space="preserve"> </w:t>
      </w:r>
      <w:r w:rsidR="007C5984" w:rsidRPr="004211F9">
        <w:rPr>
          <w:rFonts w:cs="Arial"/>
          <w:szCs w:val="22"/>
        </w:rPr>
        <w:t xml:space="preserve">The number of </w:t>
      </w:r>
      <w:r w:rsidRPr="004211F9">
        <w:rPr>
          <w:rFonts w:cs="Arial"/>
          <w:szCs w:val="22"/>
        </w:rPr>
        <w:t xml:space="preserve">Aboriginal and Torres Strait Islander students increased </w:t>
      </w:r>
      <w:r w:rsidR="0016505C" w:rsidRPr="004211F9">
        <w:rPr>
          <w:rFonts w:cs="Arial"/>
          <w:szCs w:val="22"/>
        </w:rPr>
        <w:t xml:space="preserve">by </w:t>
      </w:r>
      <w:r w:rsidR="00D41092" w:rsidRPr="004211F9">
        <w:rPr>
          <w:rFonts w:cs="Arial"/>
          <w:szCs w:val="22"/>
        </w:rPr>
        <w:t>9.8</w:t>
      </w:r>
      <w:r w:rsidRPr="004211F9">
        <w:rPr>
          <w:rFonts w:cs="Arial"/>
          <w:szCs w:val="22"/>
        </w:rPr>
        <w:t xml:space="preserve">% for all students </w:t>
      </w:r>
      <w:r w:rsidR="007C5984" w:rsidRPr="004211F9">
        <w:rPr>
          <w:rFonts w:cs="Arial"/>
          <w:szCs w:val="22"/>
        </w:rPr>
        <w:t>and 11.8% for commencing students between 2008 and 2009.</w:t>
      </w:r>
    </w:p>
    <w:p w:rsidR="0081156B" w:rsidRPr="004211F9" w:rsidRDefault="00D41092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Indigenous student numbers were recorded across all broad fields of education, with the largest increase </w:t>
      </w:r>
      <w:r w:rsidR="003E4993" w:rsidRPr="004211F9">
        <w:rPr>
          <w:rFonts w:cs="Arial"/>
          <w:szCs w:val="22"/>
        </w:rPr>
        <w:t xml:space="preserve">being </w:t>
      </w:r>
      <w:r w:rsidRPr="004211F9">
        <w:rPr>
          <w:rFonts w:cs="Arial"/>
          <w:szCs w:val="22"/>
        </w:rPr>
        <w:t xml:space="preserve">in </w:t>
      </w:r>
      <w:r w:rsidRPr="00FB27AF">
        <w:rPr>
          <w:rFonts w:cs="Arial"/>
          <w:i/>
          <w:szCs w:val="22"/>
        </w:rPr>
        <w:t>Mixed Field Programs</w:t>
      </w:r>
      <w:r w:rsidR="00BE78BA" w:rsidRPr="004211F9">
        <w:rPr>
          <w:rStyle w:val="FootnoteReference"/>
          <w:rFonts w:cs="Arial"/>
          <w:szCs w:val="22"/>
        </w:rPr>
        <w:footnoteReference w:id="3"/>
      </w:r>
      <w:r w:rsidRPr="004211F9">
        <w:rPr>
          <w:rFonts w:cs="Arial"/>
          <w:szCs w:val="22"/>
        </w:rPr>
        <w:t xml:space="preserve"> (up 45.6% to 753 students) </w:t>
      </w:r>
      <w:r w:rsidRPr="00FB27AF">
        <w:rPr>
          <w:rFonts w:cs="Arial"/>
          <w:i/>
          <w:szCs w:val="22"/>
        </w:rPr>
        <w:t>and Engineering and Related Technologies</w:t>
      </w:r>
      <w:r w:rsidRPr="004211F9">
        <w:rPr>
          <w:rFonts w:cs="Arial"/>
          <w:szCs w:val="22"/>
        </w:rPr>
        <w:t xml:space="preserve"> (up 29.9% to 243 students).</w:t>
      </w:r>
    </w:p>
    <w:p w:rsidR="007C5984" w:rsidRPr="004211F9" w:rsidRDefault="007C5984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Indigenous students were enrolled were </w:t>
      </w:r>
      <w:r w:rsidR="0017293D" w:rsidRPr="00FB27AF">
        <w:rPr>
          <w:rFonts w:cs="Arial"/>
          <w:i/>
          <w:szCs w:val="22"/>
        </w:rPr>
        <w:t>Society and Culture</w:t>
      </w:r>
      <w:r w:rsidR="0017293D" w:rsidRPr="004211F9">
        <w:rPr>
          <w:rFonts w:cs="Arial"/>
          <w:szCs w:val="22"/>
        </w:rPr>
        <w:t xml:space="preserve"> (3406 students, or 32.5% of the total</w:t>
      </w:r>
      <w:r w:rsidR="001A6C76" w:rsidRPr="004211F9">
        <w:rPr>
          <w:rFonts w:cs="Arial"/>
          <w:szCs w:val="22"/>
        </w:rPr>
        <w:t xml:space="preserve"> Indigenous stude</w:t>
      </w:r>
      <w:r w:rsidR="00491A5C" w:rsidRPr="004211F9">
        <w:rPr>
          <w:rFonts w:cs="Arial"/>
          <w:szCs w:val="22"/>
        </w:rPr>
        <w:t>n</w:t>
      </w:r>
      <w:r w:rsidR="001A6C76" w:rsidRPr="004211F9">
        <w:rPr>
          <w:rFonts w:cs="Arial"/>
          <w:szCs w:val="22"/>
        </w:rPr>
        <w:t>ts</w:t>
      </w:r>
      <w:r w:rsidR="0017293D" w:rsidRPr="004211F9">
        <w:rPr>
          <w:rFonts w:cs="Arial"/>
          <w:szCs w:val="22"/>
        </w:rPr>
        <w:t xml:space="preserve">), followed by </w:t>
      </w:r>
      <w:r w:rsidR="0017293D" w:rsidRPr="00FB27AF">
        <w:rPr>
          <w:rFonts w:cs="Arial"/>
          <w:i/>
          <w:szCs w:val="22"/>
        </w:rPr>
        <w:t>Education</w:t>
      </w:r>
      <w:r w:rsidR="0017293D" w:rsidRPr="004211F9">
        <w:rPr>
          <w:rFonts w:cs="Arial"/>
          <w:szCs w:val="22"/>
        </w:rPr>
        <w:t xml:space="preserve"> (2017 students) and </w:t>
      </w:r>
      <w:r w:rsidR="0017293D" w:rsidRPr="00FB27AF">
        <w:rPr>
          <w:rFonts w:cs="Arial"/>
          <w:i/>
          <w:szCs w:val="22"/>
        </w:rPr>
        <w:t>Health</w:t>
      </w:r>
      <w:r w:rsidR="0017293D" w:rsidRPr="004211F9">
        <w:rPr>
          <w:rFonts w:cs="Arial"/>
          <w:szCs w:val="22"/>
        </w:rPr>
        <w:t xml:space="preserve"> (1802 students).</w:t>
      </w:r>
    </w:p>
    <w:p w:rsidR="0081156B" w:rsidRPr="004211F9" w:rsidRDefault="0081156B" w:rsidP="0042683F">
      <w:pPr>
        <w:pStyle w:val="Brief-BULLET"/>
        <w:numPr>
          <w:ilvl w:val="0"/>
          <w:numId w:val="0"/>
        </w:numPr>
        <w:spacing w:before="12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National Priority Areas and courses of special interest</w:t>
      </w:r>
    </w:p>
    <w:p w:rsidR="00581561" w:rsidRPr="004211F9" w:rsidRDefault="00D54A00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</w:t>
      </w:r>
      <w:r w:rsidR="00B64D4F" w:rsidRPr="004211F9">
        <w:rPr>
          <w:rFonts w:cs="Arial"/>
          <w:szCs w:val="22"/>
        </w:rPr>
        <w:t xml:space="preserve">number of </w:t>
      </w:r>
      <w:r w:rsidRPr="004211F9">
        <w:rPr>
          <w:rFonts w:cs="Arial"/>
          <w:szCs w:val="22"/>
        </w:rPr>
        <w:t xml:space="preserve">students commencing in Priority Area courses </w:t>
      </w:r>
      <w:r w:rsidR="00B64D4F" w:rsidRPr="004211F9">
        <w:rPr>
          <w:rFonts w:cs="Arial"/>
          <w:szCs w:val="22"/>
        </w:rPr>
        <w:t xml:space="preserve">increased markedly </w:t>
      </w:r>
      <w:r w:rsidRPr="004211F9">
        <w:rPr>
          <w:rFonts w:cs="Arial"/>
          <w:szCs w:val="22"/>
        </w:rPr>
        <w:t xml:space="preserve">in courses for provisional registration as a dentist </w:t>
      </w:r>
      <w:r w:rsidR="003E4993" w:rsidRPr="004211F9">
        <w:rPr>
          <w:rFonts w:cs="Arial"/>
          <w:szCs w:val="22"/>
        </w:rPr>
        <w:t>(up 22.6% to 635 in 2009)</w:t>
      </w:r>
      <w:r w:rsidRPr="004211F9">
        <w:rPr>
          <w:rFonts w:cs="Arial"/>
          <w:szCs w:val="22"/>
        </w:rPr>
        <w:t xml:space="preserve">, and </w:t>
      </w:r>
      <w:r w:rsidR="00581561" w:rsidRPr="004211F9">
        <w:rPr>
          <w:rFonts w:cs="Arial"/>
          <w:szCs w:val="22"/>
        </w:rPr>
        <w:t xml:space="preserve">in </w:t>
      </w:r>
      <w:r w:rsidR="00FB27AF" w:rsidRPr="00FB27AF">
        <w:rPr>
          <w:rFonts w:cs="Arial"/>
          <w:i/>
          <w:szCs w:val="22"/>
        </w:rPr>
        <w:t>C</w:t>
      </w:r>
      <w:r w:rsidR="00581561" w:rsidRPr="00FB27AF">
        <w:rPr>
          <w:rFonts w:cs="Arial"/>
          <w:i/>
          <w:szCs w:val="22"/>
        </w:rPr>
        <w:t>linical</w:t>
      </w:r>
      <w:r w:rsidR="00FB27AF" w:rsidRPr="00FB27AF">
        <w:rPr>
          <w:rFonts w:cs="Arial"/>
          <w:i/>
          <w:szCs w:val="22"/>
        </w:rPr>
        <w:t xml:space="preserve"> P</w:t>
      </w:r>
      <w:r w:rsidR="00581561" w:rsidRPr="00FB27AF">
        <w:rPr>
          <w:rFonts w:cs="Arial"/>
          <w:i/>
          <w:szCs w:val="22"/>
        </w:rPr>
        <w:t>sychology</w:t>
      </w:r>
      <w:r w:rsidR="00581561" w:rsidRPr="004211F9">
        <w:rPr>
          <w:rFonts w:cs="Arial"/>
          <w:szCs w:val="22"/>
        </w:rPr>
        <w:t xml:space="preserve"> courses (up 14.7% to 686)</w:t>
      </w:r>
    </w:p>
    <w:p w:rsidR="0081156B" w:rsidRPr="004211F9" w:rsidRDefault="003E4993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Modest increases were seen in students commencing </w:t>
      </w:r>
      <w:r w:rsidR="00581561" w:rsidRPr="004211F9">
        <w:rPr>
          <w:rFonts w:cs="Arial"/>
          <w:szCs w:val="22"/>
        </w:rPr>
        <w:t xml:space="preserve">courses for initial registration as nurses (up 12.0% to 15,232), </w:t>
      </w:r>
      <w:r w:rsidR="0081156B" w:rsidRPr="004211F9">
        <w:rPr>
          <w:rFonts w:cs="Arial"/>
          <w:szCs w:val="22"/>
        </w:rPr>
        <w:t xml:space="preserve">courses leading to provisional registration as a medical practitioner </w:t>
      </w:r>
      <w:r w:rsidRPr="004211F9">
        <w:rPr>
          <w:rFonts w:cs="Arial"/>
          <w:szCs w:val="22"/>
        </w:rPr>
        <w:t xml:space="preserve">(up 4.3% </w:t>
      </w:r>
      <w:r w:rsidR="0081156B" w:rsidRPr="004211F9">
        <w:rPr>
          <w:rFonts w:cs="Arial"/>
          <w:szCs w:val="22"/>
        </w:rPr>
        <w:t xml:space="preserve">to </w:t>
      </w:r>
      <w:r w:rsidRPr="004211F9">
        <w:rPr>
          <w:rFonts w:cs="Arial"/>
          <w:szCs w:val="22"/>
        </w:rPr>
        <w:t xml:space="preserve">3,781 </w:t>
      </w:r>
      <w:r w:rsidR="0081156B" w:rsidRPr="004211F9">
        <w:rPr>
          <w:rFonts w:cs="Arial"/>
          <w:szCs w:val="22"/>
        </w:rPr>
        <w:t>in 200</w:t>
      </w:r>
      <w:r w:rsidRPr="004211F9">
        <w:rPr>
          <w:rFonts w:cs="Arial"/>
          <w:szCs w:val="22"/>
        </w:rPr>
        <w:t xml:space="preserve">9), </w:t>
      </w:r>
      <w:r w:rsidR="00D54A00" w:rsidRPr="004211F9">
        <w:rPr>
          <w:rFonts w:cs="Arial"/>
          <w:szCs w:val="22"/>
        </w:rPr>
        <w:t xml:space="preserve">and </w:t>
      </w:r>
      <w:r w:rsidR="00D54A00" w:rsidRPr="004211F9">
        <w:rPr>
          <w:rFonts w:cs="Arial"/>
          <w:szCs w:val="22"/>
          <w:lang w:eastAsia="en-AU"/>
        </w:rPr>
        <w:t>courses providing initial teacher training (up 5.9% to 26,29</w:t>
      </w:r>
      <w:r w:rsidR="00A53F75" w:rsidRPr="004211F9">
        <w:rPr>
          <w:rFonts w:cs="Arial"/>
          <w:szCs w:val="22"/>
          <w:lang w:eastAsia="en-AU"/>
        </w:rPr>
        <w:t>0</w:t>
      </w:r>
      <w:r w:rsidR="00D54A00" w:rsidRPr="004211F9">
        <w:rPr>
          <w:rFonts w:cs="Arial"/>
          <w:szCs w:val="22"/>
          <w:lang w:eastAsia="en-AU"/>
        </w:rPr>
        <w:t>)</w:t>
      </w:r>
      <w:r w:rsidR="0081156B" w:rsidRPr="004211F9">
        <w:rPr>
          <w:rFonts w:cs="Arial"/>
          <w:szCs w:val="22"/>
        </w:rPr>
        <w:t xml:space="preserve">. </w:t>
      </w:r>
      <w:r w:rsidRPr="004211F9">
        <w:rPr>
          <w:rFonts w:cs="Arial"/>
          <w:szCs w:val="22"/>
        </w:rPr>
        <w:t xml:space="preserve"> </w:t>
      </w:r>
    </w:p>
    <w:p w:rsidR="0081156B" w:rsidRPr="004211F9" w:rsidRDefault="0081156B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There was a decrease </w:t>
      </w:r>
      <w:r w:rsidR="003E4993" w:rsidRPr="004211F9">
        <w:rPr>
          <w:rFonts w:cs="Arial"/>
          <w:szCs w:val="22"/>
        </w:rPr>
        <w:t xml:space="preserve">in </w:t>
      </w:r>
      <w:r w:rsidRPr="004211F9">
        <w:rPr>
          <w:rFonts w:cs="Arial"/>
          <w:szCs w:val="22"/>
        </w:rPr>
        <w:t>commencing students undertaking courses</w:t>
      </w:r>
      <w:r w:rsidR="00D54A00" w:rsidRPr="004211F9">
        <w:rPr>
          <w:rFonts w:cs="Arial"/>
          <w:szCs w:val="22"/>
        </w:rPr>
        <w:t xml:space="preserve"> </w:t>
      </w:r>
      <w:r w:rsidR="00D54A00" w:rsidRPr="004211F9">
        <w:rPr>
          <w:rFonts w:cs="Arial"/>
          <w:szCs w:val="22"/>
          <w:lang w:eastAsia="en-AU"/>
        </w:rPr>
        <w:t>leading to a registration as a veterinary practitioner (down 5.8% to 469 students)</w:t>
      </w:r>
      <w:r w:rsidRPr="004211F9">
        <w:rPr>
          <w:rFonts w:cs="Arial"/>
          <w:szCs w:val="22"/>
        </w:rPr>
        <w:t xml:space="preserve">. </w:t>
      </w:r>
    </w:p>
    <w:p w:rsidR="00A30C3E" w:rsidRPr="004211F9" w:rsidRDefault="00A30C3E" w:rsidP="0042683F">
      <w:pPr>
        <w:pStyle w:val="Brief-BULLET"/>
        <w:numPr>
          <w:ilvl w:val="0"/>
          <w:numId w:val="0"/>
        </w:numPr>
        <w:spacing w:before="12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Field of Education</w:t>
      </w:r>
    </w:p>
    <w:p w:rsidR="00091A62" w:rsidRPr="004211F9" w:rsidRDefault="0017293D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the </w:t>
      </w:r>
      <w:r w:rsidR="00AF37C7" w:rsidRPr="004211F9">
        <w:rPr>
          <w:rFonts w:cs="Arial"/>
          <w:szCs w:val="22"/>
        </w:rPr>
        <w:t xml:space="preserve">number of </w:t>
      </w:r>
      <w:r w:rsidR="00091A62" w:rsidRPr="004211F9">
        <w:rPr>
          <w:rFonts w:cs="Arial"/>
          <w:szCs w:val="22"/>
        </w:rPr>
        <w:t>commenc</w:t>
      </w:r>
      <w:r w:rsidR="00AF37C7" w:rsidRPr="004211F9">
        <w:rPr>
          <w:rFonts w:cs="Arial"/>
          <w:szCs w:val="22"/>
        </w:rPr>
        <w:t xml:space="preserve">ing students </w:t>
      </w:r>
      <w:r w:rsidR="00091A62" w:rsidRPr="004211F9">
        <w:rPr>
          <w:rFonts w:cs="Arial"/>
          <w:szCs w:val="22"/>
        </w:rPr>
        <w:t xml:space="preserve">were recorded across most broad fields of education, the largest being in </w:t>
      </w:r>
      <w:r w:rsidR="00091A62" w:rsidRPr="00FB27AF">
        <w:rPr>
          <w:rFonts w:cs="Arial"/>
          <w:i/>
          <w:szCs w:val="22"/>
        </w:rPr>
        <w:t>Mixed Field Programs</w:t>
      </w:r>
      <w:r w:rsidR="00091A62" w:rsidRPr="004211F9">
        <w:rPr>
          <w:rFonts w:cs="Arial"/>
          <w:szCs w:val="22"/>
        </w:rPr>
        <w:t xml:space="preserve"> (up 45.9% to </w:t>
      </w:r>
      <w:r w:rsidR="005822D5" w:rsidRPr="004211F9">
        <w:rPr>
          <w:rFonts w:cs="Arial"/>
          <w:szCs w:val="22"/>
        </w:rPr>
        <w:t>5985</w:t>
      </w:r>
      <w:r w:rsidR="00091A62" w:rsidRPr="004211F9">
        <w:rPr>
          <w:rFonts w:cs="Arial"/>
          <w:szCs w:val="22"/>
        </w:rPr>
        <w:t xml:space="preserve">) and </w:t>
      </w:r>
      <w:r w:rsidR="00091A62" w:rsidRPr="00FB27AF">
        <w:rPr>
          <w:rFonts w:cs="Arial"/>
          <w:i/>
          <w:szCs w:val="22"/>
        </w:rPr>
        <w:t>Food, Hospitality and Personal Services</w:t>
      </w:r>
      <w:r w:rsidR="00091A62" w:rsidRPr="004211F9">
        <w:rPr>
          <w:rFonts w:cs="Arial"/>
          <w:szCs w:val="22"/>
        </w:rPr>
        <w:t xml:space="preserve"> (up 40.4%</w:t>
      </w:r>
      <w:r w:rsidR="005822D5" w:rsidRPr="004211F9">
        <w:rPr>
          <w:rFonts w:cs="Arial"/>
          <w:szCs w:val="22"/>
        </w:rPr>
        <w:t xml:space="preserve"> to 768</w:t>
      </w:r>
      <w:r w:rsidR="00091A62" w:rsidRPr="004211F9">
        <w:rPr>
          <w:rFonts w:cs="Arial"/>
          <w:szCs w:val="22"/>
        </w:rPr>
        <w:t xml:space="preserve">), while the smallest change was in </w:t>
      </w:r>
      <w:r w:rsidR="00091A62" w:rsidRPr="00FB27AF">
        <w:rPr>
          <w:rFonts w:cs="Arial"/>
          <w:i/>
          <w:szCs w:val="22"/>
        </w:rPr>
        <w:t xml:space="preserve">Architecture and Building </w:t>
      </w:r>
      <w:r w:rsidR="00091A62" w:rsidRPr="004211F9">
        <w:rPr>
          <w:rFonts w:cs="Arial"/>
          <w:szCs w:val="22"/>
        </w:rPr>
        <w:t>(up 1.8</w:t>
      </w:r>
      <w:r w:rsidR="005822D5" w:rsidRPr="004211F9">
        <w:rPr>
          <w:rFonts w:cs="Arial"/>
          <w:szCs w:val="22"/>
        </w:rPr>
        <w:t>% to 9857</w:t>
      </w:r>
      <w:r w:rsidRPr="004211F9">
        <w:rPr>
          <w:rFonts w:cs="Arial"/>
          <w:szCs w:val="22"/>
        </w:rPr>
        <w:t xml:space="preserve">).  This compares to </w:t>
      </w:r>
      <w:r w:rsidRPr="00FB27AF">
        <w:rPr>
          <w:rFonts w:cs="Arial"/>
          <w:i/>
          <w:szCs w:val="22"/>
        </w:rPr>
        <w:t>Management and Commerce</w:t>
      </w:r>
      <w:r w:rsidRPr="004211F9">
        <w:rPr>
          <w:rFonts w:cs="Arial"/>
          <w:szCs w:val="22"/>
        </w:rPr>
        <w:t xml:space="preserve"> (135,962 </w:t>
      </w:r>
      <w:r w:rsidRPr="004211F9">
        <w:rPr>
          <w:rFonts w:cs="Arial"/>
          <w:szCs w:val="22"/>
        </w:rPr>
        <w:lastRenderedPageBreak/>
        <w:t xml:space="preserve">commencements, up 7.0%),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(94,398, up 11.6%), </w:t>
      </w:r>
      <w:r w:rsidRPr="00FB27AF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(58,845, up 9.2%), </w:t>
      </w:r>
      <w:r w:rsidRPr="00FB27AF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(44,052, up 9.0%), </w:t>
      </w:r>
      <w:r w:rsidRPr="00FB27AF">
        <w:rPr>
          <w:rFonts w:cs="Arial"/>
          <w:i/>
          <w:szCs w:val="22"/>
        </w:rPr>
        <w:t>Creative Arts</w:t>
      </w:r>
      <w:r w:rsidRPr="004211F9">
        <w:rPr>
          <w:rFonts w:cs="Arial"/>
          <w:szCs w:val="22"/>
        </w:rPr>
        <w:t xml:space="preserve"> (34,129, up 16.7%), </w:t>
      </w:r>
      <w:r w:rsidRPr="00FB27AF">
        <w:rPr>
          <w:rFonts w:cs="Arial"/>
          <w:i/>
          <w:szCs w:val="22"/>
        </w:rPr>
        <w:t>Natural and Physical Sciences</w:t>
      </w:r>
      <w:r w:rsidRPr="004211F9">
        <w:rPr>
          <w:rFonts w:cs="Arial"/>
          <w:szCs w:val="22"/>
        </w:rPr>
        <w:t xml:space="preserve"> (29,370, up 13.5%), </w:t>
      </w:r>
      <w:r w:rsidRPr="00FB27AF">
        <w:rPr>
          <w:rFonts w:cs="Arial"/>
          <w:i/>
          <w:szCs w:val="22"/>
        </w:rPr>
        <w:t xml:space="preserve">Engineering and Related </w:t>
      </w:r>
      <w:r w:rsidR="005822D5" w:rsidRPr="00FB27AF">
        <w:rPr>
          <w:rFonts w:cs="Arial"/>
          <w:i/>
          <w:szCs w:val="22"/>
        </w:rPr>
        <w:t>Technologies</w:t>
      </w:r>
      <w:r w:rsidR="005822D5" w:rsidRPr="004211F9">
        <w:rPr>
          <w:rFonts w:cs="Arial"/>
          <w:szCs w:val="22"/>
        </w:rPr>
        <w:t xml:space="preserve"> (27,508, up 14.5%) and</w:t>
      </w:r>
      <w:r w:rsidRPr="004211F9">
        <w:rPr>
          <w:rFonts w:cs="Arial"/>
          <w:szCs w:val="22"/>
        </w:rPr>
        <w:t xml:space="preserve"> </w:t>
      </w:r>
      <w:r w:rsidRPr="00FB27AF">
        <w:rPr>
          <w:rFonts w:cs="Arial"/>
          <w:i/>
          <w:szCs w:val="22"/>
        </w:rPr>
        <w:t>Agriculture, Environment and Related Sciences</w:t>
      </w:r>
      <w:r w:rsidRPr="004211F9">
        <w:rPr>
          <w:rFonts w:cs="Arial"/>
          <w:szCs w:val="22"/>
        </w:rPr>
        <w:t xml:space="preserve"> (6613, up 5.4%).</w:t>
      </w:r>
      <w:r w:rsidR="00091A62" w:rsidRPr="004211F9">
        <w:rPr>
          <w:rFonts w:cs="Arial"/>
          <w:szCs w:val="22"/>
        </w:rPr>
        <w:t xml:space="preserve">  </w:t>
      </w:r>
    </w:p>
    <w:p w:rsidR="0017293D" w:rsidRPr="004211F9" w:rsidRDefault="00E84CB5" w:rsidP="00D27911">
      <w:pPr>
        <w:numPr>
          <w:ilvl w:val="0"/>
          <w:numId w:val="6"/>
        </w:numPr>
        <w:tabs>
          <w:tab w:val="clear" w:pos="1080"/>
          <w:tab w:val="num" w:pos="720"/>
        </w:tabs>
        <w:spacing w:before="20" w:after="20"/>
        <w:ind w:left="720" w:hanging="540"/>
        <w:rPr>
          <w:rFonts w:cs="Arial"/>
          <w:szCs w:val="22"/>
        </w:rPr>
      </w:pPr>
      <w:r w:rsidRPr="00FB27AF">
        <w:rPr>
          <w:rFonts w:cs="Arial"/>
          <w:i/>
          <w:szCs w:val="22"/>
          <w:lang w:eastAsia="en-AU"/>
        </w:rPr>
        <w:t>Management and Commerce</w:t>
      </w:r>
      <w:r w:rsidRPr="004211F9">
        <w:rPr>
          <w:rFonts w:cs="Arial"/>
          <w:szCs w:val="22"/>
          <w:lang w:eastAsia="en-AU"/>
        </w:rPr>
        <w:t xml:space="preserve"> comprised over half of all overseas enrolments (167,161 students out of 320,970) and commencements (</w:t>
      </w:r>
      <w:r w:rsidRPr="004211F9">
        <w:rPr>
          <w:rFonts w:cs="Arial"/>
          <w:szCs w:val="22"/>
        </w:rPr>
        <w:t xml:space="preserve">78,640 </w:t>
      </w:r>
      <w:r w:rsidRPr="004211F9">
        <w:rPr>
          <w:rFonts w:cs="Arial"/>
          <w:szCs w:val="22"/>
          <w:lang w:eastAsia="en-AU"/>
        </w:rPr>
        <w:t xml:space="preserve">out of 154,569).  Overseas commencements in this field were up 10.2% in 2009.  </w:t>
      </w:r>
      <w:r w:rsidR="0017293D" w:rsidRPr="004211F9">
        <w:rPr>
          <w:rFonts w:cs="Arial"/>
          <w:szCs w:val="22"/>
        </w:rPr>
        <w:t xml:space="preserve">The largest increase in commencing overseas students was in the </w:t>
      </w:r>
      <w:r w:rsidR="0017293D" w:rsidRPr="00FB27AF">
        <w:rPr>
          <w:rFonts w:cs="Arial"/>
          <w:i/>
          <w:szCs w:val="22"/>
        </w:rPr>
        <w:t>Mixed Field Programs</w:t>
      </w:r>
      <w:r w:rsidR="0017293D" w:rsidRPr="004211F9">
        <w:rPr>
          <w:rFonts w:cs="Arial"/>
          <w:szCs w:val="22"/>
        </w:rPr>
        <w:t xml:space="preserve"> (285 new overseas students, up 54.9%) and </w:t>
      </w:r>
      <w:r w:rsidR="0017293D" w:rsidRPr="00FB27AF">
        <w:rPr>
          <w:rFonts w:cs="Arial"/>
          <w:i/>
          <w:szCs w:val="22"/>
        </w:rPr>
        <w:t>Food, Hospitality and Personal Services</w:t>
      </w:r>
      <w:r w:rsidR="0017293D" w:rsidRPr="004211F9">
        <w:rPr>
          <w:rFonts w:cs="Arial"/>
          <w:szCs w:val="22"/>
        </w:rPr>
        <w:t xml:space="preserve"> (701, up 44.8%), with quite significant increases in </w:t>
      </w:r>
      <w:r w:rsidR="0017293D" w:rsidRPr="00FB27AF">
        <w:rPr>
          <w:rFonts w:cs="Arial"/>
          <w:i/>
          <w:szCs w:val="22"/>
        </w:rPr>
        <w:t>Architecture and Building</w:t>
      </w:r>
      <w:r w:rsidR="0017293D" w:rsidRPr="004211F9">
        <w:rPr>
          <w:rFonts w:cs="Arial"/>
          <w:szCs w:val="22"/>
        </w:rPr>
        <w:t xml:space="preserve"> (2303, up 23.0%), </w:t>
      </w:r>
      <w:r w:rsidR="0017293D" w:rsidRPr="00FB27AF">
        <w:rPr>
          <w:rFonts w:cs="Arial"/>
          <w:i/>
          <w:szCs w:val="22"/>
        </w:rPr>
        <w:t>Engineering and Related Technologies</w:t>
      </w:r>
      <w:r w:rsidR="0017293D" w:rsidRPr="004211F9">
        <w:rPr>
          <w:rFonts w:cs="Arial"/>
          <w:szCs w:val="22"/>
        </w:rPr>
        <w:t xml:space="preserve"> (10,514, up 22.4%) and </w:t>
      </w:r>
      <w:r w:rsidR="0017293D" w:rsidRPr="00FB27AF">
        <w:rPr>
          <w:rFonts w:cs="Arial"/>
          <w:i/>
          <w:szCs w:val="22"/>
        </w:rPr>
        <w:t>Creative Arts</w:t>
      </w:r>
      <w:r w:rsidR="0017293D" w:rsidRPr="004211F9">
        <w:rPr>
          <w:rFonts w:cs="Arial"/>
          <w:szCs w:val="22"/>
        </w:rPr>
        <w:t xml:space="preserve"> (7012, up 22.2%).</w:t>
      </w:r>
    </w:p>
    <w:sectPr w:rsidR="0017293D" w:rsidRPr="004211F9" w:rsidSect="00D27911">
      <w:headerReference w:type="first" r:id="rId8"/>
      <w:pgSz w:w="11907" w:h="16840" w:code="9"/>
      <w:pgMar w:top="432" w:right="720" w:bottom="288" w:left="1008" w:header="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78" w:rsidRDefault="00251878">
      <w:r>
        <w:separator/>
      </w:r>
    </w:p>
  </w:endnote>
  <w:endnote w:type="continuationSeparator" w:id="0">
    <w:p w:rsidR="00251878" w:rsidRDefault="0025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78" w:rsidRDefault="00251878">
      <w:r>
        <w:separator/>
      </w:r>
    </w:p>
  </w:footnote>
  <w:footnote w:type="continuationSeparator" w:id="0">
    <w:p w:rsidR="00251878" w:rsidRDefault="00251878">
      <w:r>
        <w:continuationSeparator/>
      </w:r>
    </w:p>
  </w:footnote>
  <w:footnote w:id="1">
    <w:p w:rsidR="00000000" w:rsidRDefault="002C18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11F9">
        <w:rPr>
          <w:rFonts w:cs="Arial"/>
          <w:sz w:val="18"/>
          <w:szCs w:val="18"/>
        </w:rPr>
        <w:t xml:space="preserve">A course of instruction that enables a person to undertake a course leading to a higher education award. Enabling courses do not include a course leading to a higher education award or any course that the Minister determines is not an enabling course under the ACT HESA Schedule 1. </w:t>
      </w:r>
    </w:p>
  </w:footnote>
  <w:footnote w:id="2">
    <w:p w:rsidR="00000000" w:rsidRDefault="002C1848">
      <w:pPr>
        <w:pStyle w:val="FootnoteText"/>
      </w:pPr>
      <w:r w:rsidRPr="004211F9">
        <w:rPr>
          <w:rStyle w:val="FootnoteReference"/>
          <w:rFonts w:cs="Arial"/>
          <w:sz w:val="18"/>
          <w:szCs w:val="18"/>
        </w:rPr>
        <w:footnoteRef/>
      </w:r>
      <w:r w:rsidRPr="004211F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provider; and is able to be counted as a credit towards some award course at the higher education provider by all students who complete the unit or units of study.</w:t>
      </w:r>
    </w:p>
  </w:footnote>
  <w:footnote w:id="3">
    <w:p w:rsidR="00000000" w:rsidRDefault="00BE78BA">
      <w:pPr>
        <w:pStyle w:val="FootnoteText"/>
      </w:pPr>
      <w:r w:rsidRPr="004211F9">
        <w:rPr>
          <w:rStyle w:val="FootnoteReference"/>
          <w:rFonts w:cs="Arial"/>
          <w:sz w:val="18"/>
          <w:szCs w:val="18"/>
        </w:rPr>
        <w:footnoteRef/>
      </w:r>
      <w:r w:rsidRPr="004211F9">
        <w:rPr>
          <w:rFonts w:cs="Arial"/>
          <w:sz w:val="18"/>
          <w:szCs w:val="18"/>
        </w:rPr>
        <w:t xml:space="preserve"> Mixed Field Programmes are programs providing general and personal development education.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48" w:rsidRDefault="002C1848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numPicBullet w:numPicBulletId="2">
    <w:pict>
      <v:shape id="_x0000_i1027" type="#_x0000_t75" style="width:3in;height:3in" o:bullet="t">
        <v:imagedata r:id="rId3" o:title=""/>
      </v:shape>
    </w:pict>
  </w:numPicBullet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80438B"/>
    <w:multiLevelType w:val="multilevel"/>
    <w:tmpl w:val="E4B0F1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0AC0"/>
    <w:multiLevelType w:val="hybridMultilevel"/>
    <w:tmpl w:val="ADC63BAC"/>
    <w:lvl w:ilvl="0" w:tplc="11204F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D75244"/>
    <w:multiLevelType w:val="hybridMultilevel"/>
    <w:tmpl w:val="8BBE6C5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4E0611"/>
    <w:multiLevelType w:val="singleLevel"/>
    <w:tmpl w:val="EAAA2BB6"/>
    <w:lvl w:ilvl="0">
      <w:start w:val="2"/>
      <w:numFmt w:val="decimal"/>
      <w:pStyle w:val="numberlist"/>
      <w:lvlText w:val="%1."/>
      <w:lvlJc w:val="left"/>
      <w:pPr>
        <w:tabs>
          <w:tab w:val="num" w:pos="567"/>
        </w:tabs>
      </w:pPr>
      <w:rPr>
        <w:rFonts w:cs="Times New Roman" w:hint="default"/>
      </w:rPr>
    </w:lvl>
  </w:abstractNum>
  <w:abstractNum w:abstractNumId="5">
    <w:nsid w:val="44024C68"/>
    <w:multiLevelType w:val="multilevel"/>
    <w:tmpl w:val="ADC63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4A5708"/>
    <w:multiLevelType w:val="hybridMultilevel"/>
    <w:tmpl w:val="3FCCEE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9F0D1D"/>
    <w:multiLevelType w:val="multilevel"/>
    <w:tmpl w:val="ADC63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607301"/>
    <w:multiLevelType w:val="hybridMultilevel"/>
    <w:tmpl w:val="81CCF5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152B4B"/>
    <w:multiLevelType w:val="multilevel"/>
    <w:tmpl w:val="ADC63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7C0E6E"/>
    <w:multiLevelType w:val="multilevel"/>
    <w:tmpl w:val="ADC63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95E00"/>
    <w:rsid w:val="000059F0"/>
    <w:rsid w:val="000314F8"/>
    <w:rsid w:val="0004201C"/>
    <w:rsid w:val="00055DA7"/>
    <w:rsid w:val="00060472"/>
    <w:rsid w:val="0006288A"/>
    <w:rsid w:val="00067A11"/>
    <w:rsid w:val="00076400"/>
    <w:rsid w:val="00091A62"/>
    <w:rsid w:val="000E0B2C"/>
    <w:rsid w:val="00100C84"/>
    <w:rsid w:val="00104ED9"/>
    <w:rsid w:val="00107489"/>
    <w:rsid w:val="00162E3B"/>
    <w:rsid w:val="001632F2"/>
    <w:rsid w:val="0016505C"/>
    <w:rsid w:val="00172230"/>
    <w:rsid w:val="0017293D"/>
    <w:rsid w:val="00180D19"/>
    <w:rsid w:val="00187A5D"/>
    <w:rsid w:val="001971FB"/>
    <w:rsid w:val="001A6875"/>
    <w:rsid w:val="001A6C76"/>
    <w:rsid w:val="001D51AB"/>
    <w:rsid w:val="001D65E9"/>
    <w:rsid w:val="001E3718"/>
    <w:rsid w:val="001E770B"/>
    <w:rsid w:val="002204AF"/>
    <w:rsid w:val="00223989"/>
    <w:rsid w:val="00233390"/>
    <w:rsid w:val="00237F9E"/>
    <w:rsid w:val="00242C2E"/>
    <w:rsid w:val="00251878"/>
    <w:rsid w:val="0027082F"/>
    <w:rsid w:val="00282E83"/>
    <w:rsid w:val="00287D16"/>
    <w:rsid w:val="00294ECA"/>
    <w:rsid w:val="002B19FF"/>
    <w:rsid w:val="002C1848"/>
    <w:rsid w:val="002C1D6B"/>
    <w:rsid w:val="002C6A22"/>
    <w:rsid w:val="002D7B6E"/>
    <w:rsid w:val="002E3D98"/>
    <w:rsid w:val="002F3568"/>
    <w:rsid w:val="00301D5E"/>
    <w:rsid w:val="00321879"/>
    <w:rsid w:val="00326121"/>
    <w:rsid w:val="00332A29"/>
    <w:rsid w:val="00341163"/>
    <w:rsid w:val="00341DA2"/>
    <w:rsid w:val="0034706E"/>
    <w:rsid w:val="00351A72"/>
    <w:rsid w:val="003729C1"/>
    <w:rsid w:val="00385CE0"/>
    <w:rsid w:val="00386DBB"/>
    <w:rsid w:val="003C6987"/>
    <w:rsid w:val="003E4993"/>
    <w:rsid w:val="00412952"/>
    <w:rsid w:val="004211F9"/>
    <w:rsid w:val="0042683F"/>
    <w:rsid w:val="00430E3D"/>
    <w:rsid w:val="0043263D"/>
    <w:rsid w:val="00447853"/>
    <w:rsid w:val="00466A60"/>
    <w:rsid w:val="00475334"/>
    <w:rsid w:val="00491A5C"/>
    <w:rsid w:val="00497966"/>
    <w:rsid w:val="004A56E0"/>
    <w:rsid w:val="004C3F47"/>
    <w:rsid w:val="004D0363"/>
    <w:rsid w:val="004D592B"/>
    <w:rsid w:val="004D7696"/>
    <w:rsid w:val="005061BD"/>
    <w:rsid w:val="00515B62"/>
    <w:rsid w:val="00521FAA"/>
    <w:rsid w:val="0055372F"/>
    <w:rsid w:val="00557BD7"/>
    <w:rsid w:val="00564B91"/>
    <w:rsid w:val="00581561"/>
    <w:rsid w:val="005822D5"/>
    <w:rsid w:val="00595E00"/>
    <w:rsid w:val="005A19B4"/>
    <w:rsid w:val="005A4D05"/>
    <w:rsid w:val="005C095C"/>
    <w:rsid w:val="005C0FCE"/>
    <w:rsid w:val="005E3E42"/>
    <w:rsid w:val="005E41ED"/>
    <w:rsid w:val="005F7861"/>
    <w:rsid w:val="00610D1B"/>
    <w:rsid w:val="00633A20"/>
    <w:rsid w:val="00644436"/>
    <w:rsid w:val="00665BD6"/>
    <w:rsid w:val="006871E9"/>
    <w:rsid w:val="006905BA"/>
    <w:rsid w:val="006D73E5"/>
    <w:rsid w:val="006E05AB"/>
    <w:rsid w:val="006E2636"/>
    <w:rsid w:val="007134F4"/>
    <w:rsid w:val="0071768D"/>
    <w:rsid w:val="00756940"/>
    <w:rsid w:val="00777299"/>
    <w:rsid w:val="0078768A"/>
    <w:rsid w:val="00792CF4"/>
    <w:rsid w:val="00793F0A"/>
    <w:rsid w:val="007C5984"/>
    <w:rsid w:val="007D31F4"/>
    <w:rsid w:val="007D4554"/>
    <w:rsid w:val="007F1A1F"/>
    <w:rsid w:val="0081156B"/>
    <w:rsid w:val="00835854"/>
    <w:rsid w:val="00863C9B"/>
    <w:rsid w:val="008709B5"/>
    <w:rsid w:val="0087152D"/>
    <w:rsid w:val="00871D33"/>
    <w:rsid w:val="00887093"/>
    <w:rsid w:val="008961CB"/>
    <w:rsid w:val="008A1907"/>
    <w:rsid w:val="008B6CBC"/>
    <w:rsid w:val="008C2DD9"/>
    <w:rsid w:val="008D0D18"/>
    <w:rsid w:val="008D48B9"/>
    <w:rsid w:val="00907B27"/>
    <w:rsid w:val="0094031F"/>
    <w:rsid w:val="00943C89"/>
    <w:rsid w:val="00951375"/>
    <w:rsid w:val="009651C4"/>
    <w:rsid w:val="0096760F"/>
    <w:rsid w:val="009945A0"/>
    <w:rsid w:val="009A07B4"/>
    <w:rsid w:val="009C23B9"/>
    <w:rsid w:val="009F789E"/>
    <w:rsid w:val="00A02FF6"/>
    <w:rsid w:val="00A04F42"/>
    <w:rsid w:val="00A101CE"/>
    <w:rsid w:val="00A26D9D"/>
    <w:rsid w:val="00A30C3E"/>
    <w:rsid w:val="00A32ED9"/>
    <w:rsid w:val="00A53F75"/>
    <w:rsid w:val="00A6050B"/>
    <w:rsid w:val="00A74E31"/>
    <w:rsid w:val="00AC613C"/>
    <w:rsid w:val="00AD268D"/>
    <w:rsid w:val="00AE040E"/>
    <w:rsid w:val="00AE1132"/>
    <w:rsid w:val="00AE3703"/>
    <w:rsid w:val="00AE3A22"/>
    <w:rsid w:val="00AF37C7"/>
    <w:rsid w:val="00B27760"/>
    <w:rsid w:val="00B51D13"/>
    <w:rsid w:val="00B64D4F"/>
    <w:rsid w:val="00B671E9"/>
    <w:rsid w:val="00B910BF"/>
    <w:rsid w:val="00BB3164"/>
    <w:rsid w:val="00BD10F2"/>
    <w:rsid w:val="00BE78BA"/>
    <w:rsid w:val="00BF2CEA"/>
    <w:rsid w:val="00C003CC"/>
    <w:rsid w:val="00C04724"/>
    <w:rsid w:val="00C15109"/>
    <w:rsid w:val="00C34B1E"/>
    <w:rsid w:val="00C354C1"/>
    <w:rsid w:val="00C441D0"/>
    <w:rsid w:val="00C44D07"/>
    <w:rsid w:val="00C56194"/>
    <w:rsid w:val="00CE05FF"/>
    <w:rsid w:val="00CE7886"/>
    <w:rsid w:val="00D13B6C"/>
    <w:rsid w:val="00D16300"/>
    <w:rsid w:val="00D27911"/>
    <w:rsid w:val="00D33E77"/>
    <w:rsid w:val="00D41092"/>
    <w:rsid w:val="00D5259C"/>
    <w:rsid w:val="00D52F45"/>
    <w:rsid w:val="00D54A00"/>
    <w:rsid w:val="00D62966"/>
    <w:rsid w:val="00D71F40"/>
    <w:rsid w:val="00D748A4"/>
    <w:rsid w:val="00D86893"/>
    <w:rsid w:val="00D87C53"/>
    <w:rsid w:val="00D94B37"/>
    <w:rsid w:val="00D97AF7"/>
    <w:rsid w:val="00DA71B3"/>
    <w:rsid w:val="00DE391C"/>
    <w:rsid w:val="00E026E9"/>
    <w:rsid w:val="00E12816"/>
    <w:rsid w:val="00E259D4"/>
    <w:rsid w:val="00E310AC"/>
    <w:rsid w:val="00E40BF1"/>
    <w:rsid w:val="00E84CB5"/>
    <w:rsid w:val="00E973C7"/>
    <w:rsid w:val="00EA3EC2"/>
    <w:rsid w:val="00EA769E"/>
    <w:rsid w:val="00ED20FF"/>
    <w:rsid w:val="00F12D1E"/>
    <w:rsid w:val="00F146AC"/>
    <w:rsid w:val="00F17CA6"/>
    <w:rsid w:val="00F2015F"/>
    <w:rsid w:val="00F25C98"/>
    <w:rsid w:val="00F27EF5"/>
    <w:rsid w:val="00F44845"/>
    <w:rsid w:val="00F51CC5"/>
    <w:rsid w:val="00F6158B"/>
    <w:rsid w:val="00F6368B"/>
    <w:rsid w:val="00F70D02"/>
    <w:rsid w:val="00F75FCD"/>
    <w:rsid w:val="00F81645"/>
    <w:rsid w:val="00F863AB"/>
    <w:rsid w:val="00F87E8B"/>
    <w:rsid w:val="00F90F73"/>
    <w:rsid w:val="00F94B2B"/>
    <w:rsid w:val="00FA1FD6"/>
    <w:rsid w:val="00FA6ED7"/>
    <w:rsid w:val="00FB27AF"/>
    <w:rsid w:val="00FB36F9"/>
    <w:rsid w:val="00FB5CB8"/>
    <w:rsid w:val="00FD18F9"/>
    <w:rsid w:val="00FE5F0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E499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2552" w:hanging="2552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widowControl w:val="0"/>
      <w:ind w:right="-567"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widowControl w:val="0"/>
      <w:jc w:val="center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56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widowControl w:val="0"/>
      <w:ind w:right="-567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widowControl w:val="0"/>
      <w:ind w:right="-567"/>
      <w:outlineLvl w:val="6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pPr>
      <w:keepLines/>
      <w:widowControl w:val="0"/>
      <w:ind w:right="-567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pPr>
      <w:keepLines/>
      <w:widowControl w:val="0"/>
      <w:ind w:left="2552" w:right="-567" w:hanging="2552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Pr>
      <w:i/>
      <w:iCs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Heading10">
    <w:name w:val="Heading_1"/>
    <w:basedOn w:val="Normal"/>
    <w:pPr>
      <w:spacing w:after="120"/>
    </w:pPr>
    <w:rPr>
      <w:rFonts w:ascii="Times New Roman" w:hAnsi="Times New Roman"/>
      <w:b/>
      <w:sz w:val="24"/>
    </w:rPr>
  </w:style>
  <w:style w:type="character" w:customStyle="1" w:styleId="Subjecttext">
    <w:name w:val="Subject_text"/>
    <w:rPr>
      <w:b/>
    </w:rPr>
  </w:style>
  <w:style w:type="paragraph" w:customStyle="1" w:styleId="text">
    <w:name w:val="text"/>
    <w:basedOn w:val="Normal"/>
    <w:pPr>
      <w:spacing w:after="120"/>
    </w:pPr>
    <w:rPr>
      <w:rFonts w:ascii="Times New Roman" w:hAnsi="Times New Roman"/>
      <w:sz w:val="24"/>
    </w:rPr>
  </w:style>
  <w:style w:type="paragraph" w:customStyle="1" w:styleId="nonumber">
    <w:name w:val="no_number"/>
    <w:basedOn w:val="Normal"/>
    <w:next w:val="numberlist"/>
    <w:pPr>
      <w:spacing w:after="120"/>
    </w:pPr>
    <w:rPr>
      <w:sz w:val="24"/>
    </w:rPr>
  </w:style>
  <w:style w:type="paragraph" w:customStyle="1" w:styleId="numberlist">
    <w:name w:val="number_list"/>
    <w:basedOn w:val="nonumber"/>
    <w:pPr>
      <w:numPr>
        <w:numId w:val="2"/>
      </w:numPr>
    </w:pPr>
  </w:style>
  <w:style w:type="paragraph" w:customStyle="1" w:styleId="Brief-BODYTEXT">
    <w:name w:val="Brief - BODY TEXT"/>
    <w:basedOn w:val="Normal"/>
    <w:pPr>
      <w:spacing w:line="234" w:lineRule="exact"/>
    </w:pPr>
    <w:rPr>
      <w:rFonts w:ascii="Times New Roman" w:hAnsi="Times New Roman"/>
    </w:rPr>
  </w:style>
  <w:style w:type="paragraph" w:customStyle="1" w:styleId="Brief-BULLET">
    <w:name w:val="Brief - BULLET"/>
    <w:basedOn w:val="Normal"/>
    <w:pPr>
      <w:numPr>
        <w:numId w:val="1"/>
      </w:numPr>
      <w:spacing w:line="230" w:lineRule="exact"/>
    </w:pPr>
    <w:rPr>
      <w:rFonts w:ascii="Times New Roman" w:hAnsi="Times New Roman"/>
    </w:rPr>
  </w:style>
  <w:style w:type="character" w:customStyle="1" w:styleId="aspnet-detailsview-name">
    <w:name w:val="aspnet-detailsview-name"/>
    <w:basedOn w:val="DefaultParagraphFont"/>
    <w:rsid w:val="008D48B9"/>
    <w:rPr>
      <w:rFonts w:cs="Times New Roman"/>
      <w:b/>
      <w:bCs/>
    </w:rPr>
  </w:style>
  <w:style w:type="character" w:customStyle="1" w:styleId="aspnet-detailsview-value2">
    <w:name w:val="aspnet-detailsview-value2"/>
    <w:basedOn w:val="DefaultParagraphFont"/>
    <w:rsid w:val="008D48B9"/>
    <w:rPr>
      <w:rFonts w:cs="Times New Roman"/>
    </w:rPr>
  </w:style>
  <w:style w:type="character" w:styleId="Hyperlink">
    <w:name w:val="Hyperlink"/>
    <w:basedOn w:val="DefaultParagraphFont"/>
    <w:uiPriority w:val="99"/>
    <w:rsid w:val="00793F0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C184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C1848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2C184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E499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2552" w:hanging="2552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widowControl w:val="0"/>
      <w:ind w:right="-567"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widowControl w:val="0"/>
      <w:jc w:val="center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56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widowControl w:val="0"/>
      <w:ind w:right="-567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widowControl w:val="0"/>
      <w:ind w:right="-567"/>
      <w:outlineLvl w:val="6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pPr>
      <w:keepLines/>
      <w:widowControl w:val="0"/>
      <w:ind w:right="-567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pPr>
      <w:keepLines/>
      <w:widowControl w:val="0"/>
      <w:ind w:left="2552" w:right="-567" w:hanging="2552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Pr>
      <w:i/>
      <w:iCs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Heading10">
    <w:name w:val="Heading_1"/>
    <w:basedOn w:val="Normal"/>
    <w:pPr>
      <w:spacing w:after="120"/>
    </w:pPr>
    <w:rPr>
      <w:rFonts w:ascii="Times New Roman" w:hAnsi="Times New Roman"/>
      <w:b/>
      <w:sz w:val="24"/>
    </w:rPr>
  </w:style>
  <w:style w:type="character" w:customStyle="1" w:styleId="Subjecttext">
    <w:name w:val="Subject_text"/>
    <w:rPr>
      <w:b/>
    </w:rPr>
  </w:style>
  <w:style w:type="paragraph" w:customStyle="1" w:styleId="text">
    <w:name w:val="text"/>
    <w:basedOn w:val="Normal"/>
    <w:pPr>
      <w:spacing w:after="120"/>
    </w:pPr>
    <w:rPr>
      <w:rFonts w:ascii="Times New Roman" w:hAnsi="Times New Roman"/>
      <w:sz w:val="24"/>
    </w:rPr>
  </w:style>
  <w:style w:type="paragraph" w:customStyle="1" w:styleId="nonumber">
    <w:name w:val="no_number"/>
    <w:basedOn w:val="Normal"/>
    <w:next w:val="numberlist"/>
    <w:pPr>
      <w:spacing w:after="120"/>
    </w:pPr>
    <w:rPr>
      <w:sz w:val="24"/>
    </w:rPr>
  </w:style>
  <w:style w:type="paragraph" w:customStyle="1" w:styleId="numberlist">
    <w:name w:val="number_list"/>
    <w:basedOn w:val="nonumber"/>
    <w:pPr>
      <w:numPr>
        <w:numId w:val="2"/>
      </w:numPr>
    </w:pPr>
  </w:style>
  <w:style w:type="paragraph" w:customStyle="1" w:styleId="Brief-BODYTEXT">
    <w:name w:val="Brief - BODY TEXT"/>
    <w:basedOn w:val="Normal"/>
    <w:pPr>
      <w:spacing w:line="234" w:lineRule="exact"/>
    </w:pPr>
    <w:rPr>
      <w:rFonts w:ascii="Times New Roman" w:hAnsi="Times New Roman"/>
    </w:rPr>
  </w:style>
  <w:style w:type="paragraph" w:customStyle="1" w:styleId="Brief-BULLET">
    <w:name w:val="Brief - BULLET"/>
    <w:basedOn w:val="Normal"/>
    <w:pPr>
      <w:numPr>
        <w:numId w:val="1"/>
      </w:numPr>
      <w:spacing w:line="230" w:lineRule="exact"/>
    </w:pPr>
    <w:rPr>
      <w:rFonts w:ascii="Times New Roman" w:hAnsi="Times New Roman"/>
    </w:rPr>
  </w:style>
  <w:style w:type="character" w:customStyle="1" w:styleId="aspnet-detailsview-name">
    <w:name w:val="aspnet-detailsview-name"/>
    <w:basedOn w:val="DefaultParagraphFont"/>
    <w:rsid w:val="008D48B9"/>
    <w:rPr>
      <w:rFonts w:cs="Times New Roman"/>
      <w:b/>
      <w:bCs/>
    </w:rPr>
  </w:style>
  <w:style w:type="character" w:customStyle="1" w:styleId="aspnet-detailsview-value2">
    <w:name w:val="aspnet-detailsview-value2"/>
    <w:basedOn w:val="DefaultParagraphFont"/>
    <w:rsid w:val="008D48B9"/>
    <w:rPr>
      <w:rFonts w:cs="Times New Roman"/>
    </w:rPr>
  </w:style>
  <w:style w:type="character" w:styleId="Hyperlink">
    <w:name w:val="Hyperlink"/>
    <w:basedOn w:val="DefaultParagraphFont"/>
    <w:uiPriority w:val="99"/>
    <w:rsid w:val="00793F0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C184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C1848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2C18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7964">
                          <w:marLeft w:val="2462"/>
                          <w:marRight w:val="36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0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0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DMSProd\WebApplication\GenReply\XXPL00349h30m16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XXPL00349h30m16s.dot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Gillard One Page Briefing</vt:lpstr>
    </vt:vector>
  </TitlesOfParts>
  <Company>DEST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Gillard One Page Briefing</dc:title>
  <dc:subject>PDMS Template</dc:subject>
  <dc:creator>PDMSServer</dc:creator>
  <cp:keywords>DEST BRIEFING TEMPLATE</cp:keywords>
  <dc:description>PDMS Ministerial Briefing Template.</dc:description>
  <cp:lastModifiedBy>Glenn L'Huillier</cp:lastModifiedBy>
  <cp:revision>2</cp:revision>
  <cp:lastPrinted>2010-08-13T02:41:00Z</cp:lastPrinted>
  <dcterms:created xsi:type="dcterms:W3CDTF">2014-01-09T03:29:00Z</dcterms:created>
  <dcterms:modified xsi:type="dcterms:W3CDTF">2014-01-09T03:29:00Z</dcterms:modified>
  <cp:category>Template - Briefing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-431762816</vt:i4>
  </property>
  <property fmtid="{D5CDD505-2E9C-101B-9397-08002B2CF9AE}" pid="3" name="_EmailSubject">
    <vt:lpwstr>Amendments to the briefing template</vt:lpwstr>
  </property>
  <property fmtid="{D5CDD505-2E9C-101B-9397-08002B2CF9AE}" pid="4" name="_AuthorEmail">
    <vt:lpwstr>Lauren.MAHER@Dest.gov.au</vt:lpwstr>
  </property>
  <property fmtid="{D5CDD505-2E9C-101B-9397-08002B2CF9AE}" pid="5" name="_AuthorEmailDisplayName">
    <vt:lpwstr>MAHER, Lauren</vt:lpwstr>
  </property>
  <property fmtid="{D5CDD505-2E9C-101B-9397-08002B2CF9AE}" pid="6" name="_ReviewingToolsShownOnce">
    <vt:lpwstr/>
  </property>
  <property fmtid="{D5CDD505-2E9C-101B-9397-08002B2CF9AE}" pid="7" name="ResponseType">
    <vt:lpwstr>Briefings</vt:lpwstr>
  </property>
  <property fmtid="{D5CDD505-2E9C-101B-9397-08002B2CF9AE}" pid="8" name="PdrLibraryTypeName">
    <vt:lpwstr>BR</vt:lpwstr>
  </property>
  <property fmtid="{D5CDD505-2E9C-101B-9397-08002B2CF9AE}" pid="9" name="TemplateType">
    <vt:lpwstr>;#Basic;#Comprehensive;#</vt:lpwstr>
  </property>
  <property fmtid="{D5CDD505-2E9C-101B-9397-08002B2CF9AE}" pid="10" name="Principal">
    <vt:lpwstr>;#(JG) Julia Gillard;#Test;#</vt:lpwstr>
  </property>
  <property fmtid="{D5CDD505-2E9C-101B-9397-08002B2CF9AE}" pid="11" name="ReplyLevel">
    <vt:lpwstr>Not Applicable</vt:lpwstr>
  </property>
  <property fmtid="{D5CDD505-2E9C-101B-9397-08002B2CF9AE}" pid="12" name="ContentType">
    <vt:lpwstr>Document</vt:lpwstr>
  </property>
  <property fmtid="{D5CDD505-2E9C-101B-9397-08002B2CF9AE}" pid="13" name="Priority">
    <vt:lpwstr/>
  </property>
  <property fmtid="{D5CDD505-2E9C-101B-9397-08002B2CF9AE}" pid="14" name="MailMerge">
    <vt:lpwstr>0</vt:lpwstr>
  </property>
  <property fmtid="{D5CDD505-2E9C-101B-9397-08002B2CF9AE}" pid="15" name="PDR_ID">
    <vt:lpwstr>BR09-004946</vt:lpwstr>
  </property>
  <property fmtid="{D5CDD505-2E9C-101B-9397-08002B2CF9AE}" pid="16" name="pdms_Status">
    <vt:lpwstr>5b206760-97bb-4ce3-b3d9-12a319f7499d</vt:lpwstr>
  </property>
  <property fmtid="{D5CDD505-2E9C-101B-9397-08002B2CF9AE}" pid="17" name="Order">
    <vt:lpwstr>16300.0000000000</vt:lpwstr>
  </property>
  <property fmtid="{D5CDD505-2E9C-101B-9397-08002B2CF9AE}" pid="18" name="LastAction">
    <vt:lpwstr>Assign</vt:lpwstr>
  </property>
  <property fmtid="{D5CDD505-2E9C-101B-9397-08002B2CF9AE}" pid="19" name="_AssemblyName">
    <vt:lpwstr/>
  </property>
  <property fmtid="{D5CDD505-2E9C-101B-9397-08002B2CF9AE}" pid="20" name="_AssemblyLocation">
    <vt:lpwstr/>
  </property>
  <property fmtid="{D5CDD505-2E9C-101B-9397-08002B2CF9AE}" pid="21" name="Solution ID">
    <vt:lpwstr>{36eb6792-3a29-43b3-8cd0-f67d266fb426}</vt:lpwstr>
  </property>
</Properties>
</file>