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FF584" w14:textId="77777777" w:rsidR="00AB1E9A" w:rsidRPr="004773EA" w:rsidRDefault="00AB1E9A" w:rsidP="00AB1E9A">
      <w:pPr>
        <w:rPr>
          <w:b/>
          <w:u w:val="single"/>
        </w:rPr>
      </w:pPr>
    </w:p>
    <w:p w14:paraId="274A9382"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309B1CC"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5F6DB90"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521846"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A7A2406"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7AC4D7E9"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6C9C0EC3"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9EF3844"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294E520F"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3CAEDC9F"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1B528B11"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4F9F9A00" w14:textId="7AF3FE0C" w:rsidR="00AB1E9A" w:rsidRPr="004773EA" w:rsidRDefault="00AB364B" w:rsidP="009359C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4773EA">
        <w:rPr>
          <w:rFonts w:asciiTheme="majorHAnsi" w:eastAsiaTheme="majorEastAsia" w:hAnsiTheme="majorHAnsi" w:cstheme="majorBidi"/>
          <w:b/>
          <w:spacing w:val="5"/>
          <w:kern w:val="28"/>
          <w:sz w:val="32"/>
          <w:szCs w:val="32"/>
        </w:rPr>
        <w:t>Non-G</w:t>
      </w:r>
      <w:r w:rsidR="00AB1E9A" w:rsidRPr="004773EA">
        <w:rPr>
          <w:rFonts w:asciiTheme="majorHAnsi" w:eastAsiaTheme="majorEastAsia" w:hAnsiTheme="majorHAnsi" w:cstheme="majorBidi"/>
          <w:b/>
          <w:spacing w:val="5"/>
          <w:kern w:val="28"/>
          <w:sz w:val="32"/>
          <w:szCs w:val="32"/>
        </w:rPr>
        <w:t xml:space="preserve">overnment Reform Support </w:t>
      </w:r>
      <w:r w:rsidR="00794142" w:rsidRPr="004773EA">
        <w:rPr>
          <w:rFonts w:asciiTheme="majorHAnsi" w:eastAsiaTheme="majorEastAsia" w:hAnsiTheme="majorHAnsi" w:cstheme="majorBidi"/>
          <w:b/>
          <w:spacing w:val="5"/>
          <w:kern w:val="28"/>
          <w:sz w:val="32"/>
          <w:szCs w:val="32"/>
        </w:rPr>
        <w:t>Annual Report</w:t>
      </w:r>
      <w:r w:rsidR="00AB1E9A" w:rsidRPr="004773EA">
        <w:rPr>
          <w:rFonts w:asciiTheme="majorHAnsi" w:eastAsiaTheme="majorEastAsia" w:hAnsiTheme="majorHAnsi" w:cstheme="majorBidi"/>
          <w:b/>
          <w:spacing w:val="5"/>
          <w:kern w:val="28"/>
          <w:sz w:val="32"/>
          <w:szCs w:val="32"/>
        </w:rPr>
        <w:br/>
      </w:r>
    </w:p>
    <w:p w14:paraId="38E3C446" w14:textId="77777777" w:rsidR="00AB1E9A" w:rsidRPr="004773EA" w:rsidRDefault="00AB1E9A" w:rsidP="00AB1E9A">
      <w:pPr>
        <w:spacing w:after="240" w:line="300" w:lineRule="exact"/>
        <w:ind w:left="709" w:hanging="709"/>
        <w:rPr>
          <w:rFonts w:ascii="Calibri" w:eastAsia="Times New Roman" w:hAnsi="Calibri" w:cs="Times New Roman"/>
          <w:szCs w:val="24"/>
        </w:rPr>
      </w:pPr>
    </w:p>
    <w:p w14:paraId="32F98A52" w14:textId="43C0913C" w:rsidR="00AB1E9A" w:rsidRPr="004773EA" w:rsidRDefault="00A05226" w:rsidP="009359C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6"/>
          <w:szCs w:val="36"/>
        </w:rPr>
      </w:pPr>
      <w:r w:rsidRPr="004773EA">
        <w:rPr>
          <w:rFonts w:asciiTheme="majorHAnsi" w:eastAsiaTheme="majorEastAsia" w:hAnsiTheme="majorHAnsi" w:cstheme="majorBidi"/>
          <w:b/>
          <w:spacing w:val="5"/>
          <w:kern w:val="28"/>
          <w:sz w:val="36"/>
          <w:szCs w:val="36"/>
        </w:rPr>
        <w:t>202</w:t>
      </w:r>
      <w:r w:rsidR="000E3C8B" w:rsidRPr="004773EA">
        <w:rPr>
          <w:rFonts w:asciiTheme="majorHAnsi" w:eastAsiaTheme="majorEastAsia" w:hAnsiTheme="majorHAnsi" w:cstheme="majorBidi"/>
          <w:b/>
          <w:spacing w:val="5"/>
          <w:kern w:val="28"/>
          <w:sz w:val="36"/>
          <w:szCs w:val="36"/>
        </w:rPr>
        <w:t>1</w:t>
      </w:r>
    </w:p>
    <w:p w14:paraId="64BE095E" w14:textId="77777777" w:rsidR="00AB1E9A" w:rsidRPr="004773EA" w:rsidRDefault="00AB1E9A" w:rsidP="00380B2D">
      <w:pPr>
        <w:pBdr>
          <w:bottom w:val="single" w:sz="8" w:space="4" w:color="4F81BD" w:themeColor="accent1"/>
        </w:pBdr>
        <w:spacing w:after="300" w:line="300" w:lineRule="exact"/>
        <w:contextualSpacing/>
        <w:rPr>
          <w:rFonts w:asciiTheme="majorHAnsi" w:eastAsiaTheme="majorEastAsia" w:hAnsiTheme="majorHAnsi" w:cstheme="majorBidi"/>
          <w:spacing w:val="5"/>
          <w:kern w:val="28"/>
          <w:sz w:val="52"/>
          <w:szCs w:val="52"/>
        </w:rPr>
      </w:pPr>
    </w:p>
    <w:p w14:paraId="697A3A88" w14:textId="77777777" w:rsidR="00AB1E9A" w:rsidRPr="004773EA" w:rsidRDefault="00AB1E9A" w:rsidP="00AB1E9A">
      <w:pPr>
        <w:spacing w:after="240" w:line="300" w:lineRule="exact"/>
        <w:ind w:left="709" w:hanging="709"/>
        <w:rPr>
          <w:rFonts w:ascii="Calibri" w:eastAsia="Times New Roman" w:hAnsi="Calibri" w:cs="Times New Roman"/>
          <w:szCs w:val="24"/>
        </w:rPr>
      </w:pPr>
    </w:p>
    <w:p w14:paraId="5F3A5E76" w14:textId="0CA4127B" w:rsidR="004E63B6" w:rsidRPr="004773EA" w:rsidRDefault="0025459F" w:rsidP="004E63B6">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r w:rsidRPr="004773EA">
        <w:rPr>
          <w:rFonts w:asciiTheme="majorHAnsi" w:eastAsiaTheme="majorEastAsia" w:hAnsiTheme="majorHAnsi" w:cstheme="majorBidi"/>
          <w:b/>
          <w:spacing w:val="5"/>
          <w:kern w:val="28"/>
          <w:sz w:val="32"/>
          <w:szCs w:val="32"/>
        </w:rPr>
        <w:t>Catholic Education NT</w:t>
      </w:r>
    </w:p>
    <w:p w14:paraId="3A048C6E" w14:textId="77777777" w:rsidR="00AB1E9A" w:rsidRPr="004773EA" w:rsidRDefault="00AB1E9A" w:rsidP="00AB1E9A">
      <w:pPr>
        <w:pBdr>
          <w:bottom w:val="single" w:sz="8" w:space="4" w:color="4F81BD" w:themeColor="accent1"/>
        </w:pBdr>
        <w:spacing w:after="300" w:line="300" w:lineRule="exact"/>
        <w:ind w:left="709" w:hanging="709"/>
        <w:contextualSpacing/>
        <w:jc w:val="center"/>
        <w:rPr>
          <w:rFonts w:asciiTheme="majorHAnsi" w:eastAsiaTheme="majorEastAsia" w:hAnsiTheme="majorHAnsi" w:cstheme="majorBidi"/>
          <w:b/>
          <w:spacing w:val="5"/>
          <w:kern w:val="28"/>
          <w:sz w:val="32"/>
          <w:szCs w:val="32"/>
        </w:rPr>
      </w:pPr>
    </w:p>
    <w:p w14:paraId="5B8C1B8B" w14:textId="77777777" w:rsidR="00AB1E9A" w:rsidRPr="004773EA" w:rsidRDefault="00AB1E9A" w:rsidP="00AB1E9A">
      <w:pPr>
        <w:spacing w:after="240" w:line="300" w:lineRule="exact"/>
        <w:ind w:left="709" w:hanging="709"/>
        <w:rPr>
          <w:rFonts w:ascii="Calibri" w:eastAsia="Times New Roman" w:hAnsi="Calibri" w:cs="Times New Roman"/>
          <w:szCs w:val="24"/>
        </w:rPr>
      </w:pPr>
    </w:p>
    <w:p w14:paraId="29099D8E" w14:textId="77777777" w:rsidR="00AB1E9A" w:rsidRPr="004773EA" w:rsidRDefault="00AB1E9A" w:rsidP="00BB4573">
      <w:pPr>
        <w:rPr>
          <w:b/>
          <w:u w:val="single"/>
        </w:rPr>
      </w:pPr>
    </w:p>
    <w:p w14:paraId="70EE264D" w14:textId="77777777" w:rsidR="00AB1E9A" w:rsidRPr="004773EA" w:rsidRDefault="00AB1E9A" w:rsidP="00AB1E9A">
      <w:pPr>
        <w:jc w:val="center"/>
        <w:rPr>
          <w:b/>
          <w:u w:val="single"/>
        </w:rPr>
      </w:pPr>
    </w:p>
    <w:p w14:paraId="7B405061" w14:textId="77777777" w:rsidR="00AB1E9A" w:rsidRPr="004773EA" w:rsidRDefault="00AB1E9A" w:rsidP="00AB1E9A">
      <w:pPr>
        <w:rPr>
          <w:b/>
          <w:u w:val="single"/>
        </w:rPr>
      </w:pPr>
      <w:r w:rsidRPr="004773EA">
        <w:rPr>
          <w:b/>
          <w:u w:val="single"/>
        </w:rPr>
        <w:br w:type="page"/>
      </w:r>
    </w:p>
    <w:p w14:paraId="1A864F03" w14:textId="44563DA6" w:rsidR="002E15FC" w:rsidRPr="004773EA" w:rsidRDefault="002E15FC" w:rsidP="002E15FC">
      <w:pPr>
        <w:spacing w:before="240"/>
        <w:rPr>
          <w:u w:val="single"/>
        </w:rPr>
      </w:pPr>
    </w:p>
    <w:p w14:paraId="76C7773D" w14:textId="3B87D1FC" w:rsidR="007C0253" w:rsidRPr="004773EA" w:rsidRDefault="007C0253" w:rsidP="002E15FC">
      <w:pPr>
        <w:spacing w:before="240"/>
        <w:rPr>
          <w:u w:val="single"/>
        </w:rPr>
      </w:pPr>
      <w:r w:rsidRPr="004773EA">
        <w:rPr>
          <w:b/>
          <w:u w:val="single"/>
        </w:rPr>
        <w:t>Executive Summary</w:t>
      </w:r>
      <w:r w:rsidR="002A42DD" w:rsidRPr="004773EA">
        <w:rPr>
          <w:b/>
          <w:u w:val="single"/>
        </w:rPr>
        <w:t xml:space="preserve"> </w:t>
      </w:r>
    </w:p>
    <w:p w14:paraId="7247969D" w14:textId="134DD7BD" w:rsidR="00A87107" w:rsidRPr="004773EA" w:rsidRDefault="00A87107" w:rsidP="00A87107">
      <w:pPr>
        <w:pStyle w:val="Default"/>
        <w:rPr>
          <w:color w:val="auto"/>
          <w:sz w:val="22"/>
          <w:szCs w:val="22"/>
        </w:rPr>
      </w:pPr>
      <w:r w:rsidRPr="004773EA">
        <w:rPr>
          <w:color w:val="auto"/>
          <w:sz w:val="22"/>
          <w:szCs w:val="22"/>
        </w:rPr>
        <w:t xml:space="preserve">Catholic Education Northern Territory </w:t>
      </w:r>
      <w:r w:rsidR="0092529B" w:rsidRPr="004773EA">
        <w:rPr>
          <w:color w:val="auto"/>
          <w:sz w:val="22"/>
          <w:szCs w:val="22"/>
        </w:rPr>
        <w:t>continues to</w:t>
      </w:r>
      <w:r w:rsidRPr="004773EA">
        <w:rPr>
          <w:color w:val="auto"/>
          <w:sz w:val="22"/>
          <w:szCs w:val="22"/>
        </w:rPr>
        <w:t xml:space="preserve"> progress towards achievi</w:t>
      </w:r>
      <w:r w:rsidR="0092529B" w:rsidRPr="004773EA">
        <w:rPr>
          <w:color w:val="auto"/>
          <w:sz w:val="22"/>
          <w:szCs w:val="22"/>
        </w:rPr>
        <w:t>ng the goals identified in the National R</w:t>
      </w:r>
      <w:r w:rsidRPr="004773EA">
        <w:rPr>
          <w:color w:val="auto"/>
          <w:sz w:val="22"/>
          <w:szCs w:val="22"/>
        </w:rPr>
        <w:t>eform Agenda.</w:t>
      </w:r>
    </w:p>
    <w:p w14:paraId="7997C0D8" w14:textId="7FFEEFEF" w:rsidR="00A87107" w:rsidRPr="004773EA" w:rsidRDefault="00A87107" w:rsidP="00A87107">
      <w:pPr>
        <w:pStyle w:val="Default"/>
        <w:rPr>
          <w:color w:val="auto"/>
          <w:sz w:val="22"/>
          <w:szCs w:val="22"/>
        </w:rPr>
      </w:pPr>
      <w:r w:rsidRPr="004773EA">
        <w:rPr>
          <w:color w:val="auto"/>
          <w:sz w:val="22"/>
          <w:szCs w:val="22"/>
        </w:rPr>
        <w:t xml:space="preserve"> </w:t>
      </w:r>
    </w:p>
    <w:p w14:paraId="50572EBB" w14:textId="000238F9" w:rsidR="00207E72" w:rsidRPr="004773EA" w:rsidRDefault="000B7897" w:rsidP="00207E72">
      <w:pPr>
        <w:pStyle w:val="Default"/>
        <w:rPr>
          <w:rFonts w:asciiTheme="minorHAnsi" w:hAnsiTheme="minorHAnsi" w:cstheme="minorHAnsi"/>
          <w:color w:val="auto"/>
        </w:rPr>
      </w:pPr>
      <w:r w:rsidRPr="004773EA">
        <w:rPr>
          <w:rFonts w:asciiTheme="minorHAnsi" w:hAnsiTheme="minorHAnsi" w:cstheme="minorHAnsi"/>
          <w:color w:val="auto"/>
          <w:sz w:val="22"/>
          <w:szCs w:val="22"/>
        </w:rPr>
        <w:t xml:space="preserve">In 2021, </w:t>
      </w:r>
      <w:r w:rsidR="00207E72" w:rsidRPr="004773EA">
        <w:rPr>
          <w:rFonts w:asciiTheme="minorHAnsi" w:hAnsiTheme="minorHAnsi" w:cstheme="minorHAnsi"/>
          <w:color w:val="auto"/>
          <w:sz w:val="22"/>
          <w:szCs w:val="22"/>
        </w:rPr>
        <w:t>Catholic Education NT invested in further upgrades to the NCCD</w:t>
      </w:r>
      <w:r w:rsidR="00A87107" w:rsidRPr="004773EA">
        <w:rPr>
          <w:rFonts w:asciiTheme="minorHAnsi" w:hAnsiTheme="minorHAnsi" w:cstheme="minorHAnsi"/>
          <w:color w:val="auto"/>
          <w:sz w:val="22"/>
          <w:szCs w:val="22"/>
        </w:rPr>
        <w:t xml:space="preserve"> software platform </w:t>
      </w:r>
      <w:r w:rsidR="00A87107" w:rsidRPr="004773EA">
        <w:rPr>
          <w:rFonts w:asciiTheme="minorHAnsi" w:hAnsiTheme="minorHAnsi" w:cstheme="minorHAnsi"/>
          <w:i/>
          <w:iCs/>
          <w:color w:val="auto"/>
          <w:sz w:val="22"/>
          <w:szCs w:val="22"/>
        </w:rPr>
        <w:t>Inspire: Learning with Diversity</w:t>
      </w:r>
      <w:r w:rsidR="00207E72" w:rsidRPr="004773EA">
        <w:rPr>
          <w:rFonts w:asciiTheme="minorHAnsi" w:hAnsiTheme="minorHAnsi" w:cstheme="minorHAnsi"/>
          <w:i/>
          <w:iCs/>
          <w:color w:val="auto"/>
          <w:sz w:val="22"/>
          <w:szCs w:val="22"/>
        </w:rPr>
        <w:t xml:space="preserve"> </w:t>
      </w:r>
      <w:r w:rsidR="00207E72" w:rsidRPr="004773EA">
        <w:rPr>
          <w:rFonts w:asciiTheme="minorHAnsi" w:hAnsiTheme="minorHAnsi" w:cstheme="minorHAnsi"/>
          <w:iCs/>
          <w:color w:val="auto"/>
          <w:sz w:val="22"/>
          <w:szCs w:val="22"/>
        </w:rPr>
        <w:t>- the System database</w:t>
      </w:r>
      <w:r w:rsidR="00207E72" w:rsidRPr="004773EA">
        <w:rPr>
          <w:rFonts w:asciiTheme="minorHAnsi" w:hAnsiTheme="minorHAnsi" w:cstheme="minorHAnsi"/>
          <w:i/>
          <w:iCs/>
          <w:color w:val="auto"/>
          <w:sz w:val="22"/>
          <w:szCs w:val="22"/>
        </w:rPr>
        <w:t xml:space="preserve"> </w:t>
      </w:r>
      <w:r w:rsidR="00A87107" w:rsidRPr="004773EA">
        <w:rPr>
          <w:rFonts w:asciiTheme="minorHAnsi" w:hAnsiTheme="minorHAnsi" w:cstheme="minorHAnsi"/>
          <w:color w:val="auto"/>
          <w:sz w:val="22"/>
          <w:szCs w:val="22"/>
        </w:rPr>
        <w:t xml:space="preserve">for the Nationally Consistent Collection of Data on School Students with Disability (NCCD). </w:t>
      </w:r>
      <w:r w:rsidR="00207E72" w:rsidRPr="004773EA">
        <w:rPr>
          <w:rFonts w:asciiTheme="minorHAnsi" w:hAnsiTheme="minorHAnsi" w:cstheme="minorHAnsi"/>
          <w:color w:val="auto"/>
          <w:sz w:val="22"/>
          <w:szCs w:val="22"/>
        </w:rPr>
        <w:t>Additional features include</w:t>
      </w:r>
      <w:r w:rsidRPr="004773EA">
        <w:rPr>
          <w:rFonts w:asciiTheme="minorHAnsi" w:hAnsiTheme="minorHAnsi" w:cstheme="minorHAnsi"/>
          <w:color w:val="auto"/>
          <w:sz w:val="22"/>
          <w:szCs w:val="22"/>
        </w:rPr>
        <w:t>d</w:t>
      </w:r>
      <w:r w:rsidR="00207E72" w:rsidRPr="004773EA">
        <w:rPr>
          <w:rFonts w:asciiTheme="minorHAnsi" w:hAnsiTheme="minorHAnsi" w:cstheme="minorHAnsi"/>
          <w:color w:val="auto"/>
          <w:sz w:val="22"/>
          <w:szCs w:val="22"/>
        </w:rPr>
        <w:t xml:space="preserve"> the </w:t>
      </w:r>
      <w:r w:rsidRPr="004773EA">
        <w:rPr>
          <w:rFonts w:asciiTheme="minorHAnsi" w:hAnsiTheme="minorHAnsi" w:cstheme="minorHAnsi"/>
          <w:color w:val="auto"/>
          <w:sz w:val="22"/>
          <w:szCs w:val="22"/>
        </w:rPr>
        <w:t>capacity</w:t>
      </w:r>
      <w:r w:rsidR="00207E72" w:rsidRPr="004773EA">
        <w:rPr>
          <w:rFonts w:asciiTheme="minorHAnsi" w:hAnsiTheme="minorHAnsi" w:cstheme="minorHAnsi"/>
          <w:color w:val="auto"/>
          <w:sz w:val="22"/>
          <w:szCs w:val="22"/>
        </w:rPr>
        <w:t xml:space="preserve"> </w:t>
      </w:r>
      <w:r w:rsidRPr="004773EA">
        <w:rPr>
          <w:rFonts w:asciiTheme="minorHAnsi" w:hAnsiTheme="minorHAnsi" w:cstheme="minorHAnsi"/>
          <w:color w:val="auto"/>
          <w:sz w:val="22"/>
          <w:szCs w:val="22"/>
        </w:rPr>
        <w:t>to generate</w:t>
      </w:r>
      <w:r w:rsidR="00207E72" w:rsidRPr="004773EA">
        <w:rPr>
          <w:rFonts w:asciiTheme="minorHAnsi" w:hAnsiTheme="minorHAnsi" w:cstheme="minorHAnsi"/>
          <w:color w:val="auto"/>
          <w:sz w:val="22"/>
          <w:szCs w:val="22"/>
        </w:rPr>
        <w:t xml:space="preserve"> additional reports and better visibility for users. </w:t>
      </w:r>
      <w:r w:rsidR="00D025B7" w:rsidRPr="004773EA">
        <w:rPr>
          <w:rFonts w:asciiTheme="minorHAnsi" w:hAnsiTheme="minorHAnsi" w:cstheme="minorHAnsi"/>
          <w:color w:val="auto"/>
        </w:rPr>
        <w:t xml:space="preserve">The Inspire platform </w:t>
      </w:r>
      <w:r w:rsidRPr="004773EA">
        <w:rPr>
          <w:rFonts w:asciiTheme="minorHAnsi" w:hAnsiTheme="minorHAnsi" w:cstheme="minorHAnsi"/>
          <w:color w:val="auto"/>
        </w:rPr>
        <w:t xml:space="preserve">and professional learning support for school staff </w:t>
      </w:r>
      <w:r w:rsidR="00D025B7" w:rsidRPr="004773EA">
        <w:rPr>
          <w:rFonts w:asciiTheme="minorHAnsi" w:hAnsiTheme="minorHAnsi" w:cstheme="minorHAnsi"/>
          <w:color w:val="auto"/>
        </w:rPr>
        <w:t xml:space="preserve">has </w:t>
      </w:r>
      <w:r w:rsidR="00207E72" w:rsidRPr="004773EA">
        <w:rPr>
          <w:rFonts w:asciiTheme="minorHAnsi" w:hAnsiTheme="minorHAnsi" w:cstheme="minorHAnsi"/>
          <w:color w:val="auto"/>
        </w:rPr>
        <w:t xml:space="preserve">continued to </w:t>
      </w:r>
      <w:r w:rsidR="00D025B7" w:rsidRPr="004773EA">
        <w:rPr>
          <w:rFonts w:asciiTheme="minorHAnsi" w:hAnsiTheme="minorHAnsi" w:cstheme="minorHAnsi"/>
          <w:color w:val="auto"/>
        </w:rPr>
        <w:t xml:space="preserve">support consistency </w:t>
      </w:r>
      <w:r w:rsidR="00207E72" w:rsidRPr="004773EA">
        <w:rPr>
          <w:rFonts w:asciiTheme="minorHAnsi" w:hAnsiTheme="minorHAnsi" w:cstheme="minorHAnsi"/>
          <w:color w:val="auto"/>
        </w:rPr>
        <w:t xml:space="preserve">with </w:t>
      </w:r>
      <w:r w:rsidRPr="004773EA">
        <w:rPr>
          <w:rFonts w:asciiTheme="minorHAnsi" w:hAnsiTheme="minorHAnsi" w:cstheme="minorHAnsi"/>
          <w:color w:val="auto"/>
        </w:rPr>
        <w:t xml:space="preserve">NCCD practices for all 18 schools including </w:t>
      </w:r>
      <w:r w:rsidR="00207E72" w:rsidRPr="004773EA">
        <w:rPr>
          <w:rFonts w:asciiTheme="minorHAnsi" w:hAnsiTheme="minorHAnsi" w:cstheme="minorHAnsi"/>
          <w:color w:val="auto"/>
        </w:rPr>
        <w:t>student</w:t>
      </w:r>
      <w:r w:rsidR="00D025B7" w:rsidRPr="004773EA">
        <w:rPr>
          <w:rFonts w:asciiTheme="minorHAnsi" w:hAnsiTheme="minorHAnsi" w:cstheme="minorHAnsi"/>
          <w:color w:val="auto"/>
        </w:rPr>
        <w:t xml:space="preserve"> identification</w:t>
      </w:r>
      <w:r w:rsidR="00207E72" w:rsidRPr="004773EA">
        <w:rPr>
          <w:rFonts w:asciiTheme="minorHAnsi" w:hAnsiTheme="minorHAnsi" w:cstheme="minorHAnsi"/>
          <w:color w:val="auto"/>
        </w:rPr>
        <w:t xml:space="preserve"> </w:t>
      </w:r>
      <w:r w:rsidRPr="004773EA">
        <w:rPr>
          <w:rFonts w:asciiTheme="minorHAnsi" w:hAnsiTheme="minorHAnsi" w:cstheme="minorHAnsi"/>
          <w:color w:val="auto"/>
        </w:rPr>
        <w:t xml:space="preserve">processes </w:t>
      </w:r>
      <w:r w:rsidR="00207E72" w:rsidRPr="004773EA">
        <w:rPr>
          <w:rFonts w:asciiTheme="minorHAnsi" w:hAnsiTheme="minorHAnsi" w:cstheme="minorHAnsi"/>
          <w:color w:val="auto"/>
        </w:rPr>
        <w:t xml:space="preserve">and </w:t>
      </w:r>
      <w:r w:rsidRPr="004773EA">
        <w:rPr>
          <w:rFonts w:asciiTheme="minorHAnsi" w:hAnsiTheme="minorHAnsi" w:cstheme="minorHAnsi"/>
          <w:color w:val="auto"/>
        </w:rPr>
        <w:t xml:space="preserve">the provision of </w:t>
      </w:r>
      <w:r w:rsidR="00D025B7" w:rsidRPr="004773EA">
        <w:rPr>
          <w:rFonts w:asciiTheme="minorHAnsi" w:hAnsiTheme="minorHAnsi" w:cstheme="minorHAnsi"/>
          <w:color w:val="auto"/>
        </w:rPr>
        <w:t xml:space="preserve">quality evidence. </w:t>
      </w:r>
      <w:r w:rsidR="0092529B" w:rsidRPr="004773EA">
        <w:rPr>
          <w:rFonts w:asciiTheme="minorHAnsi" w:hAnsiTheme="minorHAnsi" w:cstheme="minorHAnsi"/>
          <w:color w:val="auto"/>
        </w:rPr>
        <w:t xml:space="preserve">The external audit of NCCD undertaken by </w:t>
      </w:r>
    </w:p>
    <w:p w14:paraId="123B72FC" w14:textId="77777777" w:rsidR="00207E72" w:rsidRPr="004773EA" w:rsidRDefault="00207E72" w:rsidP="00207E72">
      <w:pPr>
        <w:pStyle w:val="Default"/>
        <w:rPr>
          <w:rFonts w:ascii="Century Gothic" w:hAnsi="Century Gothic"/>
          <w:color w:val="auto"/>
        </w:rPr>
      </w:pPr>
    </w:p>
    <w:p w14:paraId="198E0695" w14:textId="29BFE593" w:rsidR="00207E72" w:rsidRPr="004773EA" w:rsidRDefault="00A87107" w:rsidP="00207E72">
      <w:pPr>
        <w:pStyle w:val="Default"/>
        <w:rPr>
          <w:color w:val="auto"/>
          <w:sz w:val="22"/>
          <w:szCs w:val="22"/>
        </w:rPr>
      </w:pPr>
      <w:r w:rsidRPr="004773EA">
        <w:rPr>
          <w:color w:val="auto"/>
          <w:sz w:val="22"/>
          <w:szCs w:val="22"/>
        </w:rPr>
        <w:t xml:space="preserve">Catholic Education NT </w:t>
      </w:r>
      <w:r w:rsidR="000B7897" w:rsidRPr="004773EA">
        <w:rPr>
          <w:color w:val="auto"/>
          <w:sz w:val="22"/>
          <w:szCs w:val="22"/>
        </w:rPr>
        <w:t xml:space="preserve">met regularly with </w:t>
      </w:r>
      <w:r w:rsidRPr="004773EA">
        <w:rPr>
          <w:color w:val="auto"/>
          <w:sz w:val="22"/>
          <w:szCs w:val="22"/>
        </w:rPr>
        <w:t>NT DoE</w:t>
      </w:r>
      <w:r w:rsidR="000B7897" w:rsidRPr="004773EA">
        <w:rPr>
          <w:color w:val="auto"/>
          <w:sz w:val="22"/>
          <w:szCs w:val="22"/>
        </w:rPr>
        <w:t xml:space="preserve"> </w:t>
      </w:r>
      <w:r w:rsidR="0092529B" w:rsidRPr="004773EA">
        <w:rPr>
          <w:color w:val="auto"/>
          <w:sz w:val="22"/>
          <w:szCs w:val="22"/>
        </w:rPr>
        <w:t>Test Administration Authority</w:t>
      </w:r>
      <w:r w:rsidR="000B7897" w:rsidRPr="004773EA">
        <w:rPr>
          <w:color w:val="auto"/>
          <w:sz w:val="22"/>
          <w:szCs w:val="22"/>
        </w:rPr>
        <w:t xml:space="preserve"> </w:t>
      </w:r>
      <w:r w:rsidRPr="004773EA">
        <w:rPr>
          <w:color w:val="auto"/>
          <w:sz w:val="22"/>
          <w:szCs w:val="22"/>
        </w:rPr>
        <w:t xml:space="preserve">in preparation for the administration of NAPLAN online. </w:t>
      </w:r>
      <w:r w:rsidR="0092529B" w:rsidRPr="004773EA">
        <w:rPr>
          <w:color w:val="auto"/>
          <w:sz w:val="22"/>
          <w:szCs w:val="22"/>
        </w:rPr>
        <w:t xml:space="preserve">Cabling upgrades was undertaken for CENT schools in remote locations to support the move from NAPLAN </w:t>
      </w:r>
      <w:r w:rsidRPr="004773EA">
        <w:rPr>
          <w:color w:val="auto"/>
          <w:sz w:val="22"/>
          <w:szCs w:val="22"/>
        </w:rPr>
        <w:t xml:space="preserve">low bandwidth </w:t>
      </w:r>
      <w:r w:rsidR="0092529B" w:rsidRPr="004773EA">
        <w:rPr>
          <w:color w:val="auto"/>
          <w:sz w:val="22"/>
          <w:szCs w:val="22"/>
        </w:rPr>
        <w:t xml:space="preserve">solution to the high bandwidth solution in 2022. </w:t>
      </w:r>
    </w:p>
    <w:p w14:paraId="786733A0" w14:textId="63C86315" w:rsidR="00A87107" w:rsidRPr="004773EA" w:rsidRDefault="00A87107" w:rsidP="00A87107">
      <w:pPr>
        <w:pStyle w:val="Default"/>
        <w:rPr>
          <w:color w:val="auto"/>
          <w:sz w:val="22"/>
          <w:szCs w:val="22"/>
        </w:rPr>
      </w:pPr>
      <w:r w:rsidRPr="004773EA">
        <w:rPr>
          <w:color w:val="auto"/>
          <w:sz w:val="22"/>
          <w:szCs w:val="22"/>
        </w:rPr>
        <w:t xml:space="preserve"> </w:t>
      </w:r>
    </w:p>
    <w:p w14:paraId="33885792" w14:textId="5F92C4EB" w:rsidR="008474EA" w:rsidRPr="004773EA" w:rsidRDefault="0092529B" w:rsidP="00A87107">
      <w:pPr>
        <w:pStyle w:val="Default"/>
        <w:rPr>
          <w:color w:val="auto"/>
          <w:sz w:val="22"/>
          <w:szCs w:val="22"/>
        </w:rPr>
      </w:pPr>
      <w:r w:rsidRPr="004773EA">
        <w:rPr>
          <w:color w:val="auto"/>
          <w:sz w:val="22"/>
          <w:szCs w:val="22"/>
        </w:rPr>
        <w:t>A sustainable approach to Leadership formation has continued with</w:t>
      </w:r>
      <w:r w:rsidR="000B7897" w:rsidRPr="004773EA">
        <w:rPr>
          <w:color w:val="auto"/>
          <w:sz w:val="22"/>
          <w:szCs w:val="22"/>
        </w:rPr>
        <w:t xml:space="preserve"> </w:t>
      </w:r>
      <w:r w:rsidRPr="004773EA">
        <w:rPr>
          <w:color w:val="auto"/>
          <w:sz w:val="22"/>
          <w:szCs w:val="22"/>
        </w:rPr>
        <w:t xml:space="preserve">additional </w:t>
      </w:r>
      <w:r w:rsidR="000B7897" w:rsidRPr="004773EA">
        <w:rPr>
          <w:color w:val="auto"/>
          <w:sz w:val="22"/>
          <w:szCs w:val="22"/>
        </w:rPr>
        <w:t>Middle and Senior leaders</w:t>
      </w:r>
      <w:r w:rsidRPr="004773EA">
        <w:rPr>
          <w:color w:val="auto"/>
          <w:sz w:val="22"/>
          <w:szCs w:val="22"/>
        </w:rPr>
        <w:t>hip cohorts participating in</w:t>
      </w:r>
      <w:r w:rsidR="000B7897" w:rsidRPr="004773EA">
        <w:rPr>
          <w:color w:val="auto"/>
          <w:sz w:val="22"/>
          <w:szCs w:val="22"/>
        </w:rPr>
        <w:t xml:space="preserve"> the Brown Collective</w:t>
      </w:r>
      <w:r w:rsidRPr="004773EA">
        <w:rPr>
          <w:color w:val="auto"/>
          <w:sz w:val="22"/>
          <w:szCs w:val="22"/>
        </w:rPr>
        <w:t xml:space="preserve"> Leadership course</w:t>
      </w:r>
      <w:r w:rsidR="008474EA" w:rsidRPr="004773EA">
        <w:rPr>
          <w:color w:val="auto"/>
          <w:sz w:val="22"/>
          <w:szCs w:val="22"/>
        </w:rPr>
        <w:t xml:space="preserve">. </w:t>
      </w:r>
      <w:r w:rsidRPr="004773EA">
        <w:rPr>
          <w:color w:val="auto"/>
          <w:sz w:val="22"/>
          <w:szCs w:val="22"/>
        </w:rPr>
        <w:t xml:space="preserve">Due to the challenges COVID presented, 2021 courses were offered as a hybrid version-both online and </w:t>
      </w:r>
      <w:r w:rsidR="005D6514" w:rsidRPr="004773EA">
        <w:rPr>
          <w:color w:val="auto"/>
          <w:sz w:val="22"/>
          <w:szCs w:val="22"/>
        </w:rPr>
        <w:t>face-to-face</w:t>
      </w:r>
      <w:r w:rsidRPr="004773EA">
        <w:rPr>
          <w:color w:val="auto"/>
          <w:sz w:val="22"/>
          <w:szCs w:val="22"/>
        </w:rPr>
        <w:t xml:space="preserve">. </w:t>
      </w:r>
      <w:r w:rsidR="008474EA" w:rsidRPr="004773EA">
        <w:rPr>
          <w:color w:val="auto"/>
          <w:sz w:val="22"/>
          <w:szCs w:val="22"/>
        </w:rPr>
        <w:t>The course is</w:t>
      </w:r>
      <w:r w:rsidR="000B7897" w:rsidRPr="004773EA">
        <w:rPr>
          <w:color w:val="auto"/>
          <w:sz w:val="22"/>
          <w:szCs w:val="22"/>
        </w:rPr>
        <w:t xml:space="preserve"> tailored </w:t>
      </w:r>
      <w:r w:rsidR="00A87107" w:rsidRPr="004773EA">
        <w:rPr>
          <w:color w:val="auto"/>
          <w:sz w:val="22"/>
          <w:szCs w:val="22"/>
        </w:rPr>
        <w:t xml:space="preserve">specifically for our </w:t>
      </w:r>
      <w:r w:rsidR="00C929C0" w:rsidRPr="004773EA">
        <w:rPr>
          <w:color w:val="auto"/>
          <w:sz w:val="22"/>
          <w:szCs w:val="22"/>
        </w:rPr>
        <w:t>context,</w:t>
      </w:r>
      <w:r w:rsidR="008474EA" w:rsidRPr="004773EA">
        <w:rPr>
          <w:color w:val="auto"/>
          <w:sz w:val="22"/>
          <w:szCs w:val="22"/>
        </w:rPr>
        <w:t xml:space="preserve"> targeting</w:t>
      </w:r>
      <w:r w:rsidR="00A87107" w:rsidRPr="004773EA">
        <w:rPr>
          <w:color w:val="auto"/>
          <w:sz w:val="22"/>
          <w:szCs w:val="22"/>
        </w:rPr>
        <w:t xml:space="preserve"> </w:t>
      </w:r>
      <w:r w:rsidR="008474EA" w:rsidRPr="004773EA">
        <w:rPr>
          <w:color w:val="auto"/>
          <w:sz w:val="22"/>
          <w:szCs w:val="22"/>
        </w:rPr>
        <w:t xml:space="preserve">the formation of </w:t>
      </w:r>
      <w:r w:rsidR="00A87107" w:rsidRPr="004773EA">
        <w:rPr>
          <w:color w:val="auto"/>
          <w:sz w:val="22"/>
          <w:szCs w:val="22"/>
        </w:rPr>
        <w:t xml:space="preserve">leaders from across the system. </w:t>
      </w:r>
    </w:p>
    <w:p w14:paraId="23C6C066" w14:textId="77777777" w:rsidR="008474EA" w:rsidRPr="004773EA" w:rsidRDefault="008474EA" w:rsidP="00A87107">
      <w:pPr>
        <w:pStyle w:val="Default"/>
        <w:rPr>
          <w:color w:val="auto"/>
          <w:sz w:val="22"/>
          <w:szCs w:val="22"/>
        </w:rPr>
      </w:pPr>
    </w:p>
    <w:p w14:paraId="2A3468D4" w14:textId="1475A573" w:rsidR="00A87107" w:rsidRPr="004773EA" w:rsidRDefault="00A87107" w:rsidP="00A87107">
      <w:pPr>
        <w:pStyle w:val="Default"/>
        <w:rPr>
          <w:color w:val="auto"/>
          <w:sz w:val="22"/>
          <w:szCs w:val="22"/>
        </w:rPr>
      </w:pPr>
      <w:r w:rsidRPr="004773EA">
        <w:rPr>
          <w:b/>
          <w:color w:val="auto"/>
          <w:sz w:val="22"/>
          <w:szCs w:val="22"/>
        </w:rPr>
        <w:t xml:space="preserve">Educator Impact </w:t>
      </w:r>
      <w:r w:rsidR="0092529B" w:rsidRPr="004773EA">
        <w:rPr>
          <w:b/>
          <w:color w:val="auto"/>
          <w:sz w:val="22"/>
          <w:szCs w:val="22"/>
        </w:rPr>
        <w:t>Tool</w:t>
      </w:r>
      <w:r w:rsidR="0092529B" w:rsidRPr="004773EA">
        <w:rPr>
          <w:color w:val="auto"/>
          <w:sz w:val="22"/>
          <w:szCs w:val="22"/>
        </w:rPr>
        <w:t xml:space="preserve"> has been </w:t>
      </w:r>
      <w:r w:rsidR="005D6514" w:rsidRPr="004773EA">
        <w:rPr>
          <w:color w:val="auto"/>
          <w:sz w:val="22"/>
          <w:szCs w:val="22"/>
        </w:rPr>
        <w:t xml:space="preserve">developed and </w:t>
      </w:r>
      <w:r w:rsidR="0092529B" w:rsidRPr="004773EA">
        <w:rPr>
          <w:color w:val="auto"/>
          <w:sz w:val="22"/>
          <w:szCs w:val="22"/>
        </w:rPr>
        <w:t>contextualised as an</w:t>
      </w:r>
      <w:r w:rsidR="008474EA" w:rsidRPr="004773EA">
        <w:rPr>
          <w:color w:val="auto"/>
          <w:sz w:val="22"/>
          <w:szCs w:val="22"/>
        </w:rPr>
        <w:t xml:space="preserve"> appraisal</w:t>
      </w:r>
      <w:r w:rsidRPr="004773EA">
        <w:rPr>
          <w:color w:val="auto"/>
          <w:sz w:val="22"/>
          <w:szCs w:val="22"/>
        </w:rPr>
        <w:t xml:space="preserve"> tool </w:t>
      </w:r>
      <w:r w:rsidR="0092529B" w:rsidRPr="004773EA">
        <w:rPr>
          <w:color w:val="auto"/>
          <w:sz w:val="22"/>
          <w:szCs w:val="22"/>
        </w:rPr>
        <w:t>for the system</w:t>
      </w:r>
      <w:r w:rsidR="00047147" w:rsidRPr="004773EA">
        <w:rPr>
          <w:color w:val="auto"/>
          <w:sz w:val="22"/>
          <w:szCs w:val="22"/>
        </w:rPr>
        <w:t>, providing feedback and</w:t>
      </w:r>
      <w:r w:rsidR="0092529B" w:rsidRPr="004773EA">
        <w:rPr>
          <w:color w:val="auto"/>
          <w:sz w:val="22"/>
          <w:szCs w:val="22"/>
        </w:rPr>
        <w:t xml:space="preserve"> </w:t>
      </w:r>
      <w:r w:rsidR="00047147" w:rsidRPr="004773EA">
        <w:rPr>
          <w:color w:val="auto"/>
          <w:sz w:val="22"/>
          <w:szCs w:val="22"/>
        </w:rPr>
        <w:t>information targeting areas of</w:t>
      </w:r>
      <w:r w:rsidR="008474EA" w:rsidRPr="004773EA">
        <w:rPr>
          <w:color w:val="auto"/>
          <w:sz w:val="22"/>
          <w:szCs w:val="22"/>
        </w:rPr>
        <w:t xml:space="preserve"> growth and development</w:t>
      </w:r>
      <w:r w:rsidRPr="004773EA">
        <w:rPr>
          <w:color w:val="auto"/>
          <w:sz w:val="22"/>
          <w:szCs w:val="22"/>
        </w:rPr>
        <w:t xml:space="preserve">. </w:t>
      </w:r>
      <w:r w:rsidR="00047147" w:rsidRPr="004773EA">
        <w:rPr>
          <w:color w:val="auto"/>
          <w:sz w:val="22"/>
          <w:szCs w:val="22"/>
        </w:rPr>
        <w:t>Performance Appraisals</w:t>
      </w:r>
      <w:r w:rsidRPr="004773EA">
        <w:rPr>
          <w:color w:val="auto"/>
          <w:sz w:val="22"/>
          <w:szCs w:val="22"/>
        </w:rPr>
        <w:t xml:space="preserve"> for school and system leaders </w:t>
      </w:r>
      <w:r w:rsidR="005D6514" w:rsidRPr="004773EA">
        <w:rPr>
          <w:color w:val="auto"/>
          <w:sz w:val="22"/>
          <w:szCs w:val="22"/>
        </w:rPr>
        <w:t xml:space="preserve">are scheduled </w:t>
      </w:r>
      <w:r w:rsidR="00047147" w:rsidRPr="004773EA">
        <w:rPr>
          <w:color w:val="auto"/>
          <w:sz w:val="22"/>
          <w:szCs w:val="22"/>
        </w:rPr>
        <w:t xml:space="preserve">on </w:t>
      </w:r>
      <w:r w:rsidRPr="004773EA">
        <w:rPr>
          <w:color w:val="auto"/>
          <w:sz w:val="22"/>
          <w:szCs w:val="22"/>
        </w:rPr>
        <w:t>a cyclical basis</w:t>
      </w:r>
      <w:r w:rsidR="00047147" w:rsidRPr="004773EA">
        <w:rPr>
          <w:color w:val="auto"/>
          <w:sz w:val="22"/>
          <w:szCs w:val="22"/>
        </w:rPr>
        <w:t>. An External Consultant facilitates these with the final report</w:t>
      </w:r>
      <w:r w:rsidR="008474EA" w:rsidRPr="004773EA">
        <w:rPr>
          <w:color w:val="auto"/>
          <w:sz w:val="22"/>
          <w:szCs w:val="22"/>
        </w:rPr>
        <w:t xml:space="preserve"> </w:t>
      </w:r>
      <w:r w:rsidRPr="004773EA">
        <w:rPr>
          <w:color w:val="auto"/>
          <w:sz w:val="22"/>
          <w:szCs w:val="22"/>
        </w:rPr>
        <w:t>inform</w:t>
      </w:r>
      <w:r w:rsidR="00047147" w:rsidRPr="004773EA">
        <w:rPr>
          <w:color w:val="auto"/>
          <w:sz w:val="22"/>
          <w:szCs w:val="22"/>
        </w:rPr>
        <w:t>ing</w:t>
      </w:r>
      <w:r w:rsidRPr="004773EA">
        <w:rPr>
          <w:color w:val="auto"/>
          <w:sz w:val="22"/>
          <w:szCs w:val="22"/>
        </w:rPr>
        <w:t xml:space="preserve"> contract renewal. </w:t>
      </w:r>
    </w:p>
    <w:p w14:paraId="561B700B" w14:textId="77777777" w:rsidR="008474EA" w:rsidRPr="004773EA" w:rsidRDefault="008474EA" w:rsidP="00A87107">
      <w:pPr>
        <w:pStyle w:val="Default"/>
        <w:rPr>
          <w:color w:val="auto"/>
          <w:sz w:val="22"/>
          <w:szCs w:val="22"/>
        </w:rPr>
      </w:pPr>
    </w:p>
    <w:p w14:paraId="10AEFED0" w14:textId="46C3EA4E" w:rsidR="008474EA" w:rsidRPr="004773EA" w:rsidRDefault="005D6514" w:rsidP="00A87107">
      <w:pPr>
        <w:pStyle w:val="Default"/>
        <w:rPr>
          <w:color w:val="auto"/>
          <w:sz w:val="22"/>
          <w:szCs w:val="22"/>
        </w:rPr>
      </w:pPr>
      <w:r w:rsidRPr="004773EA">
        <w:rPr>
          <w:color w:val="auto"/>
          <w:sz w:val="22"/>
          <w:szCs w:val="22"/>
        </w:rPr>
        <w:t xml:space="preserve">The </w:t>
      </w:r>
      <w:r w:rsidR="00A87107" w:rsidRPr="004773EA">
        <w:rPr>
          <w:color w:val="auto"/>
          <w:sz w:val="22"/>
          <w:szCs w:val="22"/>
        </w:rPr>
        <w:t xml:space="preserve">Review and Validation of NT Catholic schools </w:t>
      </w:r>
      <w:r w:rsidRPr="004773EA">
        <w:rPr>
          <w:color w:val="auto"/>
          <w:sz w:val="22"/>
          <w:szCs w:val="22"/>
        </w:rPr>
        <w:t>occurs</w:t>
      </w:r>
      <w:r w:rsidR="00A87107" w:rsidRPr="004773EA">
        <w:rPr>
          <w:color w:val="auto"/>
          <w:sz w:val="22"/>
          <w:szCs w:val="22"/>
        </w:rPr>
        <w:t xml:space="preserve"> on a cyclical basis </w:t>
      </w:r>
      <w:r w:rsidR="008474EA" w:rsidRPr="004773EA">
        <w:rPr>
          <w:color w:val="auto"/>
          <w:sz w:val="22"/>
          <w:szCs w:val="22"/>
        </w:rPr>
        <w:t xml:space="preserve">and includes internal, external and school registration reviews. </w:t>
      </w:r>
      <w:r w:rsidR="00A87107" w:rsidRPr="004773EA">
        <w:rPr>
          <w:color w:val="auto"/>
          <w:sz w:val="22"/>
          <w:szCs w:val="22"/>
        </w:rPr>
        <w:t>Th</w:t>
      </w:r>
      <w:r w:rsidR="008474EA" w:rsidRPr="004773EA">
        <w:rPr>
          <w:color w:val="auto"/>
          <w:sz w:val="22"/>
          <w:szCs w:val="22"/>
        </w:rPr>
        <w:t xml:space="preserve">e internal review SIRF process </w:t>
      </w:r>
      <w:r w:rsidR="00A87107" w:rsidRPr="004773EA">
        <w:rPr>
          <w:color w:val="auto"/>
          <w:sz w:val="22"/>
          <w:szCs w:val="22"/>
        </w:rPr>
        <w:t>conducted by CENT executive includes school-assessment, data review, surveys and community consultation</w:t>
      </w:r>
      <w:r w:rsidR="008474EA" w:rsidRPr="004773EA">
        <w:rPr>
          <w:color w:val="auto"/>
          <w:sz w:val="22"/>
          <w:szCs w:val="22"/>
        </w:rPr>
        <w:t xml:space="preserve"> processes</w:t>
      </w:r>
      <w:r w:rsidR="00A87107" w:rsidRPr="004773EA">
        <w:rPr>
          <w:color w:val="auto"/>
          <w:sz w:val="22"/>
          <w:szCs w:val="22"/>
        </w:rPr>
        <w:t xml:space="preserve">. </w:t>
      </w:r>
      <w:r w:rsidR="008474EA" w:rsidRPr="004773EA">
        <w:rPr>
          <w:color w:val="auto"/>
          <w:sz w:val="22"/>
          <w:szCs w:val="22"/>
        </w:rPr>
        <w:t xml:space="preserve">School </w:t>
      </w:r>
      <w:r w:rsidR="00A87107" w:rsidRPr="004773EA">
        <w:rPr>
          <w:color w:val="auto"/>
          <w:sz w:val="22"/>
          <w:szCs w:val="22"/>
        </w:rPr>
        <w:t xml:space="preserve">Review and validation reports inform </w:t>
      </w:r>
      <w:r w:rsidR="008474EA" w:rsidRPr="004773EA">
        <w:rPr>
          <w:color w:val="auto"/>
          <w:sz w:val="22"/>
          <w:szCs w:val="22"/>
        </w:rPr>
        <w:t xml:space="preserve">priority areas for </w:t>
      </w:r>
      <w:r w:rsidR="00A87107" w:rsidRPr="004773EA">
        <w:rPr>
          <w:color w:val="auto"/>
          <w:sz w:val="22"/>
          <w:szCs w:val="22"/>
        </w:rPr>
        <w:t xml:space="preserve">strategic and annual </w:t>
      </w:r>
      <w:r w:rsidR="008474EA" w:rsidRPr="004773EA">
        <w:rPr>
          <w:color w:val="auto"/>
          <w:sz w:val="22"/>
          <w:szCs w:val="22"/>
        </w:rPr>
        <w:t xml:space="preserve">improvement </w:t>
      </w:r>
      <w:r w:rsidR="00A87107" w:rsidRPr="004773EA">
        <w:rPr>
          <w:color w:val="auto"/>
          <w:sz w:val="22"/>
          <w:szCs w:val="22"/>
        </w:rPr>
        <w:t>planning processes for all schools.</w:t>
      </w:r>
    </w:p>
    <w:p w14:paraId="4A993B94" w14:textId="77777777" w:rsidR="008474EA" w:rsidRPr="004773EA" w:rsidRDefault="008474EA" w:rsidP="00A87107">
      <w:pPr>
        <w:pStyle w:val="Default"/>
        <w:rPr>
          <w:color w:val="auto"/>
          <w:sz w:val="22"/>
          <w:szCs w:val="22"/>
        </w:rPr>
      </w:pPr>
    </w:p>
    <w:p w14:paraId="37A64F7A" w14:textId="39E45021" w:rsidR="00A87107" w:rsidRPr="004773EA" w:rsidRDefault="008474EA" w:rsidP="00A87107">
      <w:pPr>
        <w:pStyle w:val="Default"/>
        <w:rPr>
          <w:color w:val="auto"/>
          <w:sz w:val="22"/>
          <w:szCs w:val="22"/>
        </w:rPr>
      </w:pPr>
      <w:r w:rsidRPr="004773EA">
        <w:rPr>
          <w:color w:val="auto"/>
          <w:sz w:val="22"/>
          <w:szCs w:val="22"/>
        </w:rPr>
        <w:t>In 2021, facilitators from ACER were engaged for the first time to undertake</w:t>
      </w:r>
      <w:r w:rsidR="00A87107" w:rsidRPr="004773EA">
        <w:rPr>
          <w:color w:val="auto"/>
          <w:sz w:val="22"/>
          <w:szCs w:val="22"/>
        </w:rPr>
        <w:t xml:space="preserve"> </w:t>
      </w:r>
      <w:r w:rsidRPr="004773EA">
        <w:rPr>
          <w:color w:val="auto"/>
          <w:sz w:val="22"/>
          <w:szCs w:val="22"/>
        </w:rPr>
        <w:t xml:space="preserve">External </w:t>
      </w:r>
      <w:r w:rsidR="00A87107" w:rsidRPr="004773EA">
        <w:rPr>
          <w:color w:val="auto"/>
          <w:sz w:val="22"/>
          <w:szCs w:val="22"/>
        </w:rPr>
        <w:t xml:space="preserve">Validation </w:t>
      </w:r>
      <w:r w:rsidRPr="004773EA">
        <w:rPr>
          <w:color w:val="auto"/>
          <w:sz w:val="22"/>
          <w:szCs w:val="22"/>
        </w:rPr>
        <w:t xml:space="preserve">of four schools using the National School improvement Tool. </w:t>
      </w:r>
    </w:p>
    <w:p w14:paraId="18FF51B9" w14:textId="77777777" w:rsidR="005D6514" w:rsidRPr="004773EA" w:rsidRDefault="005D6514" w:rsidP="00A87107"/>
    <w:p w14:paraId="6BA5E8DF" w14:textId="60CC4EFE" w:rsidR="008474EA" w:rsidRPr="004773EA" w:rsidRDefault="00047147" w:rsidP="00A87107">
      <w:r w:rsidRPr="004773EA">
        <w:t xml:space="preserve">A </w:t>
      </w:r>
      <w:r w:rsidR="00A87107" w:rsidRPr="004773EA">
        <w:t xml:space="preserve">Financial Management course project </w:t>
      </w:r>
      <w:r w:rsidRPr="004773EA">
        <w:t>developed by Deloitt</w:t>
      </w:r>
      <w:r w:rsidR="008474EA" w:rsidRPr="004773EA">
        <w:t>e was delivered</w:t>
      </w:r>
      <w:r w:rsidR="00A87107" w:rsidRPr="004773EA">
        <w:t xml:space="preserve"> in 202</w:t>
      </w:r>
      <w:r w:rsidR="008474EA" w:rsidRPr="004773EA">
        <w:t>1</w:t>
      </w:r>
      <w:r w:rsidR="00A87107" w:rsidRPr="004773EA">
        <w:t xml:space="preserve"> </w:t>
      </w:r>
      <w:r w:rsidRPr="004773EA">
        <w:t>to a small number of school leaders</w:t>
      </w:r>
      <w:r w:rsidR="00A87107" w:rsidRPr="004773EA">
        <w:t>.</w:t>
      </w:r>
      <w:r w:rsidRPr="004773EA">
        <w:t xml:space="preserve"> Feedback from the participants has been used to further develop the course and to ensure it is appropriate to CENT context. </w:t>
      </w:r>
    </w:p>
    <w:p w14:paraId="744BBCAC" w14:textId="77777777" w:rsidR="008474EA" w:rsidRPr="004773EA" w:rsidRDefault="008474EA" w:rsidP="00A87107"/>
    <w:p w14:paraId="3795CD61" w14:textId="77777777" w:rsidR="00A92364" w:rsidRPr="004773EA" w:rsidRDefault="00A92364" w:rsidP="00A87107">
      <w:pPr>
        <w:rPr>
          <w:b/>
          <w:u w:val="single"/>
        </w:rPr>
      </w:pPr>
    </w:p>
    <w:p w14:paraId="348C1E5C" w14:textId="77777777" w:rsidR="00A92364" w:rsidRPr="004773EA" w:rsidRDefault="00A92364" w:rsidP="00A87107">
      <w:pPr>
        <w:rPr>
          <w:b/>
          <w:u w:val="single"/>
        </w:rPr>
      </w:pPr>
    </w:p>
    <w:p w14:paraId="1348F82D" w14:textId="08F4DB42" w:rsidR="002A42DD" w:rsidRPr="004773EA" w:rsidRDefault="007C0253" w:rsidP="00A87107">
      <w:pPr>
        <w:rPr>
          <w:b/>
          <w:u w:val="single"/>
        </w:rPr>
      </w:pPr>
      <w:r w:rsidRPr="004773EA">
        <w:rPr>
          <w:b/>
          <w:u w:val="single"/>
        </w:rPr>
        <w:lastRenderedPageBreak/>
        <w:t xml:space="preserve">Progress against </w:t>
      </w:r>
      <w:r w:rsidR="00BB4573" w:rsidRPr="004773EA">
        <w:rPr>
          <w:b/>
          <w:u w:val="single"/>
        </w:rPr>
        <w:t xml:space="preserve">CENT </w:t>
      </w:r>
      <w:r w:rsidR="002A42DD" w:rsidRPr="004773EA">
        <w:rPr>
          <w:b/>
          <w:u w:val="single"/>
        </w:rPr>
        <w:t>s</w:t>
      </w:r>
      <w:r w:rsidRPr="004773EA">
        <w:rPr>
          <w:b/>
          <w:u w:val="single"/>
        </w:rPr>
        <w:t xml:space="preserve">trategic </w:t>
      </w:r>
      <w:r w:rsidR="002A42DD" w:rsidRPr="004773EA">
        <w:rPr>
          <w:b/>
          <w:u w:val="single"/>
        </w:rPr>
        <w:t>p</w:t>
      </w:r>
      <w:r w:rsidRPr="004773EA">
        <w:rPr>
          <w:b/>
          <w:u w:val="single"/>
        </w:rPr>
        <w:t>lan</w:t>
      </w:r>
    </w:p>
    <w:p w14:paraId="0A276F46" w14:textId="6CBDEE2F" w:rsidR="00BB4573" w:rsidRPr="004773EA" w:rsidRDefault="00BB4573" w:rsidP="00BB4573">
      <w:pPr>
        <w:spacing w:after="0" w:line="240" w:lineRule="auto"/>
      </w:pPr>
      <w:r w:rsidRPr="004773EA">
        <w:t>The CENT Strategic plan 201</w:t>
      </w:r>
      <w:r w:rsidR="006940DA" w:rsidRPr="004773EA">
        <w:t>8</w:t>
      </w:r>
      <w:r w:rsidRPr="004773EA">
        <w:t xml:space="preserve">-2022 lists the following priorities </w:t>
      </w:r>
      <w:proofErr w:type="gramStart"/>
      <w:r w:rsidRPr="004773EA">
        <w:t>in the area of</w:t>
      </w:r>
      <w:proofErr w:type="gramEnd"/>
      <w:r w:rsidRPr="004773EA">
        <w:t xml:space="preserve"> Leadership and Teaching and learning which align with the NGR priorities: </w:t>
      </w:r>
    </w:p>
    <w:p w14:paraId="7FCC261A" w14:textId="55DEB080" w:rsidR="00BB4573" w:rsidRPr="004773EA" w:rsidRDefault="00BB4573" w:rsidP="00BB4573">
      <w:pPr>
        <w:spacing w:after="0" w:line="240" w:lineRule="auto"/>
      </w:pPr>
    </w:p>
    <w:p w14:paraId="5BA0A8AC" w14:textId="77777777" w:rsidR="00BB4573" w:rsidRPr="004773EA" w:rsidRDefault="00BB4573" w:rsidP="00BB4573">
      <w:pPr>
        <w:spacing w:after="0" w:line="240" w:lineRule="auto"/>
        <w:rPr>
          <w:b/>
        </w:rPr>
      </w:pPr>
      <w:r w:rsidRPr="004773EA">
        <w:rPr>
          <w:b/>
        </w:rPr>
        <w:t>Leadership:</w:t>
      </w:r>
    </w:p>
    <w:p w14:paraId="3D73AF38" w14:textId="6DCF53B8" w:rsidR="00BB4573" w:rsidRPr="004773EA" w:rsidRDefault="00BB4573" w:rsidP="00BB4573">
      <w:pPr>
        <w:pStyle w:val="ListParagraph"/>
        <w:numPr>
          <w:ilvl w:val="0"/>
          <w:numId w:val="12"/>
        </w:numPr>
        <w:spacing w:after="0" w:line="240" w:lineRule="auto"/>
      </w:pPr>
      <w:r w:rsidRPr="004773EA">
        <w:t>Support a professional growth and development culture nurturing of all.</w:t>
      </w:r>
    </w:p>
    <w:p w14:paraId="1A15BDEE" w14:textId="2B688CBE" w:rsidR="00BB4573" w:rsidRPr="004773EA" w:rsidRDefault="00BB4573" w:rsidP="00BB4573">
      <w:pPr>
        <w:pStyle w:val="ListParagraph"/>
        <w:numPr>
          <w:ilvl w:val="0"/>
          <w:numId w:val="12"/>
        </w:numPr>
        <w:spacing w:after="0" w:line="240" w:lineRule="auto"/>
      </w:pPr>
      <w:r w:rsidRPr="004773EA">
        <w:t xml:space="preserve">Foster a culture of continuous improvement and development of all </w:t>
      </w:r>
      <w:r w:rsidR="00C929C0" w:rsidRPr="004773EA">
        <w:t>staff.</w:t>
      </w:r>
    </w:p>
    <w:p w14:paraId="4F240AFB" w14:textId="77777777" w:rsidR="00BB4573" w:rsidRPr="004773EA" w:rsidRDefault="00BB4573" w:rsidP="00BB4573">
      <w:pPr>
        <w:pStyle w:val="ListParagraph"/>
        <w:numPr>
          <w:ilvl w:val="0"/>
          <w:numId w:val="12"/>
        </w:numPr>
        <w:spacing w:after="0" w:line="240" w:lineRule="auto"/>
      </w:pPr>
      <w:r w:rsidRPr="004773EA">
        <w:t>Provide opportunities to build professional capacity.</w:t>
      </w:r>
    </w:p>
    <w:p w14:paraId="34C62FE0" w14:textId="1C6058B1" w:rsidR="00BB4573" w:rsidRPr="004773EA" w:rsidRDefault="00BB4573" w:rsidP="00BB4573">
      <w:pPr>
        <w:pStyle w:val="ListParagraph"/>
        <w:numPr>
          <w:ilvl w:val="0"/>
          <w:numId w:val="12"/>
        </w:numPr>
        <w:spacing w:after="0" w:line="240" w:lineRule="auto"/>
      </w:pPr>
      <w:r w:rsidRPr="004773EA">
        <w:t xml:space="preserve">Identify and encourage aspiring leaders through proven </w:t>
      </w:r>
      <w:proofErr w:type="gramStart"/>
      <w:r w:rsidRPr="004773EA">
        <w:t>research based</w:t>
      </w:r>
      <w:proofErr w:type="gramEnd"/>
      <w:r w:rsidRPr="004773EA">
        <w:t xml:space="preserve"> </w:t>
      </w:r>
      <w:r w:rsidR="00C929C0" w:rsidRPr="004773EA">
        <w:t>activities.</w:t>
      </w:r>
    </w:p>
    <w:p w14:paraId="32278569" w14:textId="77777777" w:rsidR="00BB4573" w:rsidRPr="004773EA" w:rsidRDefault="00BB4573" w:rsidP="00BB4573">
      <w:pPr>
        <w:spacing w:after="0" w:line="240" w:lineRule="auto"/>
      </w:pPr>
    </w:p>
    <w:p w14:paraId="3135C93D" w14:textId="77777777" w:rsidR="00BB4573" w:rsidRPr="004773EA" w:rsidRDefault="00BB4573" w:rsidP="00BB4573">
      <w:pPr>
        <w:spacing w:after="0" w:line="240" w:lineRule="auto"/>
        <w:rPr>
          <w:b/>
        </w:rPr>
      </w:pPr>
      <w:r w:rsidRPr="004773EA">
        <w:rPr>
          <w:b/>
        </w:rPr>
        <w:t>Teaching and Learning:</w:t>
      </w:r>
    </w:p>
    <w:p w14:paraId="7775F68F" w14:textId="2BAF6C8E" w:rsidR="00BB4573" w:rsidRPr="004773EA" w:rsidRDefault="00BB4573" w:rsidP="00BB4573">
      <w:pPr>
        <w:pStyle w:val="ListParagraph"/>
        <w:numPr>
          <w:ilvl w:val="0"/>
          <w:numId w:val="11"/>
        </w:numPr>
        <w:spacing w:after="0" w:line="240" w:lineRule="auto"/>
      </w:pPr>
      <w:r w:rsidRPr="004773EA">
        <w:t xml:space="preserve">Provide all students access to appropriate learning </w:t>
      </w:r>
      <w:r w:rsidR="00C929C0" w:rsidRPr="004773EA">
        <w:t>opportunities.</w:t>
      </w:r>
      <w:r w:rsidRPr="004773EA">
        <w:t xml:space="preserve"> </w:t>
      </w:r>
    </w:p>
    <w:p w14:paraId="0380BE25" w14:textId="77777777" w:rsidR="00BB4573" w:rsidRPr="004773EA" w:rsidRDefault="00BB4573" w:rsidP="00BB4573">
      <w:pPr>
        <w:pStyle w:val="ListParagraph"/>
        <w:numPr>
          <w:ilvl w:val="0"/>
          <w:numId w:val="11"/>
        </w:numPr>
        <w:spacing w:after="0" w:line="240" w:lineRule="auto"/>
      </w:pPr>
      <w:r w:rsidRPr="004773EA">
        <w:t>Ensure embedded practices that promote, support and facilitate successful outcomes for all.</w:t>
      </w:r>
    </w:p>
    <w:p w14:paraId="7D0B3E05" w14:textId="251B6899" w:rsidR="00BB4573" w:rsidRPr="004773EA" w:rsidRDefault="00BB4573" w:rsidP="00BB4573">
      <w:pPr>
        <w:pStyle w:val="ListParagraph"/>
        <w:numPr>
          <w:ilvl w:val="0"/>
          <w:numId w:val="11"/>
        </w:numPr>
        <w:spacing w:after="0" w:line="240" w:lineRule="auto"/>
      </w:pPr>
      <w:r w:rsidRPr="004773EA">
        <w:t xml:space="preserve">Upskill staff to ensure consistency in identification and classification of student </w:t>
      </w:r>
      <w:r w:rsidR="00C929C0" w:rsidRPr="004773EA">
        <w:t>needs.</w:t>
      </w:r>
    </w:p>
    <w:p w14:paraId="335748F1" w14:textId="04CFC41C" w:rsidR="00BB4573" w:rsidRPr="004773EA" w:rsidRDefault="00BB4573" w:rsidP="00BB4573">
      <w:pPr>
        <w:pStyle w:val="ListParagraph"/>
        <w:numPr>
          <w:ilvl w:val="0"/>
          <w:numId w:val="11"/>
        </w:numPr>
        <w:spacing w:after="0" w:line="240" w:lineRule="auto"/>
      </w:pPr>
      <w:r w:rsidRPr="004773EA">
        <w:t xml:space="preserve">Build capacity of all staff to identify the individual needs of </w:t>
      </w:r>
      <w:r w:rsidR="00C929C0" w:rsidRPr="004773EA">
        <w:t>learners.</w:t>
      </w:r>
    </w:p>
    <w:p w14:paraId="36961A98" w14:textId="6C5A4659" w:rsidR="00BB4573" w:rsidRPr="004773EA" w:rsidRDefault="00BB4573" w:rsidP="00BB4573">
      <w:pPr>
        <w:pStyle w:val="ListParagraph"/>
        <w:numPr>
          <w:ilvl w:val="0"/>
          <w:numId w:val="11"/>
        </w:numPr>
        <w:spacing w:after="0" w:line="240" w:lineRule="auto"/>
      </w:pPr>
      <w:r w:rsidRPr="004773EA">
        <w:t xml:space="preserve">Offer relevant professional learning for </w:t>
      </w:r>
      <w:r w:rsidR="00C929C0" w:rsidRPr="004773EA">
        <w:t>educators.</w:t>
      </w:r>
      <w:r w:rsidRPr="004773EA">
        <w:t xml:space="preserve"> </w:t>
      </w:r>
    </w:p>
    <w:p w14:paraId="37871947" w14:textId="7BD1ECF6" w:rsidR="00BB4573" w:rsidRPr="004773EA" w:rsidRDefault="00BB4573" w:rsidP="00BB4573">
      <w:pPr>
        <w:pStyle w:val="ListParagraph"/>
        <w:numPr>
          <w:ilvl w:val="0"/>
          <w:numId w:val="11"/>
        </w:numPr>
        <w:spacing w:after="0" w:line="240" w:lineRule="auto"/>
      </w:pPr>
      <w:r w:rsidRPr="004773EA">
        <w:t>Support schools in the use of technology to deliver 21</w:t>
      </w:r>
      <w:r w:rsidRPr="004773EA">
        <w:rPr>
          <w:vertAlign w:val="superscript"/>
        </w:rPr>
        <w:t>st</w:t>
      </w:r>
      <w:r w:rsidRPr="004773EA">
        <w:t xml:space="preserve"> Century </w:t>
      </w:r>
      <w:r w:rsidR="00C929C0" w:rsidRPr="004773EA">
        <w:t>learning.</w:t>
      </w:r>
    </w:p>
    <w:p w14:paraId="6192F0BC" w14:textId="77777777" w:rsidR="00BB4573" w:rsidRPr="004773EA" w:rsidRDefault="00BB4573" w:rsidP="00BB4573"/>
    <w:p w14:paraId="6BF9EB93" w14:textId="15F71CA1" w:rsidR="00BB4573" w:rsidRPr="004773EA" w:rsidRDefault="00BB4573" w:rsidP="00BB4573">
      <w:r w:rsidRPr="004773EA">
        <w:t>The Non-Government Reform projects have contributed to progressing identified priorities in the CENT strategic plan 201</w:t>
      </w:r>
      <w:r w:rsidR="006940DA" w:rsidRPr="004773EA">
        <w:t>8</w:t>
      </w:r>
      <w:r w:rsidRPr="004773EA">
        <w:t xml:space="preserve">-2022.  Success indicators within this report are evidence of progress towards these key priorities.  </w:t>
      </w:r>
    </w:p>
    <w:p w14:paraId="5B25FE7B" w14:textId="77777777" w:rsidR="00BB4573" w:rsidRPr="004773EA" w:rsidRDefault="00BB4573" w:rsidP="00BB4573">
      <w:pPr>
        <w:spacing w:after="0" w:line="240" w:lineRule="auto"/>
      </w:pPr>
    </w:p>
    <w:p w14:paraId="106B38E7" w14:textId="4F95EBF3" w:rsidR="002A42DD" w:rsidRPr="004773EA" w:rsidRDefault="002A42DD">
      <w:pPr>
        <w:rPr>
          <w:b/>
          <w:u w:val="single"/>
        </w:rPr>
      </w:pPr>
      <w:r w:rsidRPr="004773EA">
        <w:rPr>
          <w:b/>
          <w:u w:val="single"/>
        </w:rPr>
        <w:t>Relationship with your state and territory government</w:t>
      </w:r>
    </w:p>
    <w:p w14:paraId="6FFEE3F0" w14:textId="478CE6D9" w:rsidR="00BB4573" w:rsidRPr="004773EA" w:rsidRDefault="00BB4573" w:rsidP="00BB4573">
      <w:r w:rsidRPr="004773EA">
        <w:t>The Non-Government Schools Ministerial Advisory Committee meets on a quarterly basis to discuss a range of issues relevant to non-government schools including the Reform Agenda initiatives.</w:t>
      </w:r>
    </w:p>
    <w:p w14:paraId="207B5571" w14:textId="6AED2902" w:rsidR="00BB4573" w:rsidRPr="004773EA" w:rsidRDefault="00BB4573" w:rsidP="00BB4573">
      <w:r w:rsidRPr="004773EA">
        <w:t>Catholic Education representative on the NT Board of Studies meets quarterly with key stakeholders to discuss local and national educational issues and priorities, including reform priorities such as NAPLAN online.  NAPLAN online is a collaborative effort with the Department of Education which includes regular communication and the occasional face to face meetings with key stakeholders to identify and respond to any challenges as they arise.</w:t>
      </w:r>
    </w:p>
    <w:p w14:paraId="36898F37" w14:textId="274B19A7" w:rsidR="00BB4573" w:rsidRPr="004773EA" w:rsidRDefault="00BB4573" w:rsidP="00BB4573">
      <w:r w:rsidRPr="004773EA">
        <w:t>A working committee representing the NT Department of Education, Catholic Education NT and the Independent sector collaborated on the development of the Bilateral Agreement.</w:t>
      </w:r>
    </w:p>
    <w:p w14:paraId="72D67CF6" w14:textId="7F19B5C2" w:rsidR="00A92364" w:rsidRPr="004773EA" w:rsidRDefault="00BB4573" w:rsidP="00A92364">
      <w:pPr>
        <w:rPr>
          <w:b/>
          <w:u w:val="single"/>
        </w:rPr>
      </w:pPr>
      <w:r w:rsidRPr="004773EA">
        <w:t>These relationships have enabled us to have clarity around our joint initiatives as well as keeping all sectors informed of intended activities and priorities whilst at the same time enabling each sector to progress priorities relevant to their Strategic plan.</w:t>
      </w:r>
    </w:p>
    <w:p w14:paraId="67E7FB7A" w14:textId="4EC07CB4" w:rsidR="00E92FDF" w:rsidRPr="004773EA" w:rsidRDefault="00E92FDF">
      <w:pPr>
        <w:rPr>
          <w:b/>
          <w:u w:val="single"/>
        </w:rPr>
      </w:pPr>
      <w:r w:rsidRPr="004773EA">
        <w:rPr>
          <w:b/>
          <w:u w:val="single"/>
        </w:rPr>
        <w:br w:type="page"/>
      </w:r>
    </w:p>
    <w:p w14:paraId="177B97B9" w14:textId="77777777" w:rsidR="00E92FDF" w:rsidRPr="004773EA" w:rsidRDefault="00E92FDF" w:rsidP="006A7606">
      <w:pPr>
        <w:jc w:val="center"/>
        <w:rPr>
          <w:b/>
          <w:u w:val="single"/>
        </w:rPr>
        <w:sectPr w:rsidR="00E92FDF" w:rsidRPr="004773EA" w:rsidSect="00380B2D">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pPr>
    </w:p>
    <w:p w14:paraId="497CD710" w14:textId="2E2689A7" w:rsidR="00A92364" w:rsidRPr="004773EA" w:rsidRDefault="00A92364" w:rsidP="006A7606">
      <w:pPr>
        <w:jc w:val="center"/>
        <w:rPr>
          <w:b/>
          <w:u w:val="single"/>
        </w:rPr>
      </w:pPr>
    </w:p>
    <w:p w14:paraId="60803025" w14:textId="2984D4E4" w:rsidR="002703BC" w:rsidRPr="004773EA" w:rsidRDefault="00421CCD" w:rsidP="006A7606">
      <w:pPr>
        <w:jc w:val="center"/>
        <w:rPr>
          <w:b/>
          <w:u w:val="single"/>
        </w:rPr>
      </w:pPr>
      <w:r w:rsidRPr="004773EA">
        <w:rPr>
          <w:b/>
          <w:u w:val="single"/>
        </w:rPr>
        <w:t>Project</w:t>
      </w:r>
      <w:r w:rsidR="00794142" w:rsidRPr="004773EA">
        <w:rPr>
          <w:b/>
          <w:u w:val="single"/>
        </w:rPr>
        <w:t xml:space="preserve"> </w:t>
      </w:r>
      <w:r w:rsidR="002A42DD" w:rsidRPr="004773EA">
        <w:rPr>
          <w:b/>
          <w:u w:val="single"/>
        </w:rPr>
        <w:t>Report</w:t>
      </w:r>
    </w:p>
    <w:p w14:paraId="4AA8A850" w14:textId="77777777" w:rsidR="00B35511" w:rsidRPr="004773EA" w:rsidRDefault="00B35511" w:rsidP="00B35511">
      <w:pPr>
        <w:pStyle w:val="ListParagraph"/>
        <w:ind w:left="426"/>
        <w:rPr>
          <w:b/>
          <w:sz w:val="24"/>
          <w:szCs w:val="24"/>
          <w:u w:val="single"/>
        </w:rPr>
      </w:pPr>
    </w:p>
    <w:p w14:paraId="48966E23" w14:textId="64A9339F" w:rsidR="002E15FC" w:rsidRPr="00A245C7" w:rsidRDefault="00A35DC7" w:rsidP="00B35511">
      <w:pPr>
        <w:pStyle w:val="ListParagraph"/>
        <w:ind w:left="426"/>
        <w:jc w:val="center"/>
        <w:rPr>
          <w:b/>
          <w:u w:val="single"/>
        </w:rPr>
      </w:pPr>
      <w:r w:rsidRPr="00A245C7">
        <w:rPr>
          <w:b/>
          <w:u w:val="single"/>
        </w:rPr>
        <w:t xml:space="preserve">Summary of </w:t>
      </w:r>
      <w:r w:rsidR="006A7606" w:rsidRPr="00A245C7">
        <w:rPr>
          <w:b/>
          <w:u w:val="single"/>
        </w:rPr>
        <w:t>202</w:t>
      </w:r>
      <w:r w:rsidR="00CD7AD2" w:rsidRPr="00A245C7">
        <w:rPr>
          <w:b/>
          <w:u w:val="single"/>
        </w:rPr>
        <w:t>1</w:t>
      </w:r>
      <w:r w:rsidRPr="00A245C7">
        <w:rPr>
          <w:b/>
          <w:u w:val="single"/>
        </w:rPr>
        <w:t xml:space="preserve"> achievement</w:t>
      </w:r>
      <w:r w:rsidR="006A7606" w:rsidRPr="00A245C7">
        <w:rPr>
          <w:b/>
          <w:u w:val="single"/>
        </w:rPr>
        <w:t>s</w:t>
      </w:r>
    </w:p>
    <w:p w14:paraId="160BFB02" w14:textId="77777777" w:rsidR="00B35511" w:rsidRPr="004773EA" w:rsidRDefault="00B35511" w:rsidP="00B35511">
      <w:pPr>
        <w:pStyle w:val="ListParagraph"/>
        <w:ind w:left="426"/>
        <w:rPr>
          <w:b/>
          <w:sz w:val="24"/>
          <w:szCs w:val="24"/>
          <w:u w:val="single"/>
        </w:rPr>
      </w:pPr>
    </w:p>
    <w:tbl>
      <w:tblPr>
        <w:tblStyle w:val="TableGrid"/>
        <w:tblpPr w:leftFromText="180" w:rightFromText="180" w:vertAnchor="text" w:tblpY="1"/>
        <w:tblOverlap w:val="never"/>
        <w:tblW w:w="0" w:type="auto"/>
        <w:tblLook w:val="04A0" w:firstRow="1" w:lastRow="0" w:firstColumn="1" w:lastColumn="0" w:noHBand="0" w:noVBand="1"/>
      </w:tblPr>
      <w:tblGrid>
        <w:gridCol w:w="2405"/>
        <w:gridCol w:w="3119"/>
        <w:gridCol w:w="2840"/>
        <w:gridCol w:w="2977"/>
        <w:gridCol w:w="2977"/>
      </w:tblGrid>
      <w:tr w:rsidR="004773EA" w:rsidRPr="009A3E37" w14:paraId="1F7B5C37" w14:textId="548074B6" w:rsidTr="00292D4D">
        <w:trPr>
          <w:cantSplit/>
          <w:tblHeader/>
        </w:trPr>
        <w:tc>
          <w:tcPr>
            <w:tcW w:w="2405" w:type="dxa"/>
          </w:tcPr>
          <w:p w14:paraId="4E0C20FC" w14:textId="771916C1" w:rsidR="002C05CA" w:rsidRPr="009A3E37" w:rsidRDefault="002C05CA" w:rsidP="008D5FC3">
            <w:pPr>
              <w:pStyle w:val="ListParagraph"/>
              <w:numPr>
                <w:ilvl w:val="0"/>
                <w:numId w:val="8"/>
              </w:numPr>
              <w:spacing w:before="240" w:after="120"/>
              <w:ind w:left="357" w:hanging="357"/>
              <w:rPr>
                <w:rFonts w:cstheme="minorHAnsi"/>
                <w:b/>
              </w:rPr>
            </w:pPr>
            <w:r w:rsidRPr="009A3E37">
              <w:rPr>
                <w:rFonts w:cstheme="minorHAnsi"/>
                <w:b/>
                <w:shd w:val="clear" w:color="auto" w:fill="FFFFFF" w:themeFill="background1"/>
              </w:rPr>
              <w:t>Projec</w:t>
            </w:r>
            <w:r w:rsidRPr="009A3E37">
              <w:rPr>
                <w:rFonts w:cstheme="minorHAnsi"/>
                <w:b/>
              </w:rPr>
              <w:t>t title</w:t>
            </w:r>
          </w:p>
        </w:tc>
        <w:tc>
          <w:tcPr>
            <w:tcW w:w="3119" w:type="dxa"/>
          </w:tcPr>
          <w:p w14:paraId="425A4F72" w14:textId="77777777" w:rsidR="002C05CA" w:rsidRPr="009A3E37" w:rsidRDefault="002C05CA" w:rsidP="008D5FC3">
            <w:pPr>
              <w:pStyle w:val="ListParagraph"/>
              <w:numPr>
                <w:ilvl w:val="0"/>
                <w:numId w:val="8"/>
              </w:numPr>
              <w:spacing w:before="240" w:after="120"/>
              <w:ind w:left="357" w:hanging="357"/>
              <w:rPr>
                <w:rFonts w:cstheme="minorHAnsi"/>
                <w:b/>
              </w:rPr>
            </w:pPr>
            <w:r w:rsidRPr="009A3E37">
              <w:rPr>
                <w:rFonts w:cstheme="minorHAnsi"/>
                <w:b/>
                <w:shd w:val="clear" w:color="auto" w:fill="FFFFFF" w:themeFill="background1"/>
              </w:rPr>
              <w:t>Project description and activities</w:t>
            </w:r>
          </w:p>
        </w:tc>
        <w:tc>
          <w:tcPr>
            <w:tcW w:w="2840" w:type="dxa"/>
          </w:tcPr>
          <w:p w14:paraId="79564766" w14:textId="77777777" w:rsidR="002C05CA" w:rsidRPr="009A3E37" w:rsidRDefault="002C05CA" w:rsidP="008D5FC3">
            <w:pPr>
              <w:pStyle w:val="ListParagraph"/>
              <w:numPr>
                <w:ilvl w:val="0"/>
                <w:numId w:val="8"/>
              </w:numPr>
              <w:spacing w:before="240" w:after="120"/>
              <w:ind w:left="357" w:hanging="357"/>
              <w:rPr>
                <w:rFonts w:cstheme="minorHAnsi"/>
                <w:b/>
                <w:shd w:val="clear" w:color="auto" w:fill="FFFFFF" w:themeFill="background1"/>
              </w:rPr>
            </w:pPr>
            <w:r w:rsidRPr="009A3E37">
              <w:rPr>
                <w:rFonts w:cstheme="minorHAnsi"/>
                <w:b/>
                <w:shd w:val="clear" w:color="auto" w:fill="FFFFFF" w:themeFill="background1"/>
              </w:rPr>
              <w:t>Expected outcomes/</w:t>
            </w:r>
          </w:p>
          <w:p w14:paraId="7FB2B99E" w14:textId="785C617A" w:rsidR="002C05CA" w:rsidRPr="009A3E37" w:rsidRDefault="002C05CA" w:rsidP="008D5FC3">
            <w:pPr>
              <w:pStyle w:val="ListParagraph"/>
              <w:spacing w:before="240" w:after="120"/>
              <w:ind w:left="357"/>
              <w:rPr>
                <w:rFonts w:cstheme="minorHAnsi"/>
                <w:b/>
                <w:shd w:val="clear" w:color="auto" w:fill="FFFFFF" w:themeFill="background1"/>
              </w:rPr>
            </w:pPr>
            <w:r w:rsidRPr="009A3E37">
              <w:rPr>
                <w:rFonts w:cstheme="minorHAnsi"/>
                <w:b/>
                <w:shd w:val="clear" w:color="auto" w:fill="FFFFFF" w:themeFill="background1"/>
              </w:rPr>
              <w:t>Overall achievements</w:t>
            </w:r>
          </w:p>
          <w:p w14:paraId="6332E3C6" w14:textId="77777777" w:rsidR="002C05CA" w:rsidRPr="009A3E37" w:rsidRDefault="002C05CA" w:rsidP="008D5FC3">
            <w:pPr>
              <w:pStyle w:val="ListParagraph"/>
              <w:spacing w:before="240" w:after="120"/>
              <w:ind w:left="357"/>
              <w:rPr>
                <w:rFonts w:cstheme="minorHAnsi"/>
                <w:b/>
                <w:shd w:val="clear" w:color="auto" w:fill="FFFFFF" w:themeFill="background1"/>
              </w:rPr>
            </w:pPr>
          </w:p>
          <w:p w14:paraId="7DFE0172" w14:textId="31780DF4" w:rsidR="002C05CA" w:rsidRPr="009A3E37" w:rsidRDefault="002C05CA" w:rsidP="00820410">
            <w:pPr>
              <w:pStyle w:val="ListParagraph"/>
              <w:spacing w:before="240" w:after="120"/>
              <w:ind w:left="357"/>
              <w:rPr>
                <w:rFonts w:cstheme="minorHAnsi"/>
                <w:b/>
              </w:rPr>
            </w:pPr>
            <w:r w:rsidRPr="009A3E37">
              <w:rPr>
                <w:rFonts w:cstheme="minorHAnsi"/>
                <w:b/>
                <w:shd w:val="clear" w:color="auto" w:fill="FFFFFF" w:themeFill="background1"/>
              </w:rPr>
              <w:t xml:space="preserve">Achieved or </w:t>
            </w:r>
          </w:p>
        </w:tc>
        <w:tc>
          <w:tcPr>
            <w:tcW w:w="2977" w:type="dxa"/>
            <w:shd w:val="clear" w:color="auto" w:fill="auto"/>
          </w:tcPr>
          <w:p w14:paraId="3A010635" w14:textId="77777777" w:rsidR="002C05CA" w:rsidRPr="009A3E37" w:rsidRDefault="002C05CA" w:rsidP="008D5FC3">
            <w:pPr>
              <w:pStyle w:val="ListParagraph"/>
              <w:numPr>
                <w:ilvl w:val="0"/>
                <w:numId w:val="8"/>
              </w:numPr>
              <w:spacing w:before="120" w:after="120"/>
              <w:rPr>
                <w:rFonts w:cstheme="minorHAnsi"/>
                <w:b/>
              </w:rPr>
            </w:pPr>
            <w:r w:rsidRPr="009A3E37">
              <w:rPr>
                <w:rFonts w:cstheme="minorHAnsi"/>
                <w:b/>
              </w:rPr>
              <w:t>Indicators of success</w:t>
            </w:r>
          </w:p>
          <w:p w14:paraId="4B38BF34" w14:textId="77777777" w:rsidR="002C05CA" w:rsidRPr="009A3E37" w:rsidRDefault="002C05CA" w:rsidP="008D5FC3">
            <w:pPr>
              <w:spacing w:before="120" w:after="120"/>
              <w:rPr>
                <w:rFonts w:cstheme="minorHAnsi"/>
                <w:b/>
              </w:rPr>
            </w:pPr>
          </w:p>
          <w:p w14:paraId="5CF1603A" w14:textId="196DA1D2" w:rsidR="002C05CA" w:rsidRPr="009A3E37" w:rsidRDefault="002C05CA" w:rsidP="008D5FC3">
            <w:pPr>
              <w:spacing w:before="120" w:after="120"/>
              <w:rPr>
                <w:rFonts w:cstheme="minorHAnsi"/>
                <w:b/>
              </w:rPr>
            </w:pPr>
            <w:r w:rsidRPr="009A3E37">
              <w:rPr>
                <w:rFonts w:cstheme="minorHAnsi"/>
                <w:b/>
              </w:rPr>
              <w:t>Add the target % achieved</w:t>
            </w:r>
          </w:p>
        </w:tc>
        <w:tc>
          <w:tcPr>
            <w:tcW w:w="2977" w:type="dxa"/>
            <w:shd w:val="clear" w:color="auto" w:fill="auto"/>
          </w:tcPr>
          <w:p w14:paraId="44A6F4DC" w14:textId="0ED00235" w:rsidR="002C05CA" w:rsidRPr="009A3E37" w:rsidRDefault="002C05CA" w:rsidP="008D5FC3">
            <w:pPr>
              <w:pStyle w:val="ListParagraph"/>
              <w:numPr>
                <w:ilvl w:val="0"/>
                <w:numId w:val="8"/>
              </w:numPr>
              <w:ind w:left="357" w:hanging="357"/>
              <w:rPr>
                <w:rFonts w:cstheme="minorHAnsi"/>
                <w:b/>
              </w:rPr>
            </w:pPr>
            <w:r w:rsidRPr="009A3E37">
              <w:rPr>
                <w:rFonts w:cstheme="minorHAnsi"/>
                <w:b/>
              </w:rPr>
              <w:t xml:space="preserve">List any additional or variations of Activities undertaken/Achieved outcomes </w:t>
            </w:r>
          </w:p>
        </w:tc>
      </w:tr>
      <w:tr w:rsidR="004773EA" w:rsidRPr="009A3E37" w14:paraId="2D58EF93" w14:textId="77777777" w:rsidTr="00292D4D">
        <w:tc>
          <w:tcPr>
            <w:tcW w:w="2405" w:type="dxa"/>
            <w:shd w:val="clear" w:color="auto" w:fill="FFFFFF" w:themeFill="background1"/>
          </w:tcPr>
          <w:p w14:paraId="04CAAD09" w14:textId="77777777" w:rsidR="00CA1BF7" w:rsidRPr="009A3E37" w:rsidRDefault="00CA1BF7"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National USI </w:t>
            </w:r>
          </w:p>
          <w:p w14:paraId="1A703275" w14:textId="2D514A6A" w:rsidR="002C05CA" w:rsidRPr="009A3E37" w:rsidRDefault="002C05CA" w:rsidP="008D5FC3">
            <w:pPr>
              <w:rPr>
                <w:rFonts w:cstheme="minorHAnsi"/>
                <w:b/>
                <w:i/>
              </w:rPr>
            </w:pPr>
          </w:p>
        </w:tc>
        <w:tc>
          <w:tcPr>
            <w:tcW w:w="3119" w:type="dxa"/>
            <w:shd w:val="clear" w:color="auto" w:fill="FFFFFF" w:themeFill="background1"/>
          </w:tcPr>
          <w:p w14:paraId="4DF99ED4" w14:textId="77777777" w:rsidR="002C05CA" w:rsidRDefault="00CA1BF7" w:rsidP="00292D4D">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DESE has commissioned working groups to influence the scope, design and planning of a National Unique Student Identifier. CENT IT Manager is the National Catholic Education Commission representative of the Business Process </w:t>
            </w:r>
            <w:r w:rsidR="00C929C0" w:rsidRPr="009A3E37">
              <w:rPr>
                <w:rFonts w:asciiTheme="minorHAnsi" w:hAnsiTheme="minorHAnsi" w:cstheme="minorHAnsi"/>
                <w:color w:val="auto"/>
                <w:sz w:val="22"/>
                <w:szCs w:val="22"/>
              </w:rPr>
              <w:t>subgroup</w:t>
            </w:r>
            <w:r w:rsidRPr="009A3E37">
              <w:rPr>
                <w:rFonts w:asciiTheme="minorHAnsi" w:hAnsiTheme="minorHAnsi" w:cstheme="minorHAnsi"/>
                <w:color w:val="auto"/>
                <w:sz w:val="22"/>
                <w:szCs w:val="22"/>
              </w:rPr>
              <w:t xml:space="preserve"> and attends approximately two meetings per Term. </w:t>
            </w:r>
          </w:p>
          <w:p w14:paraId="5D4C6E4C" w14:textId="5C76A089" w:rsidR="00292D4D" w:rsidRPr="00292D4D" w:rsidRDefault="00292D4D" w:rsidP="00292D4D">
            <w:pPr>
              <w:pStyle w:val="Default"/>
              <w:rPr>
                <w:rFonts w:asciiTheme="minorHAnsi" w:hAnsiTheme="minorHAnsi" w:cstheme="minorHAnsi"/>
                <w:color w:val="auto"/>
                <w:sz w:val="22"/>
                <w:szCs w:val="22"/>
              </w:rPr>
            </w:pPr>
          </w:p>
        </w:tc>
        <w:tc>
          <w:tcPr>
            <w:tcW w:w="2840" w:type="dxa"/>
            <w:shd w:val="clear" w:color="auto" w:fill="FFFFFF" w:themeFill="background1"/>
          </w:tcPr>
          <w:p w14:paraId="033728B2" w14:textId="77777777" w:rsidR="00820410" w:rsidRPr="009A3E37" w:rsidRDefault="00820410" w:rsidP="008D5FC3">
            <w:pPr>
              <w:tabs>
                <w:tab w:val="left" w:pos="220"/>
              </w:tabs>
              <w:autoSpaceDE w:val="0"/>
              <w:autoSpaceDN w:val="0"/>
              <w:adjustRightInd w:val="0"/>
              <w:rPr>
                <w:rFonts w:cstheme="minorHAnsi"/>
                <w:b/>
              </w:rPr>
            </w:pPr>
            <w:r w:rsidRPr="009A3E37">
              <w:rPr>
                <w:rFonts w:cstheme="minorHAnsi"/>
                <w:b/>
                <w:shd w:val="clear" w:color="auto" w:fill="FFFFFF" w:themeFill="background1"/>
              </w:rPr>
              <w:t>Not achieved</w:t>
            </w:r>
            <w:r w:rsidRPr="009A3E37">
              <w:rPr>
                <w:rFonts w:cstheme="minorHAnsi"/>
                <w:b/>
              </w:rPr>
              <w:t xml:space="preserve"> </w:t>
            </w:r>
          </w:p>
          <w:p w14:paraId="003C3AF5" w14:textId="2E014EC2" w:rsidR="002C05CA" w:rsidRPr="009A3E37" w:rsidRDefault="00BB4573" w:rsidP="008D5FC3">
            <w:pPr>
              <w:tabs>
                <w:tab w:val="left" w:pos="220"/>
              </w:tabs>
              <w:autoSpaceDE w:val="0"/>
              <w:autoSpaceDN w:val="0"/>
              <w:adjustRightInd w:val="0"/>
              <w:rPr>
                <w:rFonts w:cstheme="minorHAnsi"/>
                <w:b/>
              </w:rPr>
            </w:pPr>
            <w:r w:rsidRPr="009A3E37">
              <w:rPr>
                <w:rFonts w:cstheme="minorHAnsi"/>
                <w:b/>
              </w:rPr>
              <w:t>In progress</w:t>
            </w:r>
          </w:p>
          <w:p w14:paraId="229EDC99" w14:textId="77777777" w:rsidR="009253F0" w:rsidRPr="009A3E37" w:rsidRDefault="009253F0"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Design activity completed. </w:t>
            </w:r>
          </w:p>
          <w:p w14:paraId="4381A123" w14:textId="77777777" w:rsidR="009253F0" w:rsidRPr="009A3E37" w:rsidRDefault="009253F0" w:rsidP="008D5FC3">
            <w:pPr>
              <w:autoSpaceDE w:val="0"/>
              <w:autoSpaceDN w:val="0"/>
              <w:rPr>
                <w:rFonts w:cstheme="minorHAnsi"/>
              </w:rPr>
            </w:pPr>
            <w:r w:rsidRPr="009A3E37">
              <w:rPr>
                <w:rFonts w:cstheme="minorHAnsi"/>
              </w:rPr>
              <w:t>Implementation of USI.</w:t>
            </w:r>
          </w:p>
          <w:p w14:paraId="23F4049A" w14:textId="699AA891" w:rsidR="009253F0" w:rsidRPr="009A3E37" w:rsidRDefault="009253F0" w:rsidP="008D5FC3">
            <w:pPr>
              <w:tabs>
                <w:tab w:val="left" w:pos="220"/>
              </w:tabs>
              <w:autoSpaceDE w:val="0"/>
              <w:autoSpaceDN w:val="0"/>
              <w:adjustRightInd w:val="0"/>
              <w:rPr>
                <w:rFonts w:cstheme="minorHAnsi"/>
              </w:rPr>
            </w:pPr>
          </w:p>
          <w:p w14:paraId="24F1C18B" w14:textId="77777777" w:rsidR="009253F0" w:rsidRPr="009A3E37" w:rsidRDefault="009253F0" w:rsidP="008D5FC3">
            <w:pPr>
              <w:tabs>
                <w:tab w:val="left" w:pos="220"/>
              </w:tabs>
              <w:autoSpaceDE w:val="0"/>
              <w:autoSpaceDN w:val="0"/>
              <w:adjustRightInd w:val="0"/>
              <w:rPr>
                <w:rFonts w:cstheme="minorHAnsi"/>
              </w:rPr>
            </w:pPr>
          </w:p>
          <w:p w14:paraId="58303180" w14:textId="768D01E9" w:rsidR="00CA1BF7" w:rsidRPr="009A3E37" w:rsidRDefault="00CA1BF7" w:rsidP="008D5FC3">
            <w:pPr>
              <w:tabs>
                <w:tab w:val="left" w:pos="220"/>
              </w:tabs>
              <w:autoSpaceDE w:val="0"/>
              <w:autoSpaceDN w:val="0"/>
              <w:adjustRightInd w:val="0"/>
              <w:rPr>
                <w:rFonts w:cstheme="minorHAnsi"/>
                <w:b/>
              </w:rPr>
            </w:pPr>
          </w:p>
        </w:tc>
        <w:tc>
          <w:tcPr>
            <w:tcW w:w="2977" w:type="dxa"/>
            <w:shd w:val="clear" w:color="auto" w:fill="FFFFFF" w:themeFill="background1"/>
          </w:tcPr>
          <w:p w14:paraId="4C0CE87F" w14:textId="2123BC62" w:rsidR="00820410" w:rsidRPr="009A3E37" w:rsidRDefault="00820410" w:rsidP="00820410">
            <w:pPr>
              <w:tabs>
                <w:tab w:val="left" w:pos="220"/>
              </w:tabs>
              <w:autoSpaceDE w:val="0"/>
              <w:autoSpaceDN w:val="0"/>
              <w:adjustRightInd w:val="0"/>
              <w:rPr>
                <w:rFonts w:cstheme="minorHAnsi"/>
              </w:rPr>
            </w:pPr>
            <w:r w:rsidRPr="009A3E37">
              <w:rPr>
                <w:rFonts w:cstheme="minorHAnsi"/>
              </w:rPr>
              <w:t xml:space="preserve">Pilot activities underway nationally. </w:t>
            </w:r>
          </w:p>
          <w:p w14:paraId="2640391E" w14:textId="77777777" w:rsidR="00820410" w:rsidRPr="009A3E37" w:rsidRDefault="00820410" w:rsidP="00820410">
            <w:pPr>
              <w:tabs>
                <w:tab w:val="left" w:pos="220"/>
              </w:tabs>
              <w:autoSpaceDE w:val="0"/>
              <w:autoSpaceDN w:val="0"/>
              <w:adjustRightInd w:val="0"/>
              <w:rPr>
                <w:rFonts w:cstheme="minorHAnsi"/>
              </w:rPr>
            </w:pPr>
          </w:p>
          <w:p w14:paraId="744D4282" w14:textId="08DBEA60" w:rsidR="00820410" w:rsidRPr="009A3E37" w:rsidRDefault="00820410" w:rsidP="00820410">
            <w:pPr>
              <w:pStyle w:val="Default"/>
              <w:rPr>
                <w:rFonts w:asciiTheme="minorHAnsi" w:hAnsiTheme="minorHAnsi" w:cstheme="minorHAnsi"/>
                <w:b/>
                <w:color w:val="auto"/>
                <w:sz w:val="22"/>
                <w:szCs w:val="22"/>
              </w:rPr>
            </w:pPr>
            <w:r w:rsidRPr="009A3E37">
              <w:rPr>
                <w:rFonts w:asciiTheme="minorHAnsi" w:hAnsiTheme="minorHAnsi" w:cstheme="minorHAnsi"/>
                <w:color w:val="auto"/>
                <w:sz w:val="22"/>
                <w:szCs w:val="22"/>
              </w:rPr>
              <w:t xml:space="preserve">CENT participating in pilot with technology partner </w:t>
            </w:r>
            <w:proofErr w:type="spellStart"/>
            <w:r w:rsidRPr="009A3E37">
              <w:rPr>
                <w:rFonts w:asciiTheme="minorHAnsi" w:hAnsiTheme="minorHAnsi" w:cstheme="minorHAnsi"/>
                <w:color w:val="auto"/>
                <w:sz w:val="22"/>
                <w:szCs w:val="22"/>
              </w:rPr>
              <w:t>CEnet</w:t>
            </w:r>
            <w:proofErr w:type="spellEnd"/>
            <w:r w:rsidRPr="009A3E37">
              <w:rPr>
                <w:rFonts w:asciiTheme="minorHAnsi" w:hAnsiTheme="minorHAnsi" w:cstheme="minorHAnsi"/>
                <w:color w:val="auto"/>
                <w:sz w:val="22"/>
                <w:szCs w:val="22"/>
              </w:rPr>
              <w:t>.</w:t>
            </w:r>
          </w:p>
        </w:tc>
        <w:tc>
          <w:tcPr>
            <w:tcW w:w="2977" w:type="dxa"/>
            <w:shd w:val="clear" w:color="auto" w:fill="FFFFFF" w:themeFill="background1"/>
          </w:tcPr>
          <w:p w14:paraId="41778485" w14:textId="77777777" w:rsidR="00820410" w:rsidRPr="009A3E37" w:rsidRDefault="00820410" w:rsidP="00820410">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USI </w:t>
            </w:r>
            <w:proofErr w:type="gramStart"/>
            <w:r w:rsidRPr="009A3E37">
              <w:rPr>
                <w:rFonts w:asciiTheme="minorHAnsi" w:hAnsiTheme="minorHAnsi" w:cstheme="minorHAnsi"/>
                <w:color w:val="auto"/>
                <w:sz w:val="22"/>
                <w:szCs w:val="22"/>
              </w:rPr>
              <w:t>project</w:t>
            </w:r>
            <w:proofErr w:type="gramEnd"/>
            <w:r w:rsidRPr="009A3E37">
              <w:rPr>
                <w:rFonts w:asciiTheme="minorHAnsi" w:hAnsiTheme="minorHAnsi" w:cstheme="minorHAnsi"/>
                <w:color w:val="auto"/>
                <w:sz w:val="22"/>
                <w:szCs w:val="22"/>
              </w:rPr>
              <w:t xml:space="preserve"> aim to complete 07/2023.</w:t>
            </w:r>
          </w:p>
          <w:p w14:paraId="4BE7D7D0" w14:textId="6C3FCCF7" w:rsidR="002C05CA" w:rsidRPr="009A3E37" w:rsidRDefault="002C05CA" w:rsidP="008D5FC3">
            <w:pPr>
              <w:rPr>
                <w:rFonts w:cstheme="minorHAnsi"/>
                <w:i/>
              </w:rPr>
            </w:pPr>
          </w:p>
        </w:tc>
      </w:tr>
      <w:tr w:rsidR="004773EA" w:rsidRPr="009A3E37" w14:paraId="22680301" w14:textId="77777777" w:rsidTr="00292D4D">
        <w:tc>
          <w:tcPr>
            <w:tcW w:w="2405" w:type="dxa"/>
            <w:shd w:val="clear" w:color="auto" w:fill="FFFFFF" w:themeFill="background1"/>
          </w:tcPr>
          <w:p w14:paraId="6E6E353B"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NAPLAN Online </w:t>
            </w:r>
          </w:p>
          <w:p w14:paraId="14FCF858"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Bilateral reform Reference: </w:t>
            </w:r>
          </w:p>
          <w:p w14:paraId="78DDCF90" w14:textId="47D00EA0"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b/>
                <w:bCs/>
                <w:color w:val="auto"/>
                <w:sz w:val="22"/>
                <w:szCs w:val="22"/>
              </w:rPr>
              <w:t xml:space="preserve">Implementation of online delivery of the National Assessment program </w:t>
            </w:r>
          </w:p>
        </w:tc>
        <w:tc>
          <w:tcPr>
            <w:tcW w:w="3119" w:type="dxa"/>
            <w:shd w:val="clear" w:color="auto" w:fill="FFFFFF" w:themeFill="background1"/>
          </w:tcPr>
          <w:p w14:paraId="13CDF4FB"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All CENT schools will participate in NAPLAN online in 2021 including Aboriginal Catholic Community Schools and Urban schools. </w:t>
            </w:r>
          </w:p>
          <w:p w14:paraId="5F3C0764" w14:textId="77777777" w:rsidR="00B8038F" w:rsidRPr="009A3E37" w:rsidRDefault="00B8038F" w:rsidP="008D5FC3">
            <w:pPr>
              <w:pStyle w:val="Default"/>
              <w:rPr>
                <w:rFonts w:asciiTheme="minorHAnsi" w:hAnsiTheme="minorHAnsi" w:cstheme="minorHAnsi"/>
                <w:color w:val="auto"/>
                <w:sz w:val="22"/>
                <w:szCs w:val="22"/>
              </w:rPr>
            </w:pPr>
          </w:p>
          <w:p w14:paraId="1CF468BD"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Central support for schools in preparing for NAPLAN online and with the use and analysis of NAPLAN data to inform school and systemic priorities. </w:t>
            </w:r>
          </w:p>
          <w:p w14:paraId="7070D287" w14:textId="6762D33B"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Systemic support and advice for schools in relation to cabling </w:t>
            </w:r>
            <w:r w:rsidRPr="009A3E37">
              <w:rPr>
                <w:rFonts w:asciiTheme="minorHAnsi" w:hAnsiTheme="minorHAnsi" w:cstheme="minorHAnsi"/>
                <w:color w:val="auto"/>
                <w:sz w:val="22"/>
                <w:szCs w:val="22"/>
              </w:rPr>
              <w:lastRenderedPageBreak/>
              <w:t xml:space="preserve">upgrades, hardware technical advice and administration of NAPLAN online. </w:t>
            </w:r>
          </w:p>
        </w:tc>
        <w:tc>
          <w:tcPr>
            <w:tcW w:w="2840" w:type="dxa"/>
            <w:shd w:val="clear" w:color="auto" w:fill="FFFFFF" w:themeFill="background1"/>
          </w:tcPr>
          <w:p w14:paraId="554E5D97" w14:textId="58539B5A"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Improved capacity of School Based Coordinators and classroom teachers to administer NAPLAN online and analyse data. </w:t>
            </w:r>
          </w:p>
          <w:p w14:paraId="18C319D1" w14:textId="77777777" w:rsidR="006336E6" w:rsidRPr="009A3E37" w:rsidRDefault="006336E6" w:rsidP="008D5FC3">
            <w:pPr>
              <w:tabs>
                <w:tab w:val="left" w:pos="220"/>
              </w:tabs>
              <w:autoSpaceDE w:val="0"/>
              <w:autoSpaceDN w:val="0"/>
              <w:adjustRightInd w:val="0"/>
              <w:rPr>
                <w:rFonts w:cstheme="minorHAnsi"/>
                <w:b/>
              </w:rPr>
            </w:pPr>
            <w:r w:rsidRPr="009A3E37">
              <w:rPr>
                <w:rFonts w:cstheme="minorHAnsi"/>
                <w:b/>
              </w:rPr>
              <w:t>Achieved</w:t>
            </w:r>
          </w:p>
          <w:p w14:paraId="1A7BC1B6" w14:textId="77777777" w:rsidR="006336E6" w:rsidRPr="009A3E37" w:rsidRDefault="006336E6" w:rsidP="008D5FC3">
            <w:pPr>
              <w:pStyle w:val="Default"/>
              <w:rPr>
                <w:rFonts w:asciiTheme="minorHAnsi" w:hAnsiTheme="minorHAnsi" w:cstheme="minorHAnsi"/>
                <w:color w:val="auto"/>
                <w:sz w:val="22"/>
                <w:szCs w:val="22"/>
              </w:rPr>
            </w:pPr>
          </w:p>
          <w:p w14:paraId="3A695DEC" w14:textId="77777777" w:rsidR="00B8038F" w:rsidRPr="009A3E37" w:rsidRDefault="00B8038F" w:rsidP="008D5FC3">
            <w:pPr>
              <w:pStyle w:val="Default"/>
              <w:rPr>
                <w:rFonts w:asciiTheme="minorHAnsi" w:hAnsiTheme="minorHAnsi" w:cstheme="minorHAnsi"/>
                <w:color w:val="auto"/>
                <w:sz w:val="22"/>
                <w:szCs w:val="22"/>
              </w:rPr>
            </w:pPr>
          </w:p>
          <w:p w14:paraId="7744E812" w14:textId="37055EFC"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Effective and improved use and analysis of NAPLAN data; reflected in school reviews and annual improvement </w:t>
            </w:r>
            <w:r w:rsidR="00C929C0" w:rsidRPr="009A3E37">
              <w:rPr>
                <w:rFonts w:asciiTheme="minorHAnsi" w:hAnsiTheme="minorHAnsi" w:cstheme="minorHAnsi"/>
                <w:color w:val="auto"/>
                <w:sz w:val="22"/>
                <w:szCs w:val="22"/>
              </w:rPr>
              <w:t>plans.</w:t>
            </w:r>
            <w:r w:rsidRPr="009A3E37">
              <w:rPr>
                <w:rFonts w:asciiTheme="minorHAnsi" w:hAnsiTheme="minorHAnsi" w:cstheme="minorHAnsi"/>
                <w:color w:val="auto"/>
                <w:sz w:val="22"/>
                <w:szCs w:val="22"/>
              </w:rPr>
              <w:t xml:space="preserve"> </w:t>
            </w:r>
          </w:p>
          <w:p w14:paraId="08BCE54B" w14:textId="77777777" w:rsidR="00B8038F" w:rsidRPr="009A3E37" w:rsidRDefault="00B8038F" w:rsidP="008D5FC3">
            <w:pPr>
              <w:tabs>
                <w:tab w:val="left" w:pos="220"/>
              </w:tabs>
              <w:autoSpaceDE w:val="0"/>
              <w:autoSpaceDN w:val="0"/>
              <w:adjustRightInd w:val="0"/>
              <w:rPr>
                <w:rFonts w:cstheme="minorHAnsi"/>
              </w:rPr>
            </w:pPr>
            <w:r w:rsidRPr="009A3E37">
              <w:rPr>
                <w:rFonts w:cstheme="minorHAnsi"/>
              </w:rPr>
              <w:lastRenderedPageBreak/>
              <w:t xml:space="preserve">Successful rollout and implementation of NAPLAN online for all CENT schools. </w:t>
            </w:r>
          </w:p>
          <w:p w14:paraId="51B515A8" w14:textId="77777777" w:rsidR="006336E6" w:rsidRPr="009A3E37" w:rsidRDefault="006336E6" w:rsidP="008D5FC3">
            <w:pPr>
              <w:tabs>
                <w:tab w:val="left" w:pos="220"/>
              </w:tabs>
              <w:autoSpaceDE w:val="0"/>
              <w:autoSpaceDN w:val="0"/>
              <w:adjustRightInd w:val="0"/>
              <w:rPr>
                <w:rFonts w:cstheme="minorHAnsi"/>
                <w:b/>
              </w:rPr>
            </w:pPr>
            <w:r w:rsidRPr="009A3E37">
              <w:rPr>
                <w:rFonts w:cstheme="minorHAnsi"/>
                <w:b/>
              </w:rPr>
              <w:t>Achieved</w:t>
            </w:r>
          </w:p>
          <w:p w14:paraId="334971C4" w14:textId="27EB4B85" w:rsidR="006336E6" w:rsidRPr="009A3E37" w:rsidRDefault="006336E6" w:rsidP="008D5FC3">
            <w:pPr>
              <w:tabs>
                <w:tab w:val="left" w:pos="220"/>
              </w:tabs>
              <w:autoSpaceDE w:val="0"/>
              <w:autoSpaceDN w:val="0"/>
              <w:adjustRightInd w:val="0"/>
              <w:rPr>
                <w:rFonts w:cstheme="minorHAnsi"/>
                <w:b/>
              </w:rPr>
            </w:pPr>
          </w:p>
        </w:tc>
        <w:tc>
          <w:tcPr>
            <w:tcW w:w="2977" w:type="dxa"/>
            <w:shd w:val="clear" w:color="auto" w:fill="FFFFFF" w:themeFill="background1"/>
          </w:tcPr>
          <w:p w14:paraId="5D2A451E"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100% School NAPLAN Coordinators complete training </w:t>
            </w:r>
          </w:p>
          <w:p w14:paraId="52A4B801" w14:textId="6E3235D0" w:rsidR="006336E6" w:rsidRPr="009A3E37" w:rsidRDefault="006336E6" w:rsidP="008D5FC3">
            <w:pPr>
              <w:spacing w:after="120"/>
              <w:rPr>
                <w:rFonts w:cstheme="minorHAnsi"/>
                <w:b/>
              </w:rPr>
            </w:pPr>
            <w:r w:rsidRPr="009A3E37">
              <w:rPr>
                <w:rFonts w:cstheme="minorHAnsi"/>
                <w:b/>
              </w:rPr>
              <w:t>100% achieved</w:t>
            </w:r>
          </w:p>
          <w:p w14:paraId="39AA840A" w14:textId="77777777" w:rsidR="00B8038F" w:rsidRPr="009A3E37" w:rsidRDefault="00B8038F" w:rsidP="008D5FC3">
            <w:pPr>
              <w:pStyle w:val="Default"/>
              <w:rPr>
                <w:rFonts w:asciiTheme="minorHAnsi" w:hAnsiTheme="minorHAnsi" w:cstheme="minorHAnsi"/>
                <w:color w:val="auto"/>
                <w:sz w:val="22"/>
                <w:szCs w:val="22"/>
              </w:rPr>
            </w:pPr>
          </w:p>
          <w:p w14:paraId="5D983BF0" w14:textId="17475338"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100% of schools meet requests from NT Department of Education for NAPLAN online. </w:t>
            </w:r>
          </w:p>
          <w:p w14:paraId="6EAC59CA" w14:textId="386EE26C" w:rsidR="006336E6" w:rsidRPr="009A3E37" w:rsidRDefault="006336E6" w:rsidP="008D5FC3">
            <w:pPr>
              <w:spacing w:after="120"/>
              <w:rPr>
                <w:rFonts w:cstheme="minorHAnsi"/>
                <w:b/>
              </w:rPr>
            </w:pPr>
            <w:r w:rsidRPr="009A3E37">
              <w:rPr>
                <w:rFonts w:cstheme="minorHAnsi"/>
                <w:b/>
              </w:rPr>
              <w:t>100% achieved</w:t>
            </w:r>
          </w:p>
          <w:p w14:paraId="34404AE4" w14:textId="2EC4BB5B" w:rsidR="00B8038F" w:rsidRPr="009A3E37" w:rsidRDefault="00B8038F" w:rsidP="008D5FC3">
            <w:pPr>
              <w:pStyle w:val="Default"/>
              <w:rPr>
                <w:rFonts w:asciiTheme="minorHAnsi" w:hAnsiTheme="minorHAnsi" w:cstheme="minorHAnsi"/>
                <w:color w:val="auto"/>
                <w:sz w:val="22"/>
                <w:szCs w:val="22"/>
              </w:rPr>
            </w:pPr>
          </w:p>
          <w:p w14:paraId="0AE1A3D9" w14:textId="77777777" w:rsidR="00B8038F" w:rsidRPr="009A3E37" w:rsidRDefault="00B8038F" w:rsidP="008D5FC3">
            <w:pPr>
              <w:spacing w:after="120"/>
              <w:rPr>
                <w:rFonts w:cstheme="minorHAnsi"/>
              </w:rPr>
            </w:pPr>
            <w:r w:rsidRPr="009A3E37">
              <w:rPr>
                <w:rFonts w:cstheme="minorHAnsi"/>
              </w:rPr>
              <w:lastRenderedPageBreak/>
              <w:t xml:space="preserve">All CENT schools deliver NAPLAN Online 2021. </w:t>
            </w:r>
          </w:p>
          <w:p w14:paraId="0D5780C5" w14:textId="3448BBEA" w:rsidR="006336E6" w:rsidRPr="009A3E37" w:rsidRDefault="006336E6" w:rsidP="008D5FC3">
            <w:pPr>
              <w:spacing w:after="120"/>
              <w:rPr>
                <w:rFonts w:cstheme="minorHAnsi"/>
                <w:b/>
              </w:rPr>
            </w:pPr>
            <w:r w:rsidRPr="009A3E37">
              <w:rPr>
                <w:rFonts w:cstheme="minorHAnsi"/>
                <w:b/>
              </w:rPr>
              <w:t>100% achieved</w:t>
            </w:r>
          </w:p>
          <w:p w14:paraId="239E3543" w14:textId="10F10F38" w:rsidR="006336E6" w:rsidRPr="009A3E37" w:rsidRDefault="006336E6" w:rsidP="008D5FC3">
            <w:pPr>
              <w:spacing w:after="120"/>
              <w:rPr>
                <w:rFonts w:cstheme="minorHAnsi"/>
                <w:b/>
              </w:rPr>
            </w:pPr>
          </w:p>
        </w:tc>
        <w:tc>
          <w:tcPr>
            <w:tcW w:w="2977" w:type="dxa"/>
            <w:shd w:val="clear" w:color="auto" w:fill="FFFFFF" w:themeFill="background1"/>
          </w:tcPr>
          <w:p w14:paraId="5E4D9D63" w14:textId="5676CCBA" w:rsidR="009253F0" w:rsidRPr="009A3E37" w:rsidRDefault="009253F0" w:rsidP="008D5FC3">
            <w:pPr>
              <w:spacing w:before="120" w:after="120"/>
              <w:rPr>
                <w:rFonts w:cstheme="minorHAnsi"/>
              </w:rPr>
            </w:pPr>
            <w:r w:rsidRPr="009A3E37">
              <w:rPr>
                <w:rFonts w:cstheme="minorHAnsi"/>
              </w:rPr>
              <w:lastRenderedPageBreak/>
              <w:t>Network/cabling upgrades complete in all remote schools</w:t>
            </w:r>
          </w:p>
          <w:p w14:paraId="2C26B240" w14:textId="77777777" w:rsidR="00B8038F" w:rsidRPr="009A3E37" w:rsidRDefault="009253F0" w:rsidP="008D5FC3">
            <w:pPr>
              <w:rPr>
                <w:rFonts w:cstheme="minorHAnsi"/>
              </w:rPr>
            </w:pPr>
            <w:r w:rsidRPr="009A3E37">
              <w:rPr>
                <w:rFonts w:cstheme="minorHAnsi"/>
              </w:rPr>
              <w:t xml:space="preserve">NAPLAN data </w:t>
            </w:r>
            <w:r w:rsidR="00DA2144" w:rsidRPr="009A3E37">
              <w:rPr>
                <w:rFonts w:cstheme="minorHAnsi"/>
              </w:rPr>
              <w:t xml:space="preserve">– launch and implementation of CeD3 </w:t>
            </w:r>
            <w:r w:rsidRPr="009A3E37">
              <w:rPr>
                <w:rFonts w:cstheme="minorHAnsi"/>
              </w:rPr>
              <w:t xml:space="preserve">analysis/visualisation platform </w:t>
            </w:r>
            <w:r w:rsidR="00DA2144" w:rsidRPr="009A3E37">
              <w:rPr>
                <w:rFonts w:cstheme="minorHAnsi"/>
              </w:rPr>
              <w:t>with NAPLAN data</w:t>
            </w:r>
          </w:p>
          <w:p w14:paraId="4BFDAA40" w14:textId="77777777" w:rsidR="0075746A" w:rsidRPr="009A3E37" w:rsidRDefault="0075746A" w:rsidP="008D5FC3">
            <w:pPr>
              <w:rPr>
                <w:rFonts w:cstheme="minorHAnsi"/>
              </w:rPr>
            </w:pPr>
          </w:p>
          <w:p w14:paraId="0CD7F479" w14:textId="77777777" w:rsidR="0075746A" w:rsidRPr="009A3E37" w:rsidRDefault="0075746A" w:rsidP="008D5FC3">
            <w:pPr>
              <w:rPr>
                <w:rFonts w:cstheme="minorHAnsi"/>
              </w:rPr>
            </w:pPr>
          </w:p>
          <w:p w14:paraId="1F9CCC68" w14:textId="56651107" w:rsidR="00820410" w:rsidRPr="009A3E37" w:rsidRDefault="00820410" w:rsidP="00820410">
            <w:pPr>
              <w:spacing w:before="120" w:after="120"/>
              <w:rPr>
                <w:rFonts w:cstheme="minorHAnsi"/>
              </w:rPr>
            </w:pPr>
            <w:r w:rsidRPr="009A3E37">
              <w:rPr>
                <w:rFonts w:cstheme="minorHAnsi"/>
              </w:rPr>
              <w:t xml:space="preserve">All CENT schools transitioned to NAPLAN online with 4 schools accessing the low bandwidth solution in 2021; </w:t>
            </w:r>
            <w:r w:rsidRPr="009A3E37">
              <w:rPr>
                <w:rFonts w:cstheme="minorHAnsi"/>
              </w:rPr>
              <w:lastRenderedPageBreak/>
              <w:t>14 schools accessing the high bandwidth solution.</w:t>
            </w:r>
          </w:p>
          <w:p w14:paraId="076E02A4" w14:textId="3BF0CAB1" w:rsidR="0075746A" w:rsidRPr="009A3E37" w:rsidRDefault="0075746A" w:rsidP="008D5FC3">
            <w:pPr>
              <w:rPr>
                <w:rFonts w:cstheme="minorHAnsi"/>
              </w:rPr>
            </w:pPr>
          </w:p>
        </w:tc>
      </w:tr>
      <w:tr w:rsidR="004773EA" w:rsidRPr="009A3E37" w14:paraId="197B7CA8" w14:textId="77777777" w:rsidTr="00292D4D">
        <w:tc>
          <w:tcPr>
            <w:tcW w:w="2405" w:type="dxa"/>
            <w:shd w:val="clear" w:color="auto" w:fill="FFFFFF" w:themeFill="background1"/>
          </w:tcPr>
          <w:p w14:paraId="6D45A52B"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Quality assurance, moderation and support for the continued improvement of the Nationally Consistent Collection of Data on School Students with Disability </w:t>
            </w:r>
          </w:p>
          <w:p w14:paraId="03997DFE" w14:textId="61914B5C" w:rsidR="00B8038F" w:rsidRPr="009A3E37" w:rsidRDefault="00B8038F" w:rsidP="008D5FC3">
            <w:pPr>
              <w:spacing w:before="120" w:after="120"/>
              <w:rPr>
                <w:rFonts w:cstheme="minorHAnsi"/>
                <w:b/>
                <w:iCs/>
              </w:rPr>
            </w:pPr>
          </w:p>
        </w:tc>
        <w:tc>
          <w:tcPr>
            <w:tcW w:w="3119" w:type="dxa"/>
            <w:shd w:val="clear" w:color="auto" w:fill="FFFFFF" w:themeFill="background1"/>
          </w:tcPr>
          <w:p w14:paraId="23DE63CD"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Ongoing employment of NCCD Education Officer to support school and system in the following areas: </w:t>
            </w:r>
          </w:p>
          <w:p w14:paraId="25A768A5" w14:textId="26E3AB9D" w:rsidR="00B8038F" w:rsidRPr="009A3E37" w:rsidRDefault="00B8038F" w:rsidP="00C929C0">
            <w:pPr>
              <w:pStyle w:val="Default"/>
              <w:numPr>
                <w:ilvl w:val="0"/>
                <w:numId w:val="13"/>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Technical support and training for new staff and Inclusion Support Coordinators on </w:t>
            </w:r>
            <w:r w:rsidRPr="009A3E37">
              <w:rPr>
                <w:rFonts w:asciiTheme="minorHAnsi" w:hAnsiTheme="minorHAnsi" w:cstheme="minorHAnsi"/>
                <w:i/>
                <w:iCs/>
                <w:color w:val="auto"/>
                <w:sz w:val="22"/>
                <w:szCs w:val="22"/>
              </w:rPr>
              <w:t xml:space="preserve">Inspire integrated software platform </w:t>
            </w:r>
          </w:p>
          <w:p w14:paraId="26D50D4A" w14:textId="77777777" w:rsidR="00C929C0" w:rsidRPr="009A3E37" w:rsidRDefault="00B8038F" w:rsidP="008D5FC3">
            <w:pPr>
              <w:pStyle w:val="Default"/>
              <w:numPr>
                <w:ilvl w:val="0"/>
                <w:numId w:val="13"/>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Systemic NCCD Moderation- to ensure accuracy and consistency in recording and reporting of student information. </w:t>
            </w:r>
          </w:p>
          <w:p w14:paraId="4983145B" w14:textId="1DCEEFDF" w:rsidR="00B8038F" w:rsidRPr="009A3E37" w:rsidRDefault="00B8038F" w:rsidP="008D5FC3">
            <w:pPr>
              <w:pStyle w:val="Default"/>
              <w:numPr>
                <w:ilvl w:val="0"/>
                <w:numId w:val="13"/>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Onsite support for Inclusion Support Practitioners and Coordinators to ensure that all eligible NCCD students are identified, monitored and supported to achieve identified outcomes. </w:t>
            </w:r>
          </w:p>
          <w:p w14:paraId="44B0D1C2" w14:textId="77777777" w:rsidR="00B8038F" w:rsidRPr="009A3E37" w:rsidRDefault="00B8038F" w:rsidP="008D5FC3">
            <w:pPr>
              <w:pStyle w:val="Default"/>
              <w:rPr>
                <w:rFonts w:asciiTheme="minorHAnsi" w:hAnsiTheme="minorHAnsi" w:cstheme="minorHAnsi"/>
                <w:color w:val="auto"/>
                <w:sz w:val="22"/>
                <w:szCs w:val="22"/>
              </w:rPr>
            </w:pPr>
          </w:p>
          <w:p w14:paraId="3283257B" w14:textId="4E6BCC21" w:rsidR="00B8038F" w:rsidRPr="009A3E37" w:rsidRDefault="00B8038F" w:rsidP="008D5FC3">
            <w:pPr>
              <w:spacing w:before="120" w:after="120"/>
              <w:rPr>
                <w:rFonts w:cstheme="minorHAnsi"/>
                <w:bCs/>
                <w:iCs/>
                <w:lang w:val="en-GB"/>
              </w:rPr>
            </w:pPr>
            <w:r w:rsidRPr="009A3E37">
              <w:rPr>
                <w:rFonts w:cstheme="minorHAnsi"/>
              </w:rPr>
              <w:t xml:space="preserve">The Education Officer will continue to represent the CENT </w:t>
            </w:r>
            <w:r w:rsidRPr="009A3E37">
              <w:rPr>
                <w:rFonts w:cstheme="minorHAnsi"/>
              </w:rPr>
              <w:lastRenderedPageBreak/>
              <w:t xml:space="preserve">on the Education Council Joint Working group. </w:t>
            </w:r>
          </w:p>
        </w:tc>
        <w:tc>
          <w:tcPr>
            <w:tcW w:w="2840" w:type="dxa"/>
            <w:shd w:val="clear" w:color="auto" w:fill="FFFFFF" w:themeFill="background1"/>
          </w:tcPr>
          <w:p w14:paraId="1882E0DD"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Improved accuracy and confidence with recording and reporting in relation to NCCD. </w:t>
            </w:r>
          </w:p>
          <w:p w14:paraId="252BD9F1" w14:textId="77777777" w:rsidR="00820410"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Improved accountability, student tracking and record keeping with the use of a comprehensive and centralised storage system for student records.</w:t>
            </w:r>
          </w:p>
          <w:p w14:paraId="1E54B40A" w14:textId="77777777" w:rsidR="00820410" w:rsidRPr="009A3E37" w:rsidRDefault="00820410" w:rsidP="00820410">
            <w:pPr>
              <w:tabs>
                <w:tab w:val="left" w:pos="220"/>
              </w:tabs>
              <w:autoSpaceDE w:val="0"/>
              <w:autoSpaceDN w:val="0"/>
              <w:adjustRightInd w:val="0"/>
              <w:rPr>
                <w:rFonts w:cstheme="minorHAnsi"/>
                <w:b/>
              </w:rPr>
            </w:pPr>
            <w:r w:rsidRPr="009A3E37">
              <w:rPr>
                <w:rFonts w:cstheme="minorHAnsi"/>
                <w:b/>
              </w:rPr>
              <w:t>Achieved</w:t>
            </w:r>
          </w:p>
          <w:p w14:paraId="6FF92DB6" w14:textId="4C38413F"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 </w:t>
            </w:r>
          </w:p>
          <w:p w14:paraId="240D87A8" w14:textId="77777777" w:rsidR="00820410" w:rsidRPr="009A3E37" w:rsidRDefault="00B8038F" w:rsidP="008D5FC3">
            <w:pPr>
              <w:spacing w:before="120" w:after="120"/>
              <w:rPr>
                <w:rFonts w:cstheme="minorHAnsi"/>
              </w:rPr>
            </w:pPr>
            <w:r w:rsidRPr="009A3E37">
              <w:rPr>
                <w:rFonts w:cstheme="minorHAnsi"/>
              </w:rPr>
              <w:t xml:space="preserve">Improved consistency with processes and practices in identification of students and use of </w:t>
            </w:r>
            <w:r w:rsidRPr="009A3E37">
              <w:rPr>
                <w:rFonts w:cstheme="minorHAnsi"/>
                <w:i/>
                <w:iCs/>
              </w:rPr>
              <w:t xml:space="preserve">Inspire </w:t>
            </w:r>
            <w:r w:rsidRPr="009A3E37">
              <w:rPr>
                <w:rFonts w:cstheme="minorHAnsi"/>
              </w:rPr>
              <w:t>software to collate evidence, develop student adjustment plans and improve outcomes.</w:t>
            </w:r>
          </w:p>
          <w:p w14:paraId="6C41BFF7" w14:textId="1E1BACFE" w:rsidR="00B8038F" w:rsidRPr="009A3E37" w:rsidRDefault="00820410" w:rsidP="008D5FC3">
            <w:pPr>
              <w:spacing w:before="120" w:after="120"/>
              <w:rPr>
                <w:rFonts w:cstheme="minorHAnsi"/>
                <w:iCs/>
              </w:rPr>
            </w:pPr>
            <w:r w:rsidRPr="009A3E37">
              <w:rPr>
                <w:rFonts w:cstheme="minorHAnsi"/>
                <w:b/>
                <w:bCs/>
                <w:shd w:val="clear" w:color="auto" w:fill="FFFFFF"/>
              </w:rPr>
              <w:t>Achieved – Mock PE census audit process has assisted with improving quality and breadth of evidence</w:t>
            </w:r>
            <w:r w:rsidRPr="009A3E37">
              <w:rPr>
                <w:rFonts w:cstheme="minorHAnsi"/>
              </w:rPr>
              <w:t xml:space="preserve"> </w:t>
            </w:r>
            <w:r w:rsidR="00B8038F" w:rsidRPr="009A3E37">
              <w:rPr>
                <w:rFonts w:cstheme="minorHAnsi"/>
              </w:rPr>
              <w:t xml:space="preserve"> </w:t>
            </w:r>
          </w:p>
        </w:tc>
        <w:tc>
          <w:tcPr>
            <w:tcW w:w="2977" w:type="dxa"/>
            <w:shd w:val="clear" w:color="auto" w:fill="FFFFFF" w:themeFill="background1"/>
          </w:tcPr>
          <w:p w14:paraId="66DC3FE2"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100% Inclusion Support Coordinators, teachers, Assistants and Inclusion Support Practitioners complete training and are supported with the implementation and use of </w:t>
            </w:r>
            <w:r w:rsidRPr="009A3E37">
              <w:rPr>
                <w:rFonts w:asciiTheme="minorHAnsi" w:hAnsiTheme="minorHAnsi" w:cstheme="minorHAnsi"/>
                <w:i/>
                <w:iCs/>
                <w:color w:val="auto"/>
                <w:sz w:val="22"/>
                <w:szCs w:val="22"/>
              </w:rPr>
              <w:t xml:space="preserve">Inspire </w:t>
            </w:r>
          </w:p>
          <w:p w14:paraId="2A8BA176" w14:textId="2322BC0D"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(NCCD Initiative) </w:t>
            </w:r>
          </w:p>
          <w:p w14:paraId="1EF933B7" w14:textId="77777777" w:rsidR="00820410" w:rsidRPr="009A3E37" w:rsidRDefault="00820410" w:rsidP="00820410">
            <w:pPr>
              <w:spacing w:after="120"/>
              <w:rPr>
                <w:rFonts w:cstheme="minorHAnsi"/>
                <w:b/>
              </w:rPr>
            </w:pPr>
            <w:r w:rsidRPr="009A3E37">
              <w:rPr>
                <w:rFonts w:cstheme="minorHAnsi"/>
                <w:b/>
              </w:rPr>
              <w:t>100% achieved</w:t>
            </w:r>
          </w:p>
          <w:p w14:paraId="06950BFA" w14:textId="77777777" w:rsidR="00820410" w:rsidRPr="009A3E37" w:rsidRDefault="00820410" w:rsidP="008D5FC3">
            <w:pPr>
              <w:pStyle w:val="Default"/>
              <w:rPr>
                <w:rFonts w:asciiTheme="minorHAnsi" w:hAnsiTheme="minorHAnsi" w:cstheme="minorHAnsi"/>
                <w:color w:val="auto"/>
                <w:sz w:val="22"/>
                <w:szCs w:val="22"/>
              </w:rPr>
            </w:pPr>
          </w:p>
          <w:p w14:paraId="49BDF5F9" w14:textId="5941A84E"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100% of NT Catholic Schools report SWD/NCCD student numbers using </w:t>
            </w:r>
            <w:r w:rsidRPr="009A3E37">
              <w:rPr>
                <w:rFonts w:asciiTheme="minorHAnsi" w:hAnsiTheme="minorHAnsi" w:cstheme="minorHAnsi"/>
                <w:i/>
                <w:iCs/>
                <w:color w:val="auto"/>
                <w:sz w:val="22"/>
                <w:szCs w:val="22"/>
              </w:rPr>
              <w:t>Inspire</w:t>
            </w:r>
            <w:r w:rsidRPr="009A3E37">
              <w:rPr>
                <w:rFonts w:asciiTheme="minorHAnsi" w:hAnsiTheme="minorHAnsi" w:cstheme="minorHAnsi"/>
                <w:color w:val="auto"/>
                <w:sz w:val="22"/>
                <w:szCs w:val="22"/>
              </w:rPr>
              <w:t xml:space="preserve">. </w:t>
            </w:r>
          </w:p>
          <w:p w14:paraId="7D61F644" w14:textId="77777777" w:rsidR="00820410" w:rsidRPr="009A3E37" w:rsidRDefault="00820410" w:rsidP="00820410">
            <w:pPr>
              <w:spacing w:after="120"/>
              <w:rPr>
                <w:rFonts w:cstheme="minorHAnsi"/>
                <w:b/>
              </w:rPr>
            </w:pPr>
            <w:r w:rsidRPr="009A3E37">
              <w:rPr>
                <w:rFonts w:cstheme="minorHAnsi"/>
                <w:b/>
              </w:rPr>
              <w:t>100% achieved</w:t>
            </w:r>
          </w:p>
          <w:p w14:paraId="46E29459" w14:textId="77777777" w:rsidR="00820410" w:rsidRPr="009A3E37" w:rsidRDefault="00820410" w:rsidP="008D5FC3">
            <w:pPr>
              <w:pStyle w:val="Default"/>
              <w:rPr>
                <w:rFonts w:asciiTheme="minorHAnsi" w:hAnsiTheme="minorHAnsi" w:cstheme="minorHAnsi"/>
                <w:color w:val="auto"/>
                <w:sz w:val="22"/>
                <w:szCs w:val="22"/>
              </w:rPr>
            </w:pPr>
          </w:p>
          <w:p w14:paraId="17921D96" w14:textId="58E25CF4"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Ascertainment Moderation Sessions conducted with 100% </w:t>
            </w:r>
            <w:r w:rsidR="00C929C0" w:rsidRPr="009A3E37">
              <w:rPr>
                <w:rFonts w:asciiTheme="minorHAnsi" w:hAnsiTheme="minorHAnsi" w:cstheme="minorHAnsi"/>
                <w:color w:val="auto"/>
                <w:sz w:val="22"/>
                <w:szCs w:val="22"/>
              </w:rPr>
              <w:t>ISC.</w:t>
            </w:r>
            <w:r w:rsidRPr="009A3E37">
              <w:rPr>
                <w:rFonts w:asciiTheme="minorHAnsi" w:hAnsiTheme="minorHAnsi" w:cstheme="minorHAnsi"/>
                <w:color w:val="auto"/>
                <w:sz w:val="22"/>
                <w:szCs w:val="22"/>
              </w:rPr>
              <w:t xml:space="preserve"> </w:t>
            </w:r>
          </w:p>
          <w:p w14:paraId="7C7BE5E0" w14:textId="77777777" w:rsidR="00820410" w:rsidRPr="009A3E37" w:rsidRDefault="00820410" w:rsidP="00820410">
            <w:pPr>
              <w:spacing w:after="120"/>
              <w:rPr>
                <w:rFonts w:cstheme="minorHAnsi"/>
                <w:b/>
              </w:rPr>
            </w:pPr>
            <w:r w:rsidRPr="009A3E37">
              <w:rPr>
                <w:rFonts w:cstheme="minorHAnsi"/>
                <w:b/>
              </w:rPr>
              <w:t>100% achieved</w:t>
            </w:r>
          </w:p>
          <w:p w14:paraId="31895483" w14:textId="77777777" w:rsidR="00820410" w:rsidRPr="009A3E37" w:rsidRDefault="00820410" w:rsidP="008D5FC3">
            <w:pPr>
              <w:pStyle w:val="Default"/>
              <w:rPr>
                <w:rFonts w:asciiTheme="minorHAnsi" w:hAnsiTheme="minorHAnsi" w:cstheme="minorHAnsi"/>
                <w:color w:val="auto"/>
                <w:sz w:val="22"/>
                <w:szCs w:val="22"/>
              </w:rPr>
            </w:pPr>
          </w:p>
          <w:p w14:paraId="36EDF58E" w14:textId="2D1063B5" w:rsidR="00B8038F" w:rsidRPr="009A3E37" w:rsidRDefault="00B8038F" w:rsidP="008D5FC3">
            <w:pPr>
              <w:spacing w:before="120" w:after="120"/>
              <w:rPr>
                <w:rFonts w:cstheme="minorHAnsi"/>
              </w:rPr>
            </w:pPr>
            <w:r w:rsidRPr="009A3E37">
              <w:rPr>
                <w:rFonts w:cstheme="minorHAnsi"/>
              </w:rPr>
              <w:t xml:space="preserve">100% of Students with a Disability are entered onto </w:t>
            </w:r>
            <w:r w:rsidRPr="009A3E37">
              <w:rPr>
                <w:rFonts w:cstheme="minorHAnsi"/>
                <w:i/>
                <w:iCs/>
              </w:rPr>
              <w:t xml:space="preserve">Inspire </w:t>
            </w:r>
            <w:r w:rsidRPr="009A3E37">
              <w:rPr>
                <w:rFonts w:cstheme="minorHAnsi"/>
              </w:rPr>
              <w:t xml:space="preserve">including uploading of </w:t>
            </w:r>
            <w:r w:rsidRPr="009A3E37">
              <w:rPr>
                <w:rFonts w:cstheme="minorHAnsi"/>
              </w:rPr>
              <w:lastRenderedPageBreak/>
              <w:t xml:space="preserve">documentary evidence to support </w:t>
            </w:r>
            <w:r w:rsidR="006336E6" w:rsidRPr="009A3E37">
              <w:rPr>
                <w:rFonts w:cstheme="minorHAnsi"/>
              </w:rPr>
              <w:t>i</w:t>
            </w:r>
            <w:r w:rsidRPr="009A3E37">
              <w:rPr>
                <w:rFonts w:cstheme="minorHAnsi"/>
              </w:rPr>
              <w:t xml:space="preserve">nclusion and classification. </w:t>
            </w:r>
          </w:p>
          <w:p w14:paraId="3F1B0E53" w14:textId="77777777" w:rsidR="00E8257F" w:rsidRPr="009A3E37" w:rsidRDefault="00E8257F" w:rsidP="00E8257F">
            <w:pPr>
              <w:spacing w:after="120"/>
              <w:rPr>
                <w:rFonts w:cstheme="minorHAnsi"/>
                <w:b/>
              </w:rPr>
            </w:pPr>
            <w:r w:rsidRPr="009A3E37">
              <w:rPr>
                <w:rFonts w:cstheme="minorHAnsi"/>
                <w:b/>
              </w:rPr>
              <w:t>100% achieved</w:t>
            </w:r>
          </w:p>
          <w:p w14:paraId="316E503B" w14:textId="0B4D803C" w:rsidR="00B8038F" w:rsidRPr="009A3E37" w:rsidRDefault="00B8038F" w:rsidP="008D5FC3">
            <w:pPr>
              <w:spacing w:before="120" w:after="120"/>
              <w:rPr>
                <w:rFonts w:cstheme="minorHAnsi"/>
                <w:iCs/>
              </w:rPr>
            </w:pPr>
          </w:p>
        </w:tc>
        <w:tc>
          <w:tcPr>
            <w:tcW w:w="2977" w:type="dxa"/>
            <w:shd w:val="clear" w:color="auto" w:fill="FFFFFF" w:themeFill="background1"/>
          </w:tcPr>
          <w:p w14:paraId="53C38E62" w14:textId="0E51E78F" w:rsidR="00820410" w:rsidRPr="009A3E37" w:rsidRDefault="00820410" w:rsidP="00820410">
            <w:pPr>
              <w:rPr>
                <w:rFonts w:cstheme="minorHAnsi"/>
              </w:rPr>
            </w:pPr>
            <w:r w:rsidRPr="009A3E37">
              <w:rPr>
                <w:rFonts w:cstheme="minorHAnsi"/>
              </w:rPr>
              <w:lastRenderedPageBreak/>
              <w:t>Inclusion Support Coordinators appointed to all schools to work with staff, students and lead NCCD processes. 100% of Inclusion support coordinators and inclusion Support Practitioners completed training. Individual Support with implementation and use of Inspire – Learning with Diversity Program provided as required.</w:t>
            </w:r>
          </w:p>
          <w:p w14:paraId="7008B7AE" w14:textId="77777777" w:rsidR="00B8038F" w:rsidRPr="009A3E37" w:rsidRDefault="00B8038F" w:rsidP="008D5FC3">
            <w:pPr>
              <w:spacing w:before="120" w:after="120"/>
              <w:rPr>
                <w:rFonts w:cstheme="minorHAnsi"/>
                <w:b/>
                <w:iCs/>
              </w:rPr>
            </w:pPr>
          </w:p>
        </w:tc>
      </w:tr>
      <w:tr w:rsidR="004773EA" w:rsidRPr="009A3E37" w14:paraId="2C1EC383" w14:textId="77777777" w:rsidTr="00292D4D">
        <w:tc>
          <w:tcPr>
            <w:tcW w:w="2405" w:type="dxa"/>
            <w:shd w:val="clear" w:color="auto" w:fill="FFFFFF" w:themeFill="background1"/>
          </w:tcPr>
          <w:p w14:paraId="322588A3"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Inclusion Support Network Forums </w:t>
            </w:r>
          </w:p>
          <w:p w14:paraId="64F79F3E"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b/>
                <w:bCs/>
                <w:color w:val="auto"/>
                <w:sz w:val="22"/>
                <w:szCs w:val="22"/>
              </w:rPr>
              <w:t xml:space="preserve">National Policy NERA </w:t>
            </w:r>
          </w:p>
          <w:p w14:paraId="6C83E7DA" w14:textId="0AA4F90D"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Quality assurance, moderation and support for the continued improvement of the Nationally Consistent Collection of Data on School Students with Disability </w:t>
            </w:r>
          </w:p>
        </w:tc>
        <w:tc>
          <w:tcPr>
            <w:tcW w:w="3119" w:type="dxa"/>
            <w:shd w:val="clear" w:color="auto" w:fill="FFFFFF" w:themeFill="background1"/>
          </w:tcPr>
          <w:p w14:paraId="75F30DEF" w14:textId="5F38B8D0" w:rsidR="00B8038F"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Two Inclusion Support forums are scheduled each year to provide professional development, training and networking opportunities for Inclusion Support Coordinators, Assistants and Practitioners in schools. </w:t>
            </w:r>
          </w:p>
          <w:p w14:paraId="1E16F455" w14:textId="77777777" w:rsidR="00292D4D" w:rsidRPr="009A3E37" w:rsidRDefault="00292D4D" w:rsidP="008D5FC3">
            <w:pPr>
              <w:pStyle w:val="Default"/>
              <w:rPr>
                <w:rFonts w:asciiTheme="minorHAnsi" w:hAnsiTheme="minorHAnsi" w:cstheme="minorHAnsi"/>
                <w:color w:val="auto"/>
                <w:sz w:val="22"/>
                <w:szCs w:val="22"/>
              </w:rPr>
            </w:pPr>
          </w:p>
          <w:p w14:paraId="086A7C18" w14:textId="787BF69C" w:rsidR="00B8038F"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Ongoing formation and support for School based Inclusion Support Practitioners (ISP) to upskill Inclusion Support Assistants and classroom teachers in teaching students with a disability. </w:t>
            </w:r>
          </w:p>
          <w:p w14:paraId="46B0BE46" w14:textId="77777777" w:rsidR="009A3E37" w:rsidRPr="009A3E37" w:rsidRDefault="009A3E37" w:rsidP="008D5FC3">
            <w:pPr>
              <w:pStyle w:val="Default"/>
              <w:rPr>
                <w:rFonts w:asciiTheme="minorHAnsi" w:hAnsiTheme="minorHAnsi" w:cstheme="minorHAnsi"/>
                <w:color w:val="auto"/>
                <w:sz w:val="22"/>
                <w:szCs w:val="22"/>
              </w:rPr>
            </w:pPr>
          </w:p>
          <w:p w14:paraId="1B629640" w14:textId="7827585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ISPs provide strategies for teachers, ISAs and ensure that Educational Adjustments Plans and specialist recommendations generated from within </w:t>
            </w:r>
            <w:r w:rsidRPr="009A3E37">
              <w:rPr>
                <w:rFonts w:asciiTheme="minorHAnsi" w:hAnsiTheme="minorHAnsi" w:cstheme="minorHAnsi"/>
                <w:i/>
                <w:iCs/>
                <w:color w:val="auto"/>
                <w:sz w:val="22"/>
                <w:szCs w:val="22"/>
              </w:rPr>
              <w:t xml:space="preserve">Inspire </w:t>
            </w:r>
            <w:r w:rsidRPr="009A3E37">
              <w:rPr>
                <w:rFonts w:asciiTheme="minorHAnsi" w:hAnsiTheme="minorHAnsi" w:cstheme="minorHAnsi"/>
                <w:color w:val="auto"/>
                <w:sz w:val="22"/>
                <w:szCs w:val="22"/>
              </w:rPr>
              <w:t xml:space="preserve">online system are effectively implemented. </w:t>
            </w:r>
          </w:p>
        </w:tc>
        <w:tc>
          <w:tcPr>
            <w:tcW w:w="2840" w:type="dxa"/>
            <w:shd w:val="clear" w:color="auto" w:fill="FFFFFF" w:themeFill="background1"/>
          </w:tcPr>
          <w:p w14:paraId="18750794"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Increase in the knowledge, capacity and skills of School based Inclusion Support Coordinator, Inclusion Support Assistants and Inclusion Support Practitioners (ISP) to support Improved student outcomes. </w:t>
            </w:r>
          </w:p>
          <w:p w14:paraId="302AD910" w14:textId="5CB089E9"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Inclusion Support Coordinators appointed and improved competency of teachers in the use of </w:t>
            </w:r>
            <w:r w:rsidRPr="009A3E37">
              <w:rPr>
                <w:rFonts w:asciiTheme="minorHAnsi" w:hAnsiTheme="minorHAnsi" w:cstheme="minorHAnsi"/>
                <w:i/>
                <w:iCs/>
                <w:color w:val="auto"/>
                <w:sz w:val="22"/>
                <w:szCs w:val="22"/>
              </w:rPr>
              <w:t xml:space="preserve">Inspire </w:t>
            </w:r>
            <w:r w:rsidRPr="009A3E37">
              <w:rPr>
                <w:rFonts w:asciiTheme="minorHAnsi" w:hAnsiTheme="minorHAnsi" w:cstheme="minorHAnsi"/>
                <w:color w:val="auto"/>
                <w:sz w:val="22"/>
                <w:szCs w:val="22"/>
              </w:rPr>
              <w:t xml:space="preserve">-Learning with Diversity Integrated System. </w:t>
            </w:r>
          </w:p>
        </w:tc>
        <w:tc>
          <w:tcPr>
            <w:tcW w:w="2977" w:type="dxa"/>
            <w:shd w:val="clear" w:color="auto" w:fill="FFFFFF" w:themeFill="background1"/>
          </w:tcPr>
          <w:p w14:paraId="7BA7A4FB" w14:textId="28EC860E"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Minimum of 90% attendance at Inclusion support forums each semester. </w:t>
            </w:r>
          </w:p>
          <w:p w14:paraId="0F31CACB" w14:textId="77777777" w:rsidR="00A92364" w:rsidRPr="009A3E37" w:rsidRDefault="00A92364" w:rsidP="00A92364">
            <w:pPr>
              <w:spacing w:after="120"/>
              <w:rPr>
                <w:rFonts w:cstheme="minorHAnsi"/>
                <w:b/>
              </w:rPr>
            </w:pPr>
            <w:r w:rsidRPr="009A3E37">
              <w:rPr>
                <w:rFonts w:cstheme="minorHAnsi"/>
                <w:b/>
              </w:rPr>
              <w:t>100% achieved</w:t>
            </w:r>
          </w:p>
          <w:p w14:paraId="14DF8D4C" w14:textId="77777777" w:rsidR="00E8257F" w:rsidRPr="009A3E37" w:rsidRDefault="00E8257F" w:rsidP="008D5FC3">
            <w:pPr>
              <w:pStyle w:val="Default"/>
              <w:rPr>
                <w:rFonts w:asciiTheme="minorHAnsi" w:hAnsiTheme="minorHAnsi" w:cstheme="minorHAnsi"/>
                <w:color w:val="auto"/>
                <w:sz w:val="22"/>
                <w:szCs w:val="22"/>
              </w:rPr>
            </w:pPr>
          </w:p>
          <w:p w14:paraId="69711C41"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Provision of professional learning input at each Inclusion Support Network </w:t>
            </w:r>
          </w:p>
          <w:p w14:paraId="3355D92F"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Meeting. </w:t>
            </w:r>
          </w:p>
          <w:p w14:paraId="7F79A54E" w14:textId="7AD7EA7E" w:rsidR="00B8038F"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Inclusion Support Coordinators will develop the capacity and skills to achieve 90% accuracy of NCCD input data. </w:t>
            </w:r>
          </w:p>
          <w:p w14:paraId="484BEDCB" w14:textId="77777777" w:rsidR="00420DB1" w:rsidRPr="009A3E37" w:rsidRDefault="00420DB1" w:rsidP="008D5FC3">
            <w:pPr>
              <w:pStyle w:val="Default"/>
              <w:rPr>
                <w:rFonts w:asciiTheme="minorHAnsi" w:hAnsiTheme="minorHAnsi" w:cstheme="minorHAnsi"/>
                <w:color w:val="auto"/>
                <w:sz w:val="22"/>
                <w:szCs w:val="22"/>
              </w:rPr>
            </w:pPr>
          </w:p>
          <w:p w14:paraId="5FFF82ED" w14:textId="77777777" w:rsidR="00E8257F" w:rsidRPr="009A3E37" w:rsidRDefault="00E8257F" w:rsidP="00E8257F">
            <w:pPr>
              <w:pStyle w:val="Default"/>
              <w:rPr>
                <w:rFonts w:asciiTheme="minorHAnsi" w:hAnsiTheme="minorHAnsi" w:cstheme="minorHAnsi"/>
                <w:b/>
                <w:color w:val="auto"/>
                <w:sz w:val="22"/>
                <w:szCs w:val="22"/>
              </w:rPr>
            </w:pPr>
            <w:r w:rsidRPr="009A3E37">
              <w:rPr>
                <w:rFonts w:asciiTheme="minorHAnsi" w:hAnsiTheme="minorHAnsi" w:cstheme="minorHAnsi"/>
                <w:b/>
                <w:bCs/>
                <w:color w:val="auto"/>
                <w:sz w:val="22"/>
                <w:szCs w:val="22"/>
              </w:rPr>
              <w:t>90%+ achieved – Included moderation of case studies provided by the NCCD portal.</w:t>
            </w:r>
          </w:p>
          <w:p w14:paraId="2829A083" w14:textId="77777777" w:rsidR="00E8257F" w:rsidRPr="009A3E37" w:rsidRDefault="00E8257F" w:rsidP="008D5FC3">
            <w:pPr>
              <w:pStyle w:val="Default"/>
              <w:rPr>
                <w:rFonts w:asciiTheme="minorHAnsi" w:hAnsiTheme="minorHAnsi" w:cstheme="minorHAnsi"/>
                <w:color w:val="auto"/>
                <w:sz w:val="22"/>
                <w:szCs w:val="22"/>
              </w:rPr>
            </w:pPr>
          </w:p>
          <w:p w14:paraId="78C79B3E" w14:textId="23EE4EB4" w:rsidR="00B8038F"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Network meeting evaluations will reflect that 100% of participants are satisfied or very satisfied with the learning presented. </w:t>
            </w:r>
          </w:p>
          <w:p w14:paraId="084E0D96" w14:textId="77777777" w:rsidR="00420DB1" w:rsidRPr="009A3E37" w:rsidRDefault="00420DB1" w:rsidP="008D5FC3">
            <w:pPr>
              <w:pStyle w:val="Default"/>
              <w:rPr>
                <w:rFonts w:asciiTheme="minorHAnsi" w:hAnsiTheme="minorHAnsi" w:cstheme="minorHAnsi"/>
                <w:color w:val="auto"/>
                <w:sz w:val="22"/>
                <w:szCs w:val="22"/>
              </w:rPr>
            </w:pPr>
          </w:p>
          <w:p w14:paraId="54D85BD7" w14:textId="77777777" w:rsidR="00E8257F" w:rsidRPr="009A3E37" w:rsidRDefault="00E8257F" w:rsidP="00E8257F">
            <w:pPr>
              <w:pStyle w:val="Default"/>
              <w:rPr>
                <w:rFonts w:asciiTheme="minorHAnsi" w:hAnsiTheme="minorHAnsi" w:cstheme="minorHAnsi"/>
                <w:b/>
                <w:color w:val="auto"/>
                <w:sz w:val="22"/>
                <w:szCs w:val="22"/>
              </w:rPr>
            </w:pPr>
            <w:r w:rsidRPr="009A3E37">
              <w:rPr>
                <w:rFonts w:asciiTheme="minorHAnsi" w:hAnsiTheme="minorHAnsi" w:cstheme="minorHAnsi"/>
                <w:b/>
                <w:bCs/>
                <w:color w:val="auto"/>
                <w:sz w:val="22"/>
                <w:szCs w:val="22"/>
              </w:rPr>
              <w:lastRenderedPageBreak/>
              <w:t>100% achieved – Feedback recorded via Google forms</w:t>
            </w:r>
          </w:p>
          <w:p w14:paraId="74C8C271" w14:textId="77777777" w:rsidR="00E8257F" w:rsidRPr="009A3E37" w:rsidRDefault="00E8257F" w:rsidP="008D5FC3">
            <w:pPr>
              <w:pStyle w:val="Default"/>
              <w:rPr>
                <w:rFonts w:asciiTheme="minorHAnsi" w:hAnsiTheme="minorHAnsi" w:cstheme="minorHAnsi"/>
                <w:color w:val="auto"/>
                <w:sz w:val="22"/>
                <w:szCs w:val="22"/>
              </w:rPr>
            </w:pPr>
          </w:p>
          <w:p w14:paraId="616DB6CB"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Commonwealth Post enumeration audits reflect a minimum of 90% accuracy with CENT </w:t>
            </w:r>
            <w:proofErr w:type="gramStart"/>
            <w:r w:rsidRPr="009A3E37">
              <w:rPr>
                <w:rFonts w:asciiTheme="minorHAnsi" w:hAnsiTheme="minorHAnsi" w:cstheme="minorHAnsi"/>
                <w:color w:val="auto"/>
                <w:sz w:val="22"/>
                <w:szCs w:val="22"/>
              </w:rPr>
              <w:t>schools</w:t>
            </w:r>
            <w:proofErr w:type="gramEnd"/>
            <w:r w:rsidRPr="009A3E37">
              <w:rPr>
                <w:rFonts w:asciiTheme="minorHAnsi" w:hAnsiTheme="minorHAnsi" w:cstheme="minorHAnsi"/>
                <w:color w:val="auto"/>
                <w:sz w:val="22"/>
                <w:szCs w:val="22"/>
              </w:rPr>
              <w:t xml:space="preserve"> data and record keeping. </w:t>
            </w:r>
          </w:p>
          <w:p w14:paraId="490A877A" w14:textId="77777777" w:rsidR="00E8257F" w:rsidRPr="009A3E37" w:rsidRDefault="00E8257F" w:rsidP="00E8257F">
            <w:pPr>
              <w:pStyle w:val="Default"/>
              <w:rPr>
                <w:rFonts w:asciiTheme="minorHAnsi" w:hAnsiTheme="minorHAnsi" w:cstheme="minorHAnsi"/>
                <w:color w:val="auto"/>
                <w:sz w:val="22"/>
                <w:szCs w:val="22"/>
              </w:rPr>
            </w:pPr>
            <w:r w:rsidRPr="009A3E37">
              <w:rPr>
                <w:rFonts w:asciiTheme="minorHAnsi" w:hAnsiTheme="minorHAnsi" w:cstheme="minorHAnsi"/>
                <w:bCs/>
                <w:color w:val="auto"/>
                <w:sz w:val="22"/>
                <w:szCs w:val="22"/>
              </w:rPr>
              <w:t xml:space="preserve">100% achieved. </w:t>
            </w:r>
          </w:p>
          <w:p w14:paraId="76D5FD0C" w14:textId="0C3B7E6C" w:rsidR="00E8257F" w:rsidRPr="009A3E37" w:rsidRDefault="00E8257F" w:rsidP="008D5FC3">
            <w:pPr>
              <w:pStyle w:val="Default"/>
              <w:rPr>
                <w:rFonts w:asciiTheme="minorHAnsi" w:hAnsiTheme="minorHAnsi" w:cstheme="minorHAnsi"/>
                <w:color w:val="auto"/>
                <w:sz w:val="22"/>
                <w:szCs w:val="22"/>
              </w:rPr>
            </w:pPr>
          </w:p>
        </w:tc>
        <w:tc>
          <w:tcPr>
            <w:tcW w:w="2977" w:type="dxa"/>
            <w:shd w:val="clear" w:color="auto" w:fill="FFFFFF" w:themeFill="background1"/>
          </w:tcPr>
          <w:p w14:paraId="0A59A515" w14:textId="4B5C0537" w:rsidR="00B8038F" w:rsidRPr="009A3E37" w:rsidRDefault="00B8038F" w:rsidP="008D5FC3">
            <w:pPr>
              <w:spacing w:before="120" w:after="120"/>
              <w:rPr>
                <w:rFonts w:cstheme="minorHAnsi"/>
                <w:b/>
                <w:iCs/>
              </w:rPr>
            </w:pPr>
          </w:p>
        </w:tc>
      </w:tr>
      <w:tr w:rsidR="004773EA" w:rsidRPr="009A3E37" w14:paraId="25D93F1D" w14:textId="77777777" w:rsidTr="00292D4D">
        <w:tc>
          <w:tcPr>
            <w:tcW w:w="2405" w:type="dxa"/>
            <w:shd w:val="clear" w:color="auto" w:fill="FFFFFF" w:themeFill="background1"/>
          </w:tcPr>
          <w:p w14:paraId="1EC2B01B"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Improving Governance </w:t>
            </w:r>
          </w:p>
          <w:p w14:paraId="2DEABCC6"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i/>
                <w:iCs/>
                <w:color w:val="auto"/>
                <w:sz w:val="22"/>
                <w:szCs w:val="22"/>
              </w:rPr>
              <w:t xml:space="preserve">Leadership Appraisals </w:t>
            </w:r>
          </w:p>
          <w:p w14:paraId="2158BDEA"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Bilateral reform Reference: </w:t>
            </w:r>
          </w:p>
          <w:p w14:paraId="1D5888D5" w14:textId="647A8682" w:rsidR="00B8038F" w:rsidRPr="009A3E37" w:rsidRDefault="00B8038F" w:rsidP="008D5FC3">
            <w:pPr>
              <w:spacing w:before="120" w:after="120"/>
              <w:rPr>
                <w:rFonts w:cstheme="minorHAnsi"/>
                <w:b/>
                <w:iCs/>
              </w:rPr>
            </w:pPr>
            <w:r w:rsidRPr="009A3E37">
              <w:rPr>
                <w:rFonts w:cstheme="minorHAnsi"/>
                <w:b/>
                <w:bCs/>
              </w:rPr>
              <w:t xml:space="preserve">Improving governance and financial management practices in non-government schools. </w:t>
            </w:r>
          </w:p>
        </w:tc>
        <w:tc>
          <w:tcPr>
            <w:tcW w:w="3119" w:type="dxa"/>
            <w:shd w:val="clear" w:color="auto" w:fill="FFFFFF" w:themeFill="background1"/>
          </w:tcPr>
          <w:p w14:paraId="4B871486"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Systemic rollout of the Educator Impact Framework to support leadership review, formation, goal setting and development. The EI Framework is aligned to AITSL standards, providing leaders with feedback and a portal to assist with goal setting and access to a library of resources targeted at their development area. </w:t>
            </w:r>
          </w:p>
          <w:p w14:paraId="68861982" w14:textId="182B36B8" w:rsidR="00B8038F" w:rsidRPr="009A3E37" w:rsidRDefault="00B8038F" w:rsidP="008D5FC3">
            <w:pPr>
              <w:spacing w:before="120" w:after="120"/>
              <w:rPr>
                <w:rFonts w:cstheme="minorHAnsi"/>
                <w:bCs/>
                <w:iCs/>
                <w:lang w:val="en-GB"/>
              </w:rPr>
            </w:pPr>
            <w:r w:rsidRPr="009A3E37">
              <w:rPr>
                <w:rFonts w:cstheme="minorHAnsi"/>
              </w:rPr>
              <w:t xml:space="preserve">Employment of External facilitate to conduct systemic appraisals </w:t>
            </w:r>
          </w:p>
        </w:tc>
        <w:tc>
          <w:tcPr>
            <w:tcW w:w="2840" w:type="dxa"/>
            <w:shd w:val="clear" w:color="auto" w:fill="FFFFFF" w:themeFill="background1"/>
          </w:tcPr>
          <w:p w14:paraId="4CDEE2BF" w14:textId="77777777"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Improved leadership capacity and skills of school and system leaders </w:t>
            </w:r>
          </w:p>
          <w:p w14:paraId="7B8D9106" w14:textId="1DAD922E" w:rsidR="00B8038F" w:rsidRPr="009A3E37" w:rsidRDefault="00B8038F" w:rsidP="008D5FC3">
            <w:pPr>
              <w:spacing w:before="120" w:after="120"/>
              <w:rPr>
                <w:rFonts w:cstheme="minorHAnsi"/>
                <w:iCs/>
              </w:rPr>
            </w:pPr>
            <w:r w:rsidRPr="009A3E37">
              <w:rPr>
                <w:rFonts w:cstheme="minorHAnsi"/>
              </w:rPr>
              <w:t xml:space="preserve">Growth and development of leaders as they identify personal and professional goals and address recommendations of review reports. </w:t>
            </w:r>
          </w:p>
        </w:tc>
        <w:tc>
          <w:tcPr>
            <w:tcW w:w="2977" w:type="dxa"/>
            <w:shd w:val="clear" w:color="auto" w:fill="FFFFFF" w:themeFill="background1"/>
          </w:tcPr>
          <w:p w14:paraId="26CDAB8E" w14:textId="6AB7237A" w:rsidR="00B8038F" w:rsidRPr="009A3E37" w:rsidRDefault="00B8038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100% of School and system leaders scheduled for appraisal/reviews will participate in a review using the EI framework and process including reflection, setting of goals, tracking progress, logging evidence and demonstrating growth. </w:t>
            </w:r>
          </w:p>
          <w:p w14:paraId="0ED8FD94" w14:textId="5FD4D81D" w:rsidR="00E8257F" w:rsidRPr="009A3E37" w:rsidRDefault="00E8257F" w:rsidP="008D5FC3">
            <w:pPr>
              <w:pStyle w:val="Default"/>
              <w:rPr>
                <w:rFonts w:asciiTheme="minorHAnsi" w:hAnsiTheme="minorHAnsi" w:cstheme="minorHAnsi"/>
                <w:color w:val="auto"/>
                <w:sz w:val="22"/>
                <w:szCs w:val="22"/>
              </w:rPr>
            </w:pPr>
            <w:r w:rsidRPr="009A3E37">
              <w:rPr>
                <w:rFonts w:asciiTheme="minorHAnsi" w:hAnsiTheme="minorHAnsi" w:cstheme="minorHAnsi"/>
                <w:b/>
                <w:bCs/>
                <w:color w:val="auto"/>
                <w:sz w:val="22"/>
                <w:szCs w:val="22"/>
              </w:rPr>
              <w:t xml:space="preserve">100% achieved. </w:t>
            </w:r>
          </w:p>
          <w:p w14:paraId="0732C64B" w14:textId="77777777" w:rsidR="00B8038F" w:rsidRPr="009A3E37" w:rsidRDefault="00B8038F" w:rsidP="008D5FC3">
            <w:pPr>
              <w:spacing w:before="120" w:after="120"/>
              <w:rPr>
                <w:rFonts w:cstheme="minorHAnsi"/>
              </w:rPr>
            </w:pPr>
            <w:r w:rsidRPr="009A3E37">
              <w:rPr>
                <w:rFonts w:cstheme="minorHAnsi"/>
              </w:rPr>
              <w:t xml:space="preserve">100% of school leaders completing a review will set goals and targets for growth and formation. </w:t>
            </w:r>
          </w:p>
          <w:p w14:paraId="1C2FD892" w14:textId="77777777" w:rsidR="00E8257F" w:rsidRDefault="00E8257F" w:rsidP="008D5FC3">
            <w:pPr>
              <w:spacing w:before="120" w:after="120"/>
              <w:rPr>
                <w:rFonts w:cstheme="minorHAnsi"/>
                <w:b/>
                <w:bCs/>
              </w:rPr>
            </w:pPr>
            <w:r w:rsidRPr="009A3E37">
              <w:rPr>
                <w:rFonts w:cstheme="minorHAnsi"/>
                <w:b/>
                <w:bCs/>
              </w:rPr>
              <w:t>100% achieved</w:t>
            </w:r>
          </w:p>
          <w:p w14:paraId="01019C9A" w14:textId="68122C06" w:rsidR="00292D4D" w:rsidRPr="009A3E37" w:rsidRDefault="00292D4D" w:rsidP="008D5FC3">
            <w:pPr>
              <w:spacing w:before="120" w:after="120"/>
              <w:rPr>
                <w:rFonts w:cstheme="minorHAnsi"/>
                <w:iCs/>
              </w:rPr>
            </w:pPr>
          </w:p>
        </w:tc>
        <w:tc>
          <w:tcPr>
            <w:tcW w:w="2977" w:type="dxa"/>
            <w:shd w:val="clear" w:color="auto" w:fill="FFFFFF" w:themeFill="background1"/>
          </w:tcPr>
          <w:p w14:paraId="35E17884" w14:textId="6B2C9D46" w:rsidR="00B8038F" w:rsidRPr="009A3E37" w:rsidRDefault="00B8038F" w:rsidP="008D5FC3">
            <w:pPr>
              <w:spacing w:before="120" w:after="120"/>
              <w:rPr>
                <w:rFonts w:cstheme="minorHAnsi"/>
                <w:b/>
                <w:iCs/>
              </w:rPr>
            </w:pPr>
          </w:p>
        </w:tc>
      </w:tr>
      <w:tr w:rsidR="004773EA" w:rsidRPr="009A3E37" w14:paraId="3563BE8C" w14:textId="77777777" w:rsidTr="00292D4D">
        <w:tc>
          <w:tcPr>
            <w:tcW w:w="2405" w:type="dxa"/>
            <w:shd w:val="clear" w:color="auto" w:fill="FFFFFF" w:themeFill="background1"/>
          </w:tcPr>
          <w:p w14:paraId="3298A7F3"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Improving Governance </w:t>
            </w:r>
          </w:p>
          <w:p w14:paraId="256FDDCF"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i/>
                <w:iCs/>
                <w:color w:val="auto"/>
                <w:sz w:val="22"/>
                <w:szCs w:val="22"/>
              </w:rPr>
              <w:t xml:space="preserve">Middle Leadership Development </w:t>
            </w:r>
          </w:p>
          <w:p w14:paraId="4F9D2172"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Bilateral reform Reference: </w:t>
            </w:r>
          </w:p>
          <w:p w14:paraId="30B6DC21" w14:textId="5A18E4AF" w:rsidR="006336E6" w:rsidRPr="009A3E37" w:rsidRDefault="006336E6" w:rsidP="008D5FC3">
            <w:pPr>
              <w:spacing w:before="120" w:after="120"/>
              <w:rPr>
                <w:rFonts w:cstheme="minorHAnsi"/>
                <w:b/>
                <w:iCs/>
              </w:rPr>
            </w:pPr>
            <w:r w:rsidRPr="009A3E37">
              <w:rPr>
                <w:rFonts w:cstheme="minorHAnsi"/>
                <w:b/>
                <w:bCs/>
              </w:rPr>
              <w:t xml:space="preserve">Improving governance and financial management practices in non-government schools. </w:t>
            </w:r>
          </w:p>
        </w:tc>
        <w:tc>
          <w:tcPr>
            <w:tcW w:w="3119" w:type="dxa"/>
            <w:shd w:val="clear" w:color="auto" w:fill="FFFFFF" w:themeFill="background1"/>
          </w:tcPr>
          <w:p w14:paraId="0809F85A"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Support the development of the governance capabilities of current and aspiring leaders through a planned approach, </w:t>
            </w:r>
            <w:r w:rsidRPr="009A3E37">
              <w:rPr>
                <w:rFonts w:asciiTheme="minorHAnsi" w:hAnsiTheme="minorHAnsi" w:cstheme="minorHAnsi"/>
                <w:color w:val="auto"/>
                <w:sz w:val="22"/>
                <w:szCs w:val="22"/>
              </w:rPr>
              <w:lastRenderedPageBreak/>
              <w:t xml:space="preserve">including the Middle Leaders program and Executive Leaders program offered through the Brown Collective. </w:t>
            </w:r>
          </w:p>
          <w:p w14:paraId="018941F5"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Aspiring leaders participate in a </w:t>
            </w:r>
            <w:proofErr w:type="gramStart"/>
            <w:r w:rsidRPr="009A3E37">
              <w:rPr>
                <w:rFonts w:asciiTheme="minorHAnsi" w:hAnsiTheme="minorHAnsi" w:cstheme="minorHAnsi"/>
                <w:color w:val="auto"/>
                <w:sz w:val="22"/>
                <w:szCs w:val="22"/>
              </w:rPr>
              <w:t>3 day</w:t>
            </w:r>
            <w:proofErr w:type="gramEnd"/>
            <w:r w:rsidRPr="009A3E37">
              <w:rPr>
                <w:rFonts w:asciiTheme="minorHAnsi" w:hAnsiTheme="minorHAnsi" w:cstheme="minorHAnsi"/>
                <w:color w:val="auto"/>
                <w:sz w:val="22"/>
                <w:szCs w:val="22"/>
              </w:rPr>
              <w:t xml:space="preserve"> program which consists of the following themes: </w:t>
            </w:r>
          </w:p>
          <w:p w14:paraId="09B3FC65" w14:textId="6C8BFCA5" w:rsidR="006336E6" w:rsidRPr="009A3E37" w:rsidRDefault="006336E6" w:rsidP="00D57933">
            <w:pPr>
              <w:pStyle w:val="Default"/>
              <w:numPr>
                <w:ilvl w:val="0"/>
                <w:numId w:val="19"/>
              </w:numPr>
              <w:ind w:left="360"/>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The nature of the work of middle leaders </w:t>
            </w:r>
          </w:p>
          <w:p w14:paraId="58E65E7F" w14:textId="214FC62E" w:rsidR="006336E6" w:rsidRPr="009A3E37" w:rsidRDefault="006336E6" w:rsidP="00D57933">
            <w:pPr>
              <w:pStyle w:val="Default"/>
              <w:numPr>
                <w:ilvl w:val="0"/>
                <w:numId w:val="18"/>
              </w:numPr>
              <w:ind w:left="360"/>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Change management </w:t>
            </w:r>
          </w:p>
          <w:p w14:paraId="18C40F22" w14:textId="0D298920" w:rsidR="006336E6" w:rsidRPr="009A3E37" w:rsidRDefault="006336E6" w:rsidP="00D57933">
            <w:pPr>
              <w:pStyle w:val="Default"/>
              <w:numPr>
                <w:ilvl w:val="0"/>
                <w:numId w:val="17"/>
              </w:numPr>
              <w:ind w:left="360"/>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Leading self and others </w:t>
            </w:r>
          </w:p>
          <w:p w14:paraId="3485572E" w14:textId="79185D96" w:rsidR="006336E6" w:rsidRPr="009A3E37" w:rsidRDefault="006336E6" w:rsidP="00D57933">
            <w:pPr>
              <w:pStyle w:val="Default"/>
              <w:numPr>
                <w:ilvl w:val="0"/>
                <w:numId w:val="16"/>
              </w:numPr>
              <w:ind w:left="360"/>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Strategic thinking and leadership </w:t>
            </w:r>
          </w:p>
          <w:p w14:paraId="7A6E52A7" w14:textId="4B102D8A" w:rsidR="006336E6" w:rsidRPr="009A3E37" w:rsidRDefault="006336E6" w:rsidP="00D57933">
            <w:pPr>
              <w:pStyle w:val="Default"/>
              <w:numPr>
                <w:ilvl w:val="0"/>
                <w:numId w:val="15"/>
              </w:numPr>
              <w:ind w:left="360"/>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Self/peer reflection </w:t>
            </w:r>
          </w:p>
          <w:p w14:paraId="3079191C" w14:textId="77777777" w:rsidR="006336E6" w:rsidRPr="00292D4D" w:rsidRDefault="006336E6" w:rsidP="00D57933">
            <w:pPr>
              <w:pStyle w:val="ListParagraph"/>
              <w:numPr>
                <w:ilvl w:val="0"/>
                <w:numId w:val="14"/>
              </w:numPr>
              <w:spacing w:before="120" w:after="120"/>
              <w:ind w:left="360"/>
              <w:rPr>
                <w:rFonts w:cstheme="minorHAnsi"/>
                <w:bCs/>
                <w:iCs/>
                <w:lang w:val="en-GB"/>
              </w:rPr>
            </w:pPr>
            <w:r w:rsidRPr="009A3E37">
              <w:rPr>
                <w:rFonts w:cstheme="minorHAnsi"/>
              </w:rPr>
              <w:t xml:space="preserve">Approaches to the review and enhancement of school performance. </w:t>
            </w:r>
          </w:p>
          <w:p w14:paraId="7227A145" w14:textId="4AB22D1A" w:rsidR="00292D4D" w:rsidRPr="009A3E37" w:rsidRDefault="00292D4D" w:rsidP="00292D4D">
            <w:pPr>
              <w:pStyle w:val="ListParagraph"/>
              <w:spacing w:before="120" w:after="120"/>
              <w:ind w:left="360"/>
              <w:rPr>
                <w:rFonts w:cstheme="minorHAnsi"/>
                <w:bCs/>
                <w:iCs/>
                <w:lang w:val="en-GB"/>
              </w:rPr>
            </w:pPr>
          </w:p>
        </w:tc>
        <w:tc>
          <w:tcPr>
            <w:tcW w:w="2840" w:type="dxa"/>
            <w:shd w:val="clear" w:color="auto" w:fill="FFFFFF" w:themeFill="background1"/>
          </w:tcPr>
          <w:p w14:paraId="5E7AE7CA" w14:textId="6F3B7F24"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Improved leadership capacity and skills of principals and system leaders</w:t>
            </w:r>
            <w:r w:rsidR="0075746A" w:rsidRPr="009A3E37">
              <w:rPr>
                <w:rFonts w:asciiTheme="minorHAnsi" w:hAnsiTheme="minorHAnsi" w:cstheme="minorHAnsi"/>
                <w:color w:val="auto"/>
                <w:sz w:val="22"/>
                <w:szCs w:val="22"/>
              </w:rPr>
              <w:t>.</w:t>
            </w:r>
            <w:r w:rsidRPr="009A3E37">
              <w:rPr>
                <w:rFonts w:asciiTheme="minorHAnsi" w:hAnsiTheme="minorHAnsi" w:cstheme="minorHAnsi"/>
                <w:color w:val="auto"/>
                <w:sz w:val="22"/>
                <w:szCs w:val="22"/>
              </w:rPr>
              <w:t xml:space="preserve"> </w:t>
            </w:r>
          </w:p>
          <w:p w14:paraId="7562D89D" w14:textId="2C1B1084" w:rsidR="006336E6" w:rsidRPr="009A3E37" w:rsidRDefault="006336E6" w:rsidP="008D5FC3">
            <w:pPr>
              <w:spacing w:before="120" w:after="120"/>
              <w:rPr>
                <w:rFonts w:cstheme="minorHAnsi"/>
                <w:iCs/>
              </w:rPr>
            </w:pPr>
            <w:r w:rsidRPr="009A3E37">
              <w:rPr>
                <w:rFonts w:cstheme="minorHAnsi"/>
              </w:rPr>
              <w:lastRenderedPageBreak/>
              <w:t xml:space="preserve">Growth and development of leaders as they identify personal and professional goals and address recommendations of performance appraisal reports. </w:t>
            </w:r>
          </w:p>
        </w:tc>
        <w:tc>
          <w:tcPr>
            <w:tcW w:w="2977" w:type="dxa"/>
            <w:shd w:val="clear" w:color="auto" w:fill="FFFFFF" w:themeFill="background1"/>
          </w:tcPr>
          <w:p w14:paraId="25557384" w14:textId="51DE9061"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A minimum of 20 current or aspiring leaders will participate in this program. </w:t>
            </w:r>
          </w:p>
          <w:p w14:paraId="6255CA9A" w14:textId="69BB23DF" w:rsidR="0075746A" w:rsidRPr="00292D4D" w:rsidRDefault="00A92364" w:rsidP="008D5FC3">
            <w:pPr>
              <w:pStyle w:val="Default"/>
              <w:rPr>
                <w:rFonts w:asciiTheme="minorHAnsi" w:hAnsiTheme="minorHAnsi" w:cstheme="minorHAnsi"/>
                <w:b/>
                <w:bCs/>
                <w:color w:val="auto"/>
                <w:sz w:val="22"/>
                <w:szCs w:val="22"/>
              </w:rPr>
            </w:pPr>
            <w:r w:rsidRPr="00292D4D">
              <w:rPr>
                <w:rFonts w:asciiTheme="minorHAnsi" w:hAnsiTheme="minorHAnsi" w:cstheme="minorHAnsi"/>
                <w:b/>
                <w:bCs/>
                <w:color w:val="auto"/>
                <w:sz w:val="22"/>
                <w:szCs w:val="22"/>
              </w:rPr>
              <w:t>98% achieved</w:t>
            </w:r>
          </w:p>
          <w:p w14:paraId="5A3D6771" w14:textId="48DFEEF2" w:rsidR="006336E6" w:rsidRPr="009A3E37" w:rsidRDefault="006336E6" w:rsidP="008D5FC3">
            <w:pPr>
              <w:spacing w:before="120" w:after="120"/>
              <w:rPr>
                <w:rFonts w:cstheme="minorHAnsi"/>
                <w:b/>
                <w:iCs/>
              </w:rPr>
            </w:pPr>
            <w:r w:rsidRPr="009A3E37">
              <w:rPr>
                <w:rFonts w:cstheme="minorHAnsi"/>
              </w:rPr>
              <w:lastRenderedPageBreak/>
              <w:t xml:space="preserve">A post program evaluation will reflect at least a 4 out of </w:t>
            </w:r>
            <w:r w:rsidR="0075746A" w:rsidRPr="009A3E37">
              <w:rPr>
                <w:rFonts w:cstheme="minorHAnsi"/>
              </w:rPr>
              <w:t>5-satisfaction</w:t>
            </w:r>
            <w:r w:rsidRPr="009A3E37">
              <w:rPr>
                <w:rFonts w:cstheme="minorHAnsi"/>
              </w:rPr>
              <w:t xml:space="preserve"> rating on a </w:t>
            </w:r>
            <w:r w:rsidR="0075746A" w:rsidRPr="009A3E37">
              <w:rPr>
                <w:rFonts w:cstheme="minorHAnsi"/>
              </w:rPr>
              <w:t>5-point</w:t>
            </w:r>
            <w:r w:rsidRPr="009A3E37">
              <w:rPr>
                <w:rFonts w:cstheme="minorHAnsi"/>
              </w:rPr>
              <w:t xml:space="preserve"> scale. </w:t>
            </w:r>
          </w:p>
          <w:p w14:paraId="4B877CCE" w14:textId="77777777" w:rsidR="00E8257F" w:rsidRPr="009A3E37" w:rsidRDefault="00E8257F" w:rsidP="00E8257F">
            <w:pPr>
              <w:spacing w:after="120"/>
              <w:rPr>
                <w:rFonts w:cstheme="minorHAnsi"/>
                <w:b/>
              </w:rPr>
            </w:pPr>
            <w:r w:rsidRPr="009A3E37">
              <w:rPr>
                <w:rFonts w:cstheme="minorHAnsi"/>
                <w:b/>
              </w:rPr>
              <w:t>100% achieved</w:t>
            </w:r>
          </w:p>
          <w:p w14:paraId="6C1CE54F" w14:textId="059281CE" w:rsidR="006336E6" w:rsidRPr="009A3E37" w:rsidRDefault="006336E6" w:rsidP="008D5FC3">
            <w:pPr>
              <w:spacing w:before="120" w:after="120"/>
              <w:rPr>
                <w:rFonts w:cstheme="minorHAnsi"/>
                <w:iCs/>
              </w:rPr>
            </w:pPr>
          </w:p>
        </w:tc>
        <w:tc>
          <w:tcPr>
            <w:tcW w:w="2977" w:type="dxa"/>
            <w:shd w:val="clear" w:color="auto" w:fill="FFFFFF" w:themeFill="background1"/>
          </w:tcPr>
          <w:p w14:paraId="63D69398" w14:textId="77777777" w:rsidR="006336E6" w:rsidRPr="009A3E37" w:rsidRDefault="00E8257F" w:rsidP="008D5FC3">
            <w:pPr>
              <w:spacing w:before="120" w:after="120"/>
              <w:rPr>
                <w:rFonts w:cstheme="minorHAnsi"/>
                <w:iCs/>
              </w:rPr>
            </w:pPr>
            <w:r w:rsidRPr="009A3E37">
              <w:rPr>
                <w:rFonts w:cstheme="minorHAnsi"/>
                <w:iCs/>
              </w:rPr>
              <w:lastRenderedPageBreak/>
              <w:t xml:space="preserve">19/20 participants completed the program- 4 withdrawals </w:t>
            </w:r>
            <w:r w:rsidRPr="009A3E37">
              <w:rPr>
                <w:rFonts w:cstheme="minorHAnsi"/>
                <w:iCs/>
              </w:rPr>
              <w:lastRenderedPageBreak/>
              <w:t>due to COVID and/or resignations</w:t>
            </w:r>
          </w:p>
          <w:p w14:paraId="3FACCDAB" w14:textId="77777777" w:rsidR="00E8257F" w:rsidRPr="009A3E37" w:rsidRDefault="00E8257F" w:rsidP="008D5FC3">
            <w:pPr>
              <w:spacing w:before="120" w:after="120"/>
              <w:rPr>
                <w:rFonts w:cstheme="minorHAnsi"/>
                <w:iCs/>
              </w:rPr>
            </w:pPr>
          </w:p>
          <w:p w14:paraId="2B9605A8" w14:textId="3D64D1E3" w:rsidR="00E8257F" w:rsidRPr="009A3E37" w:rsidRDefault="00E8257F" w:rsidP="008D5FC3">
            <w:pPr>
              <w:spacing w:before="120" w:after="120"/>
              <w:rPr>
                <w:rFonts w:cstheme="minorHAnsi"/>
                <w:iCs/>
              </w:rPr>
            </w:pPr>
            <w:r w:rsidRPr="009A3E37">
              <w:rPr>
                <w:rFonts w:cstheme="minorHAnsi"/>
                <w:iCs/>
              </w:rPr>
              <w:t>Evaluation feedback-participants rated the quality of the program very good (5) or excellent (14)</w:t>
            </w:r>
          </w:p>
        </w:tc>
      </w:tr>
      <w:tr w:rsidR="004773EA" w:rsidRPr="009A3E37" w14:paraId="701FA457" w14:textId="77777777" w:rsidTr="00292D4D">
        <w:tc>
          <w:tcPr>
            <w:tcW w:w="2405" w:type="dxa"/>
            <w:shd w:val="clear" w:color="auto" w:fill="FFFFFF" w:themeFill="background1"/>
          </w:tcPr>
          <w:p w14:paraId="7406AF58"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Improving Governance </w:t>
            </w:r>
          </w:p>
          <w:p w14:paraId="3F81B5FC"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i/>
                <w:iCs/>
                <w:color w:val="auto"/>
                <w:sz w:val="22"/>
                <w:szCs w:val="22"/>
              </w:rPr>
              <w:t xml:space="preserve">Executive Leadership Development </w:t>
            </w:r>
          </w:p>
          <w:p w14:paraId="6E2F577D"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Bilateral reform Reference: </w:t>
            </w:r>
          </w:p>
          <w:p w14:paraId="1DF8CFD1" w14:textId="293C5989" w:rsidR="006336E6" w:rsidRPr="009A3E37" w:rsidRDefault="006336E6" w:rsidP="008D5FC3">
            <w:pPr>
              <w:spacing w:before="120" w:after="120"/>
              <w:rPr>
                <w:rFonts w:cstheme="minorHAnsi"/>
                <w:b/>
                <w:iCs/>
                <w:highlight w:val="yellow"/>
              </w:rPr>
            </w:pPr>
            <w:r w:rsidRPr="009A3E37">
              <w:rPr>
                <w:rFonts w:cstheme="minorHAnsi"/>
                <w:b/>
                <w:bCs/>
              </w:rPr>
              <w:t xml:space="preserve">Improving governance and financial management practices in non-government schools. </w:t>
            </w:r>
          </w:p>
        </w:tc>
        <w:tc>
          <w:tcPr>
            <w:tcW w:w="3119" w:type="dxa"/>
            <w:shd w:val="clear" w:color="auto" w:fill="FFFFFF" w:themeFill="background1"/>
          </w:tcPr>
          <w:p w14:paraId="484D4058" w14:textId="77777777" w:rsidR="00BF58CD"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“Leading with Integrity for Excellence – Governance for Catholic Schools” course facilitated by the Brown Collective is provided to system and school </w:t>
            </w:r>
            <w:r w:rsidR="00C929C0" w:rsidRPr="009A3E37">
              <w:rPr>
                <w:rFonts w:asciiTheme="minorHAnsi" w:hAnsiTheme="minorHAnsi" w:cstheme="minorHAnsi"/>
                <w:color w:val="auto"/>
                <w:sz w:val="22"/>
                <w:szCs w:val="22"/>
              </w:rPr>
              <w:t>leaders.</w:t>
            </w:r>
            <w:r w:rsidRPr="009A3E37">
              <w:rPr>
                <w:rFonts w:asciiTheme="minorHAnsi" w:hAnsiTheme="minorHAnsi" w:cstheme="minorHAnsi"/>
                <w:color w:val="auto"/>
                <w:sz w:val="22"/>
                <w:szCs w:val="22"/>
              </w:rPr>
              <w:t xml:space="preserve"> </w:t>
            </w:r>
          </w:p>
          <w:p w14:paraId="5CDE8761" w14:textId="77777777" w:rsidR="00BF58CD" w:rsidRDefault="00BF58CD" w:rsidP="008D5FC3">
            <w:pPr>
              <w:pStyle w:val="Default"/>
              <w:rPr>
                <w:rFonts w:asciiTheme="minorHAnsi" w:hAnsiTheme="minorHAnsi" w:cstheme="minorHAnsi"/>
                <w:color w:val="auto"/>
                <w:sz w:val="22"/>
                <w:szCs w:val="22"/>
              </w:rPr>
            </w:pPr>
          </w:p>
          <w:p w14:paraId="3F09589F" w14:textId="56AA4323"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Leaders participate in a </w:t>
            </w:r>
            <w:proofErr w:type="gramStart"/>
            <w:r w:rsidRPr="009A3E37">
              <w:rPr>
                <w:rFonts w:asciiTheme="minorHAnsi" w:hAnsiTheme="minorHAnsi" w:cstheme="minorHAnsi"/>
                <w:color w:val="auto"/>
                <w:sz w:val="22"/>
                <w:szCs w:val="22"/>
              </w:rPr>
              <w:t>6 module</w:t>
            </w:r>
            <w:proofErr w:type="gramEnd"/>
            <w:r w:rsidRPr="009A3E37">
              <w:rPr>
                <w:rFonts w:asciiTheme="minorHAnsi" w:hAnsiTheme="minorHAnsi" w:cstheme="minorHAnsi"/>
                <w:color w:val="auto"/>
                <w:sz w:val="22"/>
                <w:szCs w:val="22"/>
              </w:rPr>
              <w:t xml:space="preserve"> program (including one online module) throughout the </w:t>
            </w:r>
            <w:r w:rsidR="00C929C0" w:rsidRPr="009A3E37">
              <w:rPr>
                <w:rFonts w:asciiTheme="minorHAnsi" w:hAnsiTheme="minorHAnsi" w:cstheme="minorHAnsi"/>
                <w:color w:val="auto"/>
                <w:sz w:val="22"/>
                <w:szCs w:val="22"/>
              </w:rPr>
              <w:t>year.</w:t>
            </w:r>
            <w:r w:rsidRPr="009A3E37">
              <w:rPr>
                <w:rFonts w:asciiTheme="minorHAnsi" w:hAnsiTheme="minorHAnsi" w:cstheme="minorHAnsi"/>
                <w:color w:val="auto"/>
                <w:sz w:val="22"/>
                <w:szCs w:val="22"/>
              </w:rPr>
              <w:t xml:space="preserve"> </w:t>
            </w:r>
          </w:p>
          <w:p w14:paraId="6499A05B" w14:textId="4B650232"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Governance </w:t>
            </w:r>
          </w:p>
          <w:p w14:paraId="74A99FAB" w14:textId="429310D7"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Ethics </w:t>
            </w:r>
          </w:p>
          <w:p w14:paraId="2A5F5071" w14:textId="71C1F533"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Thinking Strategically </w:t>
            </w:r>
          </w:p>
          <w:p w14:paraId="259DD97E" w14:textId="47C696F1"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Responsible Stewardship </w:t>
            </w:r>
          </w:p>
          <w:p w14:paraId="33AD7377" w14:textId="23A2603A"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Building a Culture of Safety and Wellbeing </w:t>
            </w:r>
          </w:p>
          <w:p w14:paraId="20337B04" w14:textId="2C8618FB" w:rsidR="006336E6" w:rsidRPr="009A3E37" w:rsidRDefault="006336E6" w:rsidP="0096242F">
            <w:pPr>
              <w:pStyle w:val="Default"/>
              <w:numPr>
                <w:ilvl w:val="0"/>
                <w:numId w:val="20"/>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Building a Culture for Performance </w:t>
            </w:r>
          </w:p>
          <w:p w14:paraId="6D494A9B" w14:textId="77777777" w:rsidR="006336E6" w:rsidRPr="009A3E37" w:rsidRDefault="006336E6" w:rsidP="008D5FC3">
            <w:pPr>
              <w:spacing w:before="120" w:after="120"/>
              <w:rPr>
                <w:rFonts w:cstheme="minorHAnsi"/>
                <w:bCs/>
                <w:iCs/>
                <w:highlight w:val="yellow"/>
                <w:lang w:val="en-GB"/>
              </w:rPr>
            </w:pPr>
          </w:p>
        </w:tc>
        <w:tc>
          <w:tcPr>
            <w:tcW w:w="2840" w:type="dxa"/>
            <w:shd w:val="clear" w:color="auto" w:fill="FFFFFF" w:themeFill="background1"/>
          </w:tcPr>
          <w:p w14:paraId="720319AC"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Formation and development of school and system leaders in the key areas of governance, ethical leadership, strategic planning &amp; stewardship of resources with the end goal to ensure high quality Catholic schooling delivery and positive outcomes for all stakeholders. </w:t>
            </w:r>
          </w:p>
          <w:p w14:paraId="2FC019AA" w14:textId="77777777" w:rsidR="006336E6" w:rsidRPr="009A3E37" w:rsidRDefault="006336E6" w:rsidP="008D5FC3">
            <w:pPr>
              <w:spacing w:before="120" w:after="120"/>
              <w:rPr>
                <w:rFonts w:cstheme="minorHAnsi"/>
                <w:iCs/>
              </w:rPr>
            </w:pPr>
          </w:p>
        </w:tc>
        <w:tc>
          <w:tcPr>
            <w:tcW w:w="2977" w:type="dxa"/>
            <w:shd w:val="clear" w:color="auto" w:fill="FFFFFF" w:themeFill="background1"/>
          </w:tcPr>
          <w:p w14:paraId="7BFCD7C9" w14:textId="219EA8C0"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Minimum of 95% completion for enrolled leaders in the </w:t>
            </w:r>
            <w:r w:rsidR="0075746A" w:rsidRPr="009A3E37">
              <w:rPr>
                <w:rFonts w:asciiTheme="minorHAnsi" w:hAnsiTheme="minorHAnsi" w:cstheme="minorHAnsi"/>
                <w:color w:val="auto"/>
                <w:sz w:val="22"/>
                <w:szCs w:val="22"/>
              </w:rPr>
              <w:t>6-module</w:t>
            </w:r>
            <w:r w:rsidRPr="009A3E37">
              <w:rPr>
                <w:rFonts w:asciiTheme="minorHAnsi" w:hAnsiTheme="minorHAnsi" w:cstheme="minorHAnsi"/>
                <w:color w:val="auto"/>
                <w:sz w:val="22"/>
                <w:szCs w:val="22"/>
              </w:rPr>
              <w:t xml:space="preserve"> program delivered by The Brown Collective. </w:t>
            </w:r>
          </w:p>
          <w:p w14:paraId="0EFB547B" w14:textId="77777777" w:rsidR="00876645" w:rsidRPr="009A3E37" w:rsidRDefault="00876645" w:rsidP="008D5FC3">
            <w:pPr>
              <w:pStyle w:val="Default"/>
              <w:rPr>
                <w:rFonts w:asciiTheme="minorHAnsi" w:hAnsiTheme="minorHAnsi" w:cstheme="minorHAnsi"/>
                <w:color w:val="auto"/>
                <w:sz w:val="22"/>
                <w:szCs w:val="22"/>
              </w:rPr>
            </w:pPr>
          </w:p>
          <w:p w14:paraId="5EBC96E1" w14:textId="22616F66" w:rsidR="00876645" w:rsidRPr="009A3E37" w:rsidRDefault="00876645" w:rsidP="008D5FC3">
            <w:pPr>
              <w:pStyle w:val="Default"/>
              <w:rPr>
                <w:rFonts w:asciiTheme="minorHAnsi" w:hAnsiTheme="minorHAnsi" w:cstheme="minorHAnsi"/>
                <w:b/>
                <w:color w:val="auto"/>
                <w:sz w:val="22"/>
                <w:szCs w:val="22"/>
              </w:rPr>
            </w:pPr>
            <w:r w:rsidRPr="009A3E37">
              <w:rPr>
                <w:rFonts w:asciiTheme="minorHAnsi" w:hAnsiTheme="minorHAnsi" w:cstheme="minorHAnsi"/>
                <w:b/>
                <w:color w:val="auto"/>
                <w:sz w:val="22"/>
                <w:szCs w:val="22"/>
              </w:rPr>
              <w:t>Achieved</w:t>
            </w:r>
          </w:p>
          <w:p w14:paraId="6B5E7954" w14:textId="77777777" w:rsidR="00876645" w:rsidRPr="009A3E37" w:rsidRDefault="00876645" w:rsidP="008D5FC3">
            <w:pPr>
              <w:pStyle w:val="Default"/>
              <w:rPr>
                <w:rFonts w:asciiTheme="minorHAnsi" w:hAnsiTheme="minorHAnsi" w:cstheme="minorHAnsi"/>
                <w:color w:val="auto"/>
                <w:sz w:val="22"/>
                <w:szCs w:val="22"/>
              </w:rPr>
            </w:pPr>
          </w:p>
          <w:p w14:paraId="576C54C3" w14:textId="77777777" w:rsidR="006336E6" w:rsidRPr="009A3E37" w:rsidRDefault="006336E6" w:rsidP="008D5FC3">
            <w:pPr>
              <w:spacing w:before="120" w:after="120"/>
              <w:rPr>
                <w:rFonts w:cstheme="minorHAnsi"/>
              </w:rPr>
            </w:pPr>
            <w:r w:rsidRPr="009A3E37">
              <w:rPr>
                <w:rFonts w:cstheme="minorHAnsi"/>
              </w:rPr>
              <w:t xml:space="preserve">Post program evaluation reflects at minimum of 4 out of </w:t>
            </w:r>
            <w:r w:rsidR="0075746A" w:rsidRPr="009A3E37">
              <w:rPr>
                <w:rFonts w:cstheme="minorHAnsi"/>
              </w:rPr>
              <w:t>5-satisfaction</w:t>
            </w:r>
            <w:r w:rsidRPr="009A3E37">
              <w:rPr>
                <w:rFonts w:cstheme="minorHAnsi"/>
              </w:rPr>
              <w:t xml:space="preserve"> rating on a </w:t>
            </w:r>
            <w:r w:rsidR="0075746A" w:rsidRPr="009A3E37">
              <w:rPr>
                <w:rFonts w:cstheme="minorHAnsi"/>
              </w:rPr>
              <w:t>5-point</w:t>
            </w:r>
            <w:r w:rsidRPr="009A3E37">
              <w:rPr>
                <w:rFonts w:cstheme="minorHAnsi"/>
              </w:rPr>
              <w:t xml:space="preserve"> scale. </w:t>
            </w:r>
          </w:p>
          <w:p w14:paraId="71FC99F9" w14:textId="77777777" w:rsidR="00876645" w:rsidRPr="009A3E37" w:rsidRDefault="00876645" w:rsidP="00876645">
            <w:pPr>
              <w:pStyle w:val="Default"/>
              <w:rPr>
                <w:rFonts w:asciiTheme="minorHAnsi" w:hAnsiTheme="minorHAnsi" w:cstheme="minorHAnsi"/>
                <w:b/>
                <w:color w:val="auto"/>
                <w:sz w:val="22"/>
                <w:szCs w:val="22"/>
              </w:rPr>
            </w:pPr>
            <w:r w:rsidRPr="009A3E37">
              <w:rPr>
                <w:rFonts w:asciiTheme="minorHAnsi" w:hAnsiTheme="minorHAnsi" w:cstheme="minorHAnsi"/>
                <w:b/>
                <w:color w:val="auto"/>
                <w:sz w:val="22"/>
                <w:szCs w:val="22"/>
              </w:rPr>
              <w:lastRenderedPageBreak/>
              <w:t>Achieved</w:t>
            </w:r>
          </w:p>
          <w:p w14:paraId="77A5643F" w14:textId="45FB5EB0" w:rsidR="00876645" w:rsidRPr="009A3E37" w:rsidRDefault="00876645" w:rsidP="008D5FC3">
            <w:pPr>
              <w:spacing w:before="120" w:after="120"/>
              <w:rPr>
                <w:rFonts w:cstheme="minorHAnsi"/>
                <w:iCs/>
                <w:highlight w:val="yellow"/>
              </w:rPr>
            </w:pPr>
          </w:p>
        </w:tc>
        <w:tc>
          <w:tcPr>
            <w:tcW w:w="2977" w:type="dxa"/>
            <w:shd w:val="clear" w:color="auto" w:fill="FFFFFF" w:themeFill="background1"/>
          </w:tcPr>
          <w:p w14:paraId="6B6F553C" w14:textId="0629D98C" w:rsidR="006940DA" w:rsidRDefault="006940DA" w:rsidP="008D5FC3">
            <w:pPr>
              <w:spacing w:before="120" w:after="120"/>
              <w:rPr>
                <w:rFonts w:cstheme="minorHAnsi"/>
                <w:iCs/>
              </w:rPr>
            </w:pPr>
            <w:r w:rsidRPr="009A3E37">
              <w:rPr>
                <w:rFonts w:cstheme="minorHAnsi"/>
                <w:iCs/>
              </w:rPr>
              <w:lastRenderedPageBreak/>
              <w:t>COVID cancellations and travelling concerns made it difficult for some to complete the course. These participants will have the opportunity to continue the program in 2022.</w:t>
            </w:r>
          </w:p>
          <w:p w14:paraId="0E8B86EF" w14:textId="77777777" w:rsidR="00420DB1" w:rsidRPr="00420DB1" w:rsidRDefault="00420DB1" w:rsidP="008D5FC3">
            <w:pPr>
              <w:spacing w:before="120" w:after="120"/>
              <w:rPr>
                <w:rFonts w:cstheme="minorHAnsi"/>
                <w:iCs/>
              </w:rPr>
            </w:pPr>
          </w:p>
          <w:p w14:paraId="1F03CEC2" w14:textId="3679CE91" w:rsidR="006940DA" w:rsidRPr="009A3E37" w:rsidRDefault="006940DA" w:rsidP="008D5FC3">
            <w:pPr>
              <w:spacing w:before="120" w:after="120"/>
              <w:rPr>
                <w:rFonts w:cstheme="minorHAnsi"/>
                <w:iCs/>
                <w:highlight w:val="yellow"/>
              </w:rPr>
            </w:pPr>
            <w:r w:rsidRPr="009A3E37">
              <w:rPr>
                <w:rFonts w:cstheme="minorHAnsi"/>
                <w:iCs/>
              </w:rPr>
              <w:t>The overall feedback from the participants evaluation of the program was good (1), very good (3) to excellent (10)</w:t>
            </w:r>
          </w:p>
        </w:tc>
      </w:tr>
      <w:tr w:rsidR="004773EA" w:rsidRPr="009A3E37" w14:paraId="2F27D82C" w14:textId="77777777" w:rsidTr="00292D4D">
        <w:tc>
          <w:tcPr>
            <w:tcW w:w="2405" w:type="dxa"/>
            <w:shd w:val="clear" w:color="auto" w:fill="FFFFFF" w:themeFill="background1"/>
          </w:tcPr>
          <w:p w14:paraId="0197CD7C"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b/>
                <w:bCs/>
                <w:color w:val="auto"/>
                <w:sz w:val="22"/>
                <w:szCs w:val="22"/>
              </w:rPr>
              <w:t xml:space="preserve">Improving Governance </w:t>
            </w:r>
            <w:r w:rsidRPr="009A3E37">
              <w:rPr>
                <w:rFonts w:asciiTheme="minorHAnsi" w:hAnsiTheme="minorHAnsi" w:cstheme="minorHAnsi"/>
                <w:color w:val="auto"/>
                <w:sz w:val="22"/>
                <w:szCs w:val="22"/>
              </w:rPr>
              <w:t xml:space="preserve">School Performance Review &amp; External Validation </w:t>
            </w:r>
          </w:p>
          <w:p w14:paraId="37B2CD23"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School Improvement and Improvement Framework (SIRF) Review Processes. </w:t>
            </w:r>
          </w:p>
          <w:p w14:paraId="61748F4E"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Bilateral reform Reference: </w:t>
            </w:r>
          </w:p>
          <w:p w14:paraId="19C565E8" w14:textId="4FAA959A"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b/>
                <w:bCs/>
                <w:color w:val="auto"/>
                <w:sz w:val="22"/>
                <w:szCs w:val="22"/>
              </w:rPr>
              <w:t xml:space="preserve">Improving governance and financial management practices in non-government schools. </w:t>
            </w:r>
          </w:p>
        </w:tc>
        <w:tc>
          <w:tcPr>
            <w:tcW w:w="3119" w:type="dxa"/>
            <w:shd w:val="clear" w:color="auto" w:fill="FFFFFF" w:themeFill="background1"/>
          </w:tcPr>
          <w:p w14:paraId="5E3A0EDC" w14:textId="7F3C7E82"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All CENT schools engage in a cyclical review using the NSIT (National School improvement Tool) led by Australian Council of Education Research (ACER) underpinned by comprehensive quality assurance and moderation processes. All school reviews will include an external reviewer; bringing an independent perspective. This model also provides for additional time to deeply embed an improvement culture, underpinned by the NSIT. </w:t>
            </w:r>
          </w:p>
          <w:p w14:paraId="4ECE4793" w14:textId="77777777" w:rsidR="009A3E37" w:rsidRPr="009A3E37" w:rsidRDefault="009A3E37" w:rsidP="008D5FC3">
            <w:pPr>
              <w:pStyle w:val="Default"/>
              <w:rPr>
                <w:rFonts w:asciiTheme="minorHAnsi" w:hAnsiTheme="minorHAnsi" w:cstheme="minorHAnsi"/>
                <w:color w:val="auto"/>
                <w:sz w:val="22"/>
                <w:szCs w:val="22"/>
              </w:rPr>
            </w:pPr>
          </w:p>
          <w:p w14:paraId="7458E68F" w14:textId="5A9CA01A"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NSIT professional learning provided to school and system leaders to develop understandings of the nine interrelated domains of the NSIT and application of this </w:t>
            </w:r>
            <w:r w:rsidRPr="009A3E37">
              <w:rPr>
                <w:rFonts w:asciiTheme="minorHAnsi" w:hAnsiTheme="minorHAnsi" w:cstheme="minorHAnsi"/>
                <w:color w:val="auto"/>
                <w:sz w:val="22"/>
                <w:szCs w:val="22"/>
              </w:rPr>
              <w:lastRenderedPageBreak/>
              <w:t xml:space="preserve">knowledge to: lead change and support school improvement through the lens of the </w:t>
            </w:r>
            <w:r w:rsidR="00C929C0" w:rsidRPr="009A3E37">
              <w:rPr>
                <w:rFonts w:asciiTheme="minorHAnsi" w:hAnsiTheme="minorHAnsi" w:cstheme="minorHAnsi"/>
                <w:color w:val="auto"/>
                <w:sz w:val="22"/>
                <w:szCs w:val="22"/>
              </w:rPr>
              <w:t>NSIT.</w:t>
            </w:r>
            <w:r w:rsidRPr="009A3E37">
              <w:rPr>
                <w:rFonts w:asciiTheme="minorHAnsi" w:hAnsiTheme="minorHAnsi" w:cstheme="minorHAnsi"/>
                <w:color w:val="auto"/>
                <w:sz w:val="22"/>
                <w:szCs w:val="22"/>
              </w:rPr>
              <w:t xml:space="preserve"> </w:t>
            </w:r>
          </w:p>
          <w:p w14:paraId="45B6ED25" w14:textId="77777777" w:rsidR="009A3E37" w:rsidRPr="009A3E37" w:rsidRDefault="009A3E37" w:rsidP="008D5FC3">
            <w:pPr>
              <w:pStyle w:val="Default"/>
              <w:rPr>
                <w:rFonts w:asciiTheme="minorHAnsi" w:hAnsiTheme="minorHAnsi" w:cstheme="minorHAnsi"/>
                <w:color w:val="auto"/>
                <w:sz w:val="22"/>
                <w:szCs w:val="22"/>
              </w:rPr>
            </w:pPr>
          </w:p>
          <w:p w14:paraId="4E529B8F"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Review of the CENT School Improvement and Renewal Framework to align with the National School</w:t>
            </w:r>
            <w:r w:rsidR="009A3E37" w:rsidRPr="009A3E37">
              <w:rPr>
                <w:rFonts w:asciiTheme="minorHAnsi" w:hAnsiTheme="minorHAnsi" w:cstheme="minorHAnsi"/>
                <w:color w:val="auto"/>
                <w:sz w:val="22"/>
                <w:szCs w:val="22"/>
              </w:rPr>
              <w:t xml:space="preserve"> </w:t>
            </w:r>
            <w:r w:rsidRPr="009A3E37">
              <w:rPr>
                <w:rFonts w:asciiTheme="minorHAnsi" w:hAnsiTheme="minorHAnsi" w:cstheme="minorHAnsi"/>
                <w:color w:val="auto"/>
                <w:sz w:val="22"/>
                <w:szCs w:val="22"/>
              </w:rPr>
              <w:t xml:space="preserve">Improvement Tool (NSIT) to ensure robust and effective school self-assessment and review processes. </w:t>
            </w:r>
          </w:p>
          <w:p w14:paraId="44E32DDA" w14:textId="68819589" w:rsidR="009A3E37" w:rsidRPr="009A3E37" w:rsidRDefault="009A3E37" w:rsidP="008D5FC3">
            <w:pPr>
              <w:pStyle w:val="Default"/>
              <w:rPr>
                <w:rFonts w:asciiTheme="minorHAnsi" w:hAnsiTheme="minorHAnsi" w:cstheme="minorHAnsi"/>
                <w:color w:val="auto"/>
                <w:sz w:val="22"/>
                <w:szCs w:val="22"/>
              </w:rPr>
            </w:pPr>
          </w:p>
        </w:tc>
        <w:tc>
          <w:tcPr>
            <w:tcW w:w="2840" w:type="dxa"/>
            <w:shd w:val="clear" w:color="auto" w:fill="FFFFFF" w:themeFill="background1"/>
          </w:tcPr>
          <w:p w14:paraId="27D3DDE1"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Improved school governance processes and practices where recommendations from cyclical External Validation Reviews using the National School Improvement Tool and Annual SIRF assessment processes provide school leaders with relevant and timely feedback to inform future priorities in the following areas: </w:t>
            </w:r>
          </w:p>
          <w:p w14:paraId="4CB38B0B" w14:textId="77777777" w:rsidR="00420DB1" w:rsidRDefault="006336E6" w:rsidP="00292D4D">
            <w:pPr>
              <w:pStyle w:val="Default"/>
              <w:numPr>
                <w:ilvl w:val="0"/>
                <w:numId w:val="14"/>
              </w:numPr>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Leadership </w:t>
            </w:r>
          </w:p>
          <w:p w14:paraId="6BC8FCC4" w14:textId="77777777" w:rsidR="00420DB1" w:rsidRDefault="006336E6" w:rsidP="008D5FC3">
            <w:pPr>
              <w:pStyle w:val="Default"/>
              <w:numPr>
                <w:ilvl w:val="0"/>
                <w:numId w:val="14"/>
              </w:numPr>
              <w:rPr>
                <w:rFonts w:asciiTheme="minorHAnsi" w:hAnsiTheme="minorHAnsi" w:cstheme="minorHAnsi"/>
                <w:color w:val="auto"/>
                <w:sz w:val="22"/>
                <w:szCs w:val="22"/>
              </w:rPr>
            </w:pPr>
            <w:r w:rsidRPr="00420DB1">
              <w:rPr>
                <w:rFonts w:asciiTheme="minorHAnsi" w:hAnsiTheme="minorHAnsi" w:cstheme="minorHAnsi"/>
                <w:color w:val="auto"/>
                <w:sz w:val="22"/>
                <w:szCs w:val="22"/>
              </w:rPr>
              <w:t>Finance, Facilities and Resources</w:t>
            </w:r>
          </w:p>
          <w:p w14:paraId="706F70E4" w14:textId="77777777" w:rsidR="00420DB1" w:rsidRDefault="006336E6" w:rsidP="008D5FC3">
            <w:pPr>
              <w:pStyle w:val="Default"/>
              <w:numPr>
                <w:ilvl w:val="0"/>
                <w:numId w:val="14"/>
              </w:numPr>
              <w:rPr>
                <w:rFonts w:asciiTheme="minorHAnsi" w:hAnsiTheme="minorHAnsi" w:cstheme="minorHAnsi"/>
                <w:color w:val="auto"/>
                <w:sz w:val="22"/>
                <w:szCs w:val="22"/>
              </w:rPr>
            </w:pPr>
            <w:r w:rsidRPr="00420DB1">
              <w:rPr>
                <w:rFonts w:asciiTheme="minorHAnsi" w:hAnsiTheme="minorHAnsi" w:cstheme="minorHAnsi"/>
                <w:color w:val="auto"/>
                <w:sz w:val="22"/>
                <w:szCs w:val="22"/>
              </w:rPr>
              <w:t>Teaching and Learning</w:t>
            </w:r>
          </w:p>
          <w:p w14:paraId="26E65D06" w14:textId="77777777" w:rsidR="00420DB1" w:rsidRDefault="006336E6" w:rsidP="008D5FC3">
            <w:pPr>
              <w:pStyle w:val="Default"/>
              <w:numPr>
                <w:ilvl w:val="0"/>
                <w:numId w:val="14"/>
              </w:numPr>
              <w:rPr>
                <w:rFonts w:asciiTheme="minorHAnsi" w:hAnsiTheme="minorHAnsi" w:cstheme="minorHAnsi"/>
                <w:color w:val="auto"/>
                <w:sz w:val="22"/>
                <w:szCs w:val="22"/>
              </w:rPr>
            </w:pPr>
            <w:r w:rsidRPr="00420DB1">
              <w:rPr>
                <w:rFonts w:asciiTheme="minorHAnsi" w:hAnsiTheme="minorHAnsi" w:cstheme="minorHAnsi"/>
                <w:color w:val="auto"/>
                <w:sz w:val="22"/>
                <w:szCs w:val="22"/>
              </w:rPr>
              <w:t>Pastoral Care and Wellbeing</w:t>
            </w:r>
          </w:p>
          <w:p w14:paraId="5A068EA1" w14:textId="77777777" w:rsidR="00420DB1" w:rsidRDefault="006336E6" w:rsidP="008D5FC3">
            <w:pPr>
              <w:pStyle w:val="Default"/>
              <w:numPr>
                <w:ilvl w:val="0"/>
                <w:numId w:val="14"/>
              </w:numPr>
              <w:rPr>
                <w:rFonts w:asciiTheme="minorHAnsi" w:hAnsiTheme="minorHAnsi" w:cstheme="minorHAnsi"/>
                <w:color w:val="auto"/>
                <w:sz w:val="22"/>
                <w:szCs w:val="22"/>
              </w:rPr>
            </w:pPr>
            <w:r w:rsidRPr="00420DB1">
              <w:rPr>
                <w:rFonts w:asciiTheme="minorHAnsi" w:hAnsiTheme="minorHAnsi" w:cstheme="minorHAnsi"/>
                <w:color w:val="auto"/>
                <w:sz w:val="22"/>
                <w:szCs w:val="22"/>
              </w:rPr>
              <w:t>Community and Culture</w:t>
            </w:r>
          </w:p>
          <w:p w14:paraId="3DA731C1" w14:textId="06B1473C" w:rsidR="006336E6" w:rsidRPr="00420DB1" w:rsidRDefault="006336E6" w:rsidP="008D5FC3">
            <w:pPr>
              <w:pStyle w:val="Default"/>
              <w:numPr>
                <w:ilvl w:val="0"/>
                <w:numId w:val="14"/>
              </w:numPr>
              <w:rPr>
                <w:rFonts w:asciiTheme="minorHAnsi" w:hAnsiTheme="minorHAnsi" w:cstheme="minorHAnsi"/>
                <w:color w:val="auto"/>
                <w:sz w:val="22"/>
                <w:szCs w:val="22"/>
              </w:rPr>
            </w:pPr>
            <w:r w:rsidRPr="00420DB1">
              <w:rPr>
                <w:rFonts w:asciiTheme="minorHAnsi" w:hAnsiTheme="minorHAnsi" w:cstheme="minorHAnsi"/>
                <w:color w:val="auto"/>
                <w:sz w:val="22"/>
                <w:szCs w:val="22"/>
              </w:rPr>
              <w:lastRenderedPageBreak/>
              <w:t xml:space="preserve">Catholic Identity </w:t>
            </w:r>
          </w:p>
          <w:p w14:paraId="522C98DF" w14:textId="77777777" w:rsidR="006336E6" w:rsidRPr="009A3E37" w:rsidRDefault="006336E6" w:rsidP="008D5FC3">
            <w:pPr>
              <w:pStyle w:val="Default"/>
              <w:rPr>
                <w:rFonts w:asciiTheme="minorHAnsi" w:hAnsiTheme="minorHAnsi" w:cstheme="minorHAnsi"/>
                <w:color w:val="auto"/>
                <w:sz w:val="22"/>
                <w:szCs w:val="22"/>
              </w:rPr>
            </w:pPr>
          </w:p>
          <w:p w14:paraId="5A62E35A" w14:textId="13F18219"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School Improvement Plans and School Annual Reports published on school web sites. </w:t>
            </w:r>
          </w:p>
        </w:tc>
        <w:tc>
          <w:tcPr>
            <w:tcW w:w="2977" w:type="dxa"/>
            <w:shd w:val="clear" w:color="auto" w:fill="FFFFFF" w:themeFill="background1"/>
          </w:tcPr>
          <w:p w14:paraId="3318BFD1" w14:textId="7B972D20"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lastRenderedPageBreak/>
              <w:t xml:space="preserve">All schools externally reviewed and validated through a </w:t>
            </w:r>
            <w:proofErr w:type="gramStart"/>
            <w:r w:rsidRPr="009A3E37">
              <w:rPr>
                <w:rFonts w:asciiTheme="minorHAnsi" w:hAnsiTheme="minorHAnsi" w:cstheme="minorHAnsi"/>
                <w:color w:val="auto"/>
                <w:sz w:val="22"/>
                <w:szCs w:val="22"/>
              </w:rPr>
              <w:t>4-5 year</w:t>
            </w:r>
            <w:proofErr w:type="gramEnd"/>
            <w:r w:rsidRPr="009A3E37">
              <w:rPr>
                <w:rFonts w:asciiTheme="minorHAnsi" w:hAnsiTheme="minorHAnsi" w:cstheme="minorHAnsi"/>
                <w:color w:val="auto"/>
                <w:sz w:val="22"/>
                <w:szCs w:val="22"/>
              </w:rPr>
              <w:t xml:space="preserve"> cycle. </w:t>
            </w:r>
          </w:p>
          <w:p w14:paraId="3AE9B301" w14:textId="77777777" w:rsidR="00A92364" w:rsidRPr="009A3E37" w:rsidRDefault="00A92364" w:rsidP="00A92364">
            <w:pPr>
              <w:spacing w:after="120"/>
              <w:rPr>
                <w:rFonts w:cstheme="minorHAnsi"/>
                <w:b/>
              </w:rPr>
            </w:pPr>
            <w:r w:rsidRPr="009A3E37">
              <w:rPr>
                <w:rFonts w:cstheme="minorHAnsi"/>
                <w:b/>
              </w:rPr>
              <w:t>100% achieved</w:t>
            </w:r>
          </w:p>
          <w:p w14:paraId="71AB238D" w14:textId="77777777" w:rsidR="00A92364" w:rsidRPr="009A3E37" w:rsidRDefault="00A92364" w:rsidP="008D5FC3">
            <w:pPr>
              <w:pStyle w:val="Default"/>
              <w:rPr>
                <w:rFonts w:asciiTheme="minorHAnsi" w:hAnsiTheme="minorHAnsi" w:cstheme="minorHAnsi"/>
                <w:color w:val="auto"/>
                <w:sz w:val="22"/>
                <w:szCs w:val="22"/>
              </w:rPr>
            </w:pPr>
          </w:p>
          <w:p w14:paraId="57837A62" w14:textId="3284F3F2"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Schedule of SIRF annual reviews for all schools not scheduled for EV or School Registration. </w:t>
            </w:r>
          </w:p>
          <w:p w14:paraId="65B44ACD" w14:textId="77777777" w:rsidR="00A92364" w:rsidRPr="009A3E37" w:rsidRDefault="00A92364" w:rsidP="00A92364">
            <w:pPr>
              <w:spacing w:after="120"/>
              <w:rPr>
                <w:rFonts w:cstheme="minorHAnsi"/>
                <w:b/>
              </w:rPr>
            </w:pPr>
            <w:r w:rsidRPr="009A3E37">
              <w:rPr>
                <w:rFonts w:cstheme="minorHAnsi"/>
                <w:b/>
              </w:rPr>
              <w:t>100% achieved</w:t>
            </w:r>
          </w:p>
          <w:p w14:paraId="318F68CD" w14:textId="77777777" w:rsidR="00A92364" w:rsidRPr="009A3E37" w:rsidRDefault="00A92364" w:rsidP="008D5FC3">
            <w:pPr>
              <w:pStyle w:val="Default"/>
              <w:rPr>
                <w:rFonts w:asciiTheme="minorHAnsi" w:hAnsiTheme="minorHAnsi" w:cstheme="minorHAnsi"/>
                <w:color w:val="auto"/>
                <w:sz w:val="22"/>
                <w:szCs w:val="22"/>
              </w:rPr>
            </w:pPr>
          </w:p>
          <w:p w14:paraId="69FAEA0D" w14:textId="50A67B81"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Recommendations from the ACER/External Validation and SIRF assessment reports inform School Strategic and Annual School Improvement Plans. </w:t>
            </w:r>
          </w:p>
          <w:p w14:paraId="3E7CA531" w14:textId="77777777" w:rsidR="00A92364" w:rsidRPr="009A3E37" w:rsidRDefault="00A92364" w:rsidP="00A92364">
            <w:pPr>
              <w:spacing w:after="120"/>
              <w:rPr>
                <w:rFonts w:cstheme="minorHAnsi"/>
                <w:b/>
              </w:rPr>
            </w:pPr>
            <w:r w:rsidRPr="009A3E37">
              <w:rPr>
                <w:rFonts w:cstheme="minorHAnsi"/>
                <w:b/>
              </w:rPr>
              <w:t>100% achieved</w:t>
            </w:r>
          </w:p>
          <w:p w14:paraId="1DDCE652" w14:textId="77777777" w:rsidR="00A92364" w:rsidRPr="009A3E37" w:rsidRDefault="00A92364" w:rsidP="008D5FC3">
            <w:pPr>
              <w:pStyle w:val="Default"/>
              <w:rPr>
                <w:rFonts w:asciiTheme="minorHAnsi" w:hAnsiTheme="minorHAnsi" w:cstheme="minorHAnsi"/>
                <w:color w:val="auto"/>
                <w:sz w:val="22"/>
                <w:szCs w:val="22"/>
              </w:rPr>
            </w:pPr>
          </w:p>
          <w:p w14:paraId="1F563770"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100% of schools scheduled for School Improvement </w:t>
            </w:r>
            <w:r w:rsidRPr="009A3E37">
              <w:rPr>
                <w:rFonts w:asciiTheme="minorHAnsi" w:hAnsiTheme="minorHAnsi" w:cstheme="minorHAnsi"/>
                <w:color w:val="auto"/>
                <w:sz w:val="22"/>
                <w:szCs w:val="22"/>
              </w:rPr>
              <w:lastRenderedPageBreak/>
              <w:t xml:space="preserve">Assessment, External Validation and Registration Renewal processes are completed. </w:t>
            </w:r>
          </w:p>
          <w:p w14:paraId="49997A16" w14:textId="77777777" w:rsidR="00A92364" w:rsidRPr="009A3E37" w:rsidRDefault="00A92364" w:rsidP="00A92364">
            <w:pPr>
              <w:spacing w:after="120"/>
              <w:rPr>
                <w:rFonts w:cstheme="minorHAnsi"/>
                <w:b/>
              </w:rPr>
            </w:pPr>
            <w:r w:rsidRPr="009A3E37">
              <w:rPr>
                <w:rFonts w:cstheme="minorHAnsi"/>
                <w:b/>
              </w:rPr>
              <w:t>100% achieved</w:t>
            </w:r>
          </w:p>
          <w:p w14:paraId="1EB8E7C3" w14:textId="4EDA14A1" w:rsidR="00A92364" w:rsidRPr="009A3E37" w:rsidRDefault="00A92364" w:rsidP="008D5FC3">
            <w:pPr>
              <w:pStyle w:val="Default"/>
              <w:rPr>
                <w:rFonts w:asciiTheme="minorHAnsi" w:hAnsiTheme="minorHAnsi" w:cstheme="minorHAnsi"/>
                <w:color w:val="auto"/>
                <w:sz w:val="22"/>
                <w:szCs w:val="22"/>
              </w:rPr>
            </w:pPr>
          </w:p>
        </w:tc>
        <w:tc>
          <w:tcPr>
            <w:tcW w:w="2977" w:type="dxa"/>
            <w:shd w:val="clear" w:color="auto" w:fill="FFFFFF" w:themeFill="background1"/>
          </w:tcPr>
          <w:p w14:paraId="78CE06CC" w14:textId="77777777" w:rsidR="00A92364" w:rsidRPr="009A3E37" w:rsidRDefault="00E8257F" w:rsidP="00E8257F">
            <w:pPr>
              <w:spacing w:before="120" w:after="120"/>
              <w:rPr>
                <w:rFonts w:cstheme="minorHAnsi"/>
              </w:rPr>
            </w:pPr>
            <w:r w:rsidRPr="009A3E37">
              <w:rPr>
                <w:rFonts w:cstheme="minorHAnsi"/>
              </w:rPr>
              <w:lastRenderedPageBreak/>
              <w:t xml:space="preserve">Catholic Education NT partnered with Australian Council for Educational Research (ACER) to lead the External Validation review process for four schools using the National School Improvement Tool. Outcomes and recommendations from these reviews have informed school and system improvement priorities.  </w:t>
            </w:r>
          </w:p>
          <w:p w14:paraId="4220E6AE" w14:textId="738963FE" w:rsidR="00E8257F" w:rsidRPr="009A3E37" w:rsidRDefault="00E8257F" w:rsidP="00E8257F">
            <w:pPr>
              <w:spacing w:before="120" w:after="120"/>
              <w:rPr>
                <w:rFonts w:cstheme="minorHAnsi"/>
              </w:rPr>
            </w:pPr>
            <w:r w:rsidRPr="009A3E37">
              <w:rPr>
                <w:rFonts w:cstheme="minorHAnsi"/>
              </w:rPr>
              <w:t>Three schools completed the School routine Registration assessment process.  Internal school improvement assessments were cond</w:t>
            </w:r>
            <w:r w:rsidR="00A92364" w:rsidRPr="009A3E37">
              <w:rPr>
                <w:rFonts w:cstheme="minorHAnsi"/>
              </w:rPr>
              <w:t>ucted for 10 schools by the Cath</w:t>
            </w:r>
            <w:r w:rsidRPr="009A3E37">
              <w:rPr>
                <w:rFonts w:cstheme="minorHAnsi"/>
              </w:rPr>
              <w:t>olic Education NT executive team.</w:t>
            </w:r>
          </w:p>
          <w:p w14:paraId="369FE52E" w14:textId="77777777" w:rsidR="006336E6" w:rsidRPr="009A3E37" w:rsidRDefault="006336E6" w:rsidP="008D5FC3">
            <w:pPr>
              <w:spacing w:before="120" w:after="120"/>
              <w:rPr>
                <w:rFonts w:cstheme="minorHAnsi"/>
                <w:b/>
                <w:iCs/>
              </w:rPr>
            </w:pPr>
          </w:p>
        </w:tc>
      </w:tr>
      <w:tr w:rsidR="004773EA" w:rsidRPr="009A3E37" w14:paraId="4F502A33" w14:textId="77777777" w:rsidTr="00292D4D">
        <w:tc>
          <w:tcPr>
            <w:tcW w:w="2405" w:type="dxa"/>
            <w:shd w:val="clear" w:color="auto" w:fill="FFFFFF" w:themeFill="background1"/>
          </w:tcPr>
          <w:p w14:paraId="689A5B07"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Financial Management for School Leaders </w:t>
            </w:r>
          </w:p>
          <w:p w14:paraId="04A2FF94"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Bilateral reform Reference: </w:t>
            </w:r>
          </w:p>
          <w:p w14:paraId="73ACC4AD" w14:textId="7C3370AF" w:rsidR="006336E6" w:rsidRPr="009A3E37" w:rsidRDefault="006336E6" w:rsidP="008D5FC3">
            <w:pPr>
              <w:pStyle w:val="Default"/>
              <w:rPr>
                <w:rFonts w:asciiTheme="minorHAnsi" w:hAnsiTheme="minorHAnsi" w:cstheme="minorHAnsi"/>
                <w:b/>
                <w:bCs/>
                <w:color w:val="auto"/>
                <w:sz w:val="22"/>
                <w:szCs w:val="22"/>
              </w:rPr>
            </w:pPr>
            <w:r w:rsidRPr="009A3E37">
              <w:rPr>
                <w:rFonts w:asciiTheme="minorHAnsi" w:hAnsiTheme="minorHAnsi" w:cstheme="minorHAnsi"/>
                <w:b/>
                <w:bCs/>
                <w:color w:val="auto"/>
                <w:sz w:val="22"/>
                <w:szCs w:val="22"/>
              </w:rPr>
              <w:t xml:space="preserve">Improving governance and financial management practices in non-government schools. </w:t>
            </w:r>
          </w:p>
        </w:tc>
        <w:tc>
          <w:tcPr>
            <w:tcW w:w="3119" w:type="dxa"/>
            <w:shd w:val="clear" w:color="auto" w:fill="FFFFFF" w:themeFill="background1"/>
          </w:tcPr>
          <w:p w14:paraId="5C76D1F3" w14:textId="5226A14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Financial Management training and support for school principals and school leaders. </w:t>
            </w:r>
          </w:p>
          <w:p w14:paraId="2F0602F3" w14:textId="77777777" w:rsidR="009A3E37" w:rsidRPr="009A3E37" w:rsidRDefault="009A3E37" w:rsidP="008D5FC3">
            <w:pPr>
              <w:pStyle w:val="Default"/>
              <w:rPr>
                <w:rFonts w:asciiTheme="minorHAnsi" w:hAnsiTheme="minorHAnsi" w:cstheme="minorHAnsi"/>
                <w:color w:val="auto"/>
                <w:sz w:val="22"/>
                <w:szCs w:val="22"/>
              </w:rPr>
            </w:pPr>
          </w:p>
          <w:p w14:paraId="06B67746" w14:textId="77777777" w:rsidR="009A3E37"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A one-day course is developed for school leaders focused on building capacity and improving knowledge of internal audit processes and</w:t>
            </w:r>
          </w:p>
          <w:p w14:paraId="46022911" w14:textId="24F5D9EF"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understanding of financial concepts and best practice. </w:t>
            </w:r>
          </w:p>
        </w:tc>
        <w:tc>
          <w:tcPr>
            <w:tcW w:w="2840" w:type="dxa"/>
            <w:shd w:val="clear" w:color="auto" w:fill="FFFFFF" w:themeFill="background1"/>
          </w:tcPr>
          <w:p w14:paraId="0CCE5BC3" w14:textId="77777777"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Improved capacity of school leaders </w:t>
            </w:r>
            <w:proofErr w:type="gramStart"/>
            <w:r w:rsidRPr="009A3E37">
              <w:rPr>
                <w:rFonts w:asciiTheme="minorHAnsi" w:hAnsiTheme="minorHAnsi" w:cstheme="minorHAnsi"/>
                <w:color w:val="auto"/>
                <w:sz w:val="22"/>
                <w:szCs w:val="22"/>
              </w:rPr>
              <w:t>in the area of</w:t>
            </w:r>
            <w:proofErr w:type="gramEnd"/>
            <w:r w:rsidRPr="009A3E37">
              <w:rPr>
                <w:rFonts w:asciiTheme="minorHAnsi" w:hAnsiTheme="minorHAnsi" w:cstheme="minorHAnsi"/>
                <w:color w:val="auto"/>
                <w:sz w:val="22"/>
                <w:szCs w:val="22"/>
              </w:rPr>
              <w:t xml:space="preserve"> financial management. </w:t>
            </w:r>
          </w:p>
          <w:p w14:paraId="5BEE53B5" w14:textId="63A30DE5"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Improved practices and procedures to ensure the financial security of schools. </w:t>
            </w:r>
          </w:p>
        </w:tc>
        <w:tc>
          <w:tcPr>
            <w:tcW w:w="2977" w:type="dxa"/>
            <w:shd w:val="clear" w:color="auto" w:fill="FFFFFF" w:themeFill="background1"/>
          </w:tcPr>
          <w:p w14:paraId="01590407" w14:textId="210A7CEB"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80-100% attendance at professional development training courses. </w:t>
            </w:r>
          </w:p>
          <w:p w14:paraId="2A66F799" w14:textId="77777777" w:rsidR="009A3E37" w:rsidRPr="009A3E37" w:rsidRDefault="009A3E37" w:rsidP="008D5FC3">
            <w:pPr>
              <w:pStyle w:val="Default"/>
              <w:rPr>
                <w:rFonts w:asciiTheme="minorHAnsi" w:hAnsiTheme="minorHAnsi" w:cstheme="minorHAnsi"/>
                <w:color w:val="auto"/>
                <w:sz w:val="22"/>
                <w:szCs w:val="22"/>
              </w:rPr>
            </w:pPr>
          </w:p>
          <w:p w14:paraId="4EFC415B" w14:textId="4B357336" w:rsidR="006336E6" w:rsidRPr="009A3E37"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Course feedback indicates improved confidence in leader’s capacity and financial knowledge. </w:t>
            </w:r>
          </w:p>
          <w:p w14:paraId="5C91B528" w14:textId="77777777" w:rsidR="009A3E37" w:rsidRPr="009A3E37" w:rsidRDefault="009A3E37" w:rsidP="008D5FC3">
            <w:pPr>
              <w:pStyle w:val="Default"/>
              <w:rPr>
                <w:rFonts w:asciiTheme="minorHAnsi" w:hAnsiTheme="minorHAnsi" w:cstheme="minorHAnsi"/>
                <w:color w:val="auto"/>
                <w:sz w:val="22"/>
                <w:szCs w:val="22"/>
              </w:rPr>
            </w:pPr>
          </w:p>
          <w:p w14:paraId="2A077EAB" w14:textId="22604B04" w:rsidR="00E8257F" w:rsidRPr="009A3E37" w:rsidRDefault="00E8257F"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Not achieved</w:t>
            </w:r>
          </w:p>
          <w:p w14:paraId="34A57625" w14:textId="77777777" w:rsidR="006336E6" w:rsidRDefault="006336E6" w:rsidP="008D5FC3">
            <w:pPr>
              <w:pStyle w:val="Default"/>
              <w:rPr>
                <w:rFonts w:asciiTheme="minorHAnsi" w:hAnsiTheme="minorHAnsi" w:cstheme="minorHAnsi"/>
                <w:color w:val="auto"/>
                <w:sz w:val="22"/>
                <w:szCs w:val="22"/>
              </w:rPr>
            </w:pPr>
            <w:r w:rsidRPr="009A3E37">
              <w:rPr>
                <w:rFonts w:asciiTheme="minorHAnsi" w:hAnsiTheme="minorHAnsi" w:cstheme="minorHAnsi"/>
                <w:color w:val="auto"/>
                <w:sz w:val="22"/>
                <w:szCs w:val="22"/>
              </w:rPr>
              <w:t xml:space="preserve">Improved outcomes and reporting of School financial audits </w:t>
            </w:r>
          </w:p>
          <w:p w14:paraId="610E1B1F" w14:textId="72940C36" w:rsidR="00292D4D" w:rsidRPr="009A3E37" w:rsidRDefault="00292D4D" w:rsidP="008D5FC3">
            <w:pPr>
              <w:pStyle w:val="Default"/>
              <w:rPr>
                <w:rFonts w:asciiTheme="minorHAnsi" w:hAnsiTheme="minorHAnsi" w:cstheme="minorHAnsi"/>
                <w:color w:val="auto"/>
                <w:sz w:val="22"/>
                <w:szCs w:val="22"/>
              </w:rPr>
            </w:pPr>
          </w:p>
        </w:tc>
        <w:tc>
          <w:tcPr>
            <w:tcW w:w="2977" w:type="dxa"/>
            <w:shd w:val="clear" w:color="auto" w:fill="FFFFFF" w:themeFill="background1"/>
          </w:tcPr>
          <w:p w14:paraId="75336254" w14:textId="07DAAD2F" w:rsidR="006336E6" w:rsidRPr="009A3E37" w:rsidRDefault="00A92364" w:rsidP="00A92364">
            <w:pPr>
              <w:spacing w:before="120" w:after="120"/>
              <w:rPr>
                <w:rFonts w:cstheme="minorHAnsi"/>
                <w:iCs/>
              </w:rPr>
            </w:pPr>
            <w:r w:rsidRPr="009A3E37">
              <w:rPr>
                <w:rFonts w:cstheme="minorHAnsi"/>
                <w:iCs/>
              </w:rPr>
              <w:t>Participant feedback reported the content was too complex. Feedback has informed the refinement and development of course material to ensure it is appropriate and relevant to the needs of school leaders.</w:t>
            </w:r>
          </w:p>
        </w:tc>
      </w:tr>
    </w:tbl>
    <w:p w14:paraId="081C40CC" w14:textId="624F9453" w:rsidR="00F90DE3" w:rsidRDefault="008D5FC3">
      <w:r w:rsidRPr="004773EA">
        <w:br w:type="textWrapping" w:clear="all"/>
      </w:r>
    </w:p>
    <w:p w14:paraId="21FA0F31" w14:textId="112598E1" w:rsidR="00311450" w:rsidRDefault="00311450"/>
    <w:p w14:paraId="6A66AD8D" w14:textId="77777777" w:rsidR="00311450" w:rsidRPr="004773EA" w:rsidRDefault="00311450"/>
    <w:p w14:paraId="71E862F7" w14:textId="22D832D1" w:rsidR="00311450" w:rsidRPr="004773EA" w:rsidRDefault="00BA31C8" w:rsidP="0081355A">
      <w:pPr>
        <w:jc w:val="center"/>
        <w:rPr>
          <w:b/>
          <w:u w:val="single"/>
        </w:rPr>
      </w:pPr>
      <w:r w:rsidRPr="004773EA">
        <w:rPr>
          <w:b/>
          <w:u w:val="single"/>
        </w:rPr>
        <w:lastRenderedPageBreak/>
        <w:t xml:space="preserve">Financial </w:t>
      </w:r>
      <w:r w:rsidR="00460AD7" w:rsidRPr="004773EA">
        <w:rPr>
          <w:b/>
          <w:u w:val="single"/>
        </w:rPr>
        <w:t>Report</w:t>
      </w:r>
    </w:p>
    <w:tbl>
      <w:tblPr>
        <w:tblStyle w:val="TableGrid1"/>
        <w:tblW w:w="12181" w:type="dxa"/>
        <w:jc w:val="center"/>
        <w:tblLook w:val="04A0" w:firstRow="1" w:lastRow="0" w:firstColumn="1" w:lastColumn="0" w:noHBand="0" w:noVBand="1"/>
      </w:tblPr>
      <w:tblGrid>
        <w:gridCol w:w="9771"/>
        <w:gridCol w:w="2410"/>
      </w:tblGrid>
      <w:tr w:rsidR="00AA532C" w:rsidRPr="00C4663D" w14:paraId="6630BCED" w14:textId="77777777" w:rsidTr="00B33B98">
        <w:trPr>
          <w:trHeight w:val="580"/>
          <w:jc w:val="center"/>
        </w:trPr>
        <w:tc>
          <w:tcPr>
            <w:tcW w:w="9771" w:type="dxa"/>
            <w:hideMark/>
          </w:tcPr>
          <w:p w14:paraId="75F0449C" w14:textId="0BAA2A0C" w:rsidR="00AA532C" w:rsidRPr="00AA532C" w:rsidRDefault="00AA532C" w:rsidP="00AA532C">
            <w:pPr>
              <w:jc w:val="center"/>
              <w:rPr>
                <w:rFonts w:ascii="Calibri" w:hAnsi="Calibri" w:cs="Calibri"/>
                <w:b/>
                <w:bCs/>
                <w:color w:val="000000"/>
                <w:sz w:val="22"/>
                <w:szCs w:val="22"/>
                <w:lang w:eastAsia="en-AU"/>
              </w:rPr>
            </w:pPr>
            <w:r w:rsidRPr="00AA532C">
              <w:rPr>
                <w:rFonts w:ascii="Calibri" w:hAnsi="Calibri" w:cs="Calibri"/>
                <w:b/>
                <w:bCs/>
                <w:color w:val="000000"/>
                <w:sz w:val="22"/>
                <w:szCs w:val="22"/>
                <w:lang w:eastAsia="en-AU"/>
              </w:rPr>
              <w:t>Project</w:t>
            </w:r>
            <w:r w:rsidRPr="00C4663D">
              <w:rPr>
                <w:rFonts w:ascii="Calibri" w:hAnsi="Calibri" w:cs="Calibri"/>
                <w:b/>
                <w:bCs/>
                <w:color w:val="000000"/>
                <w:sz w:val="22"/>
                <w:szCs w:val="22"/>
                <w:lang w:eastAsia="en-AU"/>
              </w:rPr>
              <w:t xml:space="preserve"> </w:t>
            </w:r>
            <w:r w:rsidRPr="00AA532C">
              <w:rPr>
                <w:rFonts w:ascii="Calibri" w:hAnsi="Calibri" w:cs="Calibri"/>
                <w:b/>
                <w:bCs/>
                <w:color w:val="000000"/>
                <w:sz w:val="22"/>
                <w:szCs w:val="22"/>
                <w:lang w:eastAsia="en-AU"/>
              </w:rPr>
              <w:t>Activities</w:t>
            </w:r>
          </w:p>
        </w:tc>
        <w:tc>
          <w:tcPr>
            <w:tcW w:w="2410" w:type="dxa"/>
            <w:hideMark/>
          </w:tcPr>
          <w:p w14:paraId="73502F3A" w14:textId="77777777" w:rsidR="00AA532C" w:rsidRPr="00AA532C" w:rsidRDefault="00AA532C" w:rsidP="00AA532C">
            <w:pPr>
              <w:jc w:val="center"/>
              <w:rPr>
                <w:rFonts w:ascii="Calibri" w:hAnsi="Calibri" w:cs="Calibri"/>
                <w:b/>
                <w:bCs/>
                <w:color w:val="000000"/>
                <w:lang w:eastAsia="en-AU"/>
              </w:rPr>
            </w:pPr>
            <w:r w:rsidRPr="00AA532C">
              <w:rPr>
                <w:rFonts w:ascii="Calibri" w:hAnsi="Calibri" w:cs="Calibri"/>
                <w:b/>
                <w:bCs/>
                <w:color w:val="000000"/>
                <w:lang w:eastAsia="en-AU"/>
              </w:rPr>
              <w:t>Reform support funding</w:t>
            </w:r>
          </w:p>
        </w:tc>
      </w:tr>
      <w:tr w:rsidR="00AA532C" w:rsidRPr="00C4663D" w14:paraId="1A9FADAA" w14:textId="77777777" w:rsidTr="00B33B98">
        <w:trPr>
          <w:trHeight w:val="471"/>
          <w:jc w:val="center"/>
        </w:trPr>
        <w:tc>
          <w:tcPr>
            <w:tcW w:w="9771" w:type="dxa"/>
          </w:tcPr>
          <w:p w14:paraId="707AACF7" w14:textId="6D876DB5" w:rsidR="00AA532C" w:rsidRPr="00C4663D" w:rsidRDefault="00AA532C" w:rsidP="00AA532C">
            <w:pPr>
              <w:jc w:val="center"/>
              <w:rPr>
                <w:rFonts w:ascii="Calibri" w:hAnsi="Calibri" w:cs="Calibri"/>
                <w:color w:val="000000"/>
                <w:sz w:val="22"/>
                <w:szCs w:val="22"/>
                <w:lang w:eastAsia="en-AU"/>
              </w:rPr>
            </w:pPr>
            <w:r w:rsidRPr="00AA532C">
              <w:rPr>
                <w:rFonts w:ascii="Calibri" w:hAnsi="Calibri" w:cs="Calibri"/>
                <w:b/>
                <w:bCs/>
                <w:color w:val="000000"/>
                <w:sz w:val="22"/>
                <w:szCs w:val="22"/>
                <w:lang w:eastAsia="en-AU"/>
              </w:rPr>
              <w:t>NAPLAN Online</w:t>
            </w:r>
          </w:p>
        </w:tc>
        <w:tc>
          <w:tcPr>
            <w:tcW w:w="2410" w:type="dxa"/>
          </w:tcPr>
          <w:p w14:paraId="2D4A68B5" w14:textId="77777777" w:rsidR="00AA532C" w:rsidRPr="00C4663D" w:rsidRDefault="00AA532C" w:rsidP="00AA532C">
            <w:pPr>
              <w:jc w:val="right"/>
              <w:rPr>
                <w:rFonts w:ascii="Calibri" w:hAnsi="Calibri" w:cs="Calibri"/>
                <w:color w:val="000000"/>
                <w:sz w:val="22"/>
                <w:szCs w:val="22"/>
                <w:lang w:eastAsia="en-AU"/>
              </w:rPr>
            </w:pPr>
          </w:p>
        </w:tc>
      </w:tr>
      <w:tr w:rsidR="00AA532C" w:rsidRPr="00C4663D" w14:paraId="0626F930" w14:textId="77777777" w:rsidTr="00B33B98">
        <w:trPr>
          <w:trHeight w:val="580"/>
          <w:jc w:val="center"/>
        </w:trPr>
        <w:tc>
          <w:tcPr>
            <w:tcW w:w="9771" w:type="dxa"/>
            <w:hideMark/>
          </w:tcPr>
          <w:p w14:paraId="2A4EAC6C" w14:textId="77777777" w:rsidR="00AA532C" w:rsidRPr="00AA532C" w:rsidRDefault="00AA532C" w:rsidP="00AA532C">
            <w:pPr>
              <w:rPr>
                <w:rFonts w:ascii="Calibri" w:hAnsi="Calibri" w:cs="Calibri"/>
                <w:color w:val="000000"/>
                <w:sz w:val="22"/>
                <w:szCs w:val="22"/>
                <w:lang w:eastAsia="en-AU"/>
              </w:rPr>
            </w:pPr>
            <w:r w:rsidRPr="00AA532C">
              <w:rPr>
                <w:rFonts w:ascii="Calibri" w:hAnsi="Calibri" w:cs="Calibri"/>
                <w:color w:val="000000"/>
                <w:sz w:val="22"/>
                <w:szCs w:val="22"/>
                <w:lang w:eastAsia="en-AU"/>
              </w:rPr>
              <w:t>Technical support for NAPLAN online</w:t>
            </w:r>
          </w:p>
        </w:tc>
        <w:tc>
          <w:tcPr>
            <w:tcW w:w="2410" w:type="dxa"/>
            <w:hideMark/>
          </w:tcPr>
          <w:p w14:paraId="60966ED6"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$0</w:t>
            </w:r>
          </w:p>
        </w:tc>
      </w:tr>
      <w:tr w:rsidR="00AA532C" w:rsidRPr="00C4663D" w14:paraId="0CF01D73" w14:textId="77777777" w:rsidTr="00311450">
        <w:trPr>
          <w:trHeight w:val="579"/>
          <w:jc w:val="center"/>
        </w:trPr>
        <w:tc>
          <w:tcPr>
            <w:tcW w:w="9771" w:type="dxa"/>
            <w:hideMark/>
          </w:tcPr>
          <w:p w14:paraId="46B5F76C" w14:textId="77777777" w:rsidR="00AA532C" w:rsidRPr="00AA532C" w:rsidRDefault="00AA532C" w:rsidP="00AA532C">
            <w:pPr>
              <w:rPr>
                <w:rFonts w:ascii="Calibri" w:hAnsi="Calibri" w:cs="Calibri"/>
                <w:color w:val="000000"/>
                <w:sz w:val="22"/>
                <w:szCs w:val="22"/>
                <w:lang w:eastAsia="en-AU"/>
              </w:rPr>
            </w:pPr>
            <w:r w:rsidRPr="00AA532C">
              <w:rPr>
                <w:rFonts w:ascii="Calibri" w:hAnsi="Calibri" w:cs="Calibri"/>
                <w:color w:val="000000"/>
                <w:sz w:val="22"/>
                <w:szCs w:val="22"/>
                <w:lang w:eastAsia="en-AU"/>
              </w:rPr>
              <w:t>Training and support for school NAPLAN Online Coordinators</w:t>
            </w:r>
          </w:p>
        </w:tc>
        <w:tc>
          <w:tcPr>
            <w:tcW w:w="2410" w:type="dxa"/>
            <w:hideMark/>
          </w:tcPr>
          <w:p w14:paraId="5E877068"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$0</w:t>
            </w:r>
          </w:p>
        </w:tc>
      </w:tr>
      <w:tr w:rsidR="00AA532C" w:rsidRPr="00C4663D" w14:paraId="7E413A70" w14:textId="77777777" w:rsidTr="00B33B98">
        <w:trPr>
          <w:trHeight w:val="509"/>
          <w:jc w:val="center"/>
        </w:trPr>
        <w:tc>
          <w:tcPr>
            <w:tcW w:w="9771" w:type="dxa"/>
          </w:tcPr>
          <w:p w14:paraId="67605C1F" w14:textId="667D0C17" w:rsidR="00AA532C" w:rsidRPr="00C4663D" w:rsidRDefault="00AA532C" w:rsidP="00AA532C">
            <w:pPr>
              <w:jc w:val="center"/>
              <w:rPr>
                <w:rFonts w:ascii="Calibri" w:hAnsi="Calibri" w:cs="Calibri"/>
                <w:color w:val="000000"/>
                <w:sz w:val="22"/>
                <w:szCs w:val="22"/>
                <w:lang w:eastAsia="en-AU"/>
              </w:rPr>
            </w:pPr>
            <w:r w:rsidRPr="00AA532C">
              <w:rPr>
                <w:rFonts w:ascii="Calibri" w:hAnsi="Calibri" w:cs="Calibri"/>
                <w:b/>
                <w:bCs/>
                <w:color w:val="000000"/>
                <w:sz w:val="22"/>
                <w:szCs w:val="22"/>
                <w:lang w:eastAsia="en-AU"/>
              </w:rPr>
              <w:t>NCCD</w:t>
            </w:r>
          </w:p>
        </w:tc>
        <w:tc>
          <w:tcPr>
            <w:tcW w:w="2410" w:type="dxa"/>
          </w:tcPr>
          <w:p w14:paraId="76BAFB22" w14:textId="77777777" w:rsidR="00AA532C" w:rsidRPr="00C4663D" w:rsidRDefault="00AA532C" w:rsidP="00AA532C">
            <w:pPr>
              <w:jc w:val="right"/>
              <w:rPr>
                <w:rFonts w:ascii="Calibri" w:hAnsi="Calibri" w:cs="Calibri"/>
                <w:color w:val="000000"/>
                <w:sz w:val="22"/>
                <w:szCs w:val="22"/>
                <w:lang w:eastAsia="en-AU"/>
              </w:rPr>
            </w:pPr>
          </w:p>
        </w:tc>
      </w:tr>
      <w:tr w:rsidR="00AA532C" w:rsidRPr="00C4663D" w14:paraId="2F1E9EA7" w14:textId="77777777" w:rsidTr="00B33B98">
        <w:trPr>
          <w:trHeight w:val="580"/>
          <w:jc w:val="center"/>
        </w:trPr>
        <w:tc>
          <w:tcPr>
            <w:tcW w:w="9771" w:type="dxa"/>
            <w:hideMark/>
          </w:tcPr>
          <w:p w14:paraId="7A5CC4E2" w14:textId="77777777" w:rsidR="00AA532C" w:rsidRPr="00AA532C" w:rsidRDefault="00AA532C" w:rsidP="00AA532C">
            <w:pPr>
              <w:rPr>
                <w:rFonts w:ascii="Calibri" w:hAnsi="Calibri" w:cs="Calibri"/>
                <w:color w:val="000000"/>
                <w:sz w:val="22"/>
                <w:szCs w:val="22"/>
                <w:lang w:eastAsia="en-AU"/>
              </w:rPr>
            </w:pPr>
            <w:r w:rsidRPr="00AA532C">
              <w:rPr>
                <w:rFonts w:ascii="Calibri" w:hAnsi="Calibri" w:cs="Calibri"/>
                <w:color w:val="000000"/>
                <w:sz w:val="22"/>
                <w:szCs w:val="22"/>
                <w:lang w:eastAsia="en-AU"/>
              </w:rPr>
              <w:t>Part Salary NCCD Technical Advisor (Learning with Diversity)</w:t>
            </w:r>
          </w:p>
        </w:tc>
        <w:tc>
          <w:tcPr>
            <w:tcW w:w="2410" w:type="dxa"/>
            <w:hideMark/>
          </w:tcPr>
          <w:p w14:paraId="4C6A8FE2"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$10,000</w:t>
            </w:r>
          </w:p>
        </w:tc>
      </w:tr>
      <w:tr w:rsidR="00AA532C" w:rsidRPr="00C4663D" w14:paraId="71D572A5" w14:textId="77777777" w:rsidTr="00B33B98">
        <w:trPr>
          <w:trHeight w:val="580"/>
          <w:jc w:val="center"/>
        </w:trPr>
        <w:tc>
          <w:tcPr>
            <w:tcW w:w="9771" w:type="dxa"/>
            <w:hideMark/>
          </w:tcPr>
          <w:p w14:paraId="12CFDB08" w14:textId="77777777" w:rsidR="00AA532C" w:rsidRPr="00AA532C" w:rsidRDefault="00AA532C" w:rsidP="00AA532C">
            <w:pPr>
              <w:rPr>
                <w:rFonts w:ascii="Calibri" w:hAnsi="Calibri" w:cs="Calibri"/>
                <w:color w:val="000000"/>
                <w:sz w:val="22"/>
                <w:szCs w:val="22"/>
                <w:lang w:eastAsia="en-AU"/>
              </w:rPr>
            </w:pPr>
            <w:r w:rsidRPr="00AA532C">
              <w:rPr>
                <w:rFonts w:ascii="Calibri" w:hAnsi="Calibri" w:cs="Calibri"/>
                <w:color w:val="000000"/>
                <w:sz w:val="22"/>
                <w:szCs w:val="22"/>
                <w:lang w:eastAsia="en-AU"/>
              </w:rPr>
              <w:t>Inclusion Support Practitioners Network x 4/year</w:t>
            </w:r>
          </w:p>
        </w:tc>
        <w:tc>
          <w:tcPr>
            <w:tcW w:w="2410" w:type="dxa"/>
            <w:hideMark/>
          </w:tcPr>
          <w:p w14:paraId="29A9CACA"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$5,000</w:t>
            </w:r>
          </w:p>
        </w:tc>
      </w:tr>
      <w:tr w:rsidR="00AA532C" w:rsidRPr="00C4663D" w14:paraId="1601A4AD" w14:textId="77777777" w:rsidTr="00B33B98">
        <w:trPr>
          <w:trHeight w:val="519"/>
          <w:jc w:val="center"/>
        </w:trPr>
        <w:tc>
          <w:tcPr>
            <w:tcW w:w="9771" w:type="dxa"/>
          </w:tcPr>
          <w:p w14:paraId="4AB0008D" w14:textId="65D8CB81" w:rsidR="00AA532C" w:rsidRPr="00C4663D" w:rsidRDefault="00AA532C" w:rsidP="00AA532C">
            <w:pPr>
              <w:jc w:val="center"/>
              <w:rPr>
                <w:rFonts w:ascii="Calibri" w:hAnsi="Calibri" w:cs="Calibri"/>
                <w:color w:val="000000"/>
                <w:sz w:val="22"/>
                <w:szCs w:val="22"/>
                <w:lang w:eastAsia="en-AU"/>
              </w:rPr>
            </w:pPr>
            <w:r w:rsidRPr="00AA532C">
              <w:rPr>
                <w:rFonts w:ascii="Calibri" w:hAnsi="Calibri" w:cs="Calibri"/>
                <w:b/>
                <w:bCs/>
                <w:color w:val="000000"/>
                <w:sz w:val="22"/>
                <w:szCs w:val="22"/>
                <w:lang w:eastAsia="en-AU"/>
              </w:rPr>
              <w:t>Improving Governance</w:t>
            </w:r>
          </w:p>
        </w:tc>
        <w:tc>
          <w:tcPr>
            <w:tcW w:w="2410" w:type="dxa"/>
          </w:tcPr>
          <w:p w14:paraId="5D11FC1C" w14:textId="77777777" w:rsidR="00AA532C" w:rsidRPr="00C4663D" w:rsidRDefault="00AA532C" w:rsidP="00AA532C">
            <w:pPr>
              <w:jc w:val="right"/>
              <w:rPr>
                <w:rFonts w:ascii="Calibri" w:hAnsi="Calibri" w:cs="Calibri"/>
                <w:color w:val="000000"/>
                <w:sz w:val="22"/>
                <w:szCs w:val="22"/>
                <w:lang w:eastAsia="en-AU"/>
              </w:rPr>
            </w:pPr>
          </w:p>
        </w:tc>
      </w:tr>
      <w:tr w:rsidR="00AA532C" w:rsidRPr="00C4663D" w14:paraId="391FE9AC" w14:textId="77777777" w:rsidTr="00B33B98">
        <w:trPr>
          <w:trHeight w:val="583"/>
          <w:jc w:val="center"/>
        </w:trPr>
        <w:tc>
          <w:tcPr>
            <w:tcW w:w="9771" w:type="dxa"/>
            <w:hideMark/>
          </w:tcPr>
          <w:p w14:paraId="14E5A3EF"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Leadership Appraisals (Middle and Senior Leaders)</w:t>
            </w:r>
          </w:p>
        </w:tc>
        <w:tc>
          <w:tcPr>
            <w:tcW w:w="2410" w:type="dxa"/>
            <w:hideMark/>
          </w:tcPr>
          <w:p w14:paraId="2D9E9DFE"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$30,000</w:t>
            </w:r>
          </w:p>
        </w:tc>
      </w:tr>
      <w:tr w:rsidR="00AA532C" w:rsidRPr="00C4663D" w14:paraId="67E0B5DF" w14:textId="77777777" w:rsidTr="00B33B98">
        <w:trPr>
          <w:trHeight w:val="580"/>
          <w:jc w:val="center"/>
        </w:trPr>
        <w:tc>
          <w:tcPr>
            <w:tcW w:w="9771" w:type="dxa"/>
            <w:hideMark/>
          </w:tcPr>
          <w:p w14:paraId="7361B96B"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 xml:space="preserve">Middle Leaders </w:t>
            </w:r>
            <w:proofErr w:type="spellStart"/>
            <w:r w:rsidRPr="00AA532C">
              <w:rPr>
                <w:rFonts w:ascii="Calibri" w:hAnsi="Calibri" w:cs="Calibri"/>
                <w:color w:val="000000"/>
                <w:lang w:eastAsia="en-AU"/>
              </w:rPr>
              <w:t>Progressional</w:t>
            </w:r>
            <w:proofErr w:type="spellEnd"/>
            <w:r w:rsidRPr="00AA532C">
              <w:rPr>
                <w:rFonts w:ascii="Calibri" w:hAnsi="Calibri" w:cs="Calibri"/>
                <w:color w:val="000000"/>
                <w:lang w:eastAsia="en-AU"/>
              </w:rPr>
              <w:t xml:space="preserve"> Development Course</w:t>
            </w:r>
          </w:p>
        </w:tc>
        <w:tc>
          <w:tcPr>
            <w:tcW w:w="2410" w:type="dxa"/>
            <w:hideMark/>
          </w:tcPr>
          <w:p w14:paraId="2DF695E1"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$20,000</w:t>
            </w:r>
          </w:p>
        </w:tc>
      </w:tr>
      <w:tr w:rsidR="00AA532C" w:rsidRPr="00C4663D" w14:paraId="67032642" w14:textId="77777777" w:rsidTr="00B33B98">
        <w:trPr>
          <w:trHeight w:val="675"/>
          <w:jc w:val="center"/>
        </w:trPr>
        <w:tc>
          <w:tcPr>
            <w:tcW w:w="9771" w:type="dxa"/>
            <w:hideMark/>
          </w:tcPr>
          <w:p w14:paraId="5D9E3A44"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Executive Leaders Program for School and System Leaders: Leading with Integrity for Excellence</w:t>
            </w:r>
          </w:p>
        </w:tc>
        <w:tc>
          <w:tcPr>
            <w:tcW w:w="2410" w:type="dxa"/>
            <w:hideMark/>
          </w:tcPr>
          <w:p w14:paraId="1B31F7FB"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$15,000</w:t>
            </w:r>
          </w:p>
        </w:tc>
      </w:tr>
      <w:tr w:rsidR="00AA532C" w:rsidRPr="00C4663D" w14:paraId="165F5BF1" w14:textId="77777777" w:rsidTr="00311450">
        <w:trPr>
          <w:trHeight w:val="575"/>
          <w:jc w:val="center"/>
        </w:trPr>
        <w:tc>
          <w:tcPr>
            <w:tcW w:w="9771" w:type="dxa"/>
            <w:hideMark/>
          </w:tcPr>
          <w:p w14:paraId="629050C0"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External Review of School Performance ACER</w:t>
            </w:r>
          </w:p>
        </w:tc>
        <w:tc>
          <w:tcPr>
            <w:tcW w:w="2410" w:type="dxa"/>
            <w:hideMark/>
          </w:tcPr>
          <w:p w14:paraId="3A0614F9"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$40,000</w:t>
            </w:r>
          </w:p>
        </w:tc>
      </w:tr>
      <w:tr w:rsidR="00AA532C" w:rsidRPr="00C4663D" w14:paraId="425C9204" w14:textId="77777777" w:rsidTr="00311450">
        <w:trPr>
          <w:trHeight w:val="569"/>
          <w:jc w:val="center"/>
        </w:trPr>
        <w:tc>
          <w:tcPr>
            <w:tcW w:w="9771" w:type="dxa"/>
            <w:hideMark/>
          </w:tcPr>
          <w:p w14:paraId="1880EB56"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School Improvement and Renewal Framework Review Processes alignment with National School Improvement Tool</w:t>
            </w:r>
          </w:p>
        </w:tc>
        <w:tc>
          <w:tcPr>
            <w:tcW w:w="2410" w:type="dxa"/>
            <w:hideMark/>
          </w:tcPr>
          <w:p w14:paraId="1ECD3AFC"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$15,000</w:t>
            </w:r>
          </w:p>
        </w:tc>
      </w:tr>
      <w:tr w:rsidR="00AA532C" w:rsidRPr="00C4663D" w14:paraId="4EE1FBD8" w14:textId="77777777" w:rsidTr="00B33B98">
        <w:trPr>
          <w:trHeight w:val="580"/>
          <w:jc w:val="center"/>
        </w:trPr>
        <w:tc>
          <w:tcPr>
            <w:tcW w:w="9771" w:type="dxa"/>
            <w:hideMark/>
          </w:tcPr>
          <w:p w14:paraId="4C213377" w14:textId="77777777" w:rsidR="00AA532C" w:rsidRPr="00AA532C" w:rsidRDefault="00AA532C" w:rsidP="00AA532C">
            <w:pPr>
              <w:rPr>
                <w:rFonts w:ascii="Calibri" w:hAnsi="Calibri" w:cs="Calibri"/>
                <w:color w:val="000000"/>
                <w:lang w:eastAsia="en-AU"/>
              </w:rPr>
            </w:pPr>
            <w:r w:rsidRPr="00AA532C">
              <w:rPr>
                <w:rFonts w:ascii="Calibri" w:hAnsi="Calibri" w:cs="Calibri"/>
                <w:color w:val="000000"/>
                <w:lang w:eastAsia="en-AU"/>
              </w:rPr>
              <w:t>Financial Management Training for school principals and leaders.</w:t>
            </w:r>
          </w:p>
        </w:tc>
        <w:tc>
          <w:tcPr>
            <w:tcW w:w="2410" w:type="dxa"/>
            <w:hideMark/>
          </w:tcPr>
          <w:p w14:paraId="08CA2B0B" w14:textId="77777777" w:rsidR="00AA532C" w:rsidRPr="00AA532C" w:rsidRDefault="00AA532C" w:rsidP="00AA532C">
            <w:pPr>
              <w:jc w:val="right"/>
              <w:rPr>
                <w:rFonts w:ascii="Calibri" w:hAnsi="Calibri" w:cs="Calibri"/>
                <w:color w:val="000000"/>
                <w:lang w:eastAsia="en-AU"/>
              </w:rPr>
            </w:pPr>
            <w:r w:rsidRPr="00AA532C">
              <w:rPr>
                <w:rFonts w:ascii="Calibri" w:hAnsi="Calibri" w:cs="Calibri"/>
                <w:color w:val="000000"/>
                <w:lang w:eastAsia="en-AU"/>
              </w:rPr>
              <w:t>$15,000</w:t>
            </w:r>
          </w:p>
        </w:tc>
      </w:tr>
      <w:tr w:rsidR="00AA532C" w:rsidRPr="00C4663D" w14:paraId="0533856E" w14:textId="77777777" w:rsidTr="00B33B98">
        <w:trPr>
          <w:trHeight w:val="290"/>
          <w:jc w:val="center"/>
        </w:trPr>
        <w:tc>
          <w:tcPr>
            <w:tcW w:w="9771" w:type="dxa"/>
            <w:hideMark/>
          </w:tcPr>
          <w:p w14:paraId="3A815864" w14:textId="77777777" w:rsidR="00AA532C" w:rsidRPr="00C4663D" w:rsidRDefault="00AA532C" w:rsidP="00AA532C">
            <w:pPr>
              <w:jc w:val="right"/>
              <w:rPr>
                <w:rFonts w:ascii="Calibri" w:hAnsi="Calibri" w:cs="Calibri"/>
                <w:b/>
                <w:bCs/>
                <w:color w:val="000000"/>
                <w:sz w:val="22"/>
                <w:szCs w:val="22"/>
                <w:lang w:eastAsia="en-AU"/>
              </w:rPr>
            </w:pPr>
          </w:p>
          <w:p w14:paraId="3B5995F5" w14:textId="43E4C5B4" w:rsidR="00AA532C" w:rsidRPr="00AA532C" w:rsidRDefault="00AA532C" w:rsidP="00AA532C">
            <w:pPr>
              <w:jc w:val="right"/>
              <w:rPr>
                <w:rFonts w:ascii="Calibri" w:hAnsi="Calibri" w:cs="Calibri"/>
                <w:b/>
                <w:bCs/>
                <w:color w:val="000000"/>
                <w:lang w:eastAsia="en-AU"/>
              </w:rPr>
            </w:pPr>
            <w:r w:rsidRPr="00AA532C">
              <w:rPr>
                <w:rFonts w:ascii="Calibri" w:hAnsi="Calibri" w:cs="Calibri"/>
                <w:b/>
                <w:bCs/>
                <w:color w:val="000000"/>
                <w:lang w:eastAsia="en-AU"/>
              </w:rPr>
              <w:t>TOTAL</w:t>
            </w:r>
          </w:p>
        </w:tc>
        <w:tc>
          <w:tcPr>
            <w:tcW w:w="2410" w:type="dxa"/>
            <w:hideMark/>
          </w:tcPr>
          <w:p w14:paraId="2BFB737A" w14:textId="77777777" w:rsidR="00AA532C" w:rsidRPr="00C4663D" w:rsidRDefault="00AA532C" w:rsidP="00AA532C">
            <w:pPr>
              <w:jc w:val="right"/>
              <w:rPr>
                <w:rFonts w:ascii="Calibri" w:hAnsi="Calibri" w:cs="Calibri"/>
                <w:b/>
                <w:bCs/>
                <w:color w:val="000000"/>
                <w:sz w:val="22"/>
                <w:szCs w:val="22"/>
                <w:lang w:eastAsia="en-AU"/>
              </w:rPr>
            </w:pPr>
          </w:p>
          <w:p w14:paraId="5D684BDF" w14:textId="0F28D18B" w:rsidR="00AA532C" w:rsidRPr="00AA532C" w:rsidRDefault="00AA532C" w:rsidP="00AA532C">
            <w:pPr>
              <w:jc w:val="right"/>
              <w:rPr>
                <w:rFonts w:ascii="Calibri" w:hAnsi="Calibri" w:cs="Calibri"/>
                <w:b/>
                <w:bCs/>
                <w:color w:val="000000"/>
                <w:lang w:eastAsia="en-AU"/>
              </w:rPr>
            </w:pPr>
            <w:r w:rsidRPr="00AA532C">
              <w:rPr>
                <w:rFonts w:ascii="Calibri" w:hAnsi="Calibri" w:cs="Calibri"/>
                <w:b/>
                <w:bCs/>
                <w:color w:val="000000"/>
                <w:lang w:eastAsia="en-AU"/>
              </w:rPr>
              <w:t>$150,000</w:t>
            </w:r>
          </w:p>
        </w:tc>
      </w:tr>
    </w:tbl>
    <w:p w14:paraId="3D600DF5" w14:textId="77777777" w:rsidR="008121FF" w:rsidRPr="004773EA" w:rsidRDefault="008121FF" w:rsidP="00311450">
      <w:pPr>
        <w:rPr>
          <w:b/>
          <w:u w:val="single"/>
        </w:rPr>
      </w:pPr>
    </w:p>
    <w:sectPr w:rsidR="008121FF" w:rsidRPr="004773EA" w:rsidSect="00E92FDF">
      <w:pgSz w:w="16838" w:h="11906" w:orient="landscape" w:code="9"/>
      <w:pgMar w:top="567" w:right="709"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530F" w14:textId="77777777" w:rsidR="00D30FA5" w:rsidRDefault="00D30FA5" w:rsidP="00AB1E9A">
      <w:pPr>
        <w:spacing w:after="0" w:line="240" w:lineRule="auto"/>
      </w:pPr>
      <w:r>
        <w:separator/>
      </w:r>
    </w:p>
  </w:endnote>
  <w:endnote w:type="continuationSeparator" w:id="0">
    <w:p w14:paraId="569DC705" w14:textId="77777777" w:rsidR="00D30FA5" w:rsidRDefault="00D30FA5" w:rsidP="00AB1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C05BA" w14:textId="77777777" w:rsidR="00E92FDF" w:rsidRDefault="00E92F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A34B" w14:textId="77777777" w:rsidR="00E92FDF" w:rsidRDefault="00E92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CEF30" w14:textId="77777777" w:rsidR="00E92FDF" w:rsidRDefault="00E92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714C3" w14:textId="77777777" w:rsidR="00D30FA5" w:rsidRDefault="00D30FA5" w:rsidP="00AB1E9A">
      <w:pPr>
        <w:spacing w:after="0" w:line="240" w:lineRule="auto"/>
      </w:pPr>
      <w:r>
        <w:separator/>
      </w:r>
    </w:p>
  </w:footnote>
  <w:footnote w:type="continuationSeparator" w:id="0">
    <w:p w14:paraId="3A54C0B9" w14:textId="77777777" w:rsidR="00D30FA5" w:rsidRDefault="00D30FA5" w:rsidP="00AB1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5E10" w14:textId="77777777" w:rsidR="00E92FDF" w:rsidRDefault="00E92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5CFCE" w14:textId="77777777" w:rsidR="00E92FDF" w:rsidRDefault="00E92F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C46F4" w14:textId="77777777" w:rsidR="00E92FDF" w:rsidRDefault="00E92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BB8"/>
    <w:multiLevelType w:val="hybridMultilevel"/>
    <w:tmpl w:val="F8C8C9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1701A"/>
    <w:multiLevelType w:val="hybridMultilevel"/>
    <w:tmpl w:val="D582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6010E5"/>
    <w:multiLevelType w:val="hybridMultilevel"/>
    <w:tmpl w:val="A4E43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7404FB"/>
    <w:multiLevelType w:val="hybridMultilevel"/>
    <w:tmpl w:val="0B0045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E73C3B"/>
    <w:multiLevelType w:val="hybridMultilevel"/>
    <w:tmpl w:val="6D3C2426"/>
    <w:lvl w:ilvl="0" w:tplc="BC9AFF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D0152E"/>
    <w:multiLevelType w:val="hybridMultilevel"/>
    <w:tmpl w:val="5C78DFC6"/>
    <w:lvl w:ilvl="0" w:tplc="45D8FB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111BA1"/>
    <w:multiLevelType w:val="hybridMultilevel"/>
    <w:tmpl w:val="6BE4A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0BF5081"/>
    <w:multiLevelType w:val="hybridMultilevel"/>
    <w:tmpl w:val="DEE80DEE"/>
    <w:lvl w:ilvl="0" w:tplc="0C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24B35AD"/>
    <w:multiLevelType w:val="hybridMultilevel"/>
    <w:tmpl w:val="C5F608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637F8F"/>
    <w:multiLevelType w:val="hybridMultilevel"/>
    <w:tmpl w:val="E0384216"/>
    <w:lvl w:ilvl="0" w:tplc="B692ABBA">
      <w:start w:val="1"/>
      <w:numFmt w:val="bullet"/>
      <w:lvlText w:val=""/>
      <w:lvlJc w:val="left"/>
      <w:pPr>
        <w:ind w:left="720" w:hanging="360"/>
      </w:pPr>
      <w:rPr>
        <w:rFonts w:ascii="Symbol" w:hAnsi="Symbol" w:hint="default"/>
        <w:color w:val="548DD4" w:themeColor="text2" w:themeTint="99"/>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656266"/>
    <w:multiLevelType w:val="hybridMultilevel"/>
    <w:tmpl w:val="711C9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36EB0"/>
    <w:multiLevelType w:val="hybridMultilevel"/>
    <w:tmpl w:val="C2D4F494"/>
    <w:lvl w:ilvl="0" w:tplc="5B043EBC">
      <w:start w:val="1"/>
      <w:numFmt w:val="decimal"/>
      <w:lvlText w:val="(%1)"/>
      <w:lvlJc w:val="righ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E001B7B"/>
    <w:multiLevelType w:val="hybridMultilevel"/>
    <w:tmpl w:val="ABD6E1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1DA5D3B"/>
    <w:multiLevelType w:val="hybridMultilevel"/>
    <w:tmpl w:val="9F0AB100"/>
    <w:lvl w:ilvl="0" w:tplc="9E70BA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5F67963"/>
    <w:multiLevelType w:val="hybridMultilevel"/>
    <w:tmpl w:val="206C2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DA37C5"/>
    <w:multiLevelType w:val="hybridMultilevel"/>
    <w:tmpl w:val="8A546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F776FA"/>
    <w:multiLevelType w:val="hybridMultilevel"/>
    <w:tmpl w:val="3BCA1E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705A6C69"/>
    <w:multiLevelType w:val="hybridMultilevel"/>
    <w:tmpl w:val="6DA84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2F3F62"/>
    <w:multiLevelType w:val="hybridMultilevel"/>
    <w:tmpl w:val="0CAA3C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EC34424"/>
    <w:multiLevelType w:val="hybridMultilevel"/>
    <w:tmpl w:val="F35A7A6A"/>
    <w:lvl w:ilvl="0" w:tplc="0C090001">
      <w:start w:val="1"/>
      <w:numFmt w:val="bullet"/>
      <w:lvlText w:val=""/>
      <w:lvlJc w:val="left"/>
      <w:pPr>
        <w:ind w:left="1080" w:hanging="72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3678044">
    <w:abstractNumId w:val="19"/>
  </w:num>
  <w:num w:numId="2" w16cid:durableId="565266247">
    <w:abstractNumId w:val="9"/>
  </w:num>
  <w:num w:numId="3" w16cid:durableId="1378041980">
    <w:abstractNumId w:val="13"/>
  </w:num>
  <w:num w:numId="4" w16cid:durableId="1588808139">
    <w:abstractNumId w:val="3"/>
  </w:num>
  <w:num w:numId="5" w16cid:durableId="252977664">
    <w:abstractNumId w:val="11"/>
  </w:num>
  <w:num w:numId="6" w16cid:durableId="1894734640">
    <w:abstractNumId w:val="4"/>
  </w:num>
  <w:num w:numId="7" w16cid:durableId="1200704924">
    <w:abstractNumId w:val="5"/>
  </w:num>
  <w:num w:numId="8" w16cid:durableId="725832273">
    <w:abstractNumId w:val="12"/>
  </w:num>
  <w:num w:numId="9" w16cid:durableId="520126366">
    <w:abstractNumId w:val="6"/>
  </w:num>
  <w:num w:numId="10" w16cid:durableId="1117522574">
    <w:abstractNumId w:val="16"/>
  </w:num>
  <w:num w:numId="11" w16cid:durableId="231700731">
    <w:abstractNumId w:val="8"/>
  </w:num>
  <w:num w:numId="12" w16cid:durableId="1832719017">
    <w:abstractNumId w:val="1"/>
  </w:num>
  <w:num w:numId="13" w16cid:durableId="132061975">
    <w:abstractNumId w:val="18"/>
  </w:num>
  <w:num w:numId="14" w16cid:durableId="205726280">
    <w:abstractNumId w:val="14"/>
  </w:num>
  <w:num w:numId="15" w16cid:durableId="412093844">
    <w:abstractNumId w:val="2"/>
  </w:num>
  <w:num w:numId="16" w16cid:durableId="724983635">
    <w:abstractNumId w:val="10"/>
  </w:num>
  <w:num w:numId="17" w16cid:durableId="955717095">
    <w:abstractNumId w:val="0"/>
  </w:num>
  <w:num w:numId="18" w16cid:durableId="416828903">
    <w:abstractNumId w:val="15"/>
  </w:num>
  <w:num w:numId="19" w16cid:durableId="1406755472">
    <w:abstractNumId w:val="17"/>
  </w:num>
  <w:num w:numId="20" w16cid:durableId="7232597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E9A"/>
    <w:rsid w:val="000115EF"/>
    <w:rsid w:val="000136CB"/>
    <w:rsid w:val="00034E6D"/>
    <w:rsid w:val="00044C21"/>
    <w:rsid w:val="00047147"/>
    <w:rsid w:val="000670AB"/>
    <w:rsid w:val="00072B4B"/>
    <w:rsid w:val="000B0D08"/>
    <w:rsid w:val="000B2878"/>
    <w:rsid w:val="000B7897"/>
    <w:rsid w:val="000D4D7C"/>
    <w:rsid w:val="000E3C8B"/>
    <w:rsid w:val="000E6CD1"/>
    <w:rsid w:val="00102BE7"/>
    <w:rsid w:val="00125DD0"/>
    <w:rsid w:val="00140D60"/>
    <w:rsid w:val="00157364"/>
    <w:rsid w:val="0018493C"/>
    <w:rsid w:val="00196170"/>
    <w:rsid w:val="001C6359"/>
    <w:rsid w:val="001E13FA"/>
    <w:rsid w:val="001E6470"/>
    <w:rsid w:val="00207E72"/>
    <w:rsid w:val="00251651"/>
    <w:rsid w:val="00252C2E"/>
    <w:rsid w:val="0025459F"/>
    <w:rsid w:val="00257386"/>
    <w:rsid w:val="002608F5"/>
    <w:rsid w:val="002703BC"/>
    <w:rsid w:val="00280D27"/>
    <w:rsid w:val="00292D4D"/>
    <w:rsid w:val="002A42DD"/>
    <w:rsid w:val="002C05CA"/>
    <w:rsid w:val="002C6E50"/>
    <w:rsid w:val="002D262A"/>
    <w:rsid w:val="002D35E0"/>
    <w:rsid w:val="002E15FC"/>
    <w:rsid w:val="002E2BBC"/>
    <w:rsid w:val="00311450"/>
    <w:rsid w:val="003148A4"/>
    <w:rsid w:val="00316C08"/>
    <w:rsid w:val="0032659E"/>
    <w:rsid w:val="00340EF2"/>
    <w:rsid w:val="003458A0"/>
    <w:rsid w:val="00356CBE"/>
    <w:rsid w:val="00356F32"/>
    <w:rsid w:val="0036391B"/>
    <w:rsid w:val="003737C9"/>
    <w:rsid w:val="00373D5C"/>
    <w:rsid w:val="00380B2D"/>
    <w:rsid w:val="0038418A"/>
    <w:rsid w:val="003A0ED2"/>
    <w:rsid w:val="003B0D3E"/>
    <w:rsid w:val="003C1725"/>
    <w:rsid w:val="003C338A"/>
    <w:rsid w:val="003D2158"/>
    <w:rsid w:val="003E0E31"/>
    <w:rsid w:val="00404D5B"/>
    <w:rsid w:val="00406355"/>
    <w:rsid w:val="00420DB1"/>
    <w:rsid w:val="00421CCD"/>
    <w:rsid w:val="00460AD7"/>
    <w:rsid w:val="004648C6"/>
    <w:rsid w:val="004773EA"/>
    <w:rsid w:val="004C7CC6"/>
    <w:rsid w:val="004D3039"/>
    <w:rsid w:val="004E5EE2"/>
    <w:rsid w:val="004E63B6"/>
    <w:rsid w:val="00521088"/>
    <w:rsid w:val="00523431"/>
    <w:rsid w:val="00585E39"/>
    <w:rsid w:val="005A126F"/>
    <w:rsid w:val="005A6B0B"/>
    <w:rsid w:val="005B03C2"/>
    <w:rsid w:val="005C081F"/>
    <w:rsid w:val="005C5F83"/>
    <w:rsid w:val="005D6514"/>
    <w:rsid w:val="005E211F"/>
    <w:rsid w:val="005F57BB"/>
    <w:rsid w:val="00621CC1"/>
    <w:rsid w:val="006224AD"/>
    <w:rsid w:val="00630FB8"/>
    <w:rsid w:val="0063302C"/>
    <w:rsid w:val="006336E6"/>
    <w:rsid w:val="00640A32"/>
    <w:rsid w:val="006611E4"/>
    <w:rsid w:val="006867FB"/>
    <w:rsid w:val="00687A98"/>
    <w:rsid w:val="006940DA"/>
    <w:rsid w:val="006A0B35"/>
    <w:rsid w:val="006A72D4"/>
    <w:rsid w:val="006A7606"/>
    <w:rsid w:val="006B011C"/>
    <w:rsid w:val="006C7A6D"/>
    <w:rsid w:val="006C7B37"/>
    <w:rsid w:val="006D0DE1"/>
    <w:rsid w:val="006E2C87"/>
    <w:rsid w:val="006F3A33"/>
    <w:rsid w:val="006F7DF0"/>
    <w:rsid w:val="00706FF4"/>
    <w:rsid w:val="00711226"/>
    <w:rsid w:val="00716279"/>
    <w:rsid w:val="00724107"/>
    <w:rsid w:val="0075746A"/>
    <w:rsid w:val="00794142"/>
    <w:rsid w:val="00797E4B"/>
    <w:rsid w:val="007C0253"/>
    <w:rsid w:val="007C11E2"/>
    <w:rsid w:val="007D0F10"/>
    <w:rsid w:val="008006E9"/>
    <w:rsid w:val="008121FF"/>
    <w:rsid w:val="0081355A"/>
    <w:rsid w:val="00820410"/>
    <w:rsid w:val="008245D0"/>
    <w:rsid w:val="008474EA"/>
    <w:rsid w:val="00851816"/>
    <w:rsid w:val="00856355"/>
    <w:rsid w:val="00867635"/>
    <w:rsid w:val="00867EB1"/>
    <w:rsid w:val="00876645"/>
    <w:rsid w:val="00877A69"/>
    <w:rsid w:val="00886B7B"/>
    <w:rsid w:val="008D551A"/>
    <w:rsid w:val="008D5FC3"/>
    <w:rsid w:val="008E7743"/>
    <w:rsid w:val="008F7F0C"/>
    <w:rsid w:val="00912398"/>
    <w:rsid w:val="0092529B"/>
    <w:rsid w:val="009253F0"/>
    <w:rsid w:val="009359C6"/>
    <w:rsid w:val="009363C8"/>
    <w:rsid w:val="009549B6"/>
    <w:rsid w:val="00957473"/>
    <w:rsid w:val="0096242F"/>
    <w:rsid w:val="00967889"/>
    <w:rsid w:val="00990641"/>
    <w:rsid w:val="009A2498"/>
    <w:rsid w:val="009A3E37"/>
    <w:rsid w:val="009B43DF"/>
    <w:rsid w:val="009C79E0"/>
    <w:rsid w:val="009E38D5"/>
    <w:rsid w:val="00A05226"/>
    <w:rsid w:val="00A245C7"/>
    <w:rsid w:val="00A35DC7"/>
    <w:rsid w:val="00A42A81"/>
    <w:rsid w:val="00A458C2"/>
    <w:rsid w:val="00A61DAC"/>
    <w:rsid w:val="00A6491E"/>
    <w:rsid w:val="00A87107"/>
    <w:rsid w:val="00A92364"/>
    <w:rsid w:val="00A971EB"/>
    <w:rsid w:val="00AA532C"/>
    <w:rsid w:val="00AB1E9A"/>
    <w:rsid w:val="00AB364B"/>
    <w:rsid w:val="00AC4241"/>
    <w:rsid w:val="00AD5EEE"/>
    <w:rsid w:val="00AD72C1"/>
    <w:rsid w:val="00AE7CD2"/>
    <w:rsid w:val="00B30C12"/>
    <w:rsid w:val="00B33B98"/>
    <w:rsid w:val="00B35511"/>
    <w:rsid w:val="00B35910"/>
    <w:rsid w:val="00B45419"/>
    <w:rsid w:val="00B8038F"/>
    <w:rsid w:val="00B90534"/>
    <w:rsid w:val="00BA31C8"/>
    <w:rsid w:val="00BB4573"/>
    <w:rsid w:val="00BB476A"/>
    <w:rsid w:val="00BC23BD"/>
    <w:rsid w:val="00BC7EE3"/>
    <w:rsid w:val="00BD0F9C"/>
    <w:rsid w:val="00BD5831"/>
    <w:rsid w:val="00BE0DFE"/>
    <w:rsid w:val="00BF58CD"/>
    <w:rsid w:val="00BF6CBF"/>
    <w:rsid w:val="00C02803"/>
    <w:rsid w:val="00C128F4"/>
    <w:rsid w:val="00C158A4"/>
    <w:rsid w:val="00C3276B"/>
    <w:rsid w:val="00C4663D"/>
    <w:rsid w:val="00C65A03"/>
    <w:rsid w:val="00C7742D"/>
    <w:rsid w:val="00C929C0"/>
    <w:rsid w:val="00CA1BF7"/>
    <w:rsid w:val="00CC0709"/>
    <w:rsid w:val="00CC1018"/>
    <w:rsid w:val="00CD7AD2"/>
    <w:rsid w:val="00CE252A"/>
    <w:rsid w:val="00CE722E"/>
    <w:rsid w:val="00CF18D2"/>
    <w:rsid w:val="00CF2311"/>
    <w:rsid w:val="00CF6507"/>
    <w:rsid w:val="00D025B7"/>
    <w:rsid w:val="00D30FA5"/>
    <w:rsid w:val="00D55539"/>
    <w:rsid w:val="00D57933"/>
    <w:rsid w:val="00D71130"/>
    <w:rsid w:val="00D768B1"/>
    <w:rsid w:val="00D815A8"/>
    <w:rsid w:val="00DA2144"/>
    <w:rsid w:val="00DD2A8E"/>
    <w:rsid w:val="00DD6C72"/>
    <w:rsid w:val="00DD74FE"/>
    <w:rsid w:val="00E151D2"/>
    <w:rsid w:val="00E24FE9"/>
    <w:rsid w:val="00E31880"/>
    <w:rsid w:val="00E8257F"/>
    <w:rsid w:val="00E843A7"/>
    <w:rsid w:val="00E92FDF"/>
    <w:rsid w:val="00EA1A4A"/>
    <w:rsid w:val="00EB442C"/>
    <w:rsid w:val="00ED1F4A"/>
    <w:rsid w:val="00F012D8"/>
    <w:rsid w:val="00F20F46"/>
    <w:rsid w:val="00F80210"/>
    <w:rsid w:val="00F90DE3"/>
    <w:rsid w:val="00FA53E0"/>
    <w:rsid w:val="00FD45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4BEEC6"/>
  <w15:docId w15:val="{CEF33D0F-27DA-4A71-9B04-A86EB6967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E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Bullet Cab,CAB - List Bullet,Bullet Point,Bullet point,Bullet points,Bulleted Para,Content descriptions,Dot Point,FooterText,L,List Paragraph Number,List Paragraph1,List Paragraph11,List Paragraph2,NAST Quote,NFP GP Bulleted List,列出段"/>
    <w:basedOn w:val="Normal"/>
    <w:link w:val="ListParagraphChar"/>
    <w:uiPriority w:val="1"/>
    <w:qFormat/>
    <w:rsid w:val="00AB1E9A"/>
    <w:pPr>
      <w:ind w:left="720"/>
      <w:contextualSpacing/>
    </w:pPr>
  </w:style>
  <w:style w:type="table" w:styleId="TableGrid">
    <w:name w:val="Table Grid"/>
    <w:basedOn w:val="TableNormal"/>
    <w:uiPriority w:val="39"/>
    <w:rsid w:val="00AB1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1E9A"/>
    <w:rPr>
      <w:color w:val="0000FF" w:themeColor="hyperlink"/>
      <w:u w:val="single"/>
    </w:rPr>
  </w:style>
  <w:style w:type="paragraph" w:styleId="Header">
    <w:name w:val="header"/>
    <w:basedOn w:val="Normal"/>
    <w:link w:val="HeaderChar"/>
    <w:uiPriority w:val="99"/>
    <w:unhideWhenUsed/>
    <w:rsid w:val="00AB1E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9A"/>
  </w:style>
  <w:style w:type="paragraph" w:styleId="Footer">
    <w:name w:val="footer"/>
    <w:basedOn w:val="Normal"/>
    <w:link w:val="FooterChar"/>
    <w:uiPriority w:val="99"/>
    <w:unhideWhenUsed/>
    <w:rsid w:val="00AB1E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9A"/>
  </w:style>
  <w:style w:type="character" w:styleId="PlaceholderText">
    <w:name w:val="Placeholder Text"/>
    <w:basedOn w:val="DefaultParagraphFont"/>
    <w:uiPriority w:val="99"/>
    <w:semiHidden/>
    <w:rsid w:val="00AB1E9A"/>
    <w:rPr>
      <w:color w:val="808080"/>
    </w:rPr>
  </w:style>
  <w:style w:type="paragraph" w:styleId="BalloonText">
    <w:name w:val="Balloon Text"/>
    <w:basedOn w:val="Normal"/>
    <w:link w:val="BalloonTextChar"/>
    <w:uiPriority w:val="99"/>
    <w:semiHidden/>
    <w:unhideWhenUsed/>
    <w:rsid w:val="00AB1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E9A"/>
    <w:rPr>
      <w:rFonts w:ascii="Tahoma" w:hAnsi="Tahoma" w:cs="Tahoma"/>
      <w:sz w:val="16"/>
      <w:szCs w:val="16"/>
    </w:rPr>
  </w:style>
  <w:style w:type="character" w:customStyle="1" w:styleId="Style1">
    <w:name w:val="Style1"/>
    <w:basedOn w:val="DefaultParagraphFont"/>
    <w:uiPriority w:val="1"/>
    <w:rsid w:val="00AB1E9A"/>
    <w:rPr>
      <w:rFonts w:asciiTheme="majorHAnsi" w:hAnsiTheme="majorHAnsi"/>
      <w:b/>
      <w:sz w:val="28"/>
    </w:rPr>
  </w:style>
  <w:style w:type="character" w:customStyle="1" w:styleId="Style2">
    <w:name w:val="Style2"/>
    <w:basedOn w:val="DefaultParagraphFont"/>
    <w:uiPriority w:val="1"/>
    <w:rsid w:val="00AB1E9A"/>
    <w:rPr>
      <w:rFonts w:ascii="Times New Roman" w:hAnsi="Times New Roman"/>
      <w:b/>
      <w:sz w:val="28"/>
    </w:rPr>
  </w:style>
  <w:style w:type="character" w:customStyle="1" w:styleId="Style5">
    <w:name w:val="Style5"/>
    <w:basedOn w:val="DefaultParagraphFont"/>
    <w:uiPriority w:val="1"/>
    <w:rsid w:val="00AB1E9A"/>
    <w:rPr>
      <w:rFonts w:ascii="Times New Roman" w:hAnsi="Times New Roman"/>
      <w:b/>
      <w:sz w:val="28"/>
    </w:rPr>
  </w:style>
  <w:style w:type="character" w:customStyle="1" w:styleId="ListParagraphChar">
    <w:name w:val="List Paragraph Char"/>
    <w:aliases w:val="List Bullet Cab Char,CAB - List Bullet Char,Bullet Point Char,Bullet point Char,Bullet points Char,Bulleted Para Char,Content descriptions Char,Dot Point Char,FooterText Char,L Char,List Paragraph Number Char,List Paragraph1 Char"/>
    <w:basedOn w:val="DefaultParagraphFont"/>
    <w:link w:val="ListParagraph"/>
    <w:uiPriority w:val="1"/>
    <w:qFormat/>
    <w:locked/>
    <w:rsid w:val="00AB1E9A"/>
  </w:style>
  <w:style w:type="character" w:styleId="CommentReference">
    <w:name w:val="annotation reference"/>
    <w:basedOn w:val="DefaultParagraphFont"/>
    <w:uiPriority w:val="99"/>
    <w:semiHidden/>
    <w:unhideWhenUsed/>
    <w:rsid w:val="00AB1E9A"/>
    <w:rPr>
      <w:sz w:val="16"/>
      <w:szCs w:val="16"/>
    </w:rPr>
  </w:style>
  <w:style w:type="paragraph" w:styleId="CommentText">
    <w:name w:val="annotation text"/>
    <w:basedOn w:val="Normal"/>
    <w:link w:val="CommentTextChar"/>
    <w:uiPriority w:val="99"/>
    <w:semiHidden/>
    <w:unhideWhenUsed/>
    <w:rsid w:val="00AB1E9A"/>
    <w:pPr>
      <w:spacing w:line="240" w:lineRule="auto"/>
    </w:pPr>
    <w:rPr>
      <w:sz w:val="20"/>
      <w:szCs w:val="20"/>
    </w:rPr>
  </w:style>
  <w:style w:type="character" w:customStyle="1" w:styleId="CommentTextChar">
    <w:name w:val="Comment Text Char"/>
    <w:basedOn w:val="DefaultParagraphFont"/>
    <w:link w:val="CommentText"/>
    <w:uiPriority w:val="99"/>
    <w:semiHidden/>
    <w:rsid w:val="00AB1E9A"/>
    <w:rPr>
      <w:sz w:val="20"/>
      <w:szCs w:val="20"/>
    </w:rPr>
  </w:style>
  <w:style w:type="paragraph" w:styleId="CommentSubject">
    <w:name w:val="annotation subject"/>
    <w:basedOn w:val="CommentText"/>
    <w:next w:val="CommentText"/>
    <w:link w:val="CommentSubjectChar"/>
    <w:uiPriority w:val="99"/>
    <w:semiHidden/>
    <w:unhideWhenUsed/>
    <w:rsid w:val="00AB1E9A"/>
    <w:rPr>
      <w:b/>
      <w:bCs/>
    </w:rPr>
  </w:style>
  <w:style w:type="character" w:customStyle="1" w:styleId="CommentSubjectChar">
    <w:name w:val="Comment Subject Char"/>
    <w:basedOn w:val="CommentTextChar"/>
    <w:link w:val="CommentSubject"/>
    <w:uiPriority w:val="99"/>
    <w:semiHidden/>
    <w:rsid w:val="00AB1E9A"/>
    <w:rPr>
      <w:b/>
      <w:bCs/>
      <w:sz w:val="20"/>
      <w:szCs w:val="20"/>
    </w:rPr>
  </w:style>
  <w:style w:type="table" w:customStyle="1" w:styleId="TableGrid1">
    <w:name w:val="Table Grid1"/>
    <w:basedOn w:val="TableNormal"/>
    <w:next w:val="TableGrid"/>
    <w:rsid w:val="00AB1E9A"/>
    <w:pPr>
      <w:spacing w:after="0" w:line="240" w:lineRule="auto"/>
      <w:ind w:left="709" w:hanging="709"/>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2">
    <w:name w:val="Medium Shading 1 - Accent 12"/>
    <w:basedOn w:val="TableNormal"/>
    <w:next w:val="MediumShading1-Accent1"/>
    <w:uiPriority w:val="63"/>
    <w:rsid w:val="00AB1E9A"/>
    <w:pPr>
      <w:spacing w:after="0" w:line="240" w:lineRule="auto"/>
      <w:ind w:left="709" w:hanging="709"/>
    </w:pPr>
    <w:rPr>
      <w:rFonts w:ascii="Times New Roman" w:eastAsia="Times New Roman" w:hAnsi="Times New Roman"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B1E9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Normal"/>
    <w:link w:val="FootnoteTextChar"/>
    <w:uiPriority w:val="99"/>
    <w:semiHidden/>
    <w:unhideWhenUsed/>
    <w:rsid w:val="00AB1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1E9A"/>
    <w:rPr>
      <w:sz w:val="20"/>
      <w:szCs w:val="20"/>
    </w:rPr>
  </w:style>
  <w:style w:type="character" w:styleId="FootnoteReference">
    <w:name w:val="footnote reference"/>
    <w:basedOn w:val="DefaultParagraphFont"/>
    <w:uiPriority w:val="99"/>
    <w:semiHidden/>
    <w:unhideWhenUsed/>
    <w:rsid w:val="00AB1E9A"/>
    <w:rPr>
      <w:vertAlign w:val="superscript"/>
    </w:rPr>
  </w:style>
  <w:style w:type="paragraph" w:styleId="TOC3">
    <w:name w:val="toc 3"/>
    <w:basedOn w:val="Normal"/>
    <w:next w:val="Normal"/>
    <w:autoRedefine/>
    <w:uiPriority w:val="39"/>
    <w:unhideWhenUsed/>
    <w:rsid w:val="00AB1E9A"/>
    <w:pPr>
      <w:tabs>
        <w:tab w:val="right" w:leader="dot" w:pos="9060"/>
      </w:tabs>
      <w:spacing w:after="100" w:line="360" w:lineRule="auto"/>
      <w:ind w:left="442"/>
    </w:pPr>
  </w:style>
  <w:style w:type="paragraph" w:styleId="NormalWeb">
    <w:name w:val="Normal (Web)"/>
    <w:basedOn w:val="Normal"/>
    <w:uiPriority w:val="99"/>
    <w:semiHidden/>
    <w:unhideWhenUsed/>
    <w:rsid w:val="00AB1E9A"/>
    <w:pPr>
      <w:spacing w:before="100" w:beforeAutospacing="1" w:after="100" w:afterAutospacing="1" w:line="240" w:lineRule="auto"/>
    </w:pPr>
    <w:rPr>
      <w:rFonts w:ascii="Times New Roman" w:eastAsiaTheme="minorEastAsia" w:hAnsi="Times New Roman" w:cs="Times New Roman"/>
      <w:sz w:val="24"/>
      <w:szCs w:val="24"/>
      <w:lang w:eastAsia="en-AU"/>
    </w:rPr>
  </w:style>
  <w:style w:type="table" w:customStyle="1" w:styleId="TableGrid2">
    <w:name w:val="Table Grid2"/>
    <w:basedOn w:val="TableNormal"/>
    <w:next w:val="TableGrid"/>
    <w:uiPriority w:val="39"/>
    <w:rsid w:val="00356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33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4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0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E2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D1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9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26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55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C15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5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C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A61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3C1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7107"/>
    <w:pPr>
      <w:autoSpaceDE w:val="0"/>
      <w:autoSpaceDN w:val="0"/>
      <w:adjustRightInd w:val="0"/>
      <w:spacing w:after="0" w:line="240" w:lineRule="auto"/>
    </w:pPr>
    <w:rPr>
      <w:rFonts w:ascii="Calibri" w:hAnsi="Calibri" w:cs="Calibri"/>
      <w:color w:val="000000"/>
      <w:sz w:val="24"/>
      <w:szCs w:val="24"/>
    </w:rPr>
  </w:style>
  <w:style w:type="paragraph" w:customStyle="1" w:styleId="ActionStatus">
    <w:name w:val="Action Status"/>
    <w:basedOn w:val="Normal"/>
    <w:link w:val="ActionStatusChar"/>
    <w:qFormat/>
    <w:rsid w:val="00820410"/>
    <w:pPr>
      <w:spacing w:before="120" w:after="40" w:line="257" w:lineRule="auto"/>
    </w:pPr>
    <w:rPr>
      <w:rFonts w:ascii="Corbel" w:eastAsiaTheme="minorEastAsia" w:hAnsi="Corbel"/>
      <w:b/>
      <w:sz w:val="23"/>
      <w:lang w:eastAsia="en-AU"/>
    </w:rPr>
  </w:style>
  <w:style w:type="character" w:customStyle="1" w:styleId="ActionStatusChar">
    <w:name w:val="Action Status Char"/>
    <w:basedOn w:val="DefaultParagraphFont"/>
    <w:link w:val="ActionStatus"/>
    <w:rsid w:val="00820410"/>
    <w:rPr>
      <w:rFonts w:ascii="Corbel" w:eastAsiaTheme="minorEastAsia" w:hAnsi="Corbel"/>
      <w:b/>
      <w:sz w:val="23"/>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6599">
      <w:bodyDiv w:val="1"/>
      <w:marLeft w:val="0"/>
      <w:marRight w:val="0"/>
      <w:marTop w:val="0"/>
      <w:marBottom w:val="0"/>
      <w:divBdr>
        <w:top w:val="none" w:sz="0" w:space="0" w:color="auto"/>
        <w:left w:val="none" w:sz="0" w:space="0" w:color="auto"/>
        <w:bottom w:val="none" w:sz="0" w:space="0" w:color="auto"/>
        <w:right w:val="none" w:sz="0" w:space="0" w:color="auto"/>
      </w:divBdr>
    </w:div>
    <w:div w:id="45567363">
      <w:bodyDiv w:val="1"/>
      <w:marLeft w:val="0"/>
      <w:marRight w:val="0"/>
      <w:marTop w:val="0"/>
      <w:marBottom w:val="0"/>
      <w:divBdr>
        <w:top w:val="none" w:sz="0" w:space="0" w:color="auto"/>
        <w:left w:val="none" w:sz="0" w:space="0" w:color="auto"/>
        <w:bottom w:val="none" w:sz="0" w:space="0" w:color="auto"/>
        <w:right w:val="none" w:sz="0" w:space="0" w:color="auto"/>
      </w:divBdr>
    </w:div>
    <w:div w:id="995764415">
      <w:bodyDiv w:val="1"/>
      <w:marLeft w:val="0"/>
      <w:marRight w:val="0"/>
      <w:marTop w:val="0"/>
      <w:marBottom w:val="0"/>
      <w:divBdr>
        <w:top w:val="none" w:sz="0" w:space="0" w:color="auto"/>
        <w:left w:val="none" w:sz="0" w:space="0" w:color="auto"/>
        <w:bottom w:val="none" w:sz="0" w:space="0" w:color="auto"/>
        <w:right w:val="none" w:sz="0" w:space="0" w:color="auto"/>
      </w:divBdr>
    </w:div>
    <w:div w:id="1004015585">
      <w:bodyDiv w:val="1"/>
      <w:marLeft w:val="0"/>
      <w:marRight w:val="0"/>
      <w:marTop w:val="0"/>
      <w:marBottom w:val="0"/>
      <w:divBdr>
        <w:top w:val="none" w:sz="0" w:space="0" w:color="auto"/>
        <w:left w:val="none" w:sz="0" w:space="0" w:color="auto"/>
        <w:bottom w:val="none" w:sz="0" w:space="0" w:color="auto"/>
        <w:right w:val="none" w:sz="0" w:space="0" w:color="auto"/>
      </w:divBdr>
    </w:div>
    <w:div w:id="1676304755">
      <w:bodyDiv w:val="1"/>
      <w:marLeft w:val="0"/>
      <w:marRight w:val="0"/>
      <w:marTop w:val="0"/>
      <w:marBottom w:val="0"/>
      <w:divBdr>
        <w:top w:val="none" w:sz="0" w:space="0" w:color="auto"/>
        <w:left w:val="none" w:sz="0" w:space="0" w:color="auto"/>
        <w:bottom w:val="none" w:sz="0" w:space="0" w:color="auto"/>
        <w:right w:val="none" w:sz="0" w:space="0" w:color="auto"/>
      </w:divBdr>
    </w:div>
    <w:div w:id="2004384076">
      <w:bodyDiv w:val="1"/>
      <w:marLeft w:val="0"/>
      <w:marRight w:val="0"/>
      <w:marTop w:val="0"/>
      <w:marBottom w:val="0"/>
      <w:divBdr>
        <w:top w:val="none" w:sz="0" w:space="0" w:color="auto"/>
        <w:left w:val="none" w:sz="0" w:space="0" w:color="auto"/>
        <w:bottom w:val="none" w:sz="0" w:space="0" w:color="auto"/>
        <w:right w:val="none" w:sz="0" w:space="0" w:color="auto"/>
      </w:divBdr>
    </w:div>
    <w:div w:id="2144080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40753B41-F69C-4F0E-9046-394C0A16F4EE" xsi:nil="true"/>
    <pdms_DocumentType xmlns="40753B41-F69C-4F0E-9046-394C0A16F4EE" xsi:nil="true"/>
    <pdms_SecurityClassification xmlns="40753B41-F69C-4F0E-9046-394C0A16F4EE" xsi:nil="true"/>
    <SecurityClassification xmlns="40753B41-F69C-4F0E-9046-394C0A16F4EE" xsi:nil="true"/>
    <pdms_Reason xmlns="40753B41-F69C-4F0E-9046-394C0A16F4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FE1FD4576A90248BA28A368E6D4D955" ma:contentTypeVersion="" ma:contentTypeDescription="PDMS Documentation Content Type" ma:contentTypeScope="" ma:versionID="f502e9e88ed93586a68b2dd4adc78dbd">
  <xsd:schema xmlns:xsd="http://www.w3.org/2001/XMLSchema" xmlns:xs="http://www.w3.org/2001/XMLSchema" xmlns:p="http://schemas.microsoft.com/office/2006/metadata/properties" xmlns:ns2="40753B41-F69C-4F0E-9046-394C0A16F4EE" targetNamespace="http://schemas.microsoft.com/office/2006/metadata/properties" ma:root="true" ma:fieldsID="680b6beaf2e5c127e581480a5a47a750" ns2:_="">
    <xsd:import namespace="40753B41-F69C-4F0E-9046-394C0A16F4EE"/>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53B41-F69C-4F0E-9046-394C0A16F4E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07FAD-4374-4456-93FD-DD6E8CA41441}">
  <ds:schemaRef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40753B41-F69C-4F0E-9046-394C0A16F4EE"/>
    <ds:schemaRef ds:uri="http://schemas.microsoft.com/office/2006/metadata/properties"/>
  </ds:schemaRefs>
</ds:datastoreItem>
</file>

<file path=customXml/itemProps2.xml><?xml version="1.0" encoding="utf-8"?>
<ds:datastoreItem xmlns:ds="http://schemas.openxmlformats.org/officeDocument/2006/customXml" ds:itemID="{9021C733-ABF9-4945-8777-9491FA581C23}">
  <ds:schemaRefs>
    <ds:schemaRef ds:uri="http://schemas.microsoft.com/sharepoint/v3/contenttype/forms"/>
  </ds:schemaRefs>
</ds:datastoreItem>
</file>

<file path=customXml/itemProps3.xml><?xml version="1.0" encoding="utf-8"?>
<ds:datastoreItem xmlns:ds="http://schemas.openxmlformats.org/officeDocument/2006/customXml" ds:itemID="{58138229-2B9F-45AD-9546-D3F4CDFB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53B41-F69C-4F0E-9046-394C0A16F4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84DA20-060A-4198-A1DF-D80253C2A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2754</Words>
  <Characters>16749</Characters>
  <Application>Microsoft Office Word</Application>
  <DocSecurity>4</DocSecurity>
  <Lines>620</Lines>
  <Paragraphs>196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WATSON,Emma</dc:creator>
  <cp:keywords/>
  <dc:description/>
  <cp:lastModifiedBy>KHANUM,Bushra</cp:lastModifiedBy>
  <cp:revision>2</cp:revision>
  <cp:lastPrinted>2022-03-15T01:21:00Z</cp:lastPrinted>
  <dcterms:created xsi:type="dcterms:W3CDTF">2023-06-01T03:23:00Z</dcterms:created>
  <dcterms:modified xsi:type="dcterms:W3CDTF">2023-06-01T03:23:00Z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0x010100266966F133664895A6EE3632470D45F501003FE1FD4576A90248BA28A368E6D4D955</vt:lpwstr>
  </property>
  <property fmtid="{D5CDD505-2E9C-101B-9397-08002B2CF9AE}" pid="3" name="MSIP_Label_79d889eb-932f-4752-8739-64d25806ef64_Enabled">
    <vt:lpwstr>true</vt:lpwstr>
  </property>
  <property fmtid="{D5CDD505-2E9C-101B-9397-08002B2CF9AE}" pid="4" name="MSIP_Label_79d889eb-932f-4752-8739-64d25806ef64_SetDate">
    <vt:lpwstr>2022-07-11T23:58:08Z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6eff514f-99a0-489f-8398-d83e7ca0fc4a</vt:lpwstr>
  </property>
  <property fmtid="{D5CDD505-2E9C-101B-9397-08002B2CF9AE}" pid="9" name="MSIP_Label_79d889eb-932f-4752-8739-64d25806ef64_ContentBits">
    <vt:lpwstr>0</vt:lpwstr>
  </property>
</Properties>
</file>