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1016" w14:textId="77777777" w:rsidR="00F347BC" w:rsidRDefault="00F347BC" w:rsidP="00F347BC">
      <w:pPr>
        <w:pStyle w:val="Heading1"/>
      </w:pPr>
      <w:r w:rsidRPr="008B1961">
        <w:t>FINANCIAL VIABILITY INSTRUCTIONS</w:t>
      </w:r>
      <w:bookmarkStart w:id="0" w:name="_Toc355621849"/>
      <w:bookmarkStart w:id="1" w:name="_Toc342642989"/>
      <w:bookmarkStart w:id="2" w:name="_Toc342983912"/>
      <w:bookmarkStart w:id="3" w:name="_Toc345501091"/>
      <w:r>
        <w:br/>
        <w:t>Applicants and Providers of FEE</w:t>
      </w:r>
      <w:r>
        <w:noBreakHyphen/>
        <w:t xml:space="preserve">HELP </w:t>
      </w:r>
      <w:bookmarkEnd w:id="0"/>
    </w:p>
    <w:bookmarkEnd w:id="1"/>
    <w:bookmarkEnd w:id="2"/>
    <w:bookmarkEnd w:id="3"/>
    <w:p w14:paraId="53F4F41B" w14:textId="35D47D0C" w:rsidR="00F347BC" w:rsidRPr="009B2AEE" w:rsidRDefault="00F347BC" w:rsidP="00F347BC">
      <w:pPr>
        <w:rPr>
          <w:rFonts w:ascii="Arial" w:hAnsi="Arial" w:cs="Arial"/>
        </w:rPr>
      </w:pPr>
      <w:r w:rsidRPr="009B2AEE">
        <w:rPr>
          <w:rFonts w:ascii="Arial" w:hAnsi="Arial" w:cs="Arial"/>
        </w:rPr>
        <w:t>Document publishing date (</w:t>
      </w:r>
      <w:r w:rsidR="007A2D73">
        <w:rPr>
          <w:rFonts w:ascii="Arial" w:hAnsi="Arial" w:cs="Arial"/>
        </w:rPr>
        <w:t xml:space="preserve">May </w:t>
      </w:r>
      <w:r w:rsidR="00055D2C">
        <w:rPr>
          <w:rFonts w:ascii="Arial" w:hAnsi="Arial" w:cs="Arial"/>
        </w:rPr>
        <w:t>202</w:t>
      </w:r>
      <w:r w:rsidR="00692E8D">
        <w:rPr>
          <w:rFonts w:ascii="Arial" w:hAnsi="Arial" w:cs="Arial"/>
        </w:rPr>
        <w:t>2</w:t>
      </w:r>
      <w:r w:rsidRPr="009B2AEE">
        <w:rPr>
          <w:rFonts w:ascii="Arial" w:hAnsi="Arial" w:cs="Arial"/>
        </w:rPr>
        <w:t>)</w:t>
      </w:r>
    </w:p>
    <w:p w14:paraId="7745A106" w14:textId="77777777" w:rsidR="00F347BC" w:rsidRDefault="00F347BC" w:rsidP="00F347BC">
      <w:r>
        <w:br w:type="page"/>
      </w:r>
    </w:p>
    <w:p w14:paraId="453F4EA0" w14:textId="77777777" w:rsidR="00F347BC" w:rsidRPr="00380D68" w:rsidRDefault="00F347BC" w:rsidP="00F347BC">
      <w:pPr>
        <w:rPr>
          <w:rStyle w:val="Strong"/>
        </w:rPr>
      </w:pPr>
      <w:r w:rsidRPr="00380D68">
        <w:rPr>
          <w:rStyle w:val="Strong"/>
        </w:rPr>
        <w:lastRenderedPageBreak/>
        <w:t xml:space="preserve">Version </w:t>
      </w:r>
      <w:r>
        <w:rPr>
          <w:rStyle w:val="Strong"/>
        </w:rPr>
        <w:t>c</w:t>
      </w:r>
      <w:r w:rsidRPr="00380D68">
        <w:rPr>
          <w:rStyle w:val="Strong"/>
        </w:rPr>
        <w:t>ontrol</w:t>
      </w:r>
    </w:p>
    <w:tbl>
      <w:tblPr>
        <w:tblW w:w="5000" w:type="pct"/>
        <w:tblInd w:w="60" w:type="dxa"/>
        <w:tblCellMar>
          <w:left w:w="0" w:type="dxa"/>
          <w:right w:w="0" w:type="dxa"/>
        </w:tblCellMar>
        <w:tblLook w:val="04A0" w:firstRow="1" w:lastRow="0" w:firstColumn="1" w:lastColumn="0" w:noHBand="0" w:noVBand="1"/>
      </w:tblPr>
      <w:tblGrid>
        <w:gridCol w:w="1605"/>
        <w:gridCol w:w="1906"/>
        <w:gridCol w:w="4781"/>
      </w:tblGrid>
      <w:tr w:rsidR="00F347BC" w14:paraId="51E076E6" w14:textId="77777777" w:rsidTr="00F347BC">
        <w:trPr>
          <w:cantSplit/>
          <w:tblHeader/>
        </w:trPr>
        <w:tc>
          <w:tcPr>
            <w:tcW w:w="1440" w:type="dxa"/>
            <w:tcBorders>
              <w:top w:val="single" w:sz="8" w:space="0" w:color="auto"/>
              <w:left w:val="single" w:sz="8" w:space="0" w:color="auto"/>
              <w:bottom w:val="single" w:sz="8" w:space="0" w:color="auto"/>
              <w:right w:val="single" w:sz="8" w:space="0" w:color="auto"/>
            </w:tcBorders>
            <w:shd w:val="clear" w:color="auto" w:fill="C0C0C0"/>
            <w:tcMar>
              <w:top w:w="0" w:type="dxa"/>
              <w:left w:w="60" w:type="dxa"/>
              <w:bottom w:w="0" w:type="dxa"/>
              <w:right w:w="60" w:type="dxa"/>
            </w:tcMar>
            <w:hideMark/>
          </w:tcPr>
          <w:p w14:paraId="28B83C40" w14:textId="77777777" w:rsidR="00F347BC" w:rsidRPr="00296C6A" w:rsidRDefault="00F347BC" w:rsidP="00F347BC">
            <w:pPr>
              <w:pStyle w:val="Tableheading"/>
            </w:pPr>
            <w:r w:rsidRPr="00296C6A">
              <w:t>Version</w:t>
            </w:r>
          </w:p>
        </w:tc>
        <w:tc>
          <w:tcPr>
            <w:tcW w:w="1710" w:type="dxa"/>
            <w:tcBorders>
              <w:top w:val="single" w:sz="8" w:space="0" w:color="auto"/>
              <w:left w:val="nil"/>
              <w:bottom w:val="single" w:sz="8" w:space="0" w:color="auto"/>
              <w:right w:val="single" w:sz="8" w:space="0" w:color="auto"/>
            </w:tcBorders>
            <w:shd w:val="clear" w:color="auto" w:fill="C0C0C0"/>
            <w:tcMar>
              <w:top w:w="0" w:type="dxa"/>
              <w:left w:w="60" w:type="dxa"/>
              <w:bottom w:w="0" w:type="dxa"/>
              <w:right w:w="60" w:type="dxa"/>
            </w:tcMar>
            <w:hideMark/>
          </w:tcPr>
          <w:p w14:paraId="3EEC1AD9" w14:textId="77777777" w:rsidR="00F347BC" w:rsidRPr="00296C6A" w:rsidRDefault="00F347BC" w:rsidP="00F347BC">
            <w:pPr>
              <w:pStyle w:val="Tableheading"/>
            </w:pPr>
            <w:r w:rsidRPr="00296C6A">
              <w:t>Date</w:t>
            </w:r>
          </w:p>
        </w:tc>
        <w:tc>
          <w:tcPr>
            <w:tcW w:w="4290" w:type="dxa"/>
            <w:tcBorders>
              <w:top w:val="single" w:sz="8" w:space="0" w:color="auto"/>
              <w:left w:val="nil"/>
              <w:bottom w:val="single" w:sz="8" w:space="0" w:color="auto"/>
              <w:right w:val="single" w:sz="8" w:space="0" w:color="auto"/>
            </w:tcBorders>
            <w:shd w:val="clear" w:color="auto" w:fill="C0C0C0"/>
            <w:tcMar>
              <w:top w:w="0" w:type="dxa"/>
              <w:left w:w="60" w:type="dxa"/>
              <w:bottom w:w="0" w:type="dxa"/>
              <w:right w:w="60" w:type="dxa"/>
            </w:tcMar>
            <w:hideMark/>
          </w:tcPr>
          <w:p w14:paraId="02CEC822" w14:textId="77777777" w:rsidR="00F347BC" w:rsidRPr="00296C6A" w:rsidRDefault="00F347BC" w:rsidP="00F347BC">
            <w:pPr>
              <w:pStyle w:val="Tableheading"/>
            </w:pPr>
            <w:r w:rsidRPr="00296C6A">
              <w:t xml:space="preserve">Summary of </w:t>
            </w:r>
            <w:r>
              <w:t>c</w:t>
            </w:r>
            <w:r w:rsidRPr="00296C6A">
              <w:t>hanges</w:t>
            </w:r>
          </w:p>
        </w:tc>
      </w:tr>
      <w:tr w:rsidR="00F347BC" w14:paraId="59E0A556" w14:textId="77777777" w:rsidTr="00F347BC">
        <w:tc>
          <w:tcPr>
            <w:tcW w:w="1440" w:type="dxa"/>
            <w:tcBorders>
              <w:top w:val="nil"/>
              <w:left w:val="single" w:sz="8" w:space="0" w:color="auto"/>
              <w:bottom w:val="nil"/>
              <w:right w:val="single" w:sz="8" w:space="0" w:color="auto"/>
            </w:tcBorders>
            <w:tcMar>
              <w:top w:w="0" w:type="dxa"/>
              <w:left w:w="60" w:type="dxa"/>
              <w:bottom w:w="0" w:type="dxa"/>
              <w:right w:w="60" w:type="dxa"/>
            </w:tcMar>
            <w:hideMark/>
          </w:tcPr>
          <w:p w14:paraId="2B3E3864" w14:textId="77777777" w:rsidR="00F347BC" w:rsidRPr="00296C6A" w:rsidRDefault="00F347BC" w:rsidP="00F347BC">
            <w:pPr>
              <w:pStyle w:val="Tabletext"/>
            </w:pPr>
            <w:r w:rsidRPr="00296C6A">
              <w:t>1.</w:t>
            </w:r>
            <w:r>
              <w:t>0</w:t>
            </w:r>
          </w:p>
        </w:tc>
        <w:tc>
          <w:tcPr>
            <w:tcW w:w="1710" w:type="dxa"/>
            <w:tcBorders>
              <w:top w:val="nil"/>
              <w:left w:val="nil"/>
              <w:bottom w:val="nil"/>
              <w:right w:val="single" w:sz="8" w:space="0" w:color="auto"/>
            </w:tcBorders>
            <w:tcMar>
              <w:top w:w="0" w:type="dxa"/>
              <w:left w:w="60" w:type="dxa"/>
              <w:bottom w:w="0" w:type="dxa"/>
              <w:right w:w="60" w:type="dxa"/>
            </w:tcMar>
            <w:hideMark/>
          </w:tcPr>
          <w:p w14:paraId="0D060EDA" w14:textId="77777777" w:rsidR="00F347BC" w:rsidRPr="00296C6A" w:rsidRDefault="00F347BC" w:rsidP="00F347BC">
            <w:pPr>
              <w:pStyle w:val="Tabletext"/>
            </w:pPr>
            <w:r>
              <w:t>22/05</w:t>
            </w:r>
            <w:r w:rsidRPr="00296C6A">
              <w:t>/201</w:t>
            </w:r>
            <w:r>
              <w:t>3</w:t>
            </w:r>
          </w:p>
        </w:tc>
        <w:tc>
          <w:tcPr>
            <w:tcW w:w="4290" w:type="dxa"/>
            <w:tcBorders>
              <w:top w:val="nil"/>
              <w:left w:val="nil"/>
              <w:bottom w:val="nil"/>
              <w:right w:val="single" w:sz="8" w:space="0" w:color="auto"/>
            </w:tcBorders>
            <w:tcMar>
              <w:top w:w="0" w:type="dxa"/>
              <w:left w:w="60" w:type="dxa"/>
              <w:bottom w:w="0" w:type="dxa"/>
              <w:right w:w="60" w:type="dxa"/>
            </w:tcMar>
            <w:hideMark/>
          </w:tcPr>
          <w:p w14:paraId="3C746F5A" w14:textId="77777777" w:rsidR="00F347BC" w:rsidRPr="00296C6A" w:rsidRDefault="00F347BC" w:rsidP="00F347BC">
            <w:pPr>
              <w:pStyle w:val="Tabletext"/>
            </w:pPr>
            <w:r>
              <w:t>Initial document</w:t>
            </w:r>
          </w:p>
        </w:tc>
      </w:tr>
      <w:tr w:rsidR="00F347BC" w14:paraId="544DF74E" w14:textId="77777777" w:rsidTr="00F347BC">
        <w:tc>
          <w:tcPr>
            <w:tcW w:w="1440" w:type="dxa"/>
            <w:tcBorders>
              <w:top w:val="nil"/>
              <w:left w:val="single" w:sz="8" w:space="0" w:color="auto"/>
              <w:bottom w:val="single" w:sz="8" w:space="0" w:color="auto"/>
              <w:right w:val="single" w:sz="8" w:space="0" w:color="auto"/>
            </w:tcBorders>
            <w:tcMar>
              <w:top w:w="0" w:type="dxa"/>
              <w:left w:w="60" w:type="dxa"/>
              <w:bottom w:w="0" w:type="dxa"/>
              <w:right w:w="60" w:type="dxa"/>
            </w:tcMar>
          </w:tcPr>
          <w:p w14:paraId="1A33C5B0" w14:textId="77777777" w:rsidR="00F347BC" w:rsidRDefault="00F347BC" w:rsidP="00F347BC">
            <w:pPr>
              <w:pStyle w:val="Tabletext"/>
            </w:pPr>
            <w:r>
              <w:t>2.0</w:t>
            </w:r>
          </w:p>
          <w:p w14:paraId="4F33A490" w14:textId="77777777" w:rsidR="009B2AEE" w:rsidRDefault="009B2AEE" w:rsidP="00F347BC">
            <w:pPr>
              <w:pStyle w:val="Tabletext"/>
            </w:pPr>
            <w:r>
              <w:t>3.0</w:t>
            </w:r>
          </w:p>
          <w:p w14:paraId="0B3D07ED" w14:textId="77777777" w:rsidR="007E67ED" w:rsidRDefault="007E67ED" w:rsidP="00F347BC">
            <w:pPr>
              <w:pStyle w:val="Tabletext"/>
            </w:pPr>
            <w:r>
              <w:t>3.1</w:t>
            </w:r>
          </w:p>
          <w:p w14:paraId="3F65B9E2" w14:textId="77777777" w:rsidR="00314BD0" w:rsidRPr="00296C6A" w:rsidRDefault="00314BD0" w:rsidP="00F347BC">
            <w:pPr>
              <w:pStyle w:val="Tabletext"/>
            </w:pPr>
            <w:r>
              <w:t>4.0</w:t>
            </w:r>
          </w:p>
        </w:tc>
        <w:tc>
          <w:tcPr>
            <w:tcW w:w="1710" w:type="dxa"/>
            <w:tcBorders>
              <w:top w:val="nil"/>
              <w:left w:val="nil"/>
              <w:bottom w:val="single" w:sz="8" w:space="0" w:color="auto"/>
              <w:right w:val="single" w:sz="8" w:space="0" w:color="auto"/>
            </w:tcBorders>
            <w:tcMar>
              <w:top w:w="0" w:type="dxa"/>
              <w:left w:w="60" w:type="dxa"/>
              <w:bottom w:w="0" w:type="dxa"/>
              <w:right w:w="60" w:type="dxa"/>
            </w:tcMar>
          </w:tcPr>
          <w:p w14:paraId="3C98E214" w14:textId="77777777" w:rsidR="00F347BC" w:rsidRDefault="00F347BC" w:rsidP="00F347BC">
            <w:pPr>
              <w:pStyle w:val="Tabletext"/>
              <w:rPr>
                <w:noProof/>
              </w:rPr>
            </w:pPr>
            <w:r>
              <w:rPr>
                <w:noProof/>
              </w:rPr>
              <w:t>09/09/2016</w:t>
            </w:r>
          </w:p>
          <w:p w14:paraId="5025DDF9" w14:textId="77777777" w:rsidR="009B2AEE" w:rsidRDefault="009B2AEE" w:rsidP="00F347BC">
            <w:pPr>
              <w:pStyle w:val="Tabletext"/>
              <w:rPr>
                <w:noProof/>
              </w:rPr>
            </w:pPr>
            <w:r>
              <w:rPr>
                <w:noProof/>
              </w:rPr>
              <w:t>2</w:t>
            </w:r>
            <w:r w:rsidR="00620483">
              <w:rPr>
                <w:noProof/>
              </w:rPr>
              <w:t>6</w:t>
            </w:r>
            <w:r>
              <w:rPr>
                <w:noProof/>
              </w:rPr>
              <w:t>/02/2018</w:t>
            </w:r>
          </w:p>
          <w:p w14:paraId="57C188F3" w14:textId="77777777" w:rsidR="007E67ED" w:rsidRDefault="007E67ED" w:rsidP="00F347BC">
            <w:pPr>
              <w:pStyle w:val="Tabletext"/>
              <w:rPr>
                <w:noProof/>
              </w:rPr>
            </w:pPr>
            <w:r>
              <w:rPr>
                <w:noProof/>
              </w:rPr>
              <w:t>28/</w:t>
            </w:r>
            <w:r w:rsidR="00314BD0">
              <w:rPr>
                <w:noProof/>
              </w:rPr>
              <w:t>0</w:t>
            </w:r>
            <w:r>
              <w:rPr>
                <w:noProof/>
              </w:rPr>
              <w:t>3/2019</w:t>
            </w:r>
          </w:p>
          <w:p w14:paraId="36AFB6E8" w14:textId="1E5ACEE6" w:rsidR="00314BD0" w:rsidRDefault="00314BD0" w:rsidP="00F347BC">
            <w:pPr>
              <w:pStyle w:val="Tabletext"/>
            </w:pPr>
            <w:r>
              <w:rPr>
                <w:noProof/>
              </w:rPr>
              <w:t>0</w:t>
            </w:r>
            <w:r w:rsidR="007A2D73">
              <w:rPr>
                <w:noProof/>
              </w:rPr>
              <w:t>1</w:t>
            </w:r>
            <w:r>
              <w:rPr>
                <w:noProof/>
              </w:rPr>
              <w:t>/</w:t>
            </w:r>
            <w:r w:rsidR="007A2D73">
              <w:rPr>
                <w:noProof/>
              </w:rPr>
              <w:t>05</w:t>
            </w:r>
            <w:r>
              <w:rPr>
                <w:noProof/>
              </w:rPr>
              <w:t>/202</w:t>
            </w:r>
            <w:r w:rsidR="007A2D73">
              <w:rPr>
                <w:noProof/>
              </w:rPr>
              <w:t>2</w:t>
            </w:r>
          </w:p>
        </w:tc>
        <w:tc>
          <w:tcPr>
            <w:tcW w:w="4290" w:type="dxa"/>
            <w:tcBorders>
              <w:top w:val="nil"/>
              <w:left w:val="nil"/>
              <w:bottom w:val="single" w:sz="8" w:space="0" w:color="auto"/>
              <w:right w:val="single" w:sz="8" w:space="0" w:color="auto"/>
            </w:tcBorders>
            <w:tcMar>
              <w:top w:w="0" w:type="dxa"/>
              <w:left w:w="60" w:type="dxa"/>
              <w:bottom w:w="0" w:type="dxa"/>
              <w:right w:w="60" w:type="dxa"/>
            </w:tcMar>
          </w:tcPr>
          <w:p w14:paraId="0E08B9F3" w14:textId="77777777" w:rsidR="00F347BC" w:rsidRDefault="00F347BC" w:rsidP="00F347BC">
            <w:pPr>
              <w:pStyle w:val="Tabletext"/>
            </w:pPr>
            <w:r>
              <w:t>2016 update</w:t>
            </w:r>
          </w:p>
          <w:p w14:paraId="7FD266AE" w14:textId="77777777" w:rsidR="009B2AEE" w:rsidRDefault="009B2AEE" w:rsidP="00F347BC">
            <w:pPr>
              <w:pStyle w:val="Tabletext"/>
            </w:pPr>
            <w:r>
              <w:t>2018 update</w:t>
            </w:r>
          </w:p>
          <w:p w14:paraId="45BA2562" w14:textId="77777777" w:rsidR="007E67ED" w:rsidRDefault="007E67ED" w:rsidP="00F347BC">
            <w:pPr>
              <w:pStyle w:val="Tabletext"/>
            </w:pPr>
            <w:r>
              <w:t xml:space="preserve">2019 update </w:t>
            </w:r>
          </w:p>
          <w:p w14:paraId="11390A54" w14:textId="1CC018DC" w:rsidR="00314BD0" w:rsidRDefault="00314BD0" w:rsidP="00F347BC">
            <w:pPr>
              <w:pStyle w:val="Tabletext"/>
            </w:pPr>
            <w:r>
              <w:t>202</w:t>
            </w:r>
            <w:r w:rsidR="00692E8D">
              <w:t>2</w:t>
            </w:r>
            <w:r>
              <w:t xml:space="preserve"> update</w:t>
            </w:r>
            <w:r w:rsidR="007A2D73">
              <w:t xml:space="preserve"> includes amendments to section 2.5 and 4.4 relating to the </w:t>
            </w:r>
            <w:r w:rsidR="007A2D73" w:rsidRPr="007A2D73">
              <w:t>declaration of compliance with statutory obligations in relation to the lodgement and payment of taxes</w:t>
            </w:r>
            <w:r w:rsidR="007A2D73">
              <w:t xml:space="preserve">. </w:t>
            </w:r>
          </w:p>
        </w:tc>
      </w:tr>
    </w:tbl>
    <w:p w14:paraId="4E154D6B" w14:textId="77777777" w:rsidR="00F347BC" w:rsidRDefault="00F347BC" w:rsidP="00F347BC"/>
    <w:tbl>
      <w:tblPr>
        <w:tblStyle w:val="TableGrid"/>
        <w:tblW w:w="0" w:type="auto"/>
        <w:tblLook w:val="04A0" w:firstRow="1" w:lastRow="0" w:firstColumn="1" w:lastColumn="0" w:noHBand="0" w:noVBand="1"/>
        <w:tblCaption w:val="Notes about accessing the publication."/>
        <w:tblDescription w:val="Note: As of the publication of this document there are differing informational requirements for VET and Higher Education Provider (HEP) applicants and approved providers. Following the promulgation of these Financial Viability Instructions Applicants and Providers of FEE-HELP (FVI) HEP applicants and providers are required to meet all requirements as specified in this document and the Higher Education Support Act 2003 (the Act)."/>
      </w:tblPr>
      <w:tblGrid>
        <w:gridCol w:w="8302"/>
      </w:tblGrid>
      <w:tr w:rsidR="00F347BC" w14:paraId="5360CB5F" w14:textId="77777777" w:rsidTr="00F347BC">
        <w:tc>
          <w:tcPr>
            <w:tcW w:w="8528" w:type="dxa"/>
          </w:tcPr>
          <w:p w14:paraId="2247D2CC" w14:textId="11C7CD64" w:rsidR="00241923" w:rsidRDefault="00241923" w:rsidP="00241923">
            <w:pPr>
              <w:rPr>
                <w:rFonts w:ascii="Arial" w:hAnsi="Arial" w:cs="Arial"/>
                <w:b/>
                <w:u w:val="single"/>
              </w:rPr>
            </w:pPr>
            <w:r w:rsidRPr="004A3201">
              <w:rPr>
                <w:rFonts w:ascii="Arial" w:hAnsi="Arial" w:cs="Arial"/>
                <w:b/>
                <w:u w:val="single"/>
              </w:rPr>
              <w:t xml:space="preserve">Higher </w:t>
            </w:r>
            <w:r w:rsidR="00692E8D">
              <w:rPr>
                <w:rFonts w:ascii="Arial" w:hAnsi="Arial" w:cs="Arial"/>
                <w:b/>
                <w:u w:val="single"/>
              </w:rPr>
              <w:t>E</w:t>
            </w:r>
            <w:r w:rsidRPr="004A3201">
              <w:rPr>
                <w:rFonts w:ascii="Arial" w:hAnsi="Arial" w:cs="Arial"/>
                <w:b/>
                <w:u w:val="single"/>
              </w:rPr>
              <w:t>ducation</w:t>
            </w:r>
            <w:r w:rsidR="00692E8D">
              <w:rPr>
                <w:rFonts w:ascii="Arial" w:hAnsi="Arial" w:cs="Arial"/>
                <w:b/>
                <w:u w:val="single"/>
              </w:rPr>
              <w:t xml:space="preserve"> Provider</w:t>
            </w:r>
            <w:r w:rsidRPr="004A3201">
              <w:rPr>
                <w:rFonts w:ascii="Arial" w:hAnsi="Arial" w:cs="Arial"/>
                <w:b/>
                <w:u w:val="single"/>
              </w:rPr>
              <w:t xml:space="preserve"> applicants </w:t>
            </w:r>
            <w:r w:rsidR="00692E8D">
              <w:rPr>
                <w:rFonts w:ascii="Arial" w:hAnsi="Arial" w:cs="Arial"/>
                <w:b/>
                <w:u w:val="single"/>
              </w:rPr>
              <w:t>and</w:t>
            </w:r>
            <w:r w:rsidRPr="004A3201">
              <w:rPr>
                <w:rFonts w:ascii="Arial" w:hAnsi="Arial" w:cs="Arial"/>
                <w:b/>
                <w:u w:val="single"/>
              </w:rPr>
              <w:t xml:space="preserve"> </w:t>
            </w:r>
            <w:r w:rsidR="00692E8D">
              <w:rPr>
                <w:rFonts w:ascii="Arial" w:hAnsi="Arial" w:cs="Arial"/>
                <w:b/>
                <w:u w:val="single"/>
              </w:rPr>
              <w:t xml:space="preserve">approved </w:t>
            </w:r>
            <w:r w:rsidRPr="004A3201">
              <w:rPr>
                <w:rFonts w:ascii="Arial" w:hAnsi="Arial" w:cs="Arial"/>
                <w:b/>
                <w:u w:val="single"/>
              </w:rPr>
              <w:t>providers</w:t>
            </w:r>
          </w:p>
          <w:p w14:paraId="386E962E" w14:textId="77777777" w:rsidR="007E67ED" w:rsidRPr="004A3201" w:rsidRDefault="007E67ED" w:rsidP="00241923">
            <w:pPr>
              <w:rPr>
                <w:rFonts w:ascii="Arial" w:hAnsi="Arial" w:cs="Arial"/>
                <w:b/>
                <w:u w:val="single"/>
              </w:rPr>
            </w:pPr>
          </w:p>
          <w:p w14:paraId="058433CA" w14:textId="4AE803E1" w:rsidR="00F347BC" w:rsidRPr="004A3201" w:rsidRDefault="00241923" w:rsidP="00F347BC">
            <w:pPr>
              <w:spacing w:before="120" w:after="200"/>
              <w:rPr>
                <w:rFonts w:ascii="Arial" w:hAnsi="Arial" w:cs="Arial"/>
                <w:b/>
              </w:rPr>
            </w:pPr>
            <w:r w:rsidRPr="004A3201">
              <w:rPr>
                <w:rFonts w:ascii="Arial" w:hAnsi="Arial" w:cs="Arial"/>
                <w:b/>
              </w:rPr>
              <w:t>H</w:t>
            </w:r>
            <w:r w:rsidR="007E67ED">
              <w:rPr>
                <w:rFonts w:ascii="Arial" w:hAnsi="Arial" w:cs="Arial"/>
                <w:b/>
              </w:rPr>
              <w:t xml:space="preserve">igher </w:t>
            </w:r>
            <w:r w:rsidRPr="004A3201">
              <w:rPr>
                <w:rFonts w:ascii="Arial" w:hAnsi="Arial" w:cs="Arial"/>
                <w:b/>
              </w:rPr>
              <w:t>E</w:t>
            </w:r>
            <w:r w:rsidR="007E67ED">
              <w:rPr>
                <w:rFonts w:ascii="Arial" w:hAnsi="Arial" w:cs="Arial"/>
                <w:b/>
              </w:rPr>
              <w:t xml:space="preserve">ducation </w:t>
            </w:r>
            <w:r w:rsidRPr="004A3201">
              <w:rPr>
                <w:rFonts w:ascii="Arial" w:hAnsi="Arial" w:cs="Arial"/>
                <w:b/>
              </w:rPr>
              <w:t>P</w:t>
            </w:r>
            <w:r w:rsidR="007E67ED">
              <w:rPr>
                <w:rFonts w:ascii="Arial" w:hAnsi="Arial" w:cs="Arial"/>
                <w:b/>
              </w:rPr>
              <w:t xml:space="preserve">rovider </w:t>
            </w:r>
            <w:r w:rsidR="00F347BC" w:rsidRPr="004A3201">
              <w:rPr>
                <w:rFonts w:ascii="Arial" w:hAnsi="Arial" w:cs="Arial"/>
                <w:b/>
              </w:rPr>
              <w:t xml:space="preserve">applicants and </w:t>
            </w:r>
            <w:r w:rsidR="00692E8D">
              <w:rPr>
                <w:rFonts w:ascii="Arial" w:hAnsi="Arial" w:cs="Arial"/>
                <w:b/>
              </w:rPr>
              <w:t xml:space="preserve">approved </w:t>
            </w:r>
            <w:r w:rsidR="00F347BC" w:rsidRPr="004A3201">
              <w:rPr>
                <w:rFonts w:ascii="Arial" w:hAnsi="Arial" w:cs="Arial"/>
                <w:b/>
              </w:rPr>
              <w:t>providers are required to meet all r</w:t>
            </w:r>
            <w:r w:rsidR="00477778">
              <w:rPr>
                <w:rFonts w:ascii="Arial" w:hAnsi="Arial" w:cs="Arial"/>
                <w:b/>
              </w:rPr>
              <w:t>equirements as specified in th</w:t>
            </w:r>
            <w:r w:rsidR="003F4F71">
              <w:rPr>
                <w:rFonts w:ascii="Arial" w:hAnsi="Arial" w:cs="Arial"/>
                <w:b/>
              </w:rPr>
              <w:t>ese</w:t>
            </w:r>
            <w:r w:rsidR="00F347BC" w:rsidRPr="004A3201">
              <w:rPr>
                <w:rFonts w:ascii="Arial" w:hAnsi="Arial" w:cs="Arial"/>
                <w:b/>
              </w:rPr>
              <w:t xml:space="preserve"> </w:t>
            </w:r>
            <w:r w:rsidR="00477778" w:rsidRPr="004A3201">
              <w:rPr>
                <w:rFonts w:ascii="Arial" w:hAnsi="Arial" w:cs="Arial"/>
                <w:b/>
                <w:i/>
              </w:rPr>
              <w:t>Financial Viability Instructions</w:t>
            </w:r>
            <w:r w:rsidR="00933A3C">
              <w:rPr>
                <w:rFonts w:ascii="Arial" w:hAnsi="Arial" w:cs="Arial"/>
                <w:b/>
                <w:i/>
              </w:rPr>
              <w:t>:</w:t>
            </w:r>
            <w:r w:rsidR="00477778" w:rsidRPr="004A3201">
              <w:rPr>
                <w:rFonts w:ascii="Arial" w:hAnsi="Arial" w:cs="Arial"/>
                <w:b/>
                <w:i/>
              </w:rPr>
              <w:t xml:space="preserve"> Applicants and Providers of FEE-HELP </w:t>
            </w:r>
            <w:r w:rsidR="00477778" w:rsidRPr="004A3201">
              <w:rPr>
                <w:rFonts w:ascii="Arial" w:hAnsi="Arial" w:cs="Arial"/>
                <w:b/>
              </w:rPr>
              <w:t xml:space="preserve">(FVI) </w:t>
            </w:r>
            <w:r w:rsidR="00F347BC" w:rsidRPr="004A3201">
              <w:rPr>
                <w:rFonts w:ascii="Arial" w:hAnsi="Arial" w:cs="Arial"/>
                <w:b/>
              </w:rPr>
              <w:t xml:space="preserve">document and the </w:t>
            </w:r>
            <w:hyperlink r:id="rId8" w:history="1">
              <w:r w:rsidR="00F347BC" w:rsidRPr="004A3201">
                <w:rPr>
                  <w:rStyle w:val="Hyperlink"/>
                  <w:rFonts w:ascii="Arial" w:hAnsi="Arial" w:cs="Arial"/>
                  <w:b/>
                  <w:i/>
                  <w:color w:val="000000" w:themeColor="text1"/>
                  <w:u w:val="none"/>
                </w:rPr>
                <w:t>Higher Education Support Act 2003</w:t>
              </w:r>
            </w:hyperlink>
            <w:r w:rsidR="00F347BC" w:rsidRPr="004A3201">
              <w:rPr>
                <w:rFonts w:ascii="Arial" w:hAnsi="Arial" w:cs="Arial"/>
                <w:b/>
              </w:rPr>
              <w:t xml:space="preserve"> (the Act)</w:t>
            </w:r>
            <w:r w:rsidR="00E9707F">
              <w:rPr>
                <w:rFonts w:ascii="Arial" w:hAnsi="Arial" w:cs="Arial"/>
                <w:b/>
              </w:rPr>
              <w:t>.</w:t>
            </w:r>
          </w:p>
          <w:p w14:paraId="3BC36E07" w14:textId="77777777" w:rsidR="00F347BC" w:rsidRDefault="00F347BC"/>
        </w:tc>
      </w:tr>
    </w:tbl>
    <w:p w14:paraId="4366EAA1" w14:textId="77777777" w:rsidR="00F347BC" w:rsidRDefault="00F347BC" w:rsidP="00F347BC"/>
    <w:p w14:paraId="5E440AA3" w14:textId="77777777" w:rsidR="00F347BC" w:rsidRPr="008B1961" w:rsidRDefault="00F347BC" w:rsidP="00F347BC">
      <w:pPr>
        <w:sectPr w:rsidR="00F347BC" w:rsidRPr="008B1961" w:rsidSect="00F347BC">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pPr>
    </w:p>
    <w:p w14:paraId="7358FB7C" w14:textId="77777777" w:rsidR="00F347BC" w:rsidRDefault="00F347BC" w:rsidP="00F347BC">
      <w:pPr>
        <w:pStyle w:val="TOCHeading"/>
      </w:pPr>
      <w:bookmarkStart w:id="4" w:name="_Toc320269464"/>
      <w:bookmarkStart w:id="5" w:name="_Toc326312052"/>
      <w:bookmarkStart w:id="6" w:name="_Toc341791612"/>
      <w:bookmarkStart w:id="7" w:name="_Toc345501092"/>
      <w:r>
        <w:lastRenderedPageBreak/>
        <w:t>Contents</w:t>
      </w:r>
    </w:p>
    <w:bookmarkEnd w:id="4"/>
    <w:bookmarkEnd w:id="5"/>
    <w:bookmarkEnd w:id="6"/>
    <w:bookmarkEnd w:id="7"/>
    <w:p w14:paraId="76183C41" w14:textId="622AD1E1" w:rsidR="00E94BF3" w:rsidRDefault="00F347BC">
      <w:pPr>
        <w:pStyle w:val="TOC2"/>
        <w:rPr>
          <w:rFonts w:asciiTheme="minorHAnsi" w:eastAsiaTheme="minorEastAsia" w:hAnsiTheme="minorHAnsi" w:cstheme="minorBidi"/>
          <w:szCs w:val="22"/>
          <w:lang w:eastAsia="en-AU"/>
        </w:rPr>
      </w:pPr>
      <w:r>
        <w:fldChar w:fldCharType="begin"/>
      </w:r>
      <w:r>
        <w:instrText xml:space="preserve"> TOC \o "2-4" \u </w:instrText>
      </w:r>
      <w:r>
        <w:fldChar w:fldCharType="separate"/>
      </w:r>
      <w:r w:rsidR="00E94BF3">
        <w:t>1.</w:t>
      </w:r>
      <w:r w:rsidR="00E94BF3">
        <w:rPr>
          <w:rFonts w:asciiTheme="minorHAnsi" w:eastAsiaTheme="minorEastAsia" w:hAnsiTheme="minorHAnsi" w:cstheme="minorBidi"/>
          <w:szCs w:val="22"/>
          <w:lang w:eastAsia="en-AU"/>
        </w:rPr>
        <w:tab/>
      </w:r>
      <w:r w:rsidR="00E94BF3">
        <w:t>Overview</w:t>
      </w:r>
      <w:r w:rsidR="00E94BF3">
        <w:tab/>
      </w:r>
      <w:r w:rsidR="00E94BF3">
        <w:tab/>
      </w:r>
      <w:r w:rsidR="00E94BF3">
        <w:fldChar w:fldCharType="begin"/>
      </w:r>
      <w:r w:rsidR="00E94BF3">
        <w:instrText xml:space="preserve"> PAGEREF _Toc104284635 \h </w:instrText>
      </w:r>
      <w:r w:rsidR="00E94BF3">
        <w:fldChar w:fldCharType="separate"/>
      </w:r>
      <w:r w:rsidR="00CB2A26">
        <w:t>4</w:t>
      </w:r>
      <w:r w:rsidR="00E94BF3">
        <w:fldChar w:fldCharType="end"/>
      </w:r>
    </w:p>
    <w:p w14:paraId="1ACC907D" w14:textId="085B6D71" w:rsidR="00E94BF3" w:rsidRDefault="00E94BF3">
      <w:pPr>
        <w:pStyle w:val="TOC3"/>
        <w:rPr>
          <w:rFonts w:asciiTheme="minorHAnsi" w:eastAsiaTheme="minorEastAsia" w:hAnsiTheme="minorHAnsi" w:cstheme="minorBidi"/>
          <w:noProof/>
          <w:szCs w:val="22"/>
          <w:lang w:eastAsia="en-AU"/>
        </w:rPr>
      </w:pPr>
      <w:r>
        <w:rPr>
          <w:noProof/>
        </w:rPr>
        <w:t xml:space="preserve">Purpose of the </w:t>
      </w:r>
      <w:r w:rsidRPr="00D35541">
        <w:rPr>
          <w:i/>
          <w:noProof/>
        </w:rPr>
        <w:t>Financial Viability Instructions</w:t>
      </w:r>
      <w:r>
        <w:rPr>
          <w:noProof/>
        </w:rPr>
        <w:tab/>
      </w:r>
      <w:r>
        <w:rPr>
          <w:noProof/>
        </w:rPr>
        <w:fldChar w:fldCharType="begin"/>
      </w:r>
      <w:r>
        <w:rPr>
          <w:noProof/>
        </w:rPr>
        <w:instrText xml:space="preserve"> PAGEREF _Toc104284636 \h </w:instrText>
      </w:r>
      <w:r>
        <w:rPr>
          <w:noProof/>
        </w:rPr>
      </w:r>
      <w:r>
        <w:rPr>
          <w:noProof/>
        </w:rPr>
        <w:fldChar w:fldCharType="separate"/>
      </w:r>
      <w:r w:rsidR="00CB2A26">
        <w:rPr>
          <w:noProof/>
        </w:rPr>
        <w:t>4</w:t>
      </w:r>
      <w:r>
        <w:rPr>
          <w:noProof/>
        </w:rPr>
        <w:fldChar w:fldCharType="end"/>
      </w:r>
    </w:p>
    <w:p w14:paraId="34CFBD17" w14:textId="3FECFC4A" w:rsidR="00E94BF3" w:rsidRDefault="00E94BF3">
      <w:pPr>
        <w:pStyle w:val="TOC3"/>
        <w:rPr>
          <w:rFonts w:asciiTheme="minorHAnsi" w:eastAsiaTheme="minorEastAsia" w:hAnsiTheme="minorHAnsi" w:cstheme="minorBidi"/>
          <w:noProof/>
          <w:szCs w:val="22"/>
          <w:lang w:eastAsia="en-AU"/>
        </w:rPr>
      </w:pPr>
      <w:r>
        <w:rPr>
          <w:noProof/>
        </w:rPr>
        <w:t>Assessing financial viability</w:t>
      </w:r>
      <w:r>
        <w:rPr>
          <w:noProof/>
        </w:rPr>
        <w:tab/>
      </w:r>
      <w:r>
        <w:rPr>
          <w:noProof/>
        </w:rPr>
        <w:fldChar w:fldCharType="begin"/>
      </w:r>
      <w:r>
        <w:rPr>
          <w:noProof/>
        </w:rPr>
        <w:instrText xml:space="preserve"> PAGEREF _Toc104284637 \h </w:instrText>
      </w:r>
      <w:r>
        <w:rPr>
          <w:noProof/>
        </w:rPr>
      </w:r>
      <w:r>
        <w:rPr>
          <w:noProof/>
        </w:rPr>
        <w:fldChar w:fldCharType="separate"/>
      </w:r>
      <w:r w:rsidR="00CB2A26">
        <w:rPr>
          <w:noProof/>
        </w:rPr>
        <w:t>4</w:t>
      </w:r>
      <w:r>
        <w:rPr>
          <w:noProof/>
        </w:rPr>
        <w:fldChar w:fldCharType="end"/>
      </w:r>
    </w:p>
    <w:p w14:paraId="2095DF3E" w14:textId="2AEEFE83" w:rsidR="00E94BF3" w:rsidRDefault="00E94BF3">
      <w:pPr>
        <w:pStyle w:val="TOC3"/>
        <w:rPr>
          <w:rFonts w:asciiTheme="minorHAnsi" w:eastAsiaTheme="minorEastAsia" w:hAnsiTheme="minorHAnsi" w:cstheme="minorBidi"/>
          <w:noProof/>
          <w:szCs w:val="22"/>
          <w:lang w:eastAsia="en-AU"/>
        </w:rPr>
      </w:pPr>
      <w:r>
        <w:rPr>
          <w:noProof/>
        </w:rPr>
        <w:t>Submission of financial information</w:t>
      </w:r>
      <w:r>
        <w:rPr>
          <w:noProof/>
        </w:rPr>
        <w:tab/>
      </w:r>
      <w:r>
        <w:rPr>
          <w:noProof/>
        </w:rPr>
        <w:fldChar w:fldCharType="begin"/>
      </w:r>
      <w:r>
        <w:rPr>
          <w:noProof/>
        </w:rPr>
        <w:instrText xml:space="preserve"> PAGEREF _Toc104284638 \h </w:instrText>
      </w:r>
      <w:r>
        <w:rPr>
          <w:noProof/>
        </w:rPr>
      </w:r>
      <w:r>
        <w:rPr>
          <w:noProof/>
        </w:rPr>
        <w:fldChar w:fldCharType="separate"/>
      </w:r>
      <w:r w:rsidR="00CB2A26">
        <w:rPr>
          <w:noProof/>
        </w:rPr>
        <w:t>5</w:t>
      </w:r>
      <w:r>
        <w:rPr>
          <w:noProof/>
        </w:rPr>
        <w:fldChar w:fldCharType="end"/>
      </w:r>
    </w:p>
    <w:p w14:paraId="30A216BB" w14:textId="6D77C2C0" w:rsidR="00E94BF3" w:rsidRDefault="00E94BF3">
      <w:pPr>
        <w:pStyle w:val="TOC2"/>
        <w:rPr>
          <w:rFonts w:asciiTheme="minorHAnsi" w:eastAsiaTheme="minorEastAsia" w:hAnsiTheme="minorHAnsi" w:cstheme="minorBidi"/>
          <w:szCs w:val="22"/>
          <w:lang w:eastAsia="en-AU"/>
        </w:rPr>
      </w:pPr>
      <w:r>
        <w:t>2.</w:t>
      </w:r>
      <w:r>
        <w:rPr>
          <w:rFonts w:asciiTheme="minorHAnsi" w:eastAsiaTheme="minorEastAsia" w:hAnsiTheme="minorHAnsi" w:cstheme="minorBidi"/>
          <w:szCs w:val="22"/>
          <w:lang w:eastAsia="en-AU"/>
        </w:rPr>
        <w:tab/>
      </w:r>
      <w:r>
        <w:t>Applicants or newly approved Table providers</w:t>
      </w:r>
      <w:r>
        <w:tab/>
      </w:r>
      <w:r>
        <w:fldChar w:fldCharType="begin"/>
      </w:r>
      <w:r>
        <w:instrText xml:space="preserve"> PAGEREF _Toc104284639 \h </w:instrText>
      </w:r>
      <w:r>
        <w:fldChar w:fldCharType="separate"/>
      </w:r>
      <w:r w:rsidR="00CB2A26">
        <w:t>6</w:t>
      </w:r>
      <w:r>
        <w:fldChar w:fldCharType="end"/>
      </w:r>
    </w:p>
    <w:p w14:paraId="554EC92B" w14:textId="44975B0C" w:rsidR="00E94BF3" w:rsidRDefault="00E94BF3">
      <w:pPr>
        <w:pStyle w:val="TOC4"/>
        <w:rPr>
          <w:rFonts w:asciiTheme="minorHAnsi" w:eastAsiaTheme="minorEastAsia" w:hAnsiTheme="minorHAnsi" w:cstheme="minorBidi"/>
          <w:noProof/>
          <w:szCs w:val="22"/>
          <w:lang w:eastAsia="en-AU"/>
        </w:rPr>
      </w:pPr>
      <w:r>
        <w:rPr>
          <w:noProof/>
        </w:rPr>
        <w:t>Applicants that are specified under specific legislation or bodies established to provide education and training under legislation that also meet the body corporate requirements</w:t>
      </w:r>
      <w:r>
        <w:rPr>
          <w:noProof/>
        </w:rPr>
        <w:tab/>
      </w:r>
      <w:r>
        <w:rPr>
          <w:noProof/>
        </w:rPr>
        <w:fldChar w:fldCharType="begin"/>
      </w:r>
      <w:r>
        <w:rPr>
          <w:noProof/>
        </w:rPr>
        <w:instrText xml:space="preserve"> PAGEREF _Toc104284640 \h </w:instrText>
      </w:r>
      <w:r>
        <w:rPr>
          <w:noProof/>
        </w:rPr>
      </w:r>
      <w:r>
        <w:rPr>
          <w:noProof/>
        </w:rPr>
        <w:fldChar w:fldCharType="separate"/>
      </w:r>
      <w:r w:rsidR="00CB2A26">
        <w:rPr>
          <w:noProof/>
        </w:rPr>
        <w:t>6</w:t>
      </w:r>
      <w:r>
        <w:rPr>
          <w:noProof/>
        </w:rPr>
        <w:fldChar w:fldCharType="end"/>
      </w:r>
    </w:p>
    <w:p w14:paraId="4A884A2A" w14:textId="1C51FD35" w:rsidR="00E94BF3" w:rsidRDefault="00E94BF3">
      <w:pPr>
        <w:pStyle w:val="TOC4"/>
        <w:rPr>
          <w:rFonts w:asciiTheme="minorHAnsi" w:eastAsiaTheme="minorEastAsia" w:hAnsiTheme="minorHAnsi" w:cstheme="minorBidi"/>
          <w:noProof/>
          <w:szCs w:val="22"/>
          <w:lang w:eastAsia="en-AU"/>
        </w:rPr>
      </w:pPr>
      <w:r>
        <w:rPr>
          <w:noProof/>
        </w:rPr>
        <w:t>Table A or Table B listed providers</w:t>
      </w:r>
      <w:r>
        <w:rPr>
          <w:noProof/>
        </w:rPr>
        <w:tab/>
      </w:r>
      <w:r>
        <w:rPr>
          <w:noProof/>
        </w:rPr>
        <w:fldChar w:fldCharType="begin"/>
      </w:r>
      <w:r>
        <w:rPr>
          <w:noProof/>
        </w:rPr>
        <w:instrText xml:space="preserve"> PAGEREF _Toc104284641 \h </w:instrText>
      </w:r>
      <w:r>
        <w:rPr>
          <w:noProof/>
        </w:rPr>
      </w:r>
      <w:r>
        <w:rPr>
          <w:noProof/>
        </w:rPr>
        <w:fldChar w:fldCharType="separate"/>
      </w:r>
      <w:r w:rsidR="00CB2A26">
        <w:rPr>
          <w:noProof/>
        </w:rPr>
        <w:t>7</w:t>
      </w:r>
      <w:r>
        <w:rPr>
          <w:noProof/>
        </w:rPr>
        <w:fldChar w:fldCharType="end"/>
      </w:r>
    </w:p>
    <w:p w14:paraId="69921B66" w14:textId="0B73763A" w:rsidR="00E94BF3" w:rsidRDefault="00E94BF3">
      <w:pPr>
        <w:pStyle w:val="TOC4"/>
        <w:rPr>
          <w:rFonts w:asciiTheme="minorHAnsi" w:eastAsiaTheme="minorEastAsia" w:hAnsiTheme="minorHAnsi" w:cstheme="minorBidi"/>
          <w:noProof/>
          <w:szCs w:val="22"/>
          <w:lang w:eastAsia="en-AU"/>
        </w:rPr>
      </w:pPr>
      <w:r>
        <w:rPr>
          <w:noProof/>
        </w:rPr>
        <w:t>Table C providers</w:t>
      </w:r>
      <w:r>
        <w:rPr>
          <w:noProof/>
        </w:rPr>
        <w:tab/>
      </w:r>
      <w:r>
        <w:rPr>
          <w:noProof/>
        </w:rPr>
        <w:fldChar w:fldCharType="begin"/>
      </w:r>
      <w:r>
        <w:rPr>
          <w:noProof/>
        </w:rPr>
        <w:instrText xml:space="preserve"> PAGEREF _Toc104284642 \h </w:instrText>
      </w:r>
      <w:r>
        <w:rPr>
          <w:noProof/>
        </w:rPr>
      </w:r>
      <w:r>
        <w:rPr>
          <w:noProof/>
        </w:rPr>
        <w:fldChar w:fldCharType="separate"/>
      </w:r>
      <w:r w:rsidR="00CB2A26">
        <w:rPr>
          <w:noProof/>
        </w:rPr>
        <w:t>7</w:t>
      </w:r>
      <w:r>
        <w:rPr>
          <w:noProof/>
        </w:rPr>
        <w:fldChar w:fldCharType="end"/>
      </w:r>
    </w:p>
    <w:p w14:paraId="253218B5" w14:textId="64F2019D" w:rsidR="00E94BF3" w:rsidRDefault="00E94BF3">
      <w:pPr>
        <w:pStyle w:val="TOC4"/>
        <w:rPr>
          <w:rFonts w:asciiTheme="minorHAnsi" w:eastAsiaTheme="minorEastAsia" w:hAnsiTheme="minorHAnsi" w:cstheme="minorBidi"/>
          <w:noProof/>
          <w:szCs w:val="22"/>
          <w:lang w:eastAsia="en-AU"/>
        </w:rPr>
      </w:pPr>
      <w:r>
        <w:rPr>
          <w:noProof/>
        </w:rPr>
        <w:t>All other HEP applicants</w:t>
      </w:r>
      <w:r>
        <w:rPr>
          <w:noProof/>
        </w:rPr>
        <w:tab/>
      </w:r>
      <w:r>
        <w:rPr>
          <w:noProof/>
        </w:rPr>
        <w:fldChar w:fldCharType="begin"/>
      </w:r>
      <w:r>
        <w:rPr>
          <w:noProof/>
        </w:rPr>
        <w:instrText xml:space="preserve"> PAGEREF _Toc104284643 \h </w:instrText>
      </w:r>
      <w:r>
        <w:rPr>
          <w:noProof/>
        </w:rPr>
      </w:r>
      <w:r>
        <w:rPr>
          <w:noProof/>
        </w:rPr>
        <w:fldChar w:fldCharType="separate"/>
      </w:r>
      <w:r w:rsidR="00CB2A26">
        <w:rPr>
          <w:noProof/>
        </w:rPr>
        <w:t>9</w:t>
      </w:r>
      <w:r>
        <w:rPr>
          <w:noProof/>
        </w:rPr>
        <w:fldChar w:fldCharType="end"/>
      </w:r>
    </w:p>
    <w:p w14:paraId="0DEAACE0" w14:textId="0E9AD00B" w:rsidR="00E94BF3" w:rsidRDefault="00E94BF3">
      <w:pPr>
        <w:pStyle w:val="TOC3"/>
        <w:rPr>
          <w:rFonts w:asciiTheme="minorHAnsi" w:eastAsiaTheme="minorEastAsia" w:hAnsiTheme="minorHAnsi" w:cstheme="minorBidi"/>
          <w:noProof/>
          <w:szCs w:val="22"/>
          <w:lang w:eastAsia="en-AU"/>
        </w:rPr>
      </w:pPr>
      <w:r>
        <w:rPr>
          <w:noProof/>
        </w:rPr>
        <w:t>Supplementary information required from applicants</w:t>
      </w:r>
      <w:r>
        <w:rPr>
          <w:noProof/>
        </w:rPr>
        <w:tab/>
      </w:r>
      <w:r>
        <w:rPr>
          <w:noProof/>
        </w:rPr>
        <w:fldChar w:fldCharType="begin"/>
      </w:r>
      <w:r>
        <w:rPr>
          <w:noProof/>
        </w:rPr>
        <w:instrText xml:space="preserve"> PAGEREF _Toc104284644 \h </w:instrText>
      </w:r>
      <w:r>
        <w:rPr>
          <w:noProof/>
        </w:rPr>
      </w:r>
      <w:r>
        <w:rPr>
          <w:noProof/>
        </w:rPr>
        <w:fldChar w:fldCharType="separate"/>
      </w:r>
      <w:r w:rsidR="00CB2A26">
        <w:rPr>
          <w:noProof/>
        </w:rPr>
        <w:t>13</w:t>
      </w:r>
      <w:r>
        <w:rPr>
          <w:noProof/>
        </w:rPr>
        <w:fldChar w:fldCharType="end"/>
      </w:r>
    </w:p>
    <w:p w14:paraId="7EF6CE09" w14:textId="047D4F10" w:rsidR="00E94BF3" w:rsidRDefault="00E94BF3">
      <w:pPr>
        <w:pStyle w:val="TOC4"/>
        <w:rPr>
          <w:rFonts w:asciiTheme="minorHAnsi" w:eastAsiaTheme="minorEastAsia" w:hAnsiTheme="minorHAnsi" w:cstheme="minorBidi"/>
          <w:noProof/>
          <w:szCs w:val="22"/>
          <w:lang w:eastAsia="en-AU"/>
        </w:rPr>
      </w:pPr>
      <w:r>
        <w:rPr>
          <w:noProof/>
        </w:rPr>
        <w:t>New or reconstituted reporting entities</w:t>
      </w:r>
      <w:r>
        <w:rPr>
          <w:noProof/>
        </w:rPr>
        <w:tab/>
      </w:r>
      <w:r>
        <w:rPr>
          <w:noProof/>
        </w:rPr>
        <w:fldChar w:fldCharType="begin"/>
      </w:r>
      <w:r>
        <w:rPr>
          <w:noProof/>
        </w:rPr>
        <w:instrText xml:space="preserve"> PAGEREF _Toc104284645 \h </w:instrText>
      </w:r>
      <w:r>
        <w:rPr>
          <w:noProof/>
        </w:rPr>
      </w:r>
      <w:r>
        <w:rPr>
          <w:noProof/>
        </w:rPr>
        <w:fldChar w:fldCharType="separate"/>
      </w:r>
      <w:r w:rsidR="00CB2A26">
        <w:rPr>
          <w:noProof/>
        </w:rPr>
        <w:t>13</w:t>
      </w:r>
      <w:r>
        <w:rPr>
          <w:noProof/>
        </w:rPr>
        <w:fldChar w:fldCharType="end"/>
      </w:r>
    </w:p>
    <w:p w14:paraId="5D4B261B" w14:textId="283981F8" w:rsidR="00E94BF3" w:rsidRDefault="00E94BF3">
      <w:pPr>
        <w:pStyle w:val="TOC4"/>
        <w:rPr>
          <w:rFonts w:asciiTheme="minorHAnsi" w:eastAsiaTheme="minorEastAsia" w:hAnsiTheme="minorHAnsi" w:cstheme="minorBidi"/>
          <w:noProof/>
          <w:szCs w:val="22"/>
          <w:lang w:eastAsia="en-AU"/>
        </w:rPr>
      </w:pPr>
      <w:r>
        <w:rPr>
          <w:noProof/>
        </w:rPr>
        <w:t>Trustee arrangements</w:t>
      </w:r>
      <w:r>
        <w:rPr>
          <w:noProof/>
        </w:rPr>
        <w:tab/>
      </w:r>
      <w:r>
        <w:rPr>
          <w:noProof/>
        </w:rPr>
        <w:fldChar w:fldCharType="begin"/>
      </w:r>
      <w:r>
        <w:rPr>
          <w:noProof/>
        </w:rPr>
        <w:instrText xml:space="preserve"> PAGEREF _Toc104284646 \h </w:instrText>
      </w:r>
      <w:r>
        <w:rPr>
          <w:noProof/>
        </w:rPr>
      </w:r>
      <w:r>
        <w:rPr>
          <w:noProof/>
        </w:rPr>
        <w:fldChar w:fldCharType="separate"/>
      </w:r>
      <w:r w:rsidR="00CB2A26">
        <w:rPr>
          <w:noProof/>
        </w:rPr>
        <w:t>15</w:t>
      </w:r>
      <w:r>
        <w:rPr>
          <w:noProof/>
        </w:rPr>
        <w:fldChar w:fldCharType="end"/>
      </w:r>
    </w:p>
    <w:p w14:paraId="2701B6F2" w14:textId="30454D1A" w:rsidR="00E94BF3" w:rsidRDefault="00E94BF3">
      <w:pPr>
        <w:pStyle w:val="TOC2"/>
        <w:rPr>
          <w:rFonts w:asciiTheme="minorHAnsi" w:eastAsiaTheme="minorEastAsia" w:hAnsiTheme="minorHAnsi" w:cstheme="minorBidi"/>
          <w:szCs w:val="22"/>
          <w:lang w:eastAsia="en-AU"/>
        </w:rPr>
      </w:pPr>
      <w:r>
        <w:t>3.</w:t>
      </w:r>
      <w:r>
        <w:rPr>
          <w:rFonts w:asciiTheme="minorHAnsi" w:eastAsiaTheme="minorEastAsia" w:hAnsiTheme="minorHAnsi" w:cstheme="minorBidi"/>
          <w:szCs w:val="22"/>
          <w:lang w:eastAsia="en-AU"/>
        </w:rPr>
        <w:tab/>
      </w:r>
      <w:r>
        <w:t>Financial viability checklist for applicants</w:t>
      </w:r>
      <w:r>
        <w:tab/>
      </w:r>
      <w:r>
        <w:fldChar w:fldCharType="begin"/>
      </w:r>
      <w:r>
        <w:instrText xml:space="preserve"> PAGEREF _Toc104284647 \h </w:instrText>
      </w:r>
      <w:r>
        <w:fldChar w:fldCharType="separate"/>
      </w:r>
      <w:r w:rsidR="00CB2A26">
        <w:t>16</w:t>
      </w:r>
      <w:r>
        <w:fldChar w:fldCharType="end"/>
      </w:r>
    </w:p>
    <w:p w14:paraId="07D4334A" w14:textId="6E9EA7A4" w:rsidR="00E94BF3" w:rsidRDefault="00E94BF3">
      <w:pPr>
        <w:pStyle w:val="TOC2"/>
        <w:rPr>
          <w:rFonts w:asciiTheme="minorHAnsi" w:eastAsiaTheme="minorEastAsia" w:hAnsiTheme="minorHAnsi" w:cstheme="minorBidi"/>
          <w:szCs w:val="22"/>
          <w:lang w:eastAsia="en-AU"/>
        </w:rPr>
      </w:pPr>
      <w:r>
        <w:t>4.</w:t>
      </w:r>
      <w:r>
        <w:rPr>
          <w:rFonts w:asciiTheme="minorHAnsi" w:eastAsiaTheme="minorEastAsia" w:hAnsiTheme="minorHAnsi" w:cstheme="minorBidi"/>
          <w:szCs w:val="22"/>
          <w:lang w:eastAsia="en-AU"/>
        </w:rPr>
        <w:tab/>
      </w:r>
      <w:r>
        <w:t>Approved Providers of FEE-HELP</w:t>
      </w:r>
      <w:r>
        <w:tab/>
      </w:r>
      <w:r>
        <w:fldChar w:fldCharType="begin"/>
      </w:r>
      <w:r>
        <w:instrText xml:space="preserve"> PAGEREF _Toc104284648 \h </w:instrText>
      </w:r>
      <w:r>
        <w:fldChar w:fldCharType="separate"/>
      </w:r>
      <w:r w:rsidR="00CB2A26">
        <w:t>19</w:t>
      </w:r>
      <w:r>
        <w:fldChar w:fldCharType="end"/>
      </w:r>
    </w:p>
    <w:p w14:paraId="72C05B65" w14:textId="1BB107C2" w:rsidR="00E94BF3" w:rsidRDefault="00E94BF3">
      <w:pPr>
        <w:pStyle w:val="TOC4"/>
        <w:rPr>
          <w:rFonts w:asciiTheme="minorHAnsi" w:eastAsiaTheme="minorEastAsia" w:hAnsiTheme="minorHAnsi" w:cstheme="minorBidi"/>
          <w:noProof/>
          <w:szCs w:val="22"/>
          <w:lang w:eastAsia="en-AU"/>
        </w:rPr>
      </w:pPr>
      <w:r>
        <w:rPr>
          <w:noProof/>
        </w:rPr>
        <w:t>HEPs that are specified in, or established under, specific legislation</w:t>
      </w:r>
      <w:r>
        <w:rPr>
          <w:noProof/>
        </w:rPr>
        <w:tab/>
      </w:r>
      <w:r>
        <w:rPr>
          <w:noProof/>
        </w:rPr>
        <w:fldChar w:fldCharType="begin"/>
      </w:r>
      <w:r>
        <w:rPr>
          <w:noProof/>
        </w:rPr>
        <w:instrText xml:space="preserve"> PAGEREF _Toc104284649 \h </w:instrText>
      </w:r>
      <w:r>
        <w:rPr>
          <w:noProof/>
        </w:rPr>
      </w:r>
      <w:r>
        <w:rPr>
          <w:noProof/>
        </w:rPr>
        <w:fldChar w:fldCharType="separate"/>
      </w:r>
      <w:r w:rsidR="00CB2A26">
        <w:rPr>
          <w:noProof/>
        </w:rPr>
        <w:t>19</w:t>
      </w:r>
      <w:r>
        <w:rPr>
          <w:noProof/>
        </w:rPr>
        <w:fldChar w:fldCharType="end"/>
      </w:r>
    </w:p>
    <w:p w14:paraId="587F36C3" w14:textId="569D089D" w:rsidR="00E94BF3" w:rsidRDefault="00E94BF3">
      <w:pPr>
        <w:pStyle w:val="TOC4"/>
        <w:rPr>
          <w:rFonts w:asciiTheme="minorHAnsi" w:eastAsiaTheme="minorEastAsia" w:hAnsiTheme="minorHAnsi" w:cstheme="minorBidi"/>
          <w:noProof/>
          <w:szCs w:val="22"/>
          <w:lang w:eastAsia="en-AU"/>
        </w:rPr>
      </w:pPr>
      <w:r>
        <w:rPr>
          <w:noProof/>
        </w:rPr>
        <w:t>HEPs that are Table A or Table B listed providers</w:t>
      </w:r>
      <w:r>
        <w:rPr>
          <w:noProof/>
        </w:rPr>
        <w:tab/>
      </w:r>
      <w:r>
        <w:rPr>
          <w:noProof/>
        </w:rPr>
        <w:fldChar w:fldCharType="begin"/>
      </w:r>
      <w:r>
        <w:rPr>
          <w:noProof/>
        </w:rPr>
        <w:instrText xml:space="preserve"> PAGEREF _Toc104284650 \h </w:instrText>
      </w:r>
      <w:r>
        <w:rPr>
          <w:noProof/>
        </w:rPr>
      </w:r>
      <w:r>
        <w:rPr>
          <w:noProof/>
        </w:rPr>
        <w:fldChar w:fldCharType="separate"/>
      </w:r>
      <w:r w:rsidR="00CB2A26">
        <w:rPr>
          <w:noProof/>
        </w:rPr>
        <w:t>20</w:t>
      </w:r>
      <w:r>
        <w:rPr>
          <w:noProof/>
        </w:rPr>
        <w:fldChar w:fldCharType="end"/>
      </w:r>
    </w:p>
    <w:p w14:paraId="2364C776" w14:textId="4576CF72" w:rsidR="00E94BF3" w:rsidRDefault="00E94BF3">
      <w:pPr>
        <w:pStyle w:val="TOC4"/>
        <w:rPr>
          <w:rFonts w:asciiTheme="minorHAnsi" w:eastAsiaTheme="minorEastAsia" w:hAnsiTheme="minorHAnsi" w:cstheme="minorBidi"/>
          <w:noProof/>
          <w:szCs w:val="22"/>
          <w:lang w:eastAsia="en-AU"/>
        </w:rPr>
      </w:pPr>
      <w:r>
        <w:rPr>
          <w:noProof/>
        </w:rPr>
        <w:t>HEPs that are Table C providers</w:t>
      </w:r>
      <w:r>
        <w:rPr>
          <w:noProof/>
        </w:rPr>
        <w:tab/>
      </w:r>
      <w:r>
        <w:rPr>
          <w:noProof/>
        </w:rPr>
        <w:fldChar w:fldCharType="begin"/>
      </w:r>
      <w:r>
        <w:rPr>
          <w:noProof/>
        </w:rPr>
        <w:instrText xml:space="preserve"> PAGEREF _Toc104284651 \h </w:instrText>
      </w:r>
      <w:r>
        <w:rPr>
          <w:noProof/>
        </w:rPr>
      </w:r>
      <w:r>
        <w:rPr>
          <w:noProof/>
        </w:rPr>
        <w:fldChar w:fldCharType="separate"/>
      </w:r>
      <w:r w:rsidR="00CB2A26">
        <w:rPr>
          <w:noProof/>
        </w:rPr>
        <w:t>20</w:t>
      </w:r>
      <w:r>
        <w:rPr>
          <w:noProof/>
        </w:rPr>
        <w:fldChar w:fldCharType="end"/>
      </w:r>
    </w:p>
    <w:p w14:paraId="6C44AD91" w14:textId="167B0115" w:rsidR="00E94BF3" w:rsidRDefault="00E94BF3">
      <w:pPr>
        <w:pStyle w:val="TOC4"/>
        <w:rPr>
          <w:rFonts w:asciiTheme="minorHAnsi" w:eastAsiaTheme="minorEastAsia" w:hAnsiTheme="minorHAnsi" w:cstheme="minorBidi"/>
          <w:noProof/>
          <w:szCs w:val="22"/>
          <w:lang w:eastAsia="en-AU"/>
        </w:rPr>
      </w:pPr>
      <w:r>
        <w:rPr>
          <w:noProof/>
        </w:rPr>
        <w:t>All other approved HEPs</w:t>
      </w:r>
      <w:r>
        <w:rPr>
          <w:noProof/>
        </w:rPr>
        <w:tab/>
      </w:r>
      <w:r>
        <w:rPr>
          <w:noProof/>
        </w:rPr>
        <w:fldChar w:fldCharType="begin"/>
      </w:r>
      <w:r>
        <w:rPr>
          <w:noProof/>
        </w:rPr>
        <w:instrText xml:space="preserve"> PAGEREF _Toc104284652 \h </w:instrText>
      </w:r>
      <w:r>
        <w:rPr>
          <w:noProof/>
        </w:rPr>
      </w:r>
      <w:r>
        <w:rPr>
          <w:noProof/>
        </w:rPr>
        <w:fldChar w:fldCharType="separate"/>
      </w:r>
      <w:r w:rsidR="00CB2A26">
        <w:rPr>
          <w:noProof/>
        </w:rPr>
        <w:t>21</w:t>
      </w:r>
      <w:r>
        <w:rPr>
          <w:noProof/>
        </w:rPr>
        <w:fldChar w:fldCharType="end"/>
      </w:r>
    </w:p>
    <w:p w14:paraId="21C37A41" w14:textId="03B4C94E" w:rsidR="00E94BF3" w:rsidRDefault="00E94BF3">
      <w:pPr>
        <w:pStyle w:val="TOC2"/>
        <w:rPr>
          <w:rFonts w:asciiTheme="minorHAnsi" w:eastAsiaTheme="minorEastAsia" w:hAnsiTheme="minorHAnsi" w:cstheme="minorBidi"/>
          <w:szCs w:val="22"/>
          <w:lang w:eastAsia="en-AU"/>
        </w:rPr>
      </w:pPr>
      <w:r>
        <w:t>5.</w:t>
      </w:r>
      <w:r>
        <w:rPr>
          <w:rFonts w:asciiTheme="minorHAnsi" w:eastAsiaTheme="minorEastAsia" w:hAnsiTheme="minorHAnsi" w:cstheme="minorBidi"/>
          <w:szCs w:val="22"/>
          <w:lang w:eastAsia="en-AU"/>
        </w:rPr>
        <w:tab/>
      </w:r>
      <w:r>
        <w:t>Financial viability checklist for approved HEPs of FEE-HELP</w:t>
      </w:r>
      <w:r>
        <w:tab/>
      </w:r>
      <w:r>
        <w:fldChar w:fldCharType="begin"/>
      </w:r>
      <w:r>
        <w:instrText xml:space="preserve"> PAGEREF _Toc104284653 \h </w:instrText>
      </w:r>
      <w:r>
        <w:fldChar w:fldCharType="separate"/>
      </w:r>
      <w:r w:rsidR="00CB2A26">
        <w:t>24</w:t>
      </w:r>
      <w:r>
        <w:fldChar w:fldCharType="end"/>
      </w:r>
    </w:p>
    <w:p w14:paraId="6335DCB6" w14:textId="6BD6F0CC" w:rsidR="00E94BF3" w:rsidRDefault="00E94BF3">
      <w:pPr>
        <w:pStyle w:val="TOC2"/>
        <w:rPr>
          <w:rFonts w:asciiTheme="minorHAnsi" w:eastAsiaTheme="minorEastAsia" w:hAnsiTheme="minorHAnsi" w:cstheme="minorBidi"/>
          <w:szCs w:val="22"/>
          <w:lang w:eastAsia="en-AU"/>
        </w:rPr>
      </w:pPr>
      <w:r>
        <w:t>6.</w:t>
      </w:r>
      <w:r>
        <w:rPr>
          <w:rFonts w:asciiTheme="minorHAnsi" w:eastAsiaTheme="minorEastAsia" w:hAnsiTheme="minorHAnsi" w:cstheme="minorBidi"/>
          <w:szCs w:val="22"/>
          <w:lang w:eastAsia="en-AU"/>
        </w:rPr>
        <w:tab/>
      </w:r>
      <w:r>
        <w:t>Risk mitigation strategies</w:t>
      </w:r>
      <w:r>
        <w:tab/>
      </w:r>
      <w:r>
        <w:fldChar w:fldCharType="begin"/>
      </w:r>
      <w:r>
        <w:instrText xml:space="preserve"> PAGEREF _Toc104284654 \h </w:instrText>
      </w:r>
      <w:r>
        <w:fldChar w:fldCharType="separate"/>
      </w:r>
      <w:r w:rsidR="00CB2A26">
        <w:t>26</w:t>
      </w:r>
      <w:r>
        <w:fldChar w:fldCharType="end"/>
      </w:r>
    </w:p>
    <w:p w14:paraId="24612ECD" w14:textId="5CA247C6" w:rsidR="00E94BF3" w:rsidRDefault="00E94BF3">
      <w:pPr>
        <w:pStyle w:val="TOC2"/>
        <w:rPr>
          <w:rFonts w:asciiTheme="minorHAnsi" w:eastAsiaTheme="minorEastAsia" w:hAnsiTheme="minorHAnsi" w:cstheme="minorBidi"/>
          <w:szCs w:val="22"/>
          <w:lang w:eastAsia="en-AU"/>
        </w:rPr>
      </w:pPr>
      <w:r>
        <w:t>7.</w:t>
      </w:r>
      <w:r>
        <w:rPr>
          <w:rFonts w:asciiTheme="minorHAnsi" w:eastAsiaTheme="minorEastAsia" w:hAnsiTheme="minorHAnsi" w:cstheme="minorBidi"/>
          <w:szCs w:val="22"/>
          <w:lang w:eastAsia="en-AU"/>
        </w:rPr>
        <w:tab/>
      </w:r>
      <w:r>
        <w:t>Further information</w:t>
      </w:r>
      <w:r>
        <w:tab/>
      </w:r>
      <w:r>
        <w:fldChar w:fldCharType="begin"/>
      </w:r>
      <w:r>
        <w:instrText xml:space="preserve"> PAGEREF _Toc104284655 \h </w:instrText>
      </w:r>
      <w:r>
        <w:fldChar w:fldCharType="separate"/>
      </w:r>
      <w:r w:rsidR="00CB2A26">
        <w:t>28</w:t>
      </w:r>
      <w:r>
        <w:fldChar w:fldCharType="end"/>
      </w:r>
    </w:p>
    <w:p w14:paraId="3F4D2B8A" w14:textId="4DF872AD" w:rsidR="00E94BF3" w:rsidRDefault="00E94BF3">
      <w:pPr>
        <w:pStyle w:val="TOC2"/>
        <w:rPr>
          <w:rFonts w:asciiTheme="minorHAnsi" w:eastAsiaTheme="minorEastAsia" w:hAnsiTheme="minorHAnsi" w:cstheme="minorBidi"/>
          <w:szCs w:val="22"/>
          <w:lang w:eastAsia="en-AU"/>
        </w:rPr>
      </w:pPr>
      <w:r>
        <w:t>8.</w:t>
      </w:r>
      <w:r>
        <w:rPr>
          <w:rFonts w:asciiTheme="minorHAnsi" w:eastAsiaTheme="minorEastAsia" w:hAnsiTheme="minorHAnsi" w:cstheme="minorBidi"/>
          <w:szCs w:val="22"/>
          <w:lang w:eastAsia="en-AU"/>
        </w:rPr>
        <w:tab/>
      </w:r>
      <w:r>
        <w:t>Template 1—Detailed student enrolments</w:t>
      </w:r>
      <w:r>
        <w:tab/>
      </w:r>
      <w:r>
        <w:fldChar w:fldCharType="begin"/>
      </w:r>
      <w:r>
        <w:instrText xml:space="preserve"> PAGEREF _Toc104284656 \h </w:instrText>
      </w:r>
      <w:r>
        <w:fldChar w:fldCharType="separate"/>
      </w:r>
      <w:r w:rsidR="00CB2A26">
        <w:t>29</w:t>
      </w:r>
      <w:r>
        <w:fldChar w:fldCharType="end"/>
      </w:r>
    </w:p>
    <w:p w14:paraId="0E8C2866" w14:textId="6B5587AF" w:rsidR="00E94BF3" w:rsidRDefault="00E94BF3">
      <w:pPr>
        <w:pStyle w:val="TOC2"/>
        <w:rPr>
          <w:rFonts w:asciiTheme="minorHAnsi" w:eastAsiaTheme="minorEastAsia" w:hAnsiTheme="minorHAnsi" w:cstheme="minorBidi"/>
          <w:szCs w:val="22"/>
          <w:lang w:eastAsia="en-AU"/>
        </w:rPr>
      </w:pPr>
      <w:r>
        <w:t>9.</w:t>
      </w:r>
      <w:r>
        <w:rPr>
          <w:rFonts w:asciiTheme="minorHAnsi" w:eastAsiaTheme="minorEastAsia" w:hAnsiTheme="minorHAnsi" w:cstheme="minorBidi"/>
          <w:szCs w:val="22"/>
          <w:lang w:eastAsia="en-AU"/>
        </w:rPr>
        <w:tab/>
      </w:r>
      <w:r>
        <w:t>Template 2—Commonwealth Grant Scheme Acquittals</w:t>
      </w:r>
      <w:r>
        <w:tab/>
      </w:r>
      <w:r>
        <w:fldChar w:fldCharType="begin"/>
      </w:r>
      <w:r>
        <w:instrText xml:space="preserve"> PAGEREF _Toc104284657 \h </w:instrText>
      </w:r>
      <w:r>
        <w:fldChar w:fldCharType="separate"/>
      </w:r>
      <w:r w:rsidR="00CB2A26">
        <w:t>31</w:t>
      </w:r>
      <w:r>
        <w:fldChar w:fldCharType="end"/>
      </w:r>
    </w:p>
    <w:p w14:paraId="31F68DAC" w14:textId="6EE8F5A8" w:rsidR="00E94BF3" w:rsidRDefault="00E94BF3">
      <w:pPr>
        <w:pStyle w:val="TOC2"/>
        <w:rPr>
          <w:rFonts w:asciiTheme="minorHAnsi" w:eastAsiaTheme="minorEastAsia" w:hAnsiTheme="minorHAnsi" w:cstheme="minorBidi"/>
          <w:szCs w:val="22"/>
          <w:lang w:eastAsia="en-AU"/>
        </w:rPr>
      </w:pPr>
      <w:r>
        <w:t>10.</w:t>
      </w:r>
      <w:r>
        <w:rPr>
          <w:rFonts w:asciiTheme="minorHAnsi" w:eastAsiaTheme="minorEastAsia" w:hAnsiTheme="minorHAnsi" w:cstheme="minorBidi"/>
          <w:szCs w:val="22"/>
          <w:lang w:eastAsia="en-AU"/>
        </w:rPr>
        <w:tab/>
      </w:r>
      <w:r>
        <w:t>Template 3—Student Services and Amenities Fees evidence</w:t>
      </w:r>
      <w:r>
        <w:tab/>
      </w:r>
      <w:r>
        <w:fldChar w:fldCharType="begin"/>
      </w:r>
      <w:r>
        <w:instrText xml:space="preserve"> PAGEREF _Toc104284658 \h </w:instrText>
      </w:r>
      <w:r>
        <w:fldChar w:fldCharType="separate"/>
      </w:r>
      <w:r w:rsidR="00CB2A26">
        <w:t>32</w:t>
      </w:r>
      <w:r>
        <w:fldChar w:fldCharType="end"/>
      </w:r>
    </w:p>
    <w:p w14:paraId="5AA5D74D" w14:textId="7B74D344" w:rsidR="00E94BF3" w:rsidRDefault="00E94BF3">
      <w:pPr>
        <w:pStyle w:val="TOC2"/>
        <w:rPr>
          <w:rFonts w:asciiTheme="minorHAnsi" w:eastAsiaTheme="minorEastAsia" w:hAnsiTheme="minorHAnsi" w:cstheme="minorBidi"/>
          <w:szCs w:val="22"/>
          <w:lang w:eastAsia="en-AU"/>
        </w:rPr>
      </w:pPr>
      <w:r>
        <w:t>Appendix 1</w:t>
      </w:r>
      <w:r>
        <w:rPr>
          <w:rFonts w:asciiTheme="minorHAnsi" w:eastAsiaTheme="minorEastAsia" w:hAnsiTheme="minorHAnsi" w:cstheme="minorBidi"/>
          <w:szCs w:val="22"/>
          <w:lang w:eastAsia="en-AU"/>
        </w:rPr>
        <w:tab/>
      </w:r>
      <w:r>
        <w:t>Terms used in this document</w:t>
      </w:r>
      <w:r>
        <w:tab/>
      </w:r>
      <w:r>
        <w:fldChar w:fldCharType="begin"/>
      </w:r>
      <w:r>
        <w:instrText xml:space="preserve"> PAGEREF _Toc104284659 \h </w:instrText>
      </w:r>
      <w:r>
        <w:fldChar w:fldCharType="separate"/>
      </w:r>
      <w:r w:rsidR="00CB2A26">
        <w:t>33</w:t>
      </w:r>
      <w:r>
        <w:fldChar w:fldCharType="end"/>
      </w:r>
    </w:p>
    <w:p w14:paraId="27417A51" w14:textId="00CF1EED" w:rsidR="00E94BF3" w:rsidRDefault="00E94BF3">
      <w:pPr>
        <w:pStyle w:val="TOC2"/>
        <w:rPr>
          <w:rFonts w:asciiTheme="minorHAnsi" w:eastAsiaTheme="minorEastAsia" w:hAnsiTheme="minorHAnsi" w:cstheme="minorBidi"/>
          <w:szCs w:val="22"/>
          <w:lang w:eastAsia="en-AU"/>
        </w:rPr>
      </w:pPr>
      <w:r>
        <w:t>Appendix 2</w:t>
      </w:r>
      <w:r>
        <w:rPr>
          <w:rFonts w:asciiTheme="minorHAnsi" w:eastAsiaTheme="minorEastAsia" w:hAnsiTheme="minorHAnsi" w:cstheme="minorBidi"/>
          <w:szCs w:val="22"/>
          <w:lang w:eastAsia="en-AU"/>
        </w:rPr>
        <w:tab/>
      </w:r>
      <w:r>
        <w:t>Financial statement requirements (HEP applicants and providers)</w:t>
      </w:r>
      <w:r>
        <w:tab/>
      </w:r>
      <w:r>
        <w:fldChar w:fldCharType="begin"/>
      </w:r>
      <w:r>
        <w:instrText xml:space="preserve"> PAGEREF _Toc104284660 \h </w:instrText>
      </w:r>
      <w:r>
        <w:fldChar w:fldCharType="separate"/>
      </w:r>
      <w:r w:rsidR="00CB2A26">
        <w:t>35</w:t>
      </w:r>
      <w:r>
        <w:fldChar w:fldCharType="end"/>
      </w:r>
    </w:p>
    <w:p w14:paraId="15FE4AFF" w14:textId="1255F96A" w:rsidR="00E94BF3" w:rsidRDefault="00E94BF3">
      <w:pPr>
        <w:pStyle w:val="TOC2"/>
        <w:rPr>
          <w:rFonts w:asciiTheme="minorHAnsi" w:eastAsiaTheme="minorEastAsia" w:hAnsiTheme="minorHAnsi" w:cstheme="minorBidi"/>
          <w:szCs w:val="22"/>
          <w:lang w:eastAsia="en-AU"/>
        </w:rPr>
      </w:pPr>
      <w:r>
        <w:t>Appendix 3</w:t>
      </w:r>
      <w:r>
        <w:rPr>
          <w:rFonts w:asciiTheme="minorHAnsi" w:eastAsiaTheme="minorEastAsia" w:hAnsiTheme="minorHAnsi" w:cstheme="minorBidi"/>
          <w:szCs w:val="22"/>
          <w:lang w:eastAsia="en-AU"/>
        </w:rPr>
        <w:tab/>
      </w:r>
      <w:r>
        <w:t>Financial ratios calculated by the Financial Performance in HITS</w:t>
      </w:r>
      <w:r>
        <w:tab/>
      </w:r>
      <w:r>
        <w:fldChar w:fldCharType="begin"/>
      </w:r>
      <w:r>
        <w:instrText xml:space="preserve"> PAGEREF _Toc104284661 \h </w:instrText>
      </w:r>
      <w:r>
        <w:fldChar w:fldCharType="separate"/>
      </w:r>
      <w:r w:rsidR="00CB2A26">
        <w:t>37</w:t>
      </w:r>
      <w:r>
        <w:fldChar w:fldCharType="end"/>
      </w:r>
    </w:p>
    <w:p w14:paraId="578FDCBF" w14:textId="588DE134" w:rsidR="00E94BF3" w:rsidRDefault="00E94BF3">
      <w:pPr>
        <w:pStyle w:val="TOC2"/>
        <w:rPr>
          <w:rFonts w:asciiTheme="minorHAnsi" w:eastAsiaTheme="minorEastAsia" w:hAnsiTheme="minorHAnsi" w:cstheme="minorBidi"/>
          <w:szCs w:val="22"/>
          <w:lang w:eastAsia="en-AU"/>
        </w:rPr>
      </w:pPr>
      <w:r>
        <w:t>Appendix 4</w:t>
      </w:r>
      <w:r>
        <w:rPr>
          <w:rFonts w:asciiTheme="minorHAnsi" w:eastAsiaTheme="minorEastAsia" w:hAnsiTheme="minorHAnsi" w:cstheme="minorBidi"/>
          <w:szCs w:val="22"/>
          <w:lang w:eastAsia="en-AU"/>
        </w:rPr>
        <w:tab/>
      </w:r>
      <w:r>
        <w:t>Indicators of risk</w:t>
      </w:r>
      <w:r>
        <w:tab/>
      </w:r>
      <w:r>
        <w:fldChar w:fldCharType="begin"/>
      </w:r>
      <w:r>
        <w:instrText xml:space="preserve"> PAGEREF _Toc104284662 \h </w:instrText>
      </w:r>
      <w:r>
        <w:fldChar w:fldCharType="separate"/>
      </w:r>
      <w:r w:rsidR="00CB2A26">
        <w:t>38</w:t>
      </w:r>
      <w:r>
        <w:fldChar w:fldCharType="end"/>
      </w:r>
    </w:p>
    <w:p w14:paraId="4514697F" w14:textId="2A58E3EA" w:rsidR="00E94BF3" w:rsidRDefault="00E94BF3">
      <w:pPr>
        <w:pStyle w:val="TOC2"/>
        <w:rPr>
          <w:rFonts w:asciiTheme="minorHAnsi" w:eastAsiaTheme="minorEastAsia" w:hAnsiTheme="minorHAnsi" w:cstheme="minorBidi"/>
          <w:szCs w:val="22"/>
          <w:lang w:eastAsia="en-AU"/>
        </w:rPr>
      </w:pPr>
      <w:r>
        <w:t>Appendix 5</w:t>
      </w:r>
      <w:r>
        <w:rPr>
          <w:rFonts w:asciiTheme="minorHAnsi" w:eastAsiaTheme="minorEastAsia" w:hAnsiTheme="minorHAnsi" w:cstheme="minorBidi"/>
          <w:szCs w:val="22"/>
          <w:lang w:eastAsia="en-AU"/>
        </w:rPr>
        <w:tab/>
      </w:r>
      <w:r>
        <w:t>Risk mitigation table</w:t>
      </w:r>
      <w:r>
        <w:tab/>
      </w:r>
      <w:r>
        <w:fldChar w:fldCharType="begin"/>
      </w:r>
      <w:r>
        <w:instrText xml:space="preserve"> PAGEREF _Toc104284663 \h </w:instrText>
      </w:r>
      <w:r>
        <w:fldChar w:fldCharType="separate"/>
      </w:r>
      <w:r w:rsidR="00CB2A26">
        <w:t>43</w:t>
      </w:r>
      <w:r>
        <w:fldChar w:fldCharType="end"/>
      </w:r>
    </w:p>
    <w:p w14:paraId="08B9763C" w14:textId="3B200C5F" w:rsidR="00F347BC" w:rsidRPr="008B1961" w:rsidRDefault="00F347BC" w:rsidP="00F347BC">
      <w:pPr>
        <w:pStyle w:val="TOC2"/>
      </w:pPr>
      <w:r>
        <w:fldChar w:fldCharType="end"/>
      </w:r>
    </w:p>
    <w:p w14:paraId="4DF998B7" w14:textId="77777777" w:rsidR="00F347BC" w:rsidRPr="00D04898" w:rsidRDefault="00F347BC" w:rsidP="00F347BC">
      <w:pPr>
        <w:sectPr w:rsidR="00F347BC" w:rsidRPr="00D04898" w:rsidSect="00F347BC">
          <w:headerReference w:type="default" r:id="rId15"/>
          <w:footerReference w:type="default" r:id="rId16"/>
          <w:pgSz w:w="11906" w:h="16838" w:code="9"/>
          <w:pgMar w:top="1627" w:right="1797" w:bottom="1440" w:left="1797" w:header="709" w:footer="714" w:gutter="0"/>
          <w:cols w:space="708"/>
          <w:docGrid w:linePitch="360"/>
        </w:sectPr>
      </w:pPr>
    </w:p>
    <w:p w14:paraId="7B6471CE" w14:textId="77777777" w:rsidR="00F347BC" w:rsidRPr="008B1961" w:rsidRDefault="00F347BC" w:rsidP="00F347BC">
      <w:pPr>
        <w:pStyle w:val="Heading2"/>
      </w:pPr>
      <w:bookmarkStart w:id="8" w:name="_Overview"/>
      <w:bookmarkStart w:id="9" w:name="_Toc355621850"/>
      <w:bookmarkStart w:id="10" w:name="_Toc355621924"/>
      <w:bookmarkStart w:id="11" w:name="_Toc104284635"/>
      <w:bookmarkEnd w:id="8"/>
      <w:r w:rsidRPr="008B1961">
        <w:lastRenderedPageBreak/>
        <w:t>Overview</w:t>
      </w:r>
      <w:bookmarkEnd w:id="9"/>
      <w:bookmarkEnd w:id="10"/>
      <w:bookmarkEnd w:id="11"/>
    </w:p>
    <w:p w14:paraId="576ED70F" w14:textId="77777777" w:rsidR="00F347BC" w:rsidRPr="008B1961" w:rsidRDefault="00F347BC" w:rsidP="00F347BC">
      <w:pPr>
        <w:pStyle w:val="Heading3Nonum"/>
      </w:pPr>
      <w:bookmarkStart w:id="12" w:name="_Toc355621851"/>
      <w:bookmarkStart w:id="13" w:name="_Toc355621925"/>
      <w:bookmarkStart w:id="14" w:name="_Toc104284636"/>
      <w:r>
        <w:t xml:space="preserve">Purpose of the </w:t>
      </w:r>
      <w:r w:rsidRPr="005C0701">
        <w:rPr>
          <w:rStyle w:val="Emphasis"/>
        </w:rPr>
        <w:t>Financial Viability Instructions</w:t>
      </w:r>
      <w:bookmarkEnd w:id="12"/>
      <w:bookmarkEnd w:id="13"/>
      <w:bookmarkEnd w:id="14"/>
    </w:p>
    <w:p w14:paraId="523D3197" w14:textId="7A4AE591" w:rsidR="00F347BC" w:rsidRPr="004A3201" w:rsidRDefault="00F347BC" w:rsidP="00F347BC">
      <w:pPr>
        <w:rPr>
          <w:rFonts w:ascii="Arial" w:hAnsi="Arial" w:cs="Arial"/>
        </w:rPr>
      </w:pPr>
      <w:r w:rsidRPr="004A3201">
        <w:rPr>
          <w:rFonts w:ascii="Arial" w:hAnsi="Arial" w:cs="Arial"/>
        </w:rPr>
        <w:t>The Minister must be satisfied that an organisation (</w:t>
      </w:r>
      <w:hyperlink w:anchor="Applicant" w:history="1">
        <w:r w:rsidRPr="004A3201">
          <w:rPr>
            <w:rStyle w:val="Hyperlink"/>
            <w:rFonts w:ascii="Arial" w:hAnsi="Arial" w:cs="Arial"/>
          </w:rPr>
          <w:t>applicant</w:t>
        </w:r>
      </w:hyperlink>
      <w:r w:rsidRPr="004A3201">
        <w:rPr>
          <w:rFonts w:ascii="Arial" w:hAnsi="Arial" w:cs="Arial"/>
        </w:rPr>
        <w:t xml:space="preserve"> or </w:t>
      </w:r>
      <w:r w:rsidR="00697BA9">
        <w:rPr>
          <w:rFonts w:ascii="Arial" w:hAnsi="Arial" w:cs="Arial"/>
        </w:rPr>
        <w:t xml:space="preserve">approved </w:t>
      </w:r>
      <w:hyperlink w:anchor="Provider" w:history="1">
        <w:r w:rsidRPr="004A3201">
          <w:rPr>
            <w:rStyle w:val="Hyperlink"/>
            <w:rFonts w:ascii="Arial" w:hAnsi="Arial" w:cs="Arial"/>
          </w:rPr>
          <w:t>higher education provider (HEP)</w:t>
        </w:r>
      </w:hyperlink>
      <w:r w:rsidRPr="004A3201">
        <w:rPr>
          <w:rFonts w:ascii="Arial" w:hAnsi="Arial" w:cs="Arial"/>
        </w:rPr>
        <w:t>) is financially viable and likely to remain financially viable, as specified under section 19</w:t>
      </w:r>
      <w:r w:rsidRPr="004A3201">
        <w:rPr>
          <w:rFonts w:ascii="Arial" w:hAnsi="Arial" w:cs="Arial"/>
        </w:rPr>
        <w:noBreakHyphen/>
        <w:t xml:space="preserve">5 of the </w:t>
      </w:r>
      <w:r w:rsidRPr="004A3201">
        <w:rPr>
          <w:rStyle w:val="Emphasis"/>
          <w:rFonts w:ascii="Arial" w:hAnsi="Arial" w:cs="Arial"/>
        </w:rPr>
        <w:t>Higher Education Support Act 2003</w:t>
      </w:r>
      <w:r w:rsidRPr="004A3201">
        <w:rPr>
          <w:rFonts w:ascii="Arial" w:hAnsi="Arial" w:cs="Arial"/>
        </w:rPr>
        <w:t xml:space="preserve"> (the Act)</w:t>
      </w:r>
      <w:r w:rsidR="000E7775">
        <w:rPr>
          <w:rFonts w:ascii="Arial" w:hAnsi="Arial" w:cs="Arial"/>
        </w:rPr>
        <w:t>.</w:t>
      </w:r>
    </w:p>
    <w:p w14:paraId="10A45137" w14:textId="6BCBE4F0" w:rsidR="00F347BC" w:rsidRDefault="00F347BC" w:rsidP="00F347BC">
      <w:pPr>
        <w:rPr>
          <w:rFonts w:ascii="Arial" w:hAnsi="Arial" w:cs="Arial"/>
        </w:rPr>
      </w:pPr>
      <w:r w:rsidRPr="004A3201">
        <w:rPr>
          <w:rFonts w:ascii="Arial" w:hAnsi="Arial" w:cs="Arial"/>
        </w:rPr>
        <w:t xml:space="preserve">These </w:t>
      </w:r>
      <w:r w:rsidRPr="004A3201">
        <w:rPr>
          <w:rFonts w:ascii="Arial" w:hAnsi="Arial" w:cs="Arial"/>
          <w:i/>
        </w:rPr>
        <w:t>Financial Viability Instructions</w:t>
      </w:r>
      <w:r w:rsidR="002418AD">
        <w:rPr>
          <w:rFonts w:ascii="Arial" w:hAnsi="Arial" w:cs="Arial"/>
          <w:i/>
        </w:rPr>
        <w:t>:</w:t>
      </w:r>
      <w:r w:rsidRPr="004A3201">
        <w:rPr>
          <w:rFonts w:ascii="Arial" w:hAnsi="Arial" w:cs="Arial"/>
          <w:i/>
        </w:rPr>
        <w:t xml:space="preserve"> Applicants and Providers of FEE-HELP </w:t>
      </w:r>
      <w:r w:rsidRPr="004A3201">
        <w:rPr>
          <w:rFonts w:ascii="Arial" w:hAnsi="Arial" w:cs="Arial"/>
        </w:rPr>
        <w:t>(FVI) are part of the approved form required under paragraphs 16-25(1)(f),19</w:t>
      </w:r>
      <w:r w:rsidRPr="004A3201">
        <w:rPr>
          <w:rFonts w:ascii="Arial" w:hAnsi="Arial" w:cs="Arial"/>
        </w:rPr>
        <w:noBreakHyphen/>
        <w:t>10(2)(a), subsection 16</w:t>
      </w:r>
      <w:r w:rsidRPr="004A3201">
        <w:rPr>
          <w:rFonts w:ascii="Arial" w:hAnsi="Arial" w:cs="Arial"/>
        </w:rPr>
        <w:noBreakHyphen/>
        <w:t xml:space="preserve">40(2) and sections 19-12 and 19-70 of the Act for HEPs. These FVI are for use by organisations that are applying to become approved </w:t>
      </w:r>
      <w:r w:rsidR="002418AD">
        <w:rPr>
          <w:rFonts w:ascii="Arial" w:hAnsi="Arial" w:cs="Arial"/>
        </w:rPr>
        <w:t xml:space="preserve">HEPs </w:t>
      </w:r>
      <w:r w:rsidRPr="004A3201">
        <w:rPr>
          <w:rFonts w:ascii="Arial" w:hAnsi="Arial" w:cs="Arial"/>
        </w:rPr>
        <w:t xml:space="preserve">and organisations that are approved to offer loans under the </w:t>
      </w:r>
      <w:hyperlink w:anchor="FEEHELP" w:history="1">
        <w:r w:rsidRPr="004A3201">
          <w:rPr>
            <w:rStyle w:val="Hyperlink"/>
            <w:rFonts w:ascii="Arial" w:hAnsi="Arial" w:cs="Arial"/>
          </w:rPr>
          <w:t>FEE-HELP</w:t>
        </w:r>
      </w:hyperlink>
      <w:r w:rsidRPr="004A3201">
        <w:rPr>
          <w:rFonts w:ascii="Arial" w:hAnsi="Arial" w:cs="Arial"/>
        </w:rPr>
        <w:t xml:space="preserve"> scheme. These FVI are designed to assist organisations to prepare the parts of their application or annual financial submission that relate to financial viability. These FVI inform organisations of the information that is required, the form in which it must be prepared and how financial viability will be assessed. Applicant organisations failing to satisfy the requirements of these FVI will face non-approval of their application. Approved HEPs failing to satisfy ongoing financial viability requirements may face additional monitoring and reporting activities, suspension or revocation of approved provider status.</w:t>
      </w:r>
    </w:p>
    <w:p w14:paraId="0ACC58EA" w14:textId="77777777" w:rsidR="005C361A" w:rsidRPr="005C361A" w:rsidRDefault="005C361A" w:rsidP="00F347BC">
      <w:pPr>
        <w:rPr>
          <w:rFonts w:ascii="Arial" w:hAnsi="Arial" w:cs="Arial"/>
        </w:rPr>
      </w:pPr>
      <w:r w:rsidRPr="005C361A">
        <w:rPr>
          <w:rFonts w:ascii="Arial" w:hAnsi="Arial" w:cs="Arial"/>
        </w:rPr>
        <w:t xml:space="preserve">Please note that giving false or misleading information is a serious offence under the </w:t>
      </w:r>
      <w:r w:rsidRPr="000F68D2">
        <w:rPr>
          <w:rFonts w:ascii="Arial" w:hAnsi="Arial" w:cs="Arial"/>
          <w:i/>
        </w:rPr>
        <w:t>Criminal Code Act 1995</w:t>
      </w:r>
      <w:r w:rsidRPr="005C361A">
        <w:rPr>
          <w:rFonts w:ascii="Arial" w:hAnsi="Arial" w:cs="Arial"/>
        </w:rPr>
        <w:t>.</w:t>
      </w:r>
    </w:p>
    <w:p w14:paraId="5C7BC9BF" w14:textId="77777777" w:rsidR="00F347BC" w:rsidRPr="008B1961" w:rsidRDefault="00F347BC" w:rsidP="00F347BC">
      <w:pPr>
        <w:pStyle w:val="Heading3Nonum"/>
      </w:pPr>
      <w:bookmarkStart w:id="15" w:name="_Toc355621852"/>
      <w:bookmarkStart w:id="16" w:name="_Toc355621926"/>
      <w:bookmarkStart w:id="17" w:name="_Toc104284637"/>
      <w:r w:rsidRPr="000C0A3C">
        <w:t>Assessing financial</w:t>
      </w:r>
      <w:r w:rsidRPr="008B1961">
        <w:t xml:space="preserve"> viability</w:t>
      </w:r>
      <w:bookmarkEnd w:id="15"/>
      <w:bookmarkEnd w:id="16"/>
      <w:bookmarkEnd w:id="17"/>
    </w:p>
    <w:p w14:paraId="13F77BD5" w14:textId="6C8AB37A" w:rsidR="00F347BC" w:rsidRPr="004A3201" w:rsidRDefault="00F347BC" w:rsidP="00F347BC">
      <w:pPr>
        <w:rPr>
          <w:rFonts w:ascii="Arial" w:hAnsi="Arial" w:cs="Arial"/>
        </w:rPr>
      </w:pPr>
      <w:r w:rsidRPr="004A3201">
        <w:rPr>
          <w:rFonts w:ascii="Arial" w:hAnsi="Arial" w:cs="Arial"/>
        </w:rPr>
        <w:t xml:space="preserve">When making an assessment of financial viability, the </w:t>
      </w:r>
      <w:r w:rsidR="000E7775">
        <w:rPr>
          <w:rFonts w:ascii="Arial" w:hAnsi="Arial" w:cs="Arial"/>
        </w:rPr>
        <w:t xml:space="preserve">Department of Education, Skills and Employment (the </w:t>
      </w:r>
      <w:r w:rsidRPr="004A3201">
        <w:rPr>
          <w:rFonts w:ascii="Arial" w:hAnsi="Arial" w:cs="Arial"/>
        </w:rPr>
        <w:t>department</w:t>
      </w:r>
      <w:r w:rsidR="000E7775">
        <w:rPr>
          <w:rFonts w:ascii="Arial" w:hAnsi="Arial" w:cs="Arial"/>
        </w:rPr>
        <w:t>)</w:t>
      </w:r>
      <w:r w:rsidRPr="004A3201">
        <w:rPr>
          <w:rFonts w:ascii="Arial" w:hAnsi="Arial" w:cs="Arial"/>
        </w:rPr>
        <w:t xml:space="preserve"> will consider the level of risk that an organisation presents. In its assessment, the department may consider the:</w:t>
      </w:r>
    </w:p>
    <w:p w14:paraId="18564CE2" w14:textId="77777777" w:rsidR="00F347BC" w:rsidRPr="008B1961" w:rsidRDefault="00F347BC" w:rsidP="004107EA">
      <w:pPr>
        <w:pStyle w:val="ListBullet"/>
      </w:pPr>
      <w:r w:rsidRPr="008B1961">
        <w:t>financial information provided</w:t>
      </w:r>
      <w:r w:rsidR="00B11D18">
        <w:t>, to ensure t</w:t>
      </w:r>
      <w:r w:rsidR="006464E6">
        <w:t>he provider generates sufficient income to meet operating payments, debt commitments and, where applicable, to allow growth while delivering quality higher education;</w:t>
      </w:r>
    </w:p>
    <w:p w14:paraId="41D03DE9" w14:textId="28E579D4" w:rsidR="00F347BC" w:rsidRDefault="00F347BC">
      <w:pPr>
        <w:pStyle w:val="ListBullet"/>
      </w:pPr>
      <w:r>
        <w:t>liquidity, profitability and financing position of the organisation (refer to </w:t>
      </w:r>
      <w:r w:rsidRPr="00355A4B">
        <w:rPr>
          <w:rStyle w:val="Underline-cross-ref"/>
        </w:rPr>
        <w:fldChar w:fldCharType="begin"/>
      </w:r>
      <w:r w:rsidRPr="008736A3">
        <w:rPr>
          <w:rStyle w:val="Underline-cross-ref"/>
        </w:rPr>
        <w:instrText xml:space="preserve"> REF _Ref434829186 \r \h </w:instrText>
      </w:r>
      <w:r>
        <w:rPr>
          <w:rStyle w:val="Underline-cross-ref"/>
        </w:rPr>
        <w:instrText xml:space="preserve"> \* MERGEFORMAT </w:instrText>
      </w:r>
      <w:r w:rsidRPr="00355A4B">
        <w:rPr>
          <w:rStyle w:val="Underline-cross-ref"/>
        </w:rPr>
      </w:r>
      <w:r w:rsidRPr="00355A4B">
        <w:rPr>
          <w:rStyle w:val="Underline-cross-ref"/>
        </w:rPr>
        <w:fldChar w:fldCharType="separate"/>
      </w:r>
      <w:r w:rsidR="00CB2A26">
        <w:rPr>
          <w:rStyle w:val="Underline-cross-ref"/>
        </w:rPr>
        <w:t>Appendix 3</w:t>
      </w:r>
      <w:r w:rsidRPr="00355A4B">
        <w:rPr>
          <w:rStyle w:val="Underline-cross-ref"/>
        </w:rPr>
        <w:fldChar w:fldCharType="end"/>
      </w:r>
      <w:r>
        <w:rPr>
          <w:rStyle w:val="Underline-cross-ref"/>
        </w:rPr>
        <w:t xml:space="preserve"> </w:t>
      </w:r>
      <w:r>
        <w:t xml:space="preserve">for the ‘Financial ratios calculated by the Financial Performance’ </w:t>
      </w:r>
      <w:r w:rsidRPr="007B0A4C">
        <w:t>completed in the</w:t>
      </w:r>
      <w:r w:rsidR="0052592B">
        <w:t xml:space="preserve"> </w:t>
      </w:r>
      <w:r w:rsidR="00A83BDB" w:rsidRPr="00A83BDB">
        <w:t>HELP IT System</w:t>
      </w:r>
      <w:r w:rsidRPr="007B0A4C">
        <w:t xml:space="preserve"> (</w:t>
      </w:r>
      <w:r>
        <w:t>HITS</w:t>
      </w:r>
      <w:r w:rsidR="007B7208">
        <w:t>)</w:t>
      </w:r>
      <w:r>
        <w:t>);</w:t>
      </w:r>
    </w:p>
    <w:p w14:paraId="6CE3FC3E" w14:textId="77777777" w:rsidR="00F347BC" w:rsidRPr="008B1961" w:rsidRDefault="00F347BC">
      <w:pPr>
        <w:pStyle w:val="ListBullet"/>
      </w:pPr>
      <w:r w:rsidRPr="008B1961">
        <w:t>type of organisational structure (</w:t>
      </w:r>
      <w:hyperlink w:anchor="Associatedentity" w:history="1">
        <w:r w:rsidRPr="008B1961">
          <w:rPr>
            <w:rStyle w:val="Hyperlink"/>
          </w:rPr>
          <w:t>associated entities</w:t>
        </w:r>
      </w:hyperlink>
      <w:r>
        <w:t xml:space="preserve"> and </w:t>
      </w:r>
      <w:r w:rsidRPr="008B1961">
        <w:t>whether a trust is involved)</w:t>
      </w:r>
      <w:r>
        <w:t>;</w:t>
      </w:r>
    </w:p>
    <w:p w14:paraId="0150C63F" w14:textId="77777777" w:rsidR="00F347BC" w:rsidRDefault="00F347BC">
      <w:pPr>
        <w:pStyle w:val="ListBullet"/>
      </w:pPr>
      <w:r w:rsidRPr="008B1961">
        <w:t xml:space="preserve">age and history of </w:t>
      </w:r>
      <w:r>
        <w:t xml:space="preserve">the </w:t>
      </w:r>
      <w:r w:rsidRPr="008B1961">
        <w:t>organisation</w:t>
      </w:r>
      <w:r w:rsidR="00B11D18">
        <w:t xml:space="preserve">, and </w:t>
      </w:r>
      <w:r w:rsidR="00B11D18" w:rsidRPr="00465F17">
        <w:t>that the body has sufficient experience in the provision of higher education; and</w:t>
      </w:r>
    </w:p>
    <w:p w14:paraId="12D20BC6" w14:textId="1AD79E2B" w:rsidR="00F347BC" w:rsidRDefault="00F347BC">
      <w:pPr>
        <w:pStyle w:val="ListBullet"/>
      </w:pPr>
      <w:r>
        <w:t xml:space="preserve">ability of the organisation and all relevant people to meet the </w:t>
      </w:r>
      <w:hyperlink r:id="rId17" w:history="1">
        <w:r w:rsidR="000E7775">
          <w:rPr>
            <w:rStyle w:val="Hyperlink"/>
          </w:rPr>
          <w:t>Higher Education Support (Fit and Proper Person) Instrument 2019</w:t>
        </w:r>
      </w:hyperlink>
      <w:r w:rsidR="00A83BDB">
        <w:rPr>
          <w:rStyle w:val="Hyperlink"/>
        </w:rPr>
        <w:t xml:space="preserve"> </w:t>
      </w:r>
      <w:r>
        <w:t>;</w:t>
      </w:r>
    </w:p>
    <w:p w14:paraId="1F1A56D7" w14:textId="77777777" w:rsidR="00F347BC" w:rsidRDefault="00F347BC">
      <w:pPr>
        <w:pStyle w:val="ListBullet"/>
      </w:pPr>
      <w:r>
        <w:t>experience in providing educational services and period of registration as an accredited HEP or Registered Training Organisation (RTO);</w:t>
      </w:r>
    </w:p>
    <w:p w14:paraId="50824604" w14:textId="77777777" w:rsidR="00F347BC" w:rsidRPr="008B1961" w:rsidRDefault="00F347BC">
      <w:pPr>
        <w:pStyle w:val="ListBullet"/>
      </w:pPr>
      <w:r>
        <w:t>not for profit, registered association, professional peak body or charitable organisation status;</w:t>
      </w:r>
    </w:p>
    <w:p w14:paraId="30C4E9B9" w14:textId="77777777" w:rsidR="00F347BC" w:rsidRPr="008B1961" w:rsidRDefault="00F347BC">
      <w:pPr>
        <w:pStyle w:val="ListBullet"/>
      </w:pPr>
      <w:r w:rsidRPr="008B1961">
        <w:t>student body profile (domestic/international)</w:t>
      </w:r>
      <w:r>
        <w:t>; and</w:t>
      </w:r>
    </w:p>
    <w:p w14:paraId="0D472D56" w14:textId="77777777" w:rsidR="00F347BC" w:rsidRPr="008B1961" w:rsidRDefault="00F347BC">
      <w:pPr>
        <w:pStyle w:val="ListBullet"/>
      </w:pPr>
      <w:r w:rsidRPr="008B1961">
        <w:t xml:space="preserve">trends in </w:t>
      </w:r>
      <w:r>
        <w:t xml:space="preserve">the </w:t>
      </w:r>
      <w:r w:rsidRPr="008B1961">
        <w:t xml:space="preserve">financial performance of the </w:t>
      </w:r>
      <w:r>
        <w:t>organisation.</w:t>
      </w:r>
    </w:p>
    <w:p w14:paraId="7EA2E885" w14:textId="77777777" w:rsidR="00F347BC" w:rsidRPr="004A3201" w:rsidRDefault="00F347BC" w:rsidP="00F347BC">
      <w:pPr>
        <w:rPr>
          <w:rFonts w:ascii="Arial" w:hAnsi="Arial" w:cs="Arial"/>
        </w:rPr>
      </w:pPr>
      <w:r w:rsidRPr="004A3201">
        <w:rPr>
          <w:rFonts w:ascii="Arial" w:hAnsi="Arial" w:cs="Arial"/>
        </w:rPr>
        <w:t xml:space="preserve">If the Minister is satisfied that a HEP presents a low risk in terms of its financial viability, based on the information provided in </w:t>
      </w:r>
      <w:hyperlink w:anchor="Chapter_2" w:history="1">
        <w:r w:rsidRPr="004A3201">
          <w:rPr>
            <w:rStyle w:val="Hyperlink"/>
            <w:rFonts w:ascii="Arial" w:hAnsi="Arial" w:cs="Arial"/>
          </w:rPr>
          <w:t>Chapter 2</w:t>
        </w:r>
      </w:hyperlink>
      <w:r w:rsidRPr="004A3201">
        <w:rPr>
          <w:rFonts w:ascii="Arial" w:hAnsi="Arial" w:cs="Arial"/>
        </w:rPr>
        <w:t xml:space="preserve"> of these FVI for applicants or </w:t>
      </w:r>
      <w:hyperlink w:anchor="Chapter_4" w:history="1">
        <w:r w:rsidRPr="004A3201">
          <w:rPr>
            <w:rStyle w:val="Hyperlink"/>
            <w:rFonts w:ascii="Arial" w:hAnsi="Arial" w:cs="Arial"/>
          </w:rPr>
          <w:t>Chapter 4</w:t>
        </w:r>
      </w:hyperlink>
      <w:r w:rsidRPr="004A3201">
        <w:rPr>
          <w:rFonts w:ascii="Arial" w:hAnsi="Arial" w:cs="Arial"/>
        </w:rPr>
        <w:t xml:space="preserve"> for approved HEPs, that information will usually be considered sufficient for meeting the financial viability requirements under the Act. </w:t>
      </w:r>
    </w:p>
    <w:p w14:paraId="4ABF43EE" w14:textId="77777777" w:rsidR="00F347BC" w:rsidRPr="004A3201" w:rsidRDefault="00F347BC" w:rsidP="00F347BC">
      <w:pPr>
        <w:rPr>
          <w:rFonts w:ascii="Arial" w:hAnsi="Arial" w:cs="Arial"/>
        </w:rPr>
      </w:pPr>
      <w:r w:rsidRPr="004A3201">
        <w:rPr>
          <w:rFonts w:ascii="Arial" w:eastAsia="Times New Roman" w:hAnsi="Arial" w:cs="Arial"/>
          <w:szCs w:val="24"/>
        </w:rPr>
        <w:lastRenderedPageBreak/>
        <w:t>Where an organisation is assessed as presenting a level of financial viability risk greater than low, it may be required to provide risk mitigation strategies (refer to</w:t>
      </w:r>
      <w:r w:rsidRPr="004A3201">
        <w:rPr>
          <w:rFonts w:ascii="Arial" w:hAnsi="Arial" w:cs="Arial"/>
        </w:rPr>
        <w:t xml:space="preserve"> </w:t>
      </w:r>
      <w:hyperlink w:anchor="Chapter_6" w:history="1">
        <w:r w:rsidRPr="004A3201">
          <w:rPr>
            <w:rStyle w:val="Hyperlink"/>
            <w:rFonts w:ascii="Arial" w:hAnsi="Arial" w:cs="Arial"/>
            <w:u w:color="0000FF"/>
          </w:rPr>
          <w:t>Chapter 6</w:t>
        </w:r>
      </w:hyperlink>
      <w:r w:rsidRPr="004A3201">
        <w:rPr>
          <w:rFonts w:ascii="Arial" w:hAnsi="Arial" w:cs="Arial"/>
        </w:rPr>
        <w:t xml:space="preserve"> </w:t>
      </w:r>
      <w:r w:rsidRPr="004A3201">
        <w:rPr>
          <w:rFonts w:ascii="Arial" w:eastAsia="Times New Roman" w:hAnsi="Arial" w:cs="Arial"/>
          <w:szCs w:val="24"/>
        </w:rPr>
        <w:t>of these FVI and the Risk Mitigation table at</w:t>
      </w:r>
      <w:r w:rsidRPr="004A3201">
        <w:rPr>
          <w:rFonts w:ascii="Arial" w:hAnsi="Arial" w:cs="Arial"/>
        </w:rPr>
        <w:t xml:space="preserve"> </w:t>
      </w:r>
      <w:hyperlink w:anchor="Appendix_5" w:history="1">
        <w:r w:rsidRPr="004A3201">
          <w:rPr>
            <w:rStyle w:val="Hyperlink"/>
            <w:rFonts w:ascii="Arial" w:hAnsi="Arial" w:cs="Arial"/>
          </w:rPr>
          <w:t>Appendix 5</w:t>
        </w:r>
      </w:hyperlink>
      <w:r w:rsidRPr="004A3201">
        <w:rPr>
          <w:rFonts w:ascii="Arial" w:hAnsi="Arial" w:cs="Arial"/>
        </w:rPr>
        <w:t xml:space="preserve">). </w:t>
      </w:r>
    </w:p>
    <w:p w14:paraId="269DE6FE" w14:textId="77D40236" w:rsidR="00F347BC" w:rsidRPr="004A3201" w:rsidRDefault="00F347BC" w:rsidP="00F347BC">
      <w:pPr>
        <w:rPr>
          <w:rFonts w:ascii="Arial" w:hAnsi="Arial" w:cs="Arial"/>
        </w:rPr>
      </w:pPr>
      <w:r w:rsidRPr="004A3201">
        <w:rPr>
          <w:rFonts w:ascii="Arial" w:eastAsia="Times New Roman" w:hAnsi="Arial" w:cs="Arial"/>
          <w:szCs w:val="24"/>
        </w:rPr>
        <w:t>If the organisation is not an organisation specified at paragraph</w:t>
      </w:r>
      <w:r w:rsidR="00F32279">
        <w:rPr>
          <w:rFonts w:ascii="Arial" w:eastAsia="Times New Roman" w:hAnsi="Arial" w:cs="Arial"/>
          <w:szCs w:val="24"/>
        </w:rPr>
        <w:t xml:space="preserve"> </w:t>
      </w:r>
      <w:hyperlink w:anchor="Organisations_established" w:history="1">
        <w:r w:rsidR="00F32279" w:rsidRPr="00F32279">
          <w:rPr>
            <w:rStyle w:val="Hyperlink"/>
            <w:rFonts w:ascii="Arial" w:eastAsia="Times New Roman" w:hAnsi="Arial" w:cs="Arial"/>
            <w:szCs w:val="24"/>
          </w:rPr>
          <w:t>2.1</w:t>
        </w:r>
      </w:hyperlink>
      <w:r w:rsidR="00F32279">
        <w:rPr>
          <w:rFonts w:ascii="Arial" w:eastAsia="Times New Roman" w:hAnsi="Arial" w:cs="Arial"/>
          <w:szCs w:val="24"/>
        </w:rPr>
        <w:t xml:space="preserve"> </w:t>
      </w:r>
      <w:r w:rsidRPr="004A3201">
        <w:rPr>
          <w:rFonts w:ascii="Arial" w:hAnsi="Arial" w:cs="Arial"/>
          <w:lang w:eastAsia="en-AU"/>
        </w:rPr>
        <w:t>of the FVI, a</w:t>
      </w:r>
      <w:r w:rsidRPr="004A3201">
        <w:rPr>
          <w:rFonts w:ascii="Arial" w:hAnsi="Arial" w:cs="Arial"/>
        </w:rPr>
        <w:t xml:space="preserve"> </w:t>
      </w:r>
      <w:r w:rsidRPr="004A3201">
        <w:rPr>
          <w:rStyle w:val="Hyperlink"/>
          <w:rFonts w:ascii="Arial" w:hAnsi="Arial" w:cs="Arial"/>
        </w:rPr>
        <w:t>T</w:t>
      </w:r>
      <w:hyperlink w:anchor="TABLE_A_B" w:history="1">
        <w:r w:rsidRPr="004A3201">
          <w:rPr>
            <w:rStyle w:val="Hyperlink"/>
            <w:rFonts w:ascii="Arial" w:hAnsi="Arial" w:cs="Arial"/>
          </w:rPr>
          <w:t>able A or B listed provider</w:t>
        </w:r>
      </w:hyperlink>
      <w:r w:rsidRPr="004A3201">
        <w:rPr>
          <w:rFonts w:ascii="Arial" w:hAnsi="Arial" w:cs="Arial"/>
        </w:rPr>
        <w:t xml:space="preserve">, or a </w:t>
      </w:r>
      <w:hyperlink w:anchor="TABLE_C" w:history="1">
        <w:r w:rsidRPr="004A3201">
          <w:rPr>
            <w:rStyle w:val="Hyperlink"/>
            <w:rFonts w:ascii="Arial" w:hAnsi="Arial" w:cs="Arial"/>
          </w:rPr>
          <w:t>Table C provider</w:t>
        </w:r>
      </w:hyperlink>
      <w:r w:rsidRPr="004A3201">
        <w:rPr>
          <w:rFonts w:ascii="Arial" w:hAnsi="Arial" w:cs="Arial"/>
        </w:rPr>
        <w:t xml:space="preserve"> as specified at paragraphs </w:t>
      </w:r>
      <w:r w:rsidRPr="004A3201">
        <w:rPr>
          <w:rStyle w:val="Underline-cross-ref"/>
          <w:rFonts w:ascii="Arial" w:hAnsi="Arial" w:cs="Arial"/>
        </w:rPr>
        <w:fldChar w:fldCharType="begin"/>
      </w:r>
      <w:r w:rsidRPr="004A3201">
        <w:rPr>
          <w:rStyle w:val="Underline-cross-ref"/>
          <w:rFonts w:ascii="Arial" w:hAnsi="Arial" w:cs="Arial"/>
        </w:rPr>
        <w:instrText xml:space="preserve"> REF _Ref436667923 \r \h  \* MERGEFORMAT </w:instrText>
      </w:r>
      <w:r w:rsidRPr="004A3201">
        <w:rPr>
          <w:rStyle w:val="Underline-cross-ref"/>
          <w:rFonts w:ascii="Arial" w:hAnsi="Arial" w:cs="Arial"/>
        </w:rPr>
      </w:r>
      <w:r w:rsidRPr="004A3201">
        <w:rPr>
          <w:rStyle w:val="Underline-cross-ref"/>
          <w:rFonts w:ascii="Arial" w:hAnsi="Arial" w:cs="Arial"/>
        </w:rPr>
        <w:fldChar w:fldCharType="separate"/>
      </w:r>
      <w:r w:rsidR="00CB2A26">
        <w:rPr>
          <w:rStyle w:val="Underline-cross-ref"/>
          <w:rFonts w:ascii="Arial" w:hAnsi="Arial" w:cs="Arial"/>
        </w:rPr>
        <w:t>2.3</w:t>
      </w:r>
      <w:r w:rsidRPr="004A3201">
        <w:rPr>
          <w:rStyle w:val="Underline-cross-ref"/>
          <w:rFonts w:ascii="Arial" w:hAnsi="Arial" w:cs="Arial"/>
        </w:rPr>
        <w:fldChar w:fldCharType="end"/>
      </w:r>
      <w:r w:rsidRPr="004A3201">
        <w:rPr>
          <w:rFonts w:ascii="Arial" w:hAnsi="Arial" w:cs="Arial"/>
        </w:rPr>
        <w:t xml:space="preserve"> and </w:t>
      </w:r>
      <w:r w:rsidRPr="004A3201">
        <w:rPr>
          <w:rStyle w:val="Underline-cross-ref"/>
          <w:rFonts w:ascii="Arial" w:hAnsi="Arial" w:cs="Arial"/>
        </w:rPr>
        <w:fldChar w:fldCharType="begin"/>
      </w:r>
      <w:r w:rsidRPr="004A3201">
        <w:rPr>
          <w:rStyle w:val="Underline-cross-ref"/>
          <w:rFonts w:ascii="Arial" w:hAnsi="Arial" w:cs="Arial"/>
        </w:rPr>
        <w:instrText xml:space="preserve"> REF _Ref434850821 \r \h  \* MERGEFORMAT </w:instrText>
      </w:r>
      <w:r w:rsidRPr="004A3201">
        <w:rPr>
          <w:rStyle w:val="Underline-cross-ref"/>
          <w:rFonts w:ascii="Arial" w:hAnsi="Arial" w:cs="Arial"/>
        </w:rPr>
      </w:r>
      <w:r w:rsidRPr="004A3201">
        <w:rPr>
          <w:rStyle w:val="Underline-cross-ref"/>
          <w:rFonts w:ascii="Arial" w:hAnsi="Arial" w:cs="Arial"/>
        </w:rPr>
        <w:fldChar w:fldCharType="separate"/>
      </w:r>
      <w:r w:rsidR="00CB2A26">
        <w:rPr>
          <w:rStyle w:val="Underline-cross-ref"/>
          <w:rFonts w:ascii="Arial" w:hAnsi="Arial" w:cs="Arial"/>
        </w:rPr>
        <w:t>2.4</w:t>
      </w:r>
      <w:r w:rsidRPr="004A3201">
        <w:rPr>
          <w:rStyle w:val="Underline-cross-ref"/>
          <w:rFonts w:ascii="Arial" w:hAnsi="Arial" w:cs="Arial"/>
        </w:rPr>
        <w:fldChar w:fldCharType="end"/>
      </w:r>
      <w:r w:rsidRPr="004A3201">
        <w:rPr>
          <w:rFonts w:ascii="Arial" w:hAnsi="Arial" w:cs="Arial"/>
        </w:rPr>
        <w:t xml:space="preserve"> of these FVI, it </w:t>
      </w:r>
      <w:r w:rsidRPr="004A3201">
        <w:rPr>
          <w:rFonts w:ascii="Arial" w:eastAsia="Times New Roman" w:hAnsi="Arial" w:cs="Arial"/>
          <w:szCs w:val="24"/>
        </w:rPr>
        <w:t>will be required to enter into a conditional approval arrangement with the department before it can commence offering HELP loans. The conditional approval documentation sets out details of the undertakings required from the organisation pursuant to subsection 16-50(2) of the Act. The conditions of approval may vary from one organisation to another, though all HEPs will have to provide an annual submission of financial information as detailed in these FVI and the Act.</w:t>
      </w:r>
      <w:r w:rsidRPr="004A3201">
        <w:rPr>
          <w:rFonts w:ascii="Arial" w:hAnsi="Arial" w:cs="Arial"/>
        </w:rPr>
        <w:t xml:space="preserve"> </w:t>
      </w:r>
    </w:p>
    <w:p w14:paraId="12B35679" w14:textId="77777777" w:rsidR="00F347BC" w:rsidRPr="008B1961" w:rsidRDefault="00F347BC" w:rsidP="00F347BC">
      <w:pPr>
        <w:pStyle w:val="Heading3Nonum"/>
      </w:pPr>
      <w:bookmarkStart w:id="18" w:name="_Toc355621853"/>
      <w:bookmarkStart w:id="19" w:name="_Toc355621927"/>
      <w:bookmarkStart w:id="20" w:name="_Toc104284638"/>
      <w:r w:rsidRPr="008B1961">
        <w:t>Submission of financial information</w:t>
      </w:r>
      <w:bookmarkEnd w:id="18"/>
      <w:bookmarkEnd w:id="19"/>
      <w:bookmarkEnd w:id="20"/>
      <w:r>
        <w:t xml:space="preserve"> </w:t>
      </w:r>
    </w:p>
    <w:p w14:paraId="05091C47" w14:textId="36ACEB97" w:rsidR="00F347BC" w:rsidRPr="004A3201" w:rsidRDefault="00F347BC" w:rsidP="00F347BC">
      <w:pPr>
        <w:rPr>
          <w:rFonts w:ascii="Arial" w:hAnsi="Arial" w:cs="Arial"/>
        </w:rPr>
      </w:pPr>
      <w:r w:rsidRPr="004A3201">
        <w:rPr>
          <w:rFonts w:ascii="Arial" w:eastAsia="Times New Roman" w:hAnsi="Arial" w:cs="Arial"/>
          <w:szCs w:val="24"/>
        </w:rPr>
        <w:t>HEP applicants and providers must upload all financial information requested in these FVI into HITS. Organisations should refer to the</w:t>
      </w:r>
      <w:r w:rsidRPr="004A3201">
        <w:rPr>
          <w:rFonts w:ascii="Arial" w:hAnsi="Arial" w:cs="Arial"/>
        </w:rPr>
        <w:t xml:space="preserve"> </w:t>
      </w:r>
      <w:hyperlink r:id="rId18" w:history="1">
        <w:r w:rsidRPr="00BE5F2A">
          <w:rPr>
            <w:rStyle w:val="Hyperlink"/>
            <w:rFonts w:ascii="Arial" w:hAnsi="Arial" w:cs="Arial"/>
            <w:u w:val="none"/>
          </w:rPr>
          <w:t>HITS User Guide</w:t>
        </w:r>
      </w:hyperlink>
      <w:r w:rsidRPr="00BE5F2A">
        <w:rPr>
          <w:rStyle w:val="Emphasis"/>
          <w:rFonts w:ascii="Arial" w:hAnsi="Arial" w:cs="Arial"/>
        </w:rPr>
        <w:t xml:space="preserve"> </w:t>
      </w:r>
      <w:r w:rsidRPr="004A3201">
        <w:rPr>
          <w:rFonts w:ascii="Arial" w:hAnsi="Arial" w:cs="Arial"/>
        </w:rPr>
        <w:t xml:space="preserve">for instructions on how to </w:t>
      </w:r>
      <w:r w:rsidRPr="004A3201">
        <w:rPr>
          <w:rFonts w:ascii="Arial" w:eastAsia="Times New Roman" w:hAnsi="Arial" w:cs="Arial"/>
          <w:szCs w:val="24"/>
        </w:rPr>
        <w:t xml:space="preserve">upload documents and </w:t>
      </w:r>
      <w:r w:rsidR="00A83BDB">
        <w:rPr>
          <w:rFonts w:ascii="Arial" w:eastAsia="Times New Roman" w:hAnsi="Arial" w:cs="Arial"/>
          <w:szCs w:val="24"/>
        </w:rPr>
        <w:t xml:space="preserve">how </w:t>
      </w:r>
      <w:r w:rsidRPr="004A3201">
        <w:rPr>
          <w:rFonts w:ascii="Arial" w:eastAsia="Times New Roman" w:hAnsi="Arial" w:cs="Arial"/>
          <w:szCs w:val="24"/>
        </w:rPr>
        <w:t xml:space="preserve">to </w:t>
      </w:r>
      <w:r w:rsidR="00A83BDB">
        <w:rPr>
          <w:rFonts w:ascii="Arial" w:eastAsia="Times New Roman" w:hAnsi="Arial" w:cs="Arial"/>
          <w:szCs w:val="24"/>
        </w:rPr>
        <w:t xml:space="preserve">complete </w:t>
      </w:r>
      <w:r w:rsidRPr="004A3201">
        <w:rPr>
          <w:rFonts w:ascii="Arial" w:eastAsia="Times New Roman" w:hAnsi="Arial" w:cs="Arial"/>
          <w:szCs w:val="24"/>
        </w:rPr>
        <w:t xml:space="preserve">Financial Performance </w:t>
      </w:r>
      <w:r w:rsidR="00EC1C99">
        <w:rPr>
          <w:rFonts w:ascii="Arial" w:eastAsia="Times New Roman" w:hAnsi="Arial" w:cs="Arial"/>
          <w:szCs w:val="24"/>
        </w:rPr>
        <w:t xml:space="preserve">information </w:t>
      </w:r>
      <w:r w:rsidRPr="004A3201">
        <w:rPr>
          <w:rFonts w:ascii="Arial" w:eastAsia="Times New Roman" w:hAnsi="Arial" w:cs="Arial"/>
          <w:szCs w:val="24"/>
        </w:rPr>
        <w:t>in HITS. For each document that is uploaded into HITS, the organisation must select the sector, i.e.</w:t>
      </w:r>
      <w:r w:rsidR="00A83BDB">
        <w:rPr>
          <w:rFonts w:ascii="Arial" w:eastAsia="Times New Roman" w:hAnsi="Arial" w:cs="Arial"/>
          <w:szCs w:val="24"/>
        </w:rPr>
        <w:t>,</w:t>
      </w:r>
      <w:r w:rsidRPr="004A3201">
        <w:rPr>
          <w:rFonts w:ascii="Arial" w:eastAsia="Times New Roman" w:hAnsi="Arial" w:cs="Arial"/>
          <w:szCs w:val="24"/>
        </w:rPr>
        <w:t xml:space="preserve"> HEP sector or dual sector, from the drop</w:t>
      </w:r>
      <w:r w:rsidR="00A83BDB">
        <w:rPr>
          <w:rFonts w:ascii="Arial" w:eastAsia="Times New Roman" w:hAnsi="Arial" w:cs="Arial"/>
          <w:szCs w:val="24"/>
        </w:rPr>
        <w:t>-</w:t>
      </w:r>
      <w:r w:rsidRPr="004A3201">
        <w:rPr>
          <w:rFonts w:ascii="Arial" w:eastAsia="Times New Roman" w:hAnsi="Arial" w:cs="Arial"/>
          <w:szCs w:val="24"/>
        </w:rPr>
        <w:t>down menus, where prompted.</w:t>
      </w:r>
      <w:r w:rsidRPr="004A3201">
        <w:rPr>
          <w:rFonts w:ascii="Arial" w:hAnsi="Arial" w:cs="Arial"/>
        </w:rPr>
        <w:t xml:space="preserve"> </w:t>
      </w:r>
    </w:p>
    <w:p w14:paraId="498E8BBC" w14:textId="77777777" w:rsidR="00F347BC" w:rsidRPr="00110BFC" w:rsidRDefault="00F347BC" w:rsidP="00F347BC">
      <w:pPr>
        <w:rPr>
          <w:rFonts w:ascii="Arial" w:eastAsia="Times New Roman" w:hAnsi="Arial" w:cs="Times New Roman"/>
          <w:szCs w:val="24"/>
        </w:rPr>
      </w:pPr>
      <w:r w:rsidRPr="00110BFC">
        <w:rPr>
          <w:rFonts w:ascii="Arial" w:eastAsia="Times New Roman" w:hAnsi="Arial" w:cs="Times New Roman"/>
          <w:szCs w:val="24"/>
        </w:rPr>
        <w:t>All HEP applicants are required to submit the information stipulated in the relevant sections of these FVI in order to have an assessment progressed.</w:t>
      </w:r>
    </w:p>
    <w:p w14:paraId="7C93911F" w14:textId="77777777" w:rsidR="00F347BC" w:rsidRDefault="00F347BC" w:rsidP="00F347BC">
      <w:pPr>
        <w:pStyle w:val="Normal-aftertable"/>
        <w:rPr>
          <w:szCs w:val="22"/>
        </w:rPr>
      </w:pPr>
      <w:r w:rsidRPr="00707E46">
        <w:t xml:space="preserve">Once approved, </w:t>
      </w:r>
      <w:r>
        <w:t xml:space="preserve">HEPs must submit financial information annually to the department within six months of the close of each annual financial reporting period. If the department assesses the organisation as presenting a level of financial risk greater than low, further information or the establishment of additional risk mitigation strategies may be requested (refer to </w:t>
      </w:r>
      <w:hyperlink w:anchor="Appendix_5" w:history="1">
        <w:r w:rsidRPr="004D18CF">
          <w:rPr>
            <w:rStyle w:val="Hyperlink"/>
          </w:rPr>
          <w:t>Appendix 5</w:t>
        </w:r>
      </w:hyperlink>
      <w:r w:rsidRPr="004D18CF">
        <w:t xml:space="preserve"> </w:t>
      </w:r>
      <w:r w:rsidRPr="004D18CF">
        <w:rPr>
          <w:szCs w:val="22"/>
        </w:rPr>
        <w:t>for the ‘Risk mitigation table for providers’)</w:t>
      </w:r>
      <w:r>
        <w:rPr>
          <w:szCs w:val="22"/>
        </w:rPr>
        <w:t xml:space="preserve">. </w:t>
      </w:r>
      <w:r w:rsidRPr="00E023C1">
        <w:rPr>
          <w:szCs w:val="22"/>
        </w:rPr>
        <w:t>Organisations that are not found to be financially viable, or who fail to comply with their financial reporting requirements, may face suspension or revocat</w:t>
      </w:r>
      <w:r>
        <w:rPr>
          <w:szCs w:val="22"/>
        </w:rPr>
        <w:t xml:space="preserve">ion of approved provider status. </w:t>
      </w:r>
    </w:p>
    <w:p w14:paraId="44334CB2" w14:textId="77777777" w:rsidR="00F347BC" w:rsidRPr="008B1961" w:rsidRDefault="00F347BC" w:rsidP="00F347BC">
      <w:pPr>
        <w:pStyle w:val="Normal-aftertable"/>
      </w:pPr>
      <w:r>
        <w:t xml:space="preserve">Approved providers will only be considered compliant with their financial reporting obligations when </w:t>
      </w:r>
      <w:r w:rsidRPr="00D43524">
        <w:rPr>
          <w:u w:val="single"/>
        </w:rPr>
        <w:t>all</w:t>
      </w:r>
      <w:r>
        <w:t xml:space="preserve"> of the relevant documentation listed in these FVI and any additional reporting requirements stipulated in approval documentation is complete, correct and has been uploaded into HITS in the </w:t>
      </w:r>
      <w:r w:rsidRPr="008B1961">
        <w:t>specified formats</w:t>
      </w:r>
      <w:r>
        <w:t>.</w:t>
      </w:r>
    </w:p>
    <w:p w14:paraId="7F121B02" w14:textId="77777777" w:rsidR="00F347BC" w:rsidRPr="004B592D" w:rsidRDefault="00F347BC" w:rsidP="00F347BC">
      <w:pPr>
        <w:rPr>
          <w:rFonts w:ascii="Arial" w:eastAsia="Times New Roman" w:hAnsi="Arial" w:cs="Times New Roman"/>
          <w:szCs w:val="24"/>
        </w:rPr>
      </w:pPr>
      <w:r w:rsidRPr="004B592D">
        <w:rPr>
          <w:rFonts w:ascii="Arial" w:eastAsia="Times New Roman" w:hAnsi="Arial" w:cs="Times New Roman"/>
          <w:szCs w:val="24"/>
        </w:rPr>
        <w:t>Information about the financial position of all approved providers or applicant organisations, including information concerning current and future financial viability, is treated as ‘In</w:t>
      </w:r>
      <w:r w:rsidRPr="004B592D">
        <w:rPr>
          <w:rFonts w:ascii="Arial" w:eastAsia="Times New Roman" w:hAnsi="Arial" w:cs="Times New Roman"/>
          <w:szCs w:val="24"/>
        </w:rPr>
        <w:noBreakHyphen/>
        <w:t>confidence’.</w:t>
      </w:r>
    </w:p>
    <w:p w14:paraId="74A30D77" w14:textId="77777777" w:rsidR="00F347BC" w:rsidRPr="007E67ED" w:rsidRDefault="00F347BC" w:rsidP="00F347BC">
      <w:pPr>
        <w:rPr>
          <w:rFonts w:ascii="Arial" w:eastAsia="Times New Roman" w:hAnsi="Arial" w:cs="Times New Roman"/>
          <w:szCs w:val="24"/>
        </w:rPr>
      </w:pPr>
      <w:r w:rsidRPr="004B592D">
        <w:rPr>
          <w:rFonts w:ascii="Arial" w:eastAsia="Times New Roman" w:hAnsi="Arial" w:cs="Times New Roman"/>
          <w:szCs w:val="24"/>
        </w:rPr>
        <w:t>Checklists have been provided for applicants at</w:t>
      </w:r>
      <w:r w:rsidRPr="007E67ED">
        <w:rPr>
          <w:rFonts w:ascii="Arial" w:eastAsia="Times New Roman" w:hAnsi="Arial" w:cs="Times New Roman"/>
          <w:szCs w:val="24"/>
        </w:rPr>
        <w:t xml:space="preserve"> </w:t>
      </w:r>
      <w:hyperlink w:anchor="Chapter_3" w:history="1">
        <w:r w:rsidRPr="007E67ED">
          <w:rPr>
            <w:rFonts w:ascii="Arial" w:eastAsia="Times New Roman" w:hAnsi="Arial" w:cs="Times New Roman"/>
            <w:color w:val="3819EF"/>
            <w:szCs w:val="24"/>
          </w:rPr>
          <w:t>Chapter 3</w:t>
        </w:r>
      </w:hyperlink>
      <w:r w:rsidRPr="007E67ED">
        <w:rPr>
          <w:rFonts w:ascii="Arial" w:eastAsia="Times New Roman" w:hAnsi="Arial" w:cs="Times New Roman"/>
          <w:szCs w:val="24"/>
        </w:rPr>
        <w:t xml:space="preserve">, </w:t>
      </w:r>
      <w:r w:rsidRPr="004B592D">
        <w:rPr>
          <w:rFonts w:ascii="Arial" w:eastAsia="Times New Roman" w:hAnsi="Arial" w:cs="Times New Roman"/>
          <w:szCs w:val="24"/>
        </w:rPr>
        <w:t>and approved providers at</w:t>
      </w:r>
      <w:r w:rsidRPr="007E67ED">
        <w:rPr>
          <w:rFonts w:ascii="Arial" w:eastAsia="Times New Roman" w:hAnsi="Arial" w:cs="Times New Roman"/>
          <w:szCs w:val="24"/>
        </w:rPr>
        <w:t xml:space="preserve"> </w:t>
      </w:r>
      <w:hyperlink w:anchor="Chapter_5" w:history="1">
        <w:r w:rsidRPr="007E67ED">
          <w:rPr>
            <w:rFonts w:ascii="Arial" w:eastAsia="Times New Roman" w:hAnsi="Arial" w:cs="Times New Roman"/>
            <w:color w:val="3819EF"/>
            <w:szCs w:val="24"/>
          </w:rPr>
          <w:t>Chapter 5</w:t>
        </w:r>
      </w:hyperlink>
      <w:r w:rsidRPr="007E67ED">
        <w:rPr>
          <w:rFonts w:ascii="Arial" w:eastAsia="Times New Roman" w:hAnsi="Arial" w:cs="Times New Roman"/>
          <w:szCs w:val="24"/>
        </w:rPr>
        <w:t xml:space="preserve">, </w:t>
      </w:r>
      <w:r w:rsidRPr="004B592D">
        <w:rPr>
          <w:rFonts w:ascii="Arial" w:eastAsia="Times New Roman" w:hAnsi="Arial" w:cs="Times New Roman"/>
          <w:szCs w:val="24"/>
        </w:rPr>
        <w:t>to assist with ensuring that all required information is submitted.</w:t>
      </w:r>
    </w:p>
    <w:p w14:paraId="2E48843E" w14:textId="77777777" w:rsidR="00F347BC" w:rsidRDefault="00F347BC" w:rsidP="00F347BC"/>
    <w:p w14:paraId="2F061BA9" w14:textId="77777777" w:rsidR="00F347BC" w:rsidRPr="005F56DC" w:rsidRDefault="00F347BC" w:rsidP="00F347BC">
      <w:pPr>
        <w:pStyle w:val="Heading2"/>
      </w:pPr>
      <w:bookmarkStart w:id="21" w:name="_Financial_information_required"/>
      <w:bookmarkStart w:id="22" w:name="Chapter_2"/>
      <w:bookmarkStart w:id="23" w:name="_Toc436817733"/>
      <w:bookmarkStart w:id="24" w:name="_Toc104284639"/>
      <w:bookmarkEnd w:id="21"/>
      <w:bookmarkEnd w:id="22"/>
      <w:r>
        <w:lastRenderedPageBreak/>
        <w:t>Applicants</w:t>
      </w:r>
      <w:bookmarkEnd w:id="23"/>
      <w:r>
        <w:t xml:space="preserve"> or newly approved Table providers</w:t>
      </w:r>
      <w:bookmarkEnd w:id="24"/>
    </w:p>
    <w:p w14:paraId="185FF3C5" w14:textId="77777777" w:rsidR="00F347BC" w:rsidRPr="000E5DF6" w:rsidRDefault="00F347BC" w:rsidP="00F347BC">
      <w:pPr>
        <w:rPr>
          <w:rFonts w:ascii="Arial" w:eastAsia="Times New Roman" w:hAnsi="Arial" w:cs="Times New Roman"/>
          <w:szCs w:val="24"/>
          <w:lang w:eastAsia="en-AU"/>
        </w:rPr>
      </w:pPr>
      <w:r w:rsidRPr="000E5DF6">
        <w:rPr>
          <w:rFonts w:ascii="Arial" w:eastAsia="Times New Roman" w:hAnsi="Arial" w:cs="Times New Roman"/>
          <w:szCs w:val="24"/>
          <w:lang w:eastAsia="en-AU"/>
        </w:rPr>
        <w:t>There are two types of HEP applicants and two types of providers who may otherwise be newly able to offer FEE-HELP. These are:</w:t>
      </w:r>
    </w:p>
    <w:p w14:paraId="34178A15" w14:textId="77777777" w:rsidR="00F347BC" w:rsidRDefault="00F347BC" w:rsidP="004107EA">
      <w:pPr>
        <w:pStyle w:val="ListBullet"/>
        <w:numPr>
          <w:ilvl w:val="0"/>
          <w:numId w:val="11"/>
        </w:numPr>
      </w:pPr>
      <w:bookmarkStart w:id="25" w:name="_Ref506303948"/>
      <w:r>
        <w:t>a</w:t>
      </w:r>
      <w:r w:rsidRPr="006D4B4E">
        <w:t xml:space="preserve">pplicants that are </w:t>
      </w:r>
      <w:r>
        <w:t xml:space="preserve">specified in the legislation cited at </w:t>
      </w:r>
      <w:r w:rsidRPr="00465643">
        <w:t>paragra</w:t>
      </w:r>
      <w:r w:rsidR="00463E0B">
        <w:t xml:space="preserve">ph </w:t>
      </w:r>
      <w:hyperlink w:anchor="Organisations_established" w:history="1">
        <w:r w:rsidR="00463E0B" w:rsidRPr="00E30620">
          <w:rPr>
            <w:rStyle w:val="Hyperlink"/>
          </w:rPr>
          <w:t>2.1</w:t>
        </w:r>
      </w:hyperlink>
      <w:r w:rsidR="00463E0B">
        <w:t xml:space="preserve"> </w:t>
      </w:r>
      <w:r>
        <w:t xml:space="preserve">of these FVI that meet body corporate requirements, </w:t>
      </w:r>
      <w:r w:rsidRPr="00A42322">
        <w:t>o</w:t>
      </w:r>
      <w:r>
        <w:t>r that are otherwise established under legislation with the specific intention of providing education and who also meet the body corporate requirements under the Act, or that are</w:t>
      </w:r>
      <w:r w:rsidR="00AB382F">
        <w:t xml:space="preserve"> </w:t>
      </w:r>
      <w:r>
        <w:t>established to provide education under specific legislation and are also body corporate entities</w:t>
      </w:r>
      <w:r w:rsidR="000B494F">
        <w:t xml:space="preserve">. However, a body other than a body corporate may be approved under this Division as a </w:t>
      </w:r>
      <w:r w:rsidR="000B494F" w:rsidRPr="00970D57">
        <w:rPr>
          <w:i/>
        </w:rPr>
        <w:t>higher education provider</w:t>
      </w:r>
      <w:r w:rsidR="000B494F">
        <w:t xml:space="preserve"> if the Minister approves in writing an exemption of a body for the purposes of this section of the Act, if the body is established by or under a law of the Commonwealth, a State or a Territory.</w:t>
      </w:r>
      <w:bookmarkEnd w:id="25"/>
      <w:r w:rsidR="000B494F">
        <w:t xml:space="preserve"> </w:t>
      </w:r>
    </w:p>
    <w:p w14:paraId="06192658" w14:textId="77777777" w:rsidR="00F347BC" w:rsidRDefault="00F347BC">
      <w:pPr>
        <w:pStyle w:val="ListBullet"/>
        <w:numPr>
          <w:ilvl w:val="0"/>
          <w:numId w:val="11"/>
        </w:numPr>
      </w:pPr>
      <w:r>
        <w:t>other HEP applicants that are not defined above;</w:t>
      </w:r>
    </w:p>
    <w:p w14:paraId="0DE0A1DD" w14:textId="77777777" w:rsidR="00F347BC" w:rsidRDefault="00F347BC">
      <w:pPr>
        <w:pStyle w:val="ListBullet"/>
        <w:numPr>
          <w:ilvl w:val="0"/>
          <w:numId w:val="11"/>
        </w:numPr>
      </w:pPr>
      <w:r>
        <w:t xml:space="preserve">newly listed </w:t>
      </w:r>
      <w:hyperlink w:anchor="TABLE_A_B" w:history="1">
        <w:r>
          <w:rPr>
            <w:rStyle w:val="Hyperlink"/>
            <w:rFonts w:cs="Arial"/>
          </w:rPr>
          <w:t>Table A or Table B l</w:t>
        </w:r>
        <w:r w:rsidRPr="00D816B1">
          <w:rPr>
            <w:rStyle w:val="Hyperlink"/>
            <w:rFonts w:cs="Arial"/>
          </w:rPr>
          <w:t>isted providers</w:t>
        </w:r>
      </w:hyperlink>
      <w:r w:rsidRPr="006A3F3A">
        <w:t>; and</w:t>
      </w:r>
      <w:r>
        <w:rPr>
          <w:rStyle w:val="Hyperlink"/>
          <w:rFonts w:cs="Arial"/>
        </w:rPr>
        <w:t xml:space="preserve"> </w:t>
      </w:r>
      <w:r w:rsidRPr="007869AE">
        <w:t xml:space="preserve"> </w:t>
      </w:r>
    </w:p>
    <w:p w14:paraId="7DAE4EFB" w14:textId="77777777" w:rsidR="00F347BC" w:rsidRDefault="00F347BC">
      <w:pPr>
        <w:pStyle w:val="ListBullet"/>
        <w:numPr>
          <w:ilvl w:val="0"/>
          <w:numId w:val="11"/>
        </w:numPr>
      </w:pPr>
      <w:r>
        <w:t xml:space="preserve">newly listed </w:t>
      </w:r>
      <w:hyperlink w:anchor="TABLE_C" w:history="1">
        <w:r w:rsidRPr="001E6CEB">
          <w:rPr>
            <w:rStyle w:val="Hyperlink"/>
            <w:rFonts w:cs="Arial"/>
          </w:rPr>
          <w:t>Table C providers</w:t>
        </w:r>
      </w:hyperlink>
      <w:r>
        <w:t>.</w:t>
      </w:r>
    </w:p>
    <w:p w14:paraId="23190020" w14:textId="77777777" w:rsidR="00F347BC" w:rsidRPr="003E5060" w:rsidRDefault="00F347BC" w:rsidP="00F347BC">
      <w:pPr>
        <w:rPr>
          <w:rFonts w:ascii="Arial" w:eastAsia="Times New Roman" w:hAnsi="Arial" w:cs="Times New Roman"/>
          <w:szCs w:val="24"/>
          <w:lang w:eastAsia="en-AU"/>
        </w:rPr>
      </w:pPr>
      <w:r w:rsidRPr="003E5060">
        <w:rPr>
          <w:rFonts w:ascii="Arial" w:eastAsia="Times New Roman" w:hAnsi="Arial" w:cs="Times New Roman"/>
          <w:szCs w:val="24"/>
          <w:lang w:eastAsia="en-AU"/>
        </w:rPr>
        <w:t>The information that an organisation is required to provide depends on its organisation classification/type.</w:t>
      </w:r>
    </w:p>
    <w:p w14:paraId="112698BB" w14:textId="77777777" w:rsidR="00F347BC" w:rsidRDefault="00F347BC" w:rsidP="00F347BC">
      <w:pPr>
        <w:pStyle w:val="Heading4Nonum"/>
      </w:pPr>
      <w:bookmarkStart w:id="26" w:name="Applicants"/>
      <w:bookmarkStart w:id="27" w:name="_Toc104284640"/>
      <w:bookmarkEnd w:id="26"/>
      <w:r w:rsidRPr="00454DE9">
        <w:t xml:space="preserve">Applicants </w:t>
      </w:r>
      <w:r>
        <w:t>that</w:t>
      </w:r>
      <w:r w:rsidRPr="00454DE9">
        <w:t xml:space="preserve"> are specified </w:t>
      </w:r>
      <w:r>
        <w:t xml:space="preserve">under specific legislation </w:t>
      </w:r>
      <w:r w:rsidRPr="00203420">
        <w:t xml:space="preserve">or bodies established </w:t>
      </w:r>
      <w:r>
        <w:t>to provide education and training</w:t>
      </w:r>
      <w:r w:rsidRPr="009171C4">
        <w:t xml:space="preserve"> </w:t>
      </w:r>
      <w:r w:rsidRPr="00203420">
        <w:t xml:space="preserve">under </w:t>
      </w:r>
      <w:r>
        <w:t>legislation that also meet the body corporate requirements</w:t>
      </w:r>
      <w:bookmarkEnd w:id="27"/>
    </w:p>
    <w:p w14:paraId="10BDEDE4" w14:textId="631D2FAD" w:rsidR="00F347BC" w:rsidRDefault="000E33B8" w:rsidP="00770642">
      <w:pPr>
        <w:ind w:left="709" w:hanging="709"/>
      </w:pPr>
      <w:bookmarkStart w:id="28" w:name="_Ref356918870"/>
      <w:r>
        <w:rPr>
          <w:rFonts w:ascii="Arial" w:eastAsia="Times New Roman" w:hAnsi="Arial" w:cs="Times New Roman"/>
          <w:szCs w:val="24"/>
          <w:lang w:eastAsia="en-AU"/>
        </w:rPr>
        <w:t xml:space="preserve">2.1    </w:t>
      </w:r>
      <w:r w:rsidR="00770642">
        <w:rPr>
          <w:rFonts w:ascii="Arial" w:eastAsia="Times New Roman" w:hAnsi="Arial" w:cs="Times New Roman"/>
          <w:szCs w:val="24"/>
          <w:lang w:eastAsia="en-AU"/>
        </w:rPr>
        <w:t xml:space="preserve">  </w:t>
      </w:r>
      <w:bookmarkStart w:id="29" w:name="Organisations_established"/>
      <w:bookmarkEnd w:id="29"/>
      <w:r w:rsidR="00F347BC" w:rsidRPr="00C125F2">
        <w:rPr>
          <w:rFonts w:ascii="Arial" w:eastAsia="Times New Roman" w:hAnsi="Arial" w:cs="Arial"/>
          <w:szCs w:val="24"/>
          <w:lang w:eastAsia="en-AU"/>
        </w:rPr>
        <w:t>Organisations established to provide education under the specific legislation cited in paragraphs</w:t>
      </w:r>
      <w:r w:rsidR="00F347BC" w:rsidRPr="00C125F2">
        <w:rPr>
          <w:rStyle w:val="Underline-cross-ref"/>
          <w:rFonts w:ascii="Arial" w:hAnsi="Arial" w:cs="Arial"/>
        </w:rPr>
        <w:t xml:space="preserve"> </w:t>
      </w:r>
      <w:r w:rsidR="00F347BC" w:rsidRPr="00C125F2">
        <w:rPr>
          <w:rStyle w:val="Underline-cross-ref"/>
          <w:rFonts w:ascii="Arial" w:hAnsi="Arial" w:cs="Arial"/>
        </w:rPr>
        <w:fldChar w:fldCharType="begin"/>
      </w:r>
      <w:r w:rsidR="00F347BC" w:rsidRPr="00C125F2">
        <w:rPr>
          <w:rStyle w:val="Underline-cross-ref"/>
          <w:rFonts w:ascii="Arial" w:hAnsi="Arial" w:cs="Arial"/>
        </w:rPr>
        <w:instrText xml:space="preserve"> REF _Ref436813010 \r \h  \* MERGEFORMAT </w:instrText>
      </w:r>
      <w:r w:rsidR="00F347BC" w:rsidRPr="00C125F2">
        <w:rPr>
          <w:rStyle w:val="Underline-cross-ref"/>
          <w:rFonts w:ascii="Arial" w:hAnsi="Arial" w:cs="Arial"/>
        </w:rPr>
      </w:r>
      <w:r w:rsidR="00F347BC" w:rsidRPr="00C125F2">
        <w:rPr>
          <w:rStyle w:val="Underline-cross-ref"/>
          <w:rFonts w:ascii="Arial" w:hAnsi="Arial" w:cs="Arial"/>
        </w:rPr>
        <w:fldChar w:fldCharType="separate"/>
      </w:r>
      <w:r w:rsidR="00CB2A26">
        <w:rPr>
          <w:rStyle w:val="Underline-cross-ref"/>
          <w:rFonts w:ascii="Arial" w:hAnsi="Arial" w:cs="Arial"/>
        </w:rPr>
        <w:t>2.1.1</w:t>
      </w:r>
      <w:r w:rsidR="00F347BC" w:rsidRPr="00C125F2">
        <w:rPr>
          <w:rStyle w:val="Underline-cross-ref"/>
          <w:rFonts w:ascii="Arial" w:hAnsi="Arial" w:cs="Arial"/>
        </w:rPr>
        <w:fldChar w:fldCharType="end"/>
      </w:r>
      <w:r w:rsidR="00F347BC" w:rsidRPr="00C125F2">
        <w:rPr>
          <w:rFonts w:ascii="Arial" w:hAnsi="Arial" w:cs="Arial"/>
        </w:rPr>
        <w:t xml:space="preserve"> </w:t>
      </w:r>
      <w:r w:rsidR="00F347BC" w:rsidRPr="00C125F2">
        <w:rPr>
          <w:rFonts w:ascii="Arial" w:eastAsia="Times New Roman" w:hAnsi="Arial" w:cs="Arial"/>
          <w:szCs w:val="24"/>
          <w:lang w:eastAsia="en-AU"/>
        </w:rPr>
        <w:t>to</w:t>
      </w:r>
      <w:r w:rsidR="00F347BC" w:rsidRPr="00C125F2">
        <w:rPr>
          <w:rFonts w:ascii="Arial" w:hAnsi="Arial" w:cs="Arial"/>
        </w:rPr>
        <w:t xml:space="preserve"> </w:t>
      </w:r>
      <w:r w:rsidR="00F347BC" w:rsidRPr="00C125F2">
        <w:rPr>
          <w:rFonts w:ascii="Arial" w:hAnsi="Arial" w:cs="Arial"/>
          <w:color w:val="0000FF"/>
          <w:u w:val="single"/>
        </w:rPr>
        <w:fldChar w:fldCharType="begin"/>
      </w:r>
      <w:r w:rsidR="00F347BC" w:rsidRPr="00C125F2">
        <w:rPr>
          <w:rFonts w:ascii="Arial" w:hAnsi="Arial" w:cs="Arial"/>
          <w:color w:val="0000FF"/>
          <w:u w:val="single"/>
        </w:rPr>
        <w:instrText xml:space="preserve"> REF _Ref421884970 \r \h  \* MERGEFORMAT </w:instrText>
      </w:r>
      <w:r w:rsidR="00F347BC" w:rsidRPr="00C125F2">
        <w:rPr>
          <w:rFonts w:ascii="Arial" w:hAnsi="Arial" w:cs="Arial"/>
          <w:color w:val="0000FF"/>
          <w:u w:val="single"/>
        </w:rPr>
      </w:r>
      <w:r w:rsidR="00F347BC" w:rsidRPr="00C125F2">
        <w:rPr>
          <w:rFonts w:ascii="Arial" w:hAnsi="Arial" w:cs="Arial"/>
          <w:color w:val="0000FF"/>
          <w:u w:val="single"/>
        </w:rPr>
        <w:fldChar w:fldCharType="separate"/>
      </w:r>
      <w:r w:rsidR="00CB2A26">
        <w:rPr>
          <w:rFonts w:ascii="Arial" w:hAnsi="Arial" w:cs="Arial"/>
          <w:color w:val="0000FF"/>
          <w:u w:val="single"/>
        </w:rPr>
        <w:t>2.1.7</w:t>
      </w:r>
      <w:r w:rsidR="00F347BC" w:rsidRPr="00C125F2">
        <w:rPr>
          <w:rFonts w:ascii="Arial" w:hAnsi="Arial" w:cs="Arial"/>
          <w:color w:val="0000FF"/>
          <w:u w:val="single"/>
        </w:rPr>
        <w:fldChar w:fldCharType="end"/>
      </w:r>
      <w:r w:rsidR="00F347BC" w:rsidRPr="00C125F2">
        <w:rPr>
          <w:rFonts w:ascii="Arial" w:hAnsi="Arial" w:cs="Arial"/>
        </w:rPr>
        <w:t xml:space="preserve"> </w:t>
      </w:r>
      <w:r w:rsidR="00F347BC" w:rsidRPr="00C125F2">
        <w:rPr>
          <w:rFonts w:ascii="Arial" w:eastAsia="Times New Roman" w:hAnsi="Arial" w:cs="Arial"/>
          <w:szCs w:val="24"/>
          <w:lang w:eastAsia="en-AU"/>
        </w:rPr>
        <w:t>of these FVI that meet body corporate requirements, or bodies established to provide education and training</w:t>
      </w:r>
      <w:r w:rsidRPr="00C125F2">
        <w:rPr>
          <w:rFonts w:ascii="Arial" w:eastAsia="Times New Roman" w:hAnsi="Arial" w:cs="Arial"/>
          <w:szCs w:val="24"/>
          <w:lang w:eastAsia="en-AU"/>
        </w:rPr>
        <w:t xml:space="preserve"> </w:t>
      </w:r>
      <w:r w:rsidR="00F347BC" w:rsidRPr="00C125F2">
        <w:rPr>
          <w:rFonts w:ascii="Arial" w:eastAsia="Times New Roman" w:hAnsi="Arial" w:cs="Arial"/>
          <w:szCs w:val="24"/>
          <w:lang w:eastAsia="en-AU"/>
        </w:rPr>
        <w:t>under any legislation that also meet the body corporate requirements under the Act,</w:t>
      </w:r>
      <w:r w:rsidR="00F347BC" w:rsidRPr="00C125F2" w:rsidDel="00203420">
        <w:rPr>
          <w:rFonts w:ascii="Arial" w:eastAsia="Times New Roman" w:hAnsi="Arial" w:cs="Arial"/>
          <w:szCs w:val="24"/>
          <w:lang w:eastAsia="en-AU"/>
        </w:rPr>
        <w:t xml:space="preserve"> </w:t>
      </w:r>
      <w:r w:rsidR="00F347BC" w:rsidRPr="00C125F2">
        <w:rPr>
          <w:rFonts w:ascii="Arial" w:eastAsia="Times New Roman" w:hAnsi="Arial" w:cs="Arial"/>
          <w:szCs w:val="24"/>
          <w:lang w:eastAsia="en-AU"/>
        </w:rPr>
        <w:t>are required to submit the financial information in paragraph</w:t>
      </w:r>
      <w:r w:rsidR="00F347BC" w:rsidRPr="00C125F2">
        <w:rPr>
          <w:rFonts w:ascii="Arial" w:hAnsi="Arial" w:cs="Arial"/>
        </w:rPr>
        <w:t xml:space="preserve"> </w:t>
      </w:r>
      <w:r w:rsidR="00F347BC" w:rsidRPr="00C125F2">
        <w:rPr>
          <w:rStyle w:val="Underline-cross-ref"/>
          <w:rFonts w:ascii="Arial" w:hAnsi="Arial" w:cs="Arial"/>
        </w:rPr>
        <w:fldChar w:fldCharType="begin"/>
      </w:r>
      <w:r w:rsidR="00F347BC" w:rsidRPr="00C125F2">
        <w:rPr>
          <w:rStyle w:val="Underline-cross-ref"/>
          <w:rFonts w:ascii="Arial" w:hAnsi="Arial" w:cs="Arial"/>
        </w:rPr>
        <w:instrText xml:space="preserve"> REF _Ref436654463 \r \h  \* MERGEFORMAT </w:instrText>
      </w:r>
      <w:r w:rsidR="00F347BC" w:rsidRPr="00C125F2">
        <w:rPr>
          <w:rStyle w:val="Underline-cross-ref"/>
          <w:rFonts w:ascii="Arial" w:hAnsi="Arial" w:cs="Arial"/>
        </w:rPr>
      </w:r>
      <w:r w:rsidR="00F347BC" w:rsidRPr="00C125F2">
        <w:rPr>
          <w:rStyle w:val="Underline-cross-ref"/>
          <w:rFonts w:ascii="Arial" w:hAnsi="Arial" w:cs="Arial"/>
        </w:rPr>
        <w:fldChar w:fldCharType="separate"/>
      </w:r>
      <w:r w:rsidR="00CB2A26">
        <w:rPr>
          <w:rStyle w:val="Underline-cross-ref"/>
          <w:rFonts w:ascii="Arial" w:hAnsi="Arial" w:cs="Arial"/>
        </w:rPr>
        <w:t>2.2</w:t>
      </w:r>
      <w:r w:rsidR="00F347BC" w:rsidRPr="00C125F2">
        <w:rPr>
          <w:rStyle w:val="Underline-cross-ref"/>
          <w:rFonts w:ascii="Arial" w:hAnsi="Arial" w:cs="Arial"/>
        </w:rPr>
        <w:fldChar w:fldCharType="end"/>
      </w:r>
      <w:r w:rsidR="00F347BC" w:rsidRPr="00C125F2">
        <w:rPr>
          <w:rFonts w:ascii="Arial" w:hAnsi="Arial" w:cs="Arial"/>
        </w:rPr>
        <w:t>.</w:t>
      </w:r>
    </w:p>
    <w:p w14:paraId="615C00E5" w14:textId="77777777" w:rsidR="00F347BC" w:rsidRDefault="00F347BC" w:rsidP="00F347BC">
      <w:pPr>
        <w:pStyle w:val="Normal-list-111"/>
        <w:tabs>
          <w:tab w:val="left" w:pos="1418"/>
        </w:tabs>
        <w:ind w:left="993"/>
      </w:pPr>
      <w:bookmarkStart w:id="30" w:name="_Ref436813010"/>
      <w:bookmarkStart w:id="31" w:name="_Ref507158345"/>
      <w:r>
        <w:t xml:space="preserve">Australian Capital Territory: </w:t>
      </w:r>
      <w:r w:rsidRPr="0083158D">
        <w:rPr>
          <w:rStyle w:val="Emphasis"/>
        </w:rPr>
        <w:t>Canberra Institute of Technology Act 1987</w:t>
      </w:r>
      <w:bookmarkEnd w:id="30"/>
      <w:r>
        <w:rPr>
          <w:rStyle w:val="Emphasis"/>
          <w:i w:val="0"/>
        </w:rPr>
        <w:t>;</w:t>
      </w:r>
      <w:bookmarkEnd w:id="31"/>
    </w:p>
    <w:p w14:paraId="219B2C75" w14:textId="77777777" w:rsidR="00F347BC" w:rsidRDefault="00F347BC" w:rsidP="00F347BC">
      <w:pPr>
        <w:pStyle w:val="Normal-list-111"/>
        <w:tabs>
          <w:tab w:val="left" w:pos="1418"/>
        </w:tabs>
        <w:ind w:left="993"/>
      </w:pPr>
      <w:r>
        <w:t xml:space="preserve">New South Wales: </w:t>
      </w:r>
      <w:r w:rsidRPr="0083158D">
        <w:rPr>
          <w:rStyle w:val="Emphasis"/>
        </w:rPr>
        <w:t>Technical and Further Education Commission Act 1990</w:t>
      </w:r>
      <w:r w:rsidR="0078269C">
        <w:rPr>
          <w:rStyle w:val="Emphasis"/>
        </w:rPr>
        <w:t>, No 118</w:t>
      </w:r>
      <w:r>
        <w:rPr>
          <w:rStyle w:val="Emphasis"/>
          <w:i w:val="0"/>
        </w:rPr>
        <w:t>;</w:t>
      </w:r>
    </w:p>
    <w:p w14:paraId="5905411F" w14:textId="77777777" w:rsidR="00F347BC" w:rsidRDefault="00F347BC" w:rsidP="00F347BC">
      <w:pPr>
        <w:pStyle w:val="Normal-list-111"/>
        <w:tabs>
          <w:tab w:val="left" w:pos="1418"/>
        </w:tabs>
        <w:ind w:left="993"/>
      </w:pPr>
      <w:bookmarkStart w:id="32" w:name="_Ref505940786"/>
      <w:r>
        <w:t>Queensland:</w:t>
      </w:r>
      <w:bookmarkEnd w:id="32"/>
      <w:r>
        <w:t xml:space="preserve"> </w:t>
      </w:r>
      <w:r w:rsidR="0075463E" w:rsidRPr="002736DA">
        <w:rPr>
          <w:rStyle w:val="Emphasis"/>
        </w:rPr>
        <w:t>Vocational Education and Training (Commonwealth Powers) Act 2012</w:t>
      </w:r>
      <w:r w:rsidR="009A2E4C">
        <w:rPr>
          <w:rStyle w:val="Emphasis"/>
        </w:rPr>
        <w:t>;</w:t>
      </w:r>
    </w:p>
    <w:p w14:paraId="39A01A14" w14:textId="77777777" w:rsidR="00F347BC" w:rsidRDefault="00F347BC" w:rsidP="00F347BC">
      <w:pPr>
        <w:pStyle w:val="Normal-list-111"/>
        <w:tabs>
          <w:tab w:val="left" w:pos="1418"/>
        </w:tabs>
        <w:ind w:left="993"/>
      </w:pPr>
      <w:r>
        <w:t xml:space="preserve">South Australia: </w:t>
      </w:r>
      <w:r w:rsidRPr="0083158D">
        <w:rPr>
          <w:rStyle w:val="Emphasis"/>
        </w:rPr>
        <w:t>TAFE SA Act 2012</w:t>
      </w:r>
      <w:r>
        <w:rPr>
          <w:rStyle w:val="Emphasis"/>
          <w:i w:val="0"/>
        </w:rPr>
        <w:t>;</w:t>
      </w:r>
    </w:p>
    <w:p w14:paraId="4E15469C" w14:textId="77777777" w:rsidR="00F347BC" w:rsidRDefault="00F347BC" w:rsidP="00F347BC">
      <w:pPr>
        <w:pStyle w:val="Normal-list-111"/>
        <w:tabs>
          <w:tab w:val="left" w:pos="1418"/>
        </w:tabs>
        <w:ind w:left="993"/>
      </w:pPr>
      <w:r>
        <w:t xml:space="preserve">Victoria: </w:t>
      </w:r>
      <w:r w:rsidRPr="0083158D">
        <w:rPr>
          <w:rStyle w:val="Emphasis"/>
        </w:rPr>
        <w:t>Education and Training Reform Act 2006</w:t>
      </w:r>
      <w:r>
        <w:rPr>
          <w:rStyle w:val="Emphasis"/>
          <w:i w:val="0"/>
        </w:rPr>
        <w:t>;</w:t>
      </w:r>
    </w:p>
    <w:p w14:paraId="2142A43E" w14:textId="77777777" w:rsidR="00F347BC" w:rsidRPr="00B364B2" w:rsidRDefault="00F347BC" w:rsidP="00F347BC">
      <w:pPr>
        <w:pStyle w:val="Normal-list-111"/>
        <w:tabs>
          <w:tab w:val="left" w:pos="1418"/>
        </w:tabs>
        <w:ind w:left="993"/>
        <w:rPr>
          <w:rStyle w:val="Emphasis"/>
          <w:i w:val="0"/>
        </w:rPr>
      </w:pPr>
      <w:r>
        <w:t xml:space="preserve">Western Australia: </w:t>
      </w:r>
      <w:r w:rsidRPr="0083158D">
        <w:rPr>
          <w:rStyle w:val="Emphasis"/>
        </w:rPr>
        <w:t>Vocational Education and Training Act 1996</w:t>
      </w:r>
      <w:r>
        <w:rPr>
          <w:rStyle w:val="Emphasis"/>
          <w:i w:val="0"/>
        </w:rPr>
        <w:t>; or</w:t>
      </w:r>
    </w:p>
    <w:p w14:paraId="14A3A2A3" w14:textId="77777777" w:rsidR="00F347BC" w:rsidRPr="00D16D40" w:rsidRDefault="00F347BC" w:rsidP="00F347BC">
      <w:pPr>
        <w:pStyle w:val="Normal-list-111"/>
        <w:tabs>
          <w:tab w:val="left" w:pos="1418"/>
        </w:tabs>
        <w:ind w:left="993"/>
        <w:rPr>
          <w:rStyle w:val="Emphasis"/>
          <w:i w:val="0"/>
        </w:rPr>
      </w:pPr>
      <w:bookmarkStart w:id="33" w:name="_Ref421884970"/>
      <w:r w:rsidRPr="00041726">
        <w:rPr>
          <w:rStyle w:val="Emphasis"/>
          <w:i w:val="0"/>
        </w:rPr>
        <w:t>Tasmania:</w:t>
      </w:r>
      <w:r>
        <w:rPr>
          <w:rStyle w:val="Emphasis"/>
        </w:rPr>
        <w:t xml:space="preserve"> </w:t>
      </w:r>
      <w:r>
        <w:rPr>
          <w:i/>
          <w:iCs/>
        </w:rPr>
        <w:t>Training and Workforce Development Act 2013</w:t>
      </w:r>
      <w:bookmarkEnd w:id="33"/>
      <w:r>
        <w:rPr>
          <w:rStyle w:val="Emphasis"/>
          <w:i w:val="0"/>
        </w:rPr>
        <w:t>.</w:t>
      </w:r>
    </w:p>
    <w:p w14:paraId="64A2FEF6" w14:textId="77777777" w:rsidR="00F347BC" w:rsidRDefault="00F347BC" w:rsidP="00F347BC">
      <w:pPr>
        <w:pStyle w:val="Normal-list-11"/>
        <w:ind w:left="851" w:hanging="851"/>
      </w:pPr>
      <w:bookmarkStart w:id="34" w:name="_Ref436654463"/>
      <w:r>
        <w:t>These organisations will be required to submit:</w:t>
      </w:r>
      <w:bookmarkEnd w:id="34"/>
    </w:p>
    <w:p w14:paraId="5C1C029A" w14:textId="77777777" w:rsidR="00F347BC" w:rsidRDefault="00F347BC" w:rsidP="00F347BC">
      <w:pPr>
        <w:pStyle w:val="Normal-list-111"/>
        <w:tabs>
          <w:tab w:val="left" w:pos="1418"/>
        </w:tabs>
        <w:ind w:left="993"/>
      </w:pPr>
      <w:r>
        <w:t>a copy of the annual report for each of the four most recently completed annual financial reporting periods.</w:t>
      </w:r>
    </w:p>
    <w:p w14:paraId="399CA29D" w14:textId="02064D48" w:rsidR="00F347BC" w:rsidRDefault="00F347BC" w:rsidP="00F347BC">
      <w:pPr>
        <w:pStyle w:val="Normal-list-111"/>
        <w:tabs>
          <w:tab w:val="left" w:pos="1418"/>
        </w:tabs>
        <w:ind w:left="993"/>
      </w:pPr>
      <w:r w:rsidRPr="00A807EA">
        <w:t>Financial Performance</w:t>
      </w:r>
      <w:r>
        <w:t xml:space="preserve"> information</w:t>
      </w:r>
      <w:r w:rsidRPr="00A807EA">
        <w:t xml:space="preserve"> in HITS—complete Financial Performance</w:t>
      </w:r>
      <w:r w:rsidR="00EC1C99">
        <w:t xml:space="preserve"> information </w:t>
      </w:r>
      <w:r w:rsidRPr="00A807EA">
        <w:t xml:space="preserve">in HITS for the </w:t>
      </w:r>
      <w:r w:rsidRPr="008B4546">
        <w:rPr>
          <w:rStyle w:val="Emphasis"/>
          <w:i w:val="0"/>
        </w:rPr>
        <w:t>most recently completed annual financial reporting period</w:t>
      </w:r>
      <w:r w:rsidRPr="00A807EA">
        <w:t xml:space="preserve"> </w:t>
      </w:r>
      <w:r w:rsidRPr="00322CA9">
        <w:rPr>
          <w:b/>
          <w:u w:val="single"/>
        </w:rPr>
        <w:t>and</w:t>
      </w:r>
      <w:r w:rsidRPr="00A807EA">
        <w:t xml:space="preserve"> </w:t>
      </w:r>
      <w:r>
        <w:t xml:space="preserve">each of </w:t>
      </w:r>
      <w:r w:rsidRPr="008B4546">
        <w:t xml:space="preserve">the </w:t>
      </w:r>
      <w:r w:rsidRPr="008B4546">
        <w:rPr>
          <w:rStyle w:val="Emphasis"/>
          <w:i w:val="0"/>
        </w:rPr>
        <w:t>preceding three annual financial reporting periods</w:t>
      </w:r>
      <w:r w:rsidRPr="00A807EA">
        <w:t>.</w:t>
      </w:r>
      <w:r>
        <w:t xml:space="preserve"> Financial P</w:t>
      </w:r>
      <w:r w:rsidRPr="00D520F8">
        <w:t xml:space="preserve">erformance </w:t>
      </w:r>
      <w:r>
        <w:t xml:space="preserve">information </w:t>
      </w:r>
      <w:r w:rsidRPr="00D520F8">
        <w:t xml:space="preserve">must be consistent </w:t>
      </w:r>
      <w:r w:rsidRPr="00D520F8">
        <w:lastRenderedPageBreak/>
        <w:t xml:space="preserve">with </w:t>
      </w:r>
      <w:r>
        <w:t xml:space="preserve">the </w:t>
      </w:r>
      <w:r w:rsidRPr="00D520F8">
        <w:t xml:space="preserve">information </w:t>
      </w:r>
      <w:r>
        <w:t>contained in annual reports for the corresponding period unless a detailed explanation for any discrepancies or variations is provided</w:t>
      </w:r>
      <w:r w:rsidRPr="00D520F8">
        <w:t>.</w:t>
      </w:r>
    </w:p>
    <w:p w14:paraId="4917449D" w14:textId="184EFE4B" w:rsidR="00F347BC" w:rsidRPr="00A634B3" w:rsidRDefault="00F347BC" w:rsidP="00F347BC">
      <w:pPr>
        <w:pStyle w:val="Normal-list-111"/>
        <w:numPr>
          <w:ilvl w:val="0"/>
          <w:numId w:val="0"/>
        </w:numPr>
        <w:ind w:left="993"/>
      </w:pPr>
      <w:r>
        <w:t>A</w:t>
      </w:r>
      <w:r w:rsidRPr="00D520F8">
        <w:t>pplicants are also required to ensure t</w:t>
      </w:r>
      <w:r>
        <w:t>hat they submit each completed Financial P</w:t>
      </w:r>
      <w:r w:rsidRPr="00D520F8">
        <w:t>erformance</w:t>
      </w:r>
      <w:r w:rsidR="00EC1C99">
        <w:t xml:space="preserve"> </w:t>
      </w:r>
      <w:r>
        <w:t>individually</w:t>
      </w:r>
      <w:r w:rsidRPr="00D520F8">
        <w:t xml:space="preserve"> prior to submitting their application. Fina</w:t>
      </w:r>
      <w:r>
        <w:t>ncial P</w:t>
      </w:r>
      <w:r w:rsidRPr="00D520F8">
        <w:t>erformance</w:t>
      </w:r>
      <w:r w:rsidR="00EC1C99">
        <w:t xml:space="preserve">s </w:t>
      </w:r>
      <w:r w:rsidRPr="00D520F8">
        <w:t>that are left in draft status when an application is submitted cannot be considered as complete and the application will not be progress</w:t>
      </w:r>
      <w:r>
        <w:t>ed. Each F</w:t>
      </w:r>
      <w:r w:rsidRPr="00D520F8">
        <w:t xml:space="preserve">inancial </w:t>
      </w:r>
      <w:r>
        <w:t>P</w:t>
      </w:r>
      <w:r w:rsidRPr="00D520F8">
        <w:t xml:space="preserve">erformance is required to </w:t>
      </w:r>
      <w:r>
        <w:t xml:space="preserve">be </w:t>
      </w:r>
      <w:r w:rsidRPr="00D520F8">
        <w:t xml:space="preserve">submitted individually upon its completion. Submitting </w:t>
      </w:r>
      <w:r>
        <w:t>an</w:t>
      </w:r>
      <w:r w:rsidRPr="00D520F8">
        <w:t xml:space="preserve"> application to become a provider in its entirety does not </w:t>
      </w:r>
      <w:r>
        <w:t>have the effect of submitting Financial Performance</w:t>
      </w:r>
      <w:r w:rsidR="00EC1C99">
        <w:t>s.</w:t>
      </w:r>
    </w:p>
    <w:p w14:paraId="1CB0243D" w14:textId="77777777" w:rsidR="00F347BC" w:rsidRDefault="00F347BC" w:rsidP="00F347BC">
      <w:pPr>
        <w:pStyle w:val="Heading4Nonum"/>
      </w:pPr>
      <w:bookmarkStart w:id="35" w:name="_Toc422754179"/>
      <w:bookmarkStart w:id="36" w:name="_Toc104284641"/>
      <w:bookmarkEnd w:id="28"/>
      <w:r>
        <w:t>Table A or Table B listed providers</w:t>
      </w:r>
      <w:bookmarkEnd w:id="35"/>
      <w:bookmarkEnd w:id="36"/>
    </w:p>
    <w:bookmarkStart w:id="37" w:name="_Ref436667923"/>
    <w:p w14:paraId="2C6AEC89" w14:textId="6C19EA01" w:rsidR="00F347BC" w:rsidRPr="00B95AEB" w:rsidRDefault="00F347BC" w:rsidP="00F347BC">
      <w:pPr>
        <w:pStyle w:val="Normal-list-11"/>
        <w:ind w:left="851" w:hanging="851"/>
      </w:pPr>
      <w:r>
        <w:fldChar w:fldCharType="begin"/>
      </w:r>
      <w:r>
        <w:instrText xml:space="preserve"> HYPERLINK \l "TABLE_A_B" </w:instrText>
      </w:r>
      <w:r>
        <w:fldChar w:fldCharType="separate"/>
      </w:r>
      <w:r w:rsidRPr="00B33292">
        <w:rPr>
          <w:rStyle w:val="Hyperlink"/>
          <w:u w:color="0000FF"/>
        </w:rPr>
        <w:t>Table A or Table B listed providers</w:t>
      </w:r>
      <w:r>
        <w:rPr>
          <w:rStyle w:val="Hyperlink"/>
          <w:u w:color="0000FF"/>
        </w:rPr>
        <w:fldChar w:fldCharType="end"/>
      </w:r>
      <w:r>
        <w:t xml:space="preserve"> are automatically able to offer FEE-HELP following their inclusion on those tables. However, where a Table A or B listed provider intends to commence offering FEE-HELP loans having not previously done so it should advise the department of this via a letter to </w:t>
      </w:r>
      <w:hyperlink r:id="rId19" w:history="1">
        <w:r w:rsidR="000644C2" w:rsidRPr="000644C2">
          <w:rPr>
            <w:rStyle w:val="Hyperlink"/>
          </w:rPr>
          <w:t>ppfinance@dese.gov.au</w:t>
        </w:r>
      </w:hyperlink>
      <w:r>
        <w:t xml:space="preserve">. The department assesses the financial viability of these organisations using the financial information provided in compliance with the ongoing financial reporting requirements under section 19-10(2) of the Act and </w:t>
      </w:r>
      <w:r w:rsidRPr="001500E0">
        <w:t xml:space="preserve">section 58 of the </w:t>
      </w:r>
      <w:r w:rsidRPr="004F0017">
        <w:rPr>
          <w:i/>
        </w:rPr>
        <w:t>Australian Research Council Act 2001</w:t>
      </w:r>
      <w:r w:rsidRPr="001500E0">
        <w:t>.</w:t>
      </w:r>
      <w:r>
        <w:t xml:space="preserve"> </w:t>
      </w:r>
      <w:r w:rsidRPr="00B95AEB">
        <w:t xml:space="preserve">There are no additional financial information requirements from </w:t>
      </w:r>
      <w:r>
        <w:t>Table A or B listed providers</w:t>
      </w:r>
      <w:r w:rsidRPr="005C6361">
        <w:t>.</w:t>
      </w:r>
      <w:bookmarkStart w:id="38" w:name="_Toc355966843"/>
      <w:bookmarkEnd w:id="37"/>
      <w:bookmarkEnd w:id="38"/>
      <w:r>
        <w:t xml:space="preserve"> </w:t>
      </w:r>
    </w:p>
    <w:p w14:paraId="1D011C56" w14:textId="77777777" w:rsidR="00F347BC" w:rsidRDefault="00F347BC" w:rsidP="00F347BC">
      <w:pPr>
        <w:pStyle w:val="Heading4Nonum"/>
      </w:pPr>
      <w:bookmarkStart w:id="39" w:name="_Toc436212796"/>
      <w:bookmarkStart w:id="40" w:name="_Toc104284642"/>
      <w:r>
        <w:t>Table C providers</w:t>
      </w:r>
      <w:bookmarkEnd w:id="39"/>
      <w:bookmarkEnd w:id="40"/>
    </w:p>
    <w:bookmarkStart w:id="41" w:name="_Ref434850821"/>
    <w:p w14:paraId="4EA8DD8B" w14:textId="77777777" w:rsidR="00F347BC" w:rsidRDefault="002218FE" w:rsidP="00F347BC">
      <w:pPr>
        <w:pStyle w:val="Normal-list-11"/>
        <w:ind w:left="851" w:hanging="851"/>
      </w:pPr>
      <w:r>
        <w:fldChar w:fldCharType="begin"/>
      </w:r>
      <w:r>
        <w:instrText xml:space="preserve"> HYPERLINK  \l "TABLE_C" </w:instrText>
      </w:r>
      <w:r>
        <w:fldChar w:fldCharType="separate"/>
      </w:r>
      <w:r w:rsidRPr="002218FE">
        <w:rPr>
          <w:rStyle w:val="Hyperlink"/>
        </w:rPr>
        <w:t>Table C providers</w:t>
      </w:r>
      <w:r>
        <w:fldChar w:fldCharType="end"/>
      </w:r>
      <w:r>
        <w:t xml:space="preserve"> </w:t>
      </w:r>
      <w:r w:rsidR="00F347BC">
        <w:t xml:space="preserve">are automatically able to offer FEE-HELP following their inclusion on that table. However, following any such approval, a Table C provider </w:t>
      </w:r>
      <w:r w:rsidR="00F347BC" w:rsidRPr="00892F27">
        <w:rPr>
          <w:rStyle w:val="Strong"/>
        </w:rPr>
        <w:t>must</w:t>
      </w:r>
      <w:r w:rsidR="00F347BC">
        <w:t xml:space="preserve"> provide the following financial information for its Australian subsidiary by uploading it into HITS:</w:t>
      </w:r>
      <w:bookmarkEnd w:id="41"/>
    </w:p>
    <w:p w14:paraId="3F47F038" w14:textId="516C416E" w:rsidR="00A50DD6" w:rsidRDefault="007E67ED" w:rsidP="007E67ED">
      <w:pPr>
        <w:pStyle w:val="Normal-list-111"/>
        <w:ind w:left="993"/>
      </w:pPr>
      <w:r>
        <w:t>Audited</w:t>
      </w:r>
      <w:r w:rsidR="00F347BC">
        <w:t xml:space="preserve"> financial statements </w:t>
      </w:r>
      <w:r w:rsidR="00F347BC" w:rsidRPr="004E713C">
        <w:t xml:space="preserve">for the </w:t>
      </w:r>
      <w:r w:rsidR="00F347BC" w:rsidRPr="00665079">
        <w:t xml:space="preserve">most recently completed annual financial reporting period. These statements must be audited </w:t>
      </w:r>
      <w:r w:rsidR="00F347BC">
        <w:t xml:space="preserve">by an independent </w:t>
      </w:r>
      <w:r w:rsidR="00A50DD6" w:rsidRPr="007E67ED">
        <w:t xml:space="preserve">registered company auditor, auditor general, or individuals approved by the Secretary of the department, which </w:t>
      </w:r>
      <w:r w:rsidR="00A50DD6" w:rsidRPr="008B1961">
        <w:t xml:space="preserve">must accompany the </w:t>
      </w:r>
      <w:r w:rsidR="00A50DD6">
        <w:t xml:space="preserve">financial </w:t>
      </w:r>
      <w:r w:rsidR="00A50DD6" w:rsidRPr="008B1961">
        <w:t>statements</w:t>
      </w:r>
      <w:r w:rsidR="00A50DD6">
        <w:t>.</w:t>
      </w:r>
      <w:r w:rsidR="00A50DD6" w:rsidRPr="00A50DD6">
        <w:t xml:space="preserve"> </w:t>
      </w:r>
      <w:r w:rsidR="00A50DD6">
        <w:t xml:space="preserve">All reports and declarations that accompany the financial statements must be signed and dated by the relevant person(s). </w:t>
      </w:r>
    </w:p>
    <w:p w14:paraId="45D75C33" w14:textId="77777777" w:rsidR="00F347BC" w:rsidRDefault="00F347BC" w:rsidP="00665079">
      <w:pPr>
        <w:pStyle w:val="Normal-list-111"/>
        <w:numPr>
          <w:ilvl w:val="0"/>
          <w:numId w:val="0"/>
        </w:numPr>
        <w:ind w:left="993"/>
      </w:pPr>
      <w:r>
        <w:t>I</w:t>
      </w:r>
      <w:r w:rsidRPr="008B1961">
        <w:t xml:space="preserve">f the </w:t>
      </w:r>
      <w:r>
        <w:t xml:space="preserve">audited </w:t>
      </w:r>
      <w:r w:rsidRPr="008B1961">
        <w:t>financial statements provid</w:t>
      </w:r>
      <w:r>
        <w:t xml:space="preserve">ed are more than six months old, </w:t>
      </w:r>
      <w:r w:rsidRPr="008B1961">
        <w:t>interim management reports</w:t>
      </w:r>
      <w:r>
        <w:t xml:space="preserve"> and supporting bank statements must also be provided.</w:t>
      </w:r>
      <w:r w:rsidRPr="008B1961">
        <w:t xml:space="preserve"> </w:t>
      </w:r>
      <w:r>
        <w:t xml:space="preserve">Interim management reports must be </w:t>
      </w:r>
      <w:r w:rsidRPr="0069639C">
        <w:t xml:space="preserve">attested to by a director of the </w:t>
      </w:r>
      <w:r>
        <w:t>applicant</w:t>
      </w:r>
      <w:r w:rsidRPr="008B1961">
        <w:t xml:space="preserve"> that they prese</w:t>
      </w:r>
      <w:r>
        <w:t xml:space="preserve">nt a true and fair view of the applicant’s </w:t>
      </w:r>
      <w:r w:rsidRPr="008B1961">
        <w:t>financial position</w:t>
      </w:r>
      <w:r>
        <w:t xml:space="preserve">. Interim </w:t>
      </w:r>
      <w:r w:rsidRPr="008B1961">
        <w:t>management reports</w:t>
      </w:r>
      <w:r>
        <w:t xml:space="preserve"> must </w:t>
      </w:r>
      <w:r w:rsidRPr="008B1961">
        <w:t>includ</w:t>
      </w:r>
      <w:r>
        <w:t>e, at a minimum</w:t>
      </w:r>
      <w:r w:rsidRPr="008B1961">
        <w:t xml:space="preserve">, </w:t>
      </w:r>
      <w:r>
        <w:t xml:space="preserve">a </w:t>
      </w:r>
      <w:r w:rsidRPr="00892F27">
        <w:t>balance sheet</w:t>
      </w:r>
      <w:r>
        <w:t xml:space="preserve"> including breakdowns of major line items as per </w:t>
      </w:r>
      <w:r w:rsidRPr="007E67ED">
        <w:t>AASB 101 - Presentation of Financial Statements,</w:t>
      </w:r>
      <w:r>
        <w:t xml:space="preserve"> a comprehensive income statement and bank statements (consistent with the applicant’s interim financial accounting period)</w:t>
      </w:r>
      <w:r w:rsidRPr="008B1961">
        <w:t xml:space="preserve">. </w:t>
      </w:r>
      <w:r>
        <w:t>Interim management reports</w:t>
      </w:r>
      <w:r w:rsidRPr="008B1961">
        <w:t xml:space="preserve"> </w:t>
      </w:r>
      <w:r>
        <w:t xml:space="preserve">and bank statements submitted for the purposes of satisfying this requirement </w:t>
      </w:r>
      <w:r w:rsidRPr="008B1961">
        <w:t xml:space="preserve">must cover the period from the </w:t>
      </w:r>
      <w:r w:rsidRPr="00892F27">
        <w:t>end of the</w:t>
      </w:r>
      <w:r>
        <w:t xml:space="preserve"> provider’s</w:t>
      </w:r>
      <w:r w:rsidRPr="00892F27">
        <w:t xml:space="preserve"> last </w:t>
      </w:r>
      <w:r>
        <w:t xml:space="preserve">annual financial </w:t>
      </w:r>
      <w:r w:rsidRPr="00892F27">
        <w:t xml:space="preserve">reporting period until the </w:t>
      </w:r>
      <w:r>
        <w:t>close</w:t>
      </w:r>
      <w:r w:rsidRPr="00892F27">
        <w:t xml:space="preserve"> of the month preceding </w:t>
      </w:r>
      <w:r>
        <w:t>its inclusion on Table C.</w:t>
      </w:r>
    </w:p>
    <w:p w14:paraId="71F8F1C8" w14:textId="77777777" w:rsidR="00F347BC" w:rsidRDefault="007E67ED" w:rsidP="00F347BC">
      <w:pPr>
        <w:pStyle w:val="Normal-list-111"/>
        <w:ind w:left="993"/>
      </w:pPr>
      <w:r>
        <w:t>Auditor’s</w:t>
      </w:r>
      <w:r w:rsidR="00F347BC">
        <w:t xml:space="preserve"> independence declaration—the qualified auditor’s independence declaration, as required under section 307C of the </w:t>
      </w:r>
      <w:r w:rsidR="00F347BC">
        <w:rPr>
          <w:i/>
          <w:iCs/>
        </w:rPr>
        <w:t>Corporations Act 2001.</w:t>
      </w:r>
    </w:p>
    <w:p w14:paraId="76607D04" w14:textId="77777777" w:rsidR="00F347BC" w:rsidRDefault="00F347BC" w:rsidP="00F347BC">
      <w:pPr>
        <w:pStyle w:val="Normal-list-111"/>
        <w:ind w:left="993"/>
      </w:pPr>
      <w:r>
        <w:lastRenderedPageBreak/>
        <w:t>independent auditor’s report—</w:t>
      </w:r>
      <w:r w:rsidR="00665079">
        <w:t xml:space="preserve"> </w:t>
      </w:r>
      <w:r w:rsidR="00665079" w:rsidRPr="00D25080">
        <w:t xml:space="preserve">must be audited </w:t>
      </w:r>
      <w:r w:rsidR="00665079">
        <w:t xml:space="preserve">by an independent </w:t>
      </w:r>
      <w:r w:rsidR="00665079" w:rsidRPr="00D25080">
        <w:t xml:space="preserve">registered company auditor, auditors general, or individuals approved by the Secretary of the department, which </w:t>
      </w:r>
      <w:r w:rsidR="00665079" w:rsidRPr="008B1961">
        <w:t xml:space="preserve">must accompany the </w:t>
      </w:r>
      <w:r w:rsidR="00665079">
        <w:t xml:space="preserve">financial </w:t>
      </w:r>
      <w:r w:rsidR="00665079" w:rsidRPr="008B1961">
        <w:t>statements</w:t>
      </w:r>
      <w:r w:rsidR="00665079">
        <w:t xml:space="preserve">. </w:t>
      </w:r>
    </w:p>
    <w:p w14:paraId="6EA8E9ED" w14:textId="77777777" w:rsidR="00F347BC" w:rsidRDefault="007E67ED" w:rsidP="00F347BC">
      <w:pPr>
        <w:pStyle w:val="Normal-list-111"/>
        <w:ind w:left="993"/>
      </w:pPr>
      <w:r w:rsidRPr="00C958D7">
        <w:t>Certificate</w:t>
      </w:r>
      <w:r w:rsidR="00F347BC" w:rsidRPr="00C958D7">
        <w:t xml:space="preserve"> of the auditor—a copy of the Certificate of Public Practice or Public Practice Certificate held by the person who conducted the au</w:t>
      </w:r>
      <w:r w:rsidR="00F347BC">
        <w:t>dit of the financial statements.</w:t>
      </w:r>
    </w:p>
    <w:p w14:paraId="61232374" w14:textId="77777777" w:rsidR="00F347BC" w:rsidRPr="00D520F8" w:rsidRDefault="007E67ED" w:rsidP="00F347BC">
      <w:pPr>
        <w:pStyle w:val="Normal-list-111"/>
        <w:ind w:left="993"/>
      </w:pPr>
      <w:r>
        <w:t>Financial</w:t>
      </w:r>
      <w:r w:rsidR="00F347BC">
        <w:t xml:space="preserve"> statements for the </w:t>
      </w:r>
      <w:r w:rsidR="00F347BC" w:rsidRPr="00A634B3">
        <w:t xml:space="preserve">three annual financial </w:t>
      </w:r>
      <w:r w:rsidR="00F347BC">
        <w:t xml:space="preserve">reporting periods immediately prior to the year for which audited financial statements have been submitted. Financial statements provided for these years must, at a minimum, have been </w:t>
      </w:r>
      <w:r w:rsidR="00F347BC" w:rsidRPr="00D520F8">
        <w:t xml:space="preserve">prepared on </w:t>
      </w:r>
      <w:r w:rsidR="00F347BC">
        <w:t xml:space="preserve">an </w:t>
      </w:r>
      <w:r w:rsidR="00F347BC" w:rsidRPr="00D520F8">
        <w:t>accruals basis and includ</w:t>
      </w:r>
      <w:r w:rsidR="00F347BC">
        <w:t>e</w:t>
      </w:r>
      <w:r w:rsidR="00F347BC" w:rsidRPr="00D520F8">
        <w:t>:</w:t>
      </w:r>
    </w:p>
    <w:p w14:paraId="1C140ACF" w14:textId="77777777" w:rsidR="00F347BC" w:rsidRPr="00C52E73" w:rsidRDefault="00F347BC" w:rsidP="00F347BC">
      <w:pPr>
        <w:pStyle w:val="Normal-list-a"/>
      </w:pPr>
      <w:r w:rsidRPr="00C52E73">
        <w:t xml:space="preserve">a detailed balance sheet; </w:t>
      </w:r>
    </w:p>
    <w:p w14:paraId="47EF6FBB" w14:textId="77777777" w:rsidR="00F347BC" w:rsidRPr="00C52E73" w:rsidRDefault="00F347BC" w:rsidP="00F347BC">
      <w:pPr>
        <w:pStyle w:val="Normal-list-a"/>
      </w:pPr>
      <w:r w:rsidRPr="00C52E73">
        <w:t>a comprehensive income statement;</w:t>
      </w:r>
    </w:p>
    <w:p w14:paraId="479E2C2E" w14:textId="77777777" w:rsidR="00F347BC" w:rsidRPr="00C52E73" w:rsidRDefault="00F347BC" w:rsidP="00F347BC">
      <w:pPr>
        <w:pStyle w:val="Normal-list-a"/>
      </w:pPr>
      <w:r w:rsidRPr="00C52E73">
        <w:t>a statement of cash flows;</w:t>
      </w:r>
    </w:p>
    <w:p w14:paraId="1A11B2FC" w14:textId="77777777" w:rsidR="00F347BC" w:rsidRPr="00C52E73" w:rsidRDefault="00F347BC" w:rsidP="00F347BC">
      <w:pPr>
        <w:pStyle w:val="Normal-list-a"/>
      </w:pPr>
      <w:r w:rsidRPr="00C52E73">
        <w:t xml:space="preserve">a statement of changes in equity; </w:t>
      </w:r>
    </w:p>
    <w:p w14:paraId="340C31F5" w14:textId="77777777" w:rsidR="00F347BC" w:rsidRPr="00C52E73" w:rsidRDefault="00F347BC" w:rsidP="00F347BC">
      <w:pPr>
        <w:pStyle w:val="Normal-list-a"/>
      </w:pPr>
      <w:r w:rsidRPr="00C52E73">
        <w:t>a directors’ declaration;</w:t>
      </w:r>
    </w:p>
    <w:p w14:paraId="52E557A0" w14:textId="77777777" w:rsidR="00F347BC" w:rsidRPr="00C52E73" w:rsidRDefault="00F347BC" w:rsidP="00F347BC">
      <w:pPr>
        <w:pStyle w:val="Normal-list-a"/>
      </w:pPr>
      <w:r w:rsidRPr="00C52E73">
        <w:t>a directors’ report;</w:t>
      </w:r>
    </w:p>
    <w:p w14:paraId="435F63E0" w14:textId="77777777" w:rsidR="00F347BC" w:rsidRPr="00C52E73" w:rsidRDefault="00F347BC" w:rsidP="00F347BC">
      <w:pPr>
        <w:pStyle w:val="Normal-list-a"/>
      </w:pPr>
      <w:r w:rsidRPr="00C52E73">
        <w:t>explanatory notes; and</w:t>
      </w:r>
    </w:p>
    <w:p w14:paraId="3D875E8B" w14:textId="77777777" w:rsidR="00F347BC" w:rsidRPr="00D520F8" w:rsidRDefault="00F347BC" w:rsidP="00F347BC">
      <w:pPr>
        <w:pStyle w:val="Normal-list-a"/>
      </w:pPr>
      <w:r w:rsidRPr="00C52E73">
        <w:t xml:space="preserve">any other documentation that forms part of the financial </w:t>
      </w:r>
      <w:r w:rsidR="00930F30" w:rsidRPr="00C52E73">
        <w:t>statements prepared</w:t>
      </w:r>
      <w:r w:rsidRPr="00C52E73">
        <w:t xml:space="preserve"> for</w:t>
      </w:r>
      <w:r w:rsidRPr="00A634B3">
        <w:t xml:space="preserve"> those years.</w:t>
      </w:r>
    </w:p>
    <w:p w14:paraId="0D42CFFE" w14:textId="77777777" w:rsidR="00930F30" w:rsidRDefault="00930F30" w:rsidP="007E67ED">
      <w:pPr>
        <w:pStyle w:val="Normal-list-111"/>
        <w:ind w:left="993"/>
      </w:pPr>
      <w:r>
        <w:t xml:space="preserve">If the higher education provider has total revenue within the most recent annual financial reporting period of $10 million or more, the financial statements for the [current] annual financial reporting period must be </w:t>
      </w:r>
      <w:r w:rsidR="00BB1C0D">
        <w:t>[</w:t>
      </w:r>
      <w:r w:rsidRPr="007E67ED">
        <w:rPr>
          <w:u w:val="single"/>
        </w:rPr>
        <w:t>general purpose financial statements</w:t>
      </w:r>
      <w:r>
        <w:t>].</w:t>
      </w:r>
    </w:p>
    <w:p w14:paraId="5732006A" w14:textId="77777777" w:rsidR="00930F30" w:rsidRDefault="00930F30" w:rsidP="007E67ED">
      <w:pPr>
        <w:pStyle w:val="Normal-list-111"/>
        <w:ind w:left="993"/>
      </w:pPr>
      <w:r>
        <w:t>If the higher education provider has total revenue within the most recent annual financial reporting period of less than $10 million, the financial statement for the [current] annual financial reporting period must be [</w:t>
      </w:r>
      <w:r w:rsidRPr="007E67ED">
        <w:rPr>
          <w:u w:val="single"/>
        </w:rPr>
        <w:t>special purpose financial statements</w:t>
      </w:r>
      <w:r>
        <w:t>] prepared in accordance with the following accounting standards, including, but not limited to: AASB 101, AASB 107, AASB 108, AASB 1048, and AASB 1053.</w:t>
      </w:r>
    </w:p>
    <w:p w14:paraId="3446C4BD" w14:textId="77777777" w:rsidR="00930F30" w:rsidRPr="00D62533" w:rsidRDefault="00930F30" w:rsidP="00930F30">
      <w:pPr>
        <w:pStyle w:val="Normal-list-111"/>
        <w:numPr>
          <w:ilvl w:val="0"/>
          <w:numId w:val="0"/>
        </w:numPr>
        <w:ind w:left="993"/>
      </w:pPr>
      <w:r w:rsidRPr="00A634B3">
        <w:t xml:space="preserve">All reports and declarations </w:t>
      </w:r>
      <w:r w:rsidRPr="00D62533">
        <w:t>accompany</w:t>
      </w:r>
      <w:r>
        <w:t>ing</w:t>
      </w:r>
      <w:r w:rsidRPr="00A634B3">
        <w:t xml:space="preserve"> the financial statements must be signed and dated by the relevant person(s)</w:t>
      </w:r>
      <w:r w:rsidRPr="00D62533">
        <w:t>.</w:t>
      </w:r>
    </w:p>
    <w:p w14:paraId="19F66586" w14:textId="1FACD6DB" w:rsidR="00F347BC" w:rsidRDefault="00F347BC" w:rsidP="00F347BC">
      <w:pPr>
        <w:pStyle w:val="Normal-list-111"/>
        <w:ind w:left="993"/>
      </w:pPr>
      <w:r w:rsidRPr="00A807EA">
        <w:t>Financial Performance</w:t>
      </w:r>
      <w:r>
        <w:t xml:space="preserve"> information</w:t>
      </w:r>
      <w:r w:rsidRPr="00A807EA">
        <w:t xml:space="preserve"> in HITS—complete Financial Performance</w:t>
      </w:r>
      <w:r w:rsidR="00EC1C99">
        <w:t xml:space="preserve"> information </w:t>
      </w:r>
      <w:r w:rsidRPr="00A807EA">
        <w:t xml:space="preserve">in HITS for the </w:t>
      </w:r>
      <w:r w:rsidRPr="008B4546">
        <w:rPr>
          <w:rStyle w:val="Emphasis"/>
          <w:i w:val="0"/>
        </w:rPr>
        <w:t>most recently completed annual financial reporting period</w:t>
      </w:r>
      <w:r w:rsidRPr="00A807EA">
        <w:t xml:space="preserve"> </w:t>
      </w:r>
      <w:r w:rsidRPr="0086530B">
        <w:rPr>
          <w:b/>
          <w:u w:val="single"/>
        </w:rPr>
        <w:t>and</w:t>
      </w:r>
      <w:r w:rsidRPr="00A807EA">
        <w:t xml:space="preserve"> </w:t>
      </w:r>
      <w:r w:rsidRPr="008B4546">
        <w:t xml:space="preserve">the </w:t>
      </w:r>
      <w:r w:rsidRPr="008B4546">
        <w:rPr>
          <w:rStyle w:val="Emphasis"/>
          <w:i w:val="0"/>
        </w:rPr>
        <w:t>preceding three annual financial reporting periods</w:t>
      </w:r>
      <w:r w:rsidRPr="00A807EA">
        <w:t>.</w:t>
      </w:r>
      <w:r>
        <w:t xml:space="preserve"> Financial P</w:t>
      </w:r>
      <w:r w:rsidRPr="00D520F8">
        <w:t>erformance</w:t>
      </w:r>
      <w:r w:rsidR="00EC1C99">
        <w:t xml:space="preserve"> information </w:t>
      </w:r>
      <w:r w:rsidRPr="00D520F8">
        <w:t xml:space="preserve">must be consistent with </w:t>
      </w:r>
      <w:r>
        <w:t xml:space="preserve">the </w:t>
      </w:r>
      <w:r w:rsidRPr="00D520F8">
        <w:t xml:space="preserve">information </w:t>
      </w:r>
      <w:r>
        <w:t xml:space="preserve">contained in </w:t>
      </w:r>
      <w:r w:rsidRPr="00D520F8">
        <w:t>financial statements</w:t>
      </w:r>
      <w:r>
        <w:t xml:space="preserve"> for the corresponding period unless a detailed explanation for any discrepancies or variations is provided</w:t>
      </w:r>
      <w:r w:rsidRPr="00D520F8">
        <w:t>.</w:t>
      </w:r>
    </w:p>
    <w:p w14:paraId="1CA17782" w14:textId="02D15346" w:rsidR="00F347BC" w:rsidRDefault="00F347BC" w:rsidP="00F347BC">
      <w:pPr>
        <w:pStyle w:val="Normal-list-111"/>
        <w:numPr>
          <w:ilvl w:val="0"/>
          <w:numId w:val="0"/>
        </w:numPr>
        <w:ind w:left="993"/>
      </w:pPr>
      <w:r>
        <w:t>A</w:t>
      </w:r>
      <w:r w:rsidRPr="00D520F8">
        <w:t>pplicants are also required to ensure t</w:t>
      </w:r>
      <w:r>
        <w:t>hat they submit each completed Financial P</w:t>
      </w:r>
      <w:r w:rsidRPr="00D520F8">
        <w:t>erformance</w:t>
      </w:r>
      <w:r w:rsidR="00EC1C99">
        <w:t xml:space="preserve"> </w:t>
      </w:r>
      <w:r>
        <w:t>individually</w:t>
      </w:r>
      <w:r w:rsidRPr="00D520F8">
        <w:t xml:space="preserve"> prior to submitting their application. Fina</w:t>
      </w:r>
      <w:r>
        <w:t>ncial P</w:t>
      </w:r>
      <w:r w:rsidRPr="00D520F8">
        <w:t>erformances that are left in draft status when an application is submitted cannot be considered as complete and the application will not be progress</w:t>
      </w:r>
      <w:r>
        <w:t>ed. Each F</w:t>
      </w:r>
      <w:r w:rsidRPr="00D520F8">
        <w:t xml:space="preserve">inancial </w:t>
      </w:r>
      <w:r>
        <w:t>P</w:t>
      </w:r>
      <w:r w:rsidRPr="00D520F8">
        <w:t xml:space="preserve">erformance is required to </w:t>
      </w:r>
      <w:r>
        <w:t xml:space="preserve">be </w:t>
      </w:r>
      <w:r w:rsidRPr="00D520F8">
        <w:t xml:space="preserve">submitted individually upon its completion. Submitting </w:t>
      </w:r>
      <w:r>
        <w:t>an</w:t>
      </w:r>
      <w:r w:rsidRPr="00D520F8">
        <w:t xml:space="preserve"> application to become a provider in its entirety does not </w:t>
      </w:r>
      <w:r>
        <w:t>have the effect of submitting Financial Performances.</w:t>
      </w:r>
    </w:p>
    <w:p w14:paraId="7972880C" w14:textId="77777777" w:rsidR="00F347BC" w:rsidRPr="001E0696" w:rsidRDefault="00CB2A26" w:rsidP="00F347BC">
      <w:pPr>
        <w:pStyle w:val="Normal-list-111"/>
        <w:ind w:left="993"/>
      </w:pPr>
      <w:hyperlink w:anchor="IFRS" w:history="1">
        <w:r w:rsidR="00F347BC" w:rsidRPr="001E6CEB">
          <w:rPr>
            <w:rStyle w:val="Hyperlink"/>
          </w:rPr>
          <w:t>International Financial Reporting Standards</w:t>
        </w:r>
      </w:hyperlink>
      <w:r w:rsidR="00F347BC">
        <w:t xml:space="preserve"> (I</w:t>
      </w:r>
      <w:r w:rsidR="00F347BC" w:rsidRPr="0086530B">
        <w:t>FRS</w:t>
      </w:r>
      <w:r w:rsidR="00F347BC">
        <w:t>)</w:t>
      </w:r>
      <w:r w:rsidR="00F347BC" w:rsidRPr="0086530B">
        <w:t xml:space="preserve"> compliant</w:t>
      </w:r>
      <w:r w:rsidR="00F347BC">
        <w:t xml:space="preserve"> financial statements</w:t>
      </w:r>
      <w:r w:rsidR="00F347BC" w:rsidRPr="0086530B">
        <w:t xml:space="preserve"> of the </w:t>
      </w:r>
      <w:r w:rsidR="00F347BC">
        <w:t xml:space="preserve">applicant’s </w:t>
      </w:r>
      <w:r w:rsidR="00F347BC" w:rsidRPr="0086530B">
        <w:t>consolidated body for the most recently completed annual financial reporting period</w:t>
      </w:r>
      <w:r w:rsidR="00F347BC">
        <w:t>.</w:t>
      </w:r>
    </w:p>
    <w:p w14:paraId="39DA1BB0" w14:textId="77777777" w:rsidR="00F347BC" w:rsidRDefault="00F347BC" w:rsidP="00F347BC">
      <w:pPr>
        <w:pStyle w:val="Heading4Nonum"/>
      </w:pPr>
      <w:bookmarkStart w:id="42" w:name="_Toc355621857"/>
      <w:bookmarkStart w:id="43" w:name="_Toc355621931"/>
      <w:bookmarkStart w:id="44" w:name="_Toc104284643"/>
      <w:r>
        <w:lastRenderedPageBreak/>
        <w:t>All other HEP applicants</w:t>
      </w:r>
      <w:bookmarkEnd w:id="42"/>
      <w:bookmarkEnd w:id="43"/>
      <w:bookmarkEnd w:id="44"/>
    </w:p>
    <w:p w14:paraId="7F64F4FE" w14:textId="77777777" w:rsidR="00F347BC" w:rsidRPr="008B1961" w:rsidRDefault="00F347BC" w:rsidP="007E67ED">
      <w:pPr>
        <w:pStyle w:val="Normal-list-11"/>
        <w:keepNext/>
        <w:ind w:left="993" w:hanging="993"/>
      </w:pPr>
      <w:bookmarkStart w:id="45" w:name="_Ref434830718"/>
      <w:r>
        <w:t>All other HEP applicants are</w:t>
      </w:r>
      <w:r w:rsidRPr="008B1961">
        <w:t xml:space="preserve"> required t</w:t>
      </w:r>
      <w:r>
        <w:t xml:space="preserve">o submit financial information </w:t>
      </w:r>
      <w:r w:rsidRPr="008B1961">
        <w:t xml:space="preserve">which </w:t>
      </w:r>
      <w:r w:rsidRPr="00892F27">
        <w:rPr>
          <w:rStyle w:val="Strong"/>
        </w:rPr>
        <w:t>must</w:t>
      </w:r>
      <w:r w:rsidRPr="008B1961">
        <w:t xml:space="preserve"> include, but is not </w:t>
      </w:r>
      <w:r>
        <w:t xml:space="preserve">necessarily </w:t>
      </w:r>
      <w:r w:rsidRPr="008B1961">
        <w:t>limited to:</w:t>
      </w:r>
      <w:bookmarkEnd w:id="45"/>
    </w:p>
    <w:p w14:paraId="5F17AE1B" w14:textId="7243E814" w:rsidR="006E55CA" w:rsidRDefault="007E67ED" w:rsidP="00D7562B">
      <w:pPr>
        <w:pStyle w:val="Normal-list-111"/>
        <w:ind w:left="993"/>
      </w:pPr>
      <w:bookmarkStart w:id="46" w:name="_Ref436656695"/>
      <w:r>
        <w:t>Audited</w:t>
      </w:r>
      <w:r w:rsidR="00F347BC">
        <w:t xml:space="preserve"> financial statements </w:t>
      </w:r>
      <w:r w:rsidR="00F347BC" w:rsidRPr="004E713C">
        <w:t xml:space="preserve">for the </w:t>
      </w:r>
      <w:r w:rsidR="00F347BC" w:rsidRPr="004E713C">
        <w:rPr>
          <w:iCs/>
        </w:rPr>
        <w:t xml:space="preserve">most recently completed annual financial reporting period. These statements must be audited </w:t>
      </w:r>
      <w:r w:rsidR="00F347BC">
        <w:t>by an independent</w:t>
      </w:r>
      <w:r w:rsidR="00C4699A" w:rsidRPr="00C4699A">
        <w:t xml:space="preserve"> </w:t>
      </w:r>
      <w:r w:rsidR="00C4699A" w:rsidRPr="00D25080">
        <w:t xml:space="preserve">registered company auditor, auditor general, or individuals approved by the Secretary of the department, which </w:t>
      </w:r>
      <w:r w:rsidR="00C4699A" w:rsidRPr="008B1961">
        <w:t xml:space="preserve">must accompany the </w:t>
      </w:r>
      <w:r w:rsidR="00C4699A">
        <w:t xml:space="preserve">financial </w:t>
      </w:r>
      <w:r w:rsidR="00C4699A" w:rsidRPr="008B1961">
        <w:t>statements</w:t>
      </w:r>
      <w:r w:rsidR="006E55CA">
        <w:t xml:space="preserve"> a</w:t>
      </w:r>
      <w:r w:rsidR="00F347BC">
        <w:t xml:space="preserve">nd prepared in accordance with </w:t>
      </w:r>
      <w:r w:rsidR="00F347BC" w:rsidRPr="00F62262">
        <w:rPr>
          <w:rStyle w:val="Underline-cross-ref"/>
        </w:rPr>
        <w:fldChar w:fldCharType="begin"/>
      </w:r>
      <w:r w:rsidR="00F347BC" w:rsidRPr="00F62262">
        <w:rPr>
          <w:rStyle w:val="Underline-cross-ref"/>
        </w:rPr>
        <w:instrText xml:space="preserve"> REF _Ref436645889 \r \h  \* MERGEFORMAT </w:instrText>
      </w:r>
      <w:r w:rsidR="00F347BC" w:rsidRPr="00F62262">
        <w:rPr>
          <w:rStyle w:val="Underline-cross-ref"/>
        </w:rPr>
      </w:r>
      <w:r w:rsidR="00F347BC" w:rsidRPr="00F62262">
        <w:rPr>
          <w:rStyle w:val="Underline-cross-ref"/>
        </w:rPr>
        <w:fldChar w:fldCharType="separate"/>
      </w:r>
      <w:r w:rsidR="00CB2A26">
        <w:rPr>
          <w:rStyle w:val="Underline-cross-ref"/>
        </w:rPr>
        <w:t>Appendix 2</w:t>
      </w:r>
      <w:r w:rsidR="00F347BC" w:rsidRPr="00F62262">
        <w:rPr>
          <w:rStyle w:val="Underline-cross-ref"/>
        </w:rPr>
        <w:fldChar w:fldCharType="end"/>
      </w:r>
      <w:r w:rsidR="00F347BC">
        <w:t xml:space="preserve"> of these FVI. </w:t>
      </w:r>
    </w:p>
    <w:p w14:paraId="2A7F2923" w14:textId="77777777" w:rsidR="00F347BC" w:rsidRDefault="00F347BC" w:rsidP="007E67ED">
      <w:pPr>
        <w:pStyle w:val="Normal-list-111"/>
        <w:numPr>
          <w:ilvl w:val="0"/>
          <w:numId w:val="0"/>
        </w:numPr>
        <w:ind w:left="993"/>
      </w:pPr>
      <w:r>
        <w:t>All reports and declarations that accompany the financial statements must be signed and dated by the relevant person(s).</w:t>
      </w:r>
      <w:bookmarkEnd w:id="46"/>
      <w:r>
        <w:t xml:space="preserve"> </w:t>
      </w:r>
    </w:p>
    <w:p w14:paraId="6B59E9B2" w14:textId="77777777" w:rsidR="00F347BC" w:rsidRPr="004B470A" w:rsidRDefault="00F347BC" w:rsidP="00F347BC">
      <w:pPr>
        <w:pStyle w:val="Normal-list-111"/>
        <w:numPr>
          <w:ilvl w:val="0"/>
          <w:numId w:val="0"/>
        </w:numPr>
        <w:ind w:left="993"/>
      </w:pPr>
      <w:r>
        <w:t>I</w:t>
      </w:r>
      <w:r w:rsidRPr="008B1961">
        <w:t xml:space="preserve">f the </w:t>
      </w:r>
      <w:r>
        <w:t xml:space="preserve">audited </w:t>
      </w:r>
      <w:r w:rsidRPr="008B1961">
        <w:t>financial statements provided are more than six months old,</w:t>
      </w:r>
      <w:r>
        <w:t xml:space="preserve"> </w:t>
      </w:r>
      <w:r w:rsidRPr="008B1961">
        <w:t>interim management reports</w:t>
      </w:r>
      <w:r>
        <w:t xml:space="preserve"> and supporting bank statements must also be provided.</w:t>
      </w:r>
      <w:r w:rsidRPr="008B1961">
        <w:t xml:space="preserve"> </w:t>
      </w:r>
      <w:r>
        <w:t xml:space="preserve">Interim management reports must be </w:t>
      </w:r>
      <w:r w:rsidRPr="0069639C">
        <w:t xml:space="preserve">attested to by a director of the </w:t>
      </w:r>
      <w:r>
        <w:t>applicant</w:t>
      </w:r>
      <w:r w:rsidRPr="008B1961">
        <w:t xml:space="preserve"> that they prese</w:t>
      </w:r>
      <w:r>
        <w:t xml:space="preserve">nt a true and fair view of the applicant’s </w:t>
      </w:r>
      <w:r w:rsidRPr="008B1961">
        <w:t>financial position</w:t>
      </w:r>
      <w:r>
        <w:t xml:space="preserve">. Interim </w:t>
      </w:r>
      <w:r w:rsidRPr="008B1961">
        <w:t>management reports</w:t>
      </w:r>
      <w:r>
        <w:t xml:space="preserve"> must </w:t>
      </w:r>
      <w:r w:rsidRPr="008B1961">
        <w:t>includ</w:t>
      </w:r>
      <w:r>
        <w:t>e, at a minimum</w:t>
      </w:r>
      <w:r w:rsidRPr="008B1961">
        <w:t xml:space="preserve">, </w:t>
      </w:r>
      <w:r>
        <w:t xml:space="preserve">a </w:t>
      </w:r>
      <w:r w:rsidRPr="00892F27">
        <w:t>balance sheet</w:t>
      </w:r>
      <w:r>
        <w:t xml:space="preserve"> including breakdowns of major line items as per </w:t>
      </w:r>
      <w:r w:rsidRPr="00880B7A">
        <w:rPr>
          <w:rFonts w:cs="Times New Roman"/>
          <w:i/>
          <w:szCs w:val="24"/>
        </w:rPr>
        <w:t>AASB 101 - Presentation of Financial Statements</w:t>
      </w:r>
      <w:r w:rsidRPr="00880B7A">
        <w:rPr>
          <w:i/>
        </w:rPr>
        <w:t>,</w:t>
      </w:r>
      <w:r>
        <w:t xml:space="preserve"> a comprehensive income statement and bank statements (consistent with the applicant’s interim financial accounting period)</w:t>
      </w:r>
      <w:r w:rsidRPr="008B1961">
        <w:t xml:space="preserve">. </w:t>
      </w:r>
      <w:r>
        <w:t>Interim management reports</w:t>
      </w:r>
      <w:r w:rsidRPr="008B1961">
        <w:t xml:space="preserve"> </w:t>
      </w:r>
      <w:r>
        <w:t xml:space="preserve">and bank statements submitted for the purposes of satisfying this requirement </w:t>
      </w:r>
      <w:r w:rsidRPr="008B1961">
        <w:t xml:space="preserve">must cover the period from the </w:t>
      </w:r>
      <w:r w:rsidRPr="00892F27">
        <w:t>end of the</w:t>
      </w:r>
      <w:r>
        <w:t xml:space="preserve"> applicant’s</w:t>
      </w:r>
      <w:r w:rsidRPr="00892F27">
        <w:t xml:space="preserve"> last </w:t>
      </w:r>
      <w:r>
        <w:t xml:space="preserve">annual financial </w:t>
      </w:r>
      <w:r w:rsidRPr="00892F27">
        <w:t xml:space="preserve">reporting period until the </w:t>
      </w:r>
      <w:r>
        <w:t>close</w:t>
      </w:r>
      <w:r w:rsidRPr="00892F27">
        <w:t xml:space="preserve"> of the month preceding the application submission date</w:t>
      </w:r>
      <w:r>
        <w:t>.</w:t>
      </w:r>
    </w:p>
    <w:p w14:paraId="73674487" w14:textId="77777777" w:rsidR="00F347BC" w:rsidRDefault="00F347BC" w:rsidP="00F347BC">
      <w:pPr>
        <w:pStyle w:val="Normal-list-111"/>
        <w:ind w:left="993"/>
      </w:pPr>
      <w:bookmarkStart w:id="47" w:name="_Ref356824811"/>
      <w:r w:rsidRPr="008B1961">
        <w:t>auditor</w:t>
      </w:r>
      <w:r>
        <w:t>’s</w:t>
      </w:r>
      <w:r w:rsidRPr="008B1961">
        <w:t xml:space="preserve"> independence declaration</w:t>
      </w:r>
      <w:r>
        <w:t>—a</w:t>
      </w:r>
      <w:r w:rsidRPr="008B1961">
        <w:t xml:space="preserve"> qualified auditor’s independence declaration</w:t>
      </w:r>
      <w:r>
        <w:t>,</w:t>
      </w:r>
      <w:r w:rsidRPr="008B1961">
        <w:t xml:space="preserve"> as required under section 307C of the </w:t>
      </w:r>
      <w:r w:rsidRPr="00C13D94">
        <w:rPr>
          <w:rStyle w:val="Emphasis"/>
        </w:rPr>
        <w:t>Corporations Act 2001</w:t>
      </w:r>
      <w:r>
        <w:rPr>
          <w:rStyle w:val="Emphasis"/>
        </w:rPr>
        <w:t>.</w:t>
      </w:r>
    </w:p>
    <w:p w14:paraId="5BBCDA6A" w14:textId="77777777" w:rsidR="00307012" w:rsidRPr="00307012" w:rsidRDefault="00F347BC" w:rsidP="00307012">
      <w:pPr>
        <w:pStyle w:val="Normal-list-111"/>
        <w:ind w:left="993"/>
        <w:rPr>
          <w:lang w:val="en"/>
        </w:rPr>
      </w:pPr>
      <w:r w:rsidRPr="008B1961">
        <w:t>independent auditor’s report</w:t>
      </w:r>
      <w:r>
        <w:t>—</w:t>
      </w:r>
      <w:r w:rsidR="002946C7" w:rsidRPr="002946C7">
        <w:rPr>
          <w:lang w:val="en"/>
        </w:rPr>
        <w:t xml:space="preserve"> </w:t>
      </w:r>
      <w:r w:rsidR="002946C7">
        <w:rPr>
          <w:lang w:val="en"/>
        </w:rPr>
        <w:t>only r</w:t>
      </w:r>
      <w:r w:rsidR="002946C7" w:rsidRPr="00307012">
        <w:rPr>
          <w:lang w:val="en"/>
        </w:rPr>
        <w:t>egiste</w:t>
      </w:r>
      <w:r w:rsidR="002946C7">
        <w:rPr>
          <w:lang w:val="en"/>
        </w:rPr>
        <w:t>red company a</w:t>
      </w:r>
      <w:r w:rsidR="002946C7" w:rsidRPr="00307012">
        <w:rPr>
          <w:lang w:val="en"/>
        </w:rPr>
        <w:t>uditors, auditors general, or individuals approved by the Secretary of the department</w:t>
      </w:r>
      <w:r w:rsidR="002946C7">
        <w:rPr>
          <w:lang w:val="en"/>
        </w:rPr>
        <w:t xml:space="preserve">, </w:t>
      </w:r>
      <w:r w:rsidR="002946C7" w:rsidRPr="00307012">
        <w:rPr>
          <w:lang w:val="en"/>
        </w:rPr>
        <w:t>may conduct audits of a provider’s financial information</w:t>
      </w:r>
      <w:r w:rsidR="002946C7">
        <w:rPr>
          <w:lang w:val="en"/>
        </w:rPr>
        <w:t xml:space="preserve">, which </w:t>
      </w:r>
      <w:r w:rsidRPr="008B1961">
        <w:t xml:space="preserve">must accompany the </w:t>
      </w:r>
      <w:r>
        <w:t xml:space="preserve">financial </w:t>
      </w:r>
      <w:r w:rsidRPr="008B1961">
        <w:t>statements</w:t>
      </w:r>
      <w:bookmarkEnd w:id="47"/>
      <w:r w:rsidR="002946C7">
        <w:t>.</w:t>
      </w:r>
    </w:p>
    <w:p w14:paraId="7713F995" w14:textId="77777777" w:rsidR="00F347BC" w:rsidRPr="008B1961" w:rsidRDefault="00F347BC">
      <w:pPr>
        <w:pStyle w:val="Normal-list-111"/>
        <w:ind w:left="993"/>
      </w:pPr>
      <w:bookmarkStart w:id="48" w:name="_Ref356546534"/>
      <w:r>
        <w:t>certificate</w:t>
      </w:r>
      <w:r w:rsidRPr="008B1961">
        <w:t xml:space="preserve"> </w:t>
      </w:r>
      <w:r>
        <w:t>of the auditor—</w:t>
      </w:r>
      <w:r w:rsidRPr="008B1961">
        <w:t>a copy of the Certificate of Public Practice or Public Practice Certificate held by the person who conducted the audit of the financial statements</w:t>
      </w:r>
      <w:bookmarkEnd w:id="48"/>
      <w:r>
        <w:t>.</w:t>
      </w:r>
    </w:p>
    <w:p w14:paraId="545ACA9B" w14:textId="77777777" w:rsidR="00F347BC" w:rsidRPr="00D520F8" w:rsidRDefault="00F347BC" w:rsidP="00F347BC">
      <w:pPr>
        <w:pStyle w:val="Normal-list-111"/>
        <w:ind w:left="993"/>
      </w:pPr>
      <w:bookmarkStart w:id="49" w:name="_Ref436656711"/>
      <w:bookmarkStart w:id="50" w:name="_Ref356824821"/>
      <w:r>
        <w:t xml:space="preserve">financial statements for the </w:t>
      </w:r>
      <w:r w:rsidRPr="00A634B3">
        <w:t xml:space="preserve">three annual financial </w:t>
      </w:r>
      <w:r>
        <w:t xml:space="preserve">reporting periods immediately prior to the year for which audited financial statements have been submitted. Financial statements provided for these years must, at a minimum, have been </w:t>
      </w:r>
      <w:r w:rsidRPr="00D520F8">
        <w:t xml:space="preserve">prepared on </w:t>
      </w:r>
      <w:r>
        <w:t xml:space="preserve">an </w:t>
      </w:r>
      <w:r w:rsidRPr="00D520F8">
        <w:t>accruals basis and includ</w:t>
      </w:r>
      <w:r>
        <w:t>e</w:t>
      </w:r>
      <w:r w:rsidRPr="00D520F8">
        <w:t>:</w:t>
      </w:r>
      <w:bookmarkEnd w:id="49"/>
    </w:p>
    <w:p w14:paraId="3A1B715A" w14:textId="77777777" w:rsidR="00F347BC" w:rsidRDefault="00F347BC" w:rsidP="00F347BC">
      <w:pPr>
        <w:pStyle w:val="Normal-list-a"/>
        <w:ind w:left="1843"/>
      </w:pPr>
      <w:r>
        <w:t xml:space="preserve">a detailed balance sheet; </w:t>
      </w:r>
    </w:p>
    <w:p w14:paraId="49D869C1" w14:textId="77777777" w:rsidR="00F347BC" w:rsidRDefault="00F347BC" w:rsidP="00F347BC">
      <w:pPr>
        <w:pStyle w:val="Normal-list-a"/>
        <w:ind w:left="1843"/>
      </w:pPr>
      <w:r>
        <w:t>a comprehensive income statement;</w:t>
      </w:r>
    </w:p>
    <w:p w14:paraId="0E5DE5B6" w14:textId="77777777" w:rsidR="00F347BC" w:rsidRDefault="00F347BC" w:rsidP="00F347BC">
      <w:pPr>
        <w:pStyle w:val="Normal-list-a"/>
        <w:ind w:left="1843"/>
      </w:pPr>
      <w:r>
        <w:t>a statement of cash flows;</w:t>
      </w:r>
    </w:p>
    <w:p w14:paraId="43422D5E" w14:textId="77777777" w:rsidR="00F347BC" w:rsidRDefault="00F347BC" w:rsidP="00F347BC">
      <w:pPr>
        <w:pStyle w:val="Normal-list-a"/>
        <w:ind w:left="1843"/>
      </w:pPr>
      <w:r>
        <w:t xml:space="preserve">a statement of changes in equity; </w:t>
      </w:r>
    </w:p>
    <w:p w14:paraId="5CD3361B" w14:textId="77777777" w:rsidR="00F347BC" w:rsidRDefault="00F347BC" w:rsidP="00F347BC">
      <w:pPr>
        <w:pStyle w:val="Normal-list-a"/>
        <w:ind w:left="1843"/>
      </w:pPr>
      <w:r>
        <w:t>a directors’ declaration (or equivalent);</w:t>
      </w:r>
    </w:p>
    <w:p w14:paraId="2DCF842C" w14:textId="77777777" w:rsidR="00F347BC" w:rsidRDefault="00F347BC" w:rsidP="00F347BC">
      <w:pPr>
        <w:pStyle w:val="Normal-list-a"/>
        <w:ind w:left="1843"/>
      </w:pPr>
      <w:r>
        <w:t>a directors’ report (or equivalent);</w:t>
      </w:r>
    </w:p>
    <w:p w14:paraId="0D0E6813" w14:textId="77777777" w:rsidR="00F347BC" w:rsidRDefault="00F347BC" w:rsidP="00F347BC">
      <w:pPr>
        <w:pStyle w:val="Normal-list-a"/>
        <w:ind w:left="1843"/>
      </w:pPr>
      <w:r>
        <w:t>explanatory notes; and</w:t>
      </w:r>
    </w:p>
    <w:p w14:paraId="7CBB5D71" w14:textId="77777777" w:rsidR="009918B2" w:rsidRDefault="00F347BC" w:rsidP="007E67ED">
      <w:pPr>
        <w:pStyle w:val="Normal-list-a"/>
        <w:ind w:left="1843"/>
      </w:pPr>
      <w:r>
        <w:t>any other documentation that forms part of the financial statements.</w:t>
      </w:r>
    </w:p>
    <w:p w14:paraId="3AFCAF43" w14:textId="77777777" w:rsidR="009918B2" w:rsidRDefault="009918B2" w:rsidP="007E67ED">
      <w:pPr>
        <w:pStyle w:val="Normal-list-111"/>
        <w:ind w:left="993"/>
      </w:pPr>
      <w:r w:rsidRPr="009918B2">
        <w:t>If the</w:t>
      </w:r>
      <w:r w:rsidR="00467C17">
        <w:t xml:space="preserve"> higher education provider has </w:t>
      </w:r>
      <w:r w:rsidRPr="009918B2">
        <w:t>total revenue within the most recent ann</w:t>
      </w:r>
      <w:r w:rsidR="00467C17">
        <w:t xml:space="preserve">ual financial reporting period </w:t>
      </w:r>
      <w:r w:rsidRPr="009918B2">
        <w:t xml:space="preserve">of $10 million or more, the financial </w:t>
      </w:r>
      <w:r w:rsidRPr="009918B2">
        <w:lastRenderedPageBreak/>
        <w:t xml:space="preserve">statements for the [current] annual financial reporting period must be </w:t>
      </w:r>
      <w:r w:rsidR="001355CF">
        <w:t>[</w:t>
      </w:r>
      <w:r w:rsidRPr="007E67ED">
        <w:rPr>
          <w:u w:val="single"/>
        </w:rPr>
        <w:t>general purpose financial statements</w:t>
      </w:r>
      <w:r w:rsidR="002C6095">
        <w:rPr>
          <w:u w:val="single"/>
        </w:rPr>
        <w:t>]</w:t>
      </w:r>
      <w:r w:rsidR="001015F3">
        <w:t>.</w:t>
      </w:r>
    </w:p>
    <w:p w14:paraId="0ADC76E2" w14:textId="77777777" w:rsidR="001015F3" w:rsidRDefault="001015F3" w:rsidP="007E67ED">
      <w:pPr>
        <w:pStyle w:val="Normal-list-111"/>
        <w:ind w:left="993"/>
      </w:pPr>
      <w:bookmarkStart w:id="51" w:name="_Ref356535003"/>
      <w:bookmarkEnd w:id="50"/>
      <w:r w:rsidRPr="009918B2">
        <w:t>If the</w:t>
      </w:r>
      <w:r w:rsidR="00467C17">
        <w:t xml:space="preserve"> higher education provider has </w:t>
      </w:r>
      <w:r w:rsidRPr="009918B2">
        <w:t>total revenue within the most recent ann</w:t>
      </w:r>
      <w:r w:rsidR="00467C17">
        <w:t xml:space="preserve">ual financial reporting period </w:t>
      </w:r>
      <w:r w:rsidRPr="009918B2">
        <w:t xml:space="preserve">of less than $10 million, the financial statement for the [current] annual financial reporting period must be </w:t>
      </w:r>
      <w:r w:rsidRPr="000644C2">
        <w:t>[</w:t>
      </w:r>
      <w:r w:rsidRPr="000644C2">
        <w:rPr>
          <w:u w:val="single"/>
        </w:rPr>
        <w:t>special purpose financial statements</w:t>
      </w:r>
      <w:r w:rsidRPr="000644C2">
        <w:t>]</w:t>
      </w:r>
      <w:r w:rsidRPr="009918B2">
        <w:t xml:space="preserve"> prepared in accordance with the following accounting standards, including, but not limited to: AASB 101, AASB 107, AASB 108, AASB 1048, and AASB 1053.</w:t>
      </w:r>
    </w:p>
    <w:p w14:paraId="46C971E6" w14:textId="77777777" w:rsidR="009918B2" w:rsidRDefault="009918B2" w:rsidP="007E67ED">
      <w:pPr>
        <w:pStyle w:val="Normal-list-111"/>
        <w:numPr>
          <w:ilvl w:val="0"/>
          <w:numId w:val="0"/>
        </w:numPr>
        <w:ind w:left="993"/>
      </w:pPr>
      <w:r w:rsidRPr="009918B2">
        <w:t>All reports and declarations accompanying the financial statements must be signed and dated by the relevant person(s).</w:t>
      </w:r>
    </w:p>
    <w:p w14:paraId="39236E6E" w14:textId="77777777" w:rsidR="00F347BC" w:rsidRDefault="00F347BC" w:rsidP="00F347BC">
      <w:pPr>
        <w:pStyle w:val="Normal-list-111"/>
        <w:ind w:left="993"/>
      </w:pPr>
      <w:r w:rsidRPr="00A807EA">
        <w:t>Financial Performance</w:t>
      </w:r>
      <w:r>
        <w:t xml:space="preserve"> information</w:t>
      </w:r>
      <w:r w:rsidRPr="00A807EA">
        <w:t xml:space="preserve"> in HITS—complete Financial Performance </w:t>
      </w:r>
      <w:r>
        <w:t xml:space="preserve">information </w:t>
      </w:r>
      <w:r w:rsidRPr="00A807EA">
        <w:t xml:space="preserve">in HITS for the </w:t>
      </w:r>
      <w:r w:rsidRPr="008B4546">
        <w:rPr>
          <w:rStyle w:val="Emphasis"/>
          <w:i w:val="0"/>
        </w:rPr>
        <w:t>most recently completed annual financial reporting period</w:t>
      </w:r>
      <w:r w:rsidRPr="00A807EA">
        <w:t xml:space="preserve"> </w:t>
      </w:r>
      <w:r w:rsidRPr="001E6CEB">
        <w:rPr>
          <w:b/>
          <w:u w:val="single"/>
        </w:rPr>
        <w:t>and</w:t>
      </w:r>
      <w:r w:rsidRPr="00A807EA">
        <w:t xml:space="preserve"> </w:t>
      </w:r>
      <w:r>
        <w:t xml:space="preserve">each of </w:t>
      </w:r>
      <w:r w:rsidRPr="008B4546">
        <w:t xml:space="preserve">the </w:t>
      </w:r>
      <w:r w:rsidRPr="008B4546">
        <w:rPr>
          <w:rStyle w:val="Emphasis"/>
          <w:i w:val="0"/>
        </w:rPr>
        <w:t>preceding three annual financial reporting periods</w:t>
      </w:r>
      <w:r w:rsidRPr="00A807EA">
        <w:t>.</w:t>
      </w:r>
      <w:r>
        <w:t xml:space="preserve"> Financial P</w:t>
      </w:r>
      <w:r w:rsidRPr="00D520F8">
        <w:t xml:space="preserve">erformance </w:t>
      </w:r>
      <w:r>
        <w:t xml:space="preserve">information </w:t>
      </w:r>
      <w:r w:rsidRPr="00D520F8">
        <w:t xml:space="preserve">must be consistent with </w:t>
      </w:r>
      <w:r>
        <w:t xml:space="preserve">the </w:t>
      </w:r>
      <w:r w:rsidRPr="00D520F8">
        <w:t xml:space="preserve">information </w:t>
      </w:r>
      <w:r>
        <w:t xml:space="preserve">contained in </w:t>
      </w:r>
      <w:r w:rsidRPr="00D520F8">
        <w:t>financial statements</w:t>
      </w:r>
      <w:r>
        <w:t xml:space="preserve"> for the corresponding period unless a detailed explanation for any discrepancies or variations is provided</w:t>
      </w:r>
      <w:r w:rsidRPr="00D520F8">
        <w:t>.</w:t>
      </w:r>
    </w:p>
    <w:p w14:paraId="1F503EB1" w14:textId="77777777" w:rsidR="00F347BC" w:rsidRPr="00A634B3" w:rsidRDefault="00F347BC" w:rsidP="00F347BC">
      <w:pPr>
        <w:pStyle w:val="Normal-list-111"/>
        <w:numPr>
          <w:ilvl w:val="0"/>
          <w:numId w:val="0"/>
        </w:numPr>
        <w:ind w:left="993"/>
      </w:pPr>
      <w:r>
        <w:t>A</w:t>
      </w:r>
      <w:r w:rsidRPr="00D520F8">
        <w:t>pplicants are also required to ensure t</w:t>
      </w:r>
      <w:r>
        <w:t>hat they submit each completed Financial P</w:t>
      </w:r>
      <w:r w:rsidRPr="00D520F8">
        <w:t>erformance</w:t>
      </w:r>
      <w:r>
        <w:t xml:space="preserve"> individually</w:t>
      </w:r>
      <w:r w:rsidRPr="00D520F8">
        <w:t xml:space="preserve"> prior to submitting their application. Fina</w:t>
      </w:r>
      <w:r>
        <w:t>ncial P</w:t>
      </w:r>
      <w:r w:rsidRPr="00D520F8">
        <w:t>erformances that are left in draft status when an application is submitted cannot be considered as complete and the application will not be progress</w:t>
      </w:r>
      <w:r>
        <w:t>ed. Each F</w:t>
      </w:r>
      <w:r w:rsidRPr="00D520F8">
        <w:t xml:space="preserve">inancial </w:t>
      </w:r>
      <w:r>
        <w:t>P</w:t>
      </w:r>
      <w:r w:rsidRPr="00D520F8">
        <w:t xml:space="preserve">erformance is required to </w:t>
      </w:r>
      <w:r>
        <w:t xml:space="preserve">be </w:t>
      </w:r>
      <w:r w:rsidRPr="00D520F8">
        <w:t xml:space="preserve">submitted individually upon its completion. Submitting </w:t>
      </w:r>
      <w:r>
        <w:t>an</w:t>
      </w:r>
      <w:r w:rsidRPr="00D520F8">
        <w:t xml:space="preserve"> application to become a provider in its entirety does not </w:t>
      </w:r>
      <w:r>
        <w:t>have the effect of submitting Financial Performances.</w:t>
      </w:r>
      <w:r w:rsidRPr="00D520F8">
        <w:t xml:space="preserve"> </w:t>
      </w:r>
    </w:p>
    <w:p w14:paraId="6481BFC6" w14:textId="454C40CC" w:rsidR="00F347BC" w:rsidRPr="000E6955" w:rsidRDefault="00F347BC" w:rsidP="00F347BC">
      <w:pPr>
        <w:pStyle w:val="Normal-list-111"/>
        <w:ind w:left="993"/>
      </w:pPr>
      <w:bookmarkStart w:id="52" w:name="_Ref421888982"/>
      <w:bookmarkStart w:id="53" w:name="_Ref356824843"/>
      <w:bookmarkEnd w:id="51"/>
      <w:r w:rsidRPr="000E6955">
        <w:t xml:space="preserve">declaration of compliance with statutory obligations—a declaration by an </w:t>
      </w:r>
      <w:r w:rsidR="000E6955">
        <w:t>internal</w:t>
      </w:r>
      <w:r w:rsidRPr="000E6955">
        <w:t xml:space="preserve"> </w:t>
      </w:r>
      <w:hyperlink w:anchor="PublicAccountant" w:history="1">
        <w:r w:rsidRPr="000E6955">
          <w:rPr>
            <w:rStyle w:val="Hyperlink"/>
            <w:rFonts w:cs="Times New Roman"/>
            <w:szCs w:val="24"/>
          </w:rPr>
          <w:t>public accountant</w:t>
        </w:r>
      </w:hyperlink>
      <w:r w:rsidRPr="000E6955">
        <w:t xml:space="preserve"> or</w:t>
      </w:r>
      <w:r w:rsidR="005F63E2">
        <w:t xml:space="preserve"> senior authorising officer (i.e., Chief Executive Officer, Chief Financial Officer or financial manager)</w:t>
      </w:r>
      <w:r w:rsidRPr="000E6955">
        <w:t xml:space="preserve"> that the applicant has, as at the date of the declaration, complied with all statutory obligations relating to the lodgement and payment of:</w:t>
      </w:r>
      <w:bookmarkEnd w:id="52"/>
    </w:p>
    <w:p w14:paraId="60A706F7" w14:textId="7B383166" w:rsidR="00F347BC" w:rsidRPr="008B1961" w:rsidRDefault="00F347BC" w:rsidP="00F347BC">
      <w:pPr>
        <w:pStyle w:val="Normal-list-a"/>
      </w:pPr>
      <w:r w:rsidRPr="00B36349">
        <w:t>company</w:t>
      </w:r>
      <w:r w:rsidRPr="008B1961">
        <w:t xml:space="preserve"> </w:t>
      </w:r>
      <w:r w:rsidRPr="00470303">
        <w:t>tax</w:t>
      </w:r>
      <w:r>
        <w:t>;</w:t>
      </w:r>
    </w:p>
    <w:p w14:paraId="02C30B20" w14:textId="12E8ED5A" w:rsidR="00F347BC" w:rsidRPr="008B1961" w:rsidRDefault="00F347BC" w:rsidP="00F347BC">
      <w:pPr>
        <w:pStyle w:val="Normal-list-a"/>
      </w:pPr>
      <w:r w:rsidRPr="008B1961">
        <w:t>goods and services tax</w:t>
      </w:r>
      <w:r>
        <w:t>;</w:t>
      </w:r>
    </w:p>
    <w:p w14:paraId="0F8E727D" w14:textId="7AEADF22" w:rsidR="00F347BC" w:rsidRPr="008B1961" w:rsidRDefault="00F347BC" w:rsidP="00F347BC">
      <w:pPr>
        <w:pStyle w:val="Normal-list-a"/>
      </w:pPr>
      <w:r>
        <w:t>pay-as-you-go withholding tax for employees;</w:t>
      </w:r>
    </w:p>
    <w:p w14:paraId="66CAF12A" w14:textId="46AE93C5" w:rsidR="00F347BC" w:rsidRDefault="00F347BC" w:rsidP="00F347BC">
      <w:pPr>
        <w:pStyle w:val="Normal-list-a"/>
      </w:pPr>
      <w:r w:rsidRPr="008B1961">
        <w:t>payroll tax</w:t>
      </w:r>
      <w:r>
        <w:t>;</w:t>
      </w:r>
    </w:p>
    <w:p w14:paraId="1292BB3E" w14:textId="5162A828" w:rsidR="00F347BC" w:rsidRPr="008B1961" w:rsidRDefault="00F347BC" w:rsidP="00F347BC">
      <w:pPr>
        <w:pStyle w:val="Normal-list-a"/>
      </w:pPr>
      <w:r w:rsidRPr="008B1961">
        <w:t>superannuation guarantee for employees</w:t>
      </w:r>
      <w:r>
        <w:t>; and</w:t>
      </w:r>
    </w:p>
    <w:p w14:paraId="2225EAFA" w14:textId="192090DD" w:rsidR="00F347BC" w:rsidRDefault="00F347BC" w:rsidP="00F347BC">
      <w:pPr>
        <w:pStyle w:val="Normal-list-a"/>
      </w:pPr>
      <w:r>
        <w:t xml:space="preserve">other </w:t>
      </w:r>
      <w:r w:rsidRPr="008B1961">
        <w:t xml:space="preserve">withholding </w:t>
      </w:r>
      <w:r w:rsidRPr="00D94967">
        <w:t>tax</w:t>
      </w:r>
      <w:r>
        <w:t xml:space="preserve">. </w:t>
      </w:r>
    </w:p>
    <w:p w14:paraId="23B44E2A" w14:textId="116233BF" w:rsidR="00F347BC" w:rsidRPr="00D520F8" w:rsidRDefault="00F347BC" w:rsidP="00F347BC">
      <w:pPr>
        <w:pStyle w:val="Normal-list-a"/>
        <w:numPr>
          <w:ilvl w:val="0"/>
          <w:numId w:val="0"/>
        </w:numPr>
        <w:ind w:left="1418"/>
        <w:rPr>
          <w:sz w:val="6"/>
          <w:szCs w:val="6"/>
        </w:rPr>
      </w:pPr>
    </w:p>
    <w:p w14:paraId="572776D3" w14:textId="79A2DD43" w:rsidR="00F347BC" w:rsidRDefault="00F347BC" w:rsidP="00F347BC">
      <w:pPr>
        <w:pStyle w:val="Normal-list-a"/>
        <w:numPr>
          <w:ilvl w:val="0"/>
          <w:numId w:val="0"/>
        </w:numPr>
        <w:ind w:left="993"/>
      </w:pPr>
      <w:r>
        <w:t xml:space="preserve">It must be stipulated if any of these taxes are not applicable. </w:t>
      </w:r>
    </w:p>
    <w:p w14:paraId="20066721" w14:textId="77777777" w:rsidR="00F347BC" w:rsidRPr="008B1961" w:rsidRDefault="00F347BC" w:rsidP="00F347BC">
      <w:pPr>
        <w:pStyle w:val="Normal-list-111"/>
        <w:ind w:left="993"/>
      </w:pPr>
      <w:r>
        <w:t>b</w:t>
      </w:r>
      <w:r w:rsidRPr="008B1961">
        <w:t>usiness</w:t>
      </w:r>
      <w:r>
        <w:t>/strategic</w:t>
      </w:r>
      <w:r w:rsidRPr="008B1961">
        <w:t xml:space="preserve"> plan</w:t>
      </w:r>
      <w:r>
        <w:t>—</w:t>
      </w:r>
      <w:r w:rsidRPr="008B1961">
        <w:t>a business</w:t>
      </w:r>
      <w:r>
        <w:t>/strategic</w:t>
      </w:r>
      <w:r w:rsidRPr="008B1961">
        <w:t xml:space="preserve"> plan for the </w:t>
      </w:r>
      <w:r w:rsidRPr="0039434F">
        <w:rPr>
          <w:rStyle w:val="Emphasis"/>
          <w:i w:val="0"/>
        </w:rPr>
        <w:t>next three years</w:t>
      </w:r>
      <w:r w:rsidRPr="0039434F">
        <w:rPr>
          <w:i/>
        </w:rPr>
        <w:t>.</w:t>
      </w:r>
      <w:r>
        <w:t xml:space="preserve"> This business plan must </w:t>
      </w:r>
      <w:r w:rsidRPr="008B1961">
        <w:t>includ</w:t>
      </w:r>
      <w:r>
        <w:t>e,</w:t>
      </w:r>
      <w:r w:rsidRPr="008B1961">
        <w:t xml:space="preserve"> but </w:t>
      </w:r>
      <w:r>
        <w:t xml:space="preserve">should not necessarily be </w:t>
      </w:r>
      <w:r w:rsidRPr="008B1961">
        <w:t>limited to:</w:t>
      </w:r>
    </w:p>
    <w:p w14:paraId="30AF14BC" w14:textId="77777777" w:rsidR="00F347BC" w:rsidRPr="008B1961" w:rsidRDefault="00F347BC" w:rsidP="00F347BC">
      <w:pPr>
        <w:pStyle w:val="Normal-list-a"/>
      </w:pPr>
      <w:r>
        <w:t xml:space="preserve">details regarding the </w:t>
      </w:r>
      <w:r w:rsidRPr="008B1961">
        <w:t xml:space="preserve">age and history of </w:t>
      </w:r>
      <w:r>
        <w:t>the applicant org</w:t>
      </w:r>
      <w:r w:rsidRPr="008B1961">
        <w:t>anisation</w:t>
      </w:r>
      <w:r>
        <w:t>;</w:t>
      </w:r>
    </w:p>
    <w:p w14:paraId="47BB4F88" w14:textId="77777777" w:rsidR="00F347BC" w:rsidRPr="008B1961" w:rsidRDefault="00F347BC" w:rsidP="00F347BC">
      <w:pPr>
        <w:pStyle w:val="Normal-list-a"/>
      </w:pPr>
      <w:r>
        <w:t>details of the applicant</w:t>
      </w:r>
      <w:r w:rsidRPr="008B1961">
        <w:t>'s share structure, including shareholders</w:t>
      </w:r>
      <w:r>
        <w:t>/beneficiaries</w:t>
      </w:r>
      <w:r w:rsidRPr="008B1961">
        <w:t xml:space="preserve"> (if applicable)</w:t>
      </w:r>
      <w:r>
        <w:t xml:space="preserve">; </w:t>
      </w:r>
    </w:p>
    <w:p w14:paraId="77E6E912" w14:textId="77777777" w:rsidR="00F347BC" w:rsidRDefault="00F347BC" w:rsidP="00F347BC">
      <w:pPr>
        <w:pStyle w:val="Normal-list-a"/>
      </w:pPr>
      <w:r w:rsidRPr="008B1961">
        <w:t xml:space="preserve">a diagram of </w:t>
      </w:r>
      <w:r>
        <w:t>the applicant</w:t>
      </w:r>
      <w:r w:rsidRPr="008B1961">
        <w:t>'s</w:t>
      </w:r>
      <w:r>
        <w:t xml:space="preserve"> </w:t>
      </w:r>
      <w:r w:rsidRPr="008B1961">
        <w:t>corporate structure where it forms part of a group of entities</w:t>
      </w:r>
      <w:r>
        <w:t>. This corporate structure diagram must be sufficiently detailed to allow the department to understand the nature of the relationship that exists between all entities within the group and include details regarding shareholder or beneficiary structures;</w:t>
      </w:r>
    </w:p>
    <w:p w14:paraId="7088617B" w14:textId="77777777" w:rsidR="00F347BC" w:rsidRDefault="00F347BC" w:rsidP="00F347BC">
      <w:pPr>
        <w:pStyle w:val="Normal-list-a"/>
      </w:pPr>
      <w:r w:rsidRPr="008B1961">
        <w:t xml:space="preserve">a diagram of </w:t>
      </w:r>
      <w:r>
        <w:t>the applicant</w:t>
      </w:r>
      <w:r w:rsidRPr="008B1961">
        <w:t>'s governance structure</w:t>
      </w:r>
      <w:r>
        <w:t xml:space="preserve">; </w:t>
      </w:r>
    </w:p>
    <w:p w14:paraId="3B1094F5" w14:textId="77777777" w:rsidR="00F347BC" w:rsidRDefault="00F347BC" w:rsidP="00F347BC">
      <w:pPr>
        <w:pStyle w:val="Normal-list-a"/>
      </w:pPr>
      <w:r w:rsidRPr="008B1961">
        <w:lastRenderedPageBreak/>
        <w:t>details of any significant projects, asset purchases/sales, or cha</w:t>
      </w:r>
      <w:r>
        <w:t>nges to business ownership the applicant</w:t>
      </w:r>
      <w:r w:rsidR="002218FE">
        <w:t xml:space="preserve"> </w:t>
      </w:r>
      <w:r w:rsidRPr="008B1961">
        <w:t>plans to undertake in the next three years</w:t>
      </w:r>
      <w:r>
        <w:t>;</w:t>
      </w:r>
      <w:r w:rsidRPr="008B1961">
        <w:t xml:space="preserve"> </w:t>
      </w:r>
    </w:p>
    <w:p w14:paraId="062F5CCA" w14:textId="77777777" w:rsidR="00F347BC" w:rsidRPr="008B1961" w:rsidRDefault="00F347BC" w:rsidP="00F347BC">
      <w:pPr>
        <w:pStyle w:val="Normal-list-a"/>
      </w:pPr>
      <w:r>
        <w:t xml:space="preserve">a detailed </w:t>
      </w:r>
      <w:hyperlink w:anchor="SWOT" w:history="1">
        <w:r w:rsidRPr="008554C9">
          <w:rPr>
            <w:rStyle w:val="Hyperlink"/>
          </w:rPr>
          <w:t>SWOT analysis</w:t>
        </w:r>
      </w:hyperlink>
      <w:r>
        <w:t>; and</w:t>
      </w:r>
    </w:p>
    <w:p w14:paraId="6207666E" w14:textId="77777777" w:rsidR="00F347BC" w:rsidRDefault="00F347BC" w:rsidP="00F347BC">
      <w:pPr>
        <w:pStyle w:val="Normal-list-a"/>
      </w:pPr>
      <w:r>
        <w:t xml:space="preserve">dedicated </w:t>
      </w:r>
      <w:r w:rsidRPr="008B1961">
        <w:t>analysis of possible financial viability</w:t>
      </w:r>
      <w:r>
        <w:t xml:space="preserve"> and other organisational</w:t>
      </w:r>
      <w:r w:rsidRPr="008B1961">
        <w:t xml:space="preserve"> risks that may affect </w:t>
      </w:r>
      <w:r>
        <w:t xml:space="preserve">the applicant </w:t>
      </w:r>
      <w:r w:rsidRPr="008B1961">
        <w:t>and related risk mitigation strategies</w:t>
      </w:r>
      <w:r>
        <w:t xml:space="preserve">. </w:t>
      </w:r>
    </w:p>
    <w:p w14:paraId="50F17AE1" w14:textId="77777777" w:rsidR="00F347BC" w:rsidRDefault="00F347BC" w:rsidP="00F347BC">
      <w:pPr>
        <w:pStyle w:val="Normal-list-111"/>
        <w:ind w:left="993"/>
      </w:pPr>
      <w:bookmarkStart w:id="54" w:name="_Ref356534857"/>
      <w:bookmarkEnd w:id="53"/>
      <w:r>
        <w:t>student enrolments—student enrolments consistent with the applicant’s financial reporting period, including:</w:t>
      </w:r>
      <w:bookmarkEnd w:id="54"/>
    </w:p>
    <w:p w14:paraId="5B03D950" w14:textId="77777777" w:rsidR="00F347BC" w:rsidRDefault="00F347BC" w:rsidP="00F347BC">
      <w:pPr>
        <w:pStyle w:val="Normal-list-a"/>
      </w:pPr>
      <w:r w:rsidRPr="008B1961">
        <w:t>detailed historical and projected student enrolments</w:t>
      </w:r>
      <w:r>
        <w:t xml:space="preserve"> using Table 1 and Table 2 at </w:t>
      </w:r>
      <w:hyperlink w:anchor="Chapter_8" w:history="1">
        <w:r w:rsidRPr="000F7FB3">
          <w:rPr>
            <w:rStyle w:val="Hyperlink"/>
          </w:rPr>
          <w:t>Chapter 8</w:t>
        </w:r>
      </w:hyperlink>
      <w:r>
        <w:t xml:space="preserve"> of these FVI;</w:t>
      </w:r>
    </w:p>
    <w:p w14:paraId="3DB4A828" w14:textId="77777777" w:rsidR="00F347BC" w:rsidRDefault="00F347BC" w:rsidP="00F347BC">
      <w:pPr>
        <w:pStyle w:val="Normal-list-a"/>
      </w:pPr>
      <w:r>
        <w:t>an explanation of variances of ten per cent or more between the applicant’s projected student enrolments and actual student enrolments;</w:t>
      </w:r>
    </w:p>
    <w:p w14:paraId="56A3D50E" w14:textId="77777777" w:rsidR="00F347BC" w:rsidRDefault="00F347BC" w:rsidP="00F347BC">
      <w:pPr>
        <w:pStyle w:val="Normal-list-a"/>
      </w:pPr>
      <w:r>
        <w:t>an explanation of underlying assumptions and determining factors affecting the organisation’s projected student enrolments; and</w:t>
      </w:r>
    </w:p>
    <w:p w14:paraId="663161B6" w14:textId="77777777" w:rsidR="00F347BC" w:rsidRDefault="00F347BC" w:rsidP="00F347BC">
      <w:pPr>
        <w:pStyle w:val="Normal-list-a"/>
      </w:pPr>
      <w:r>
        <w:t>w</w:t>
      </w:r>
      <w:r w:rsidRPr="008B1961">
        <w:t xml:space="preserve">here </w:t>
      </w:r>
      <w:r>
        <w:t xml:space="preserve">the applicant has </w:t>
      </w:r>
      <w:r w:rsidRPr="008B1961">
        <w:t>international students</w:t>
      </w:r>
      <w:r>
        <w:t>,</w:t>
      </w:r>
      <w:r w:rsidRPr="008B1961">
        <w:t xml:space="preserve"> </w:t>
      </w:r>
      <w:r>
        <w:t xml:space="preserve">it is also required to complete Table 3 and Table 4 at </w:t>
      </w:r>
      <w:hyperlink w:anchor="Chapter_8" w:history="1">
        <w:r w:rsidRPr="000F7FB3">
          <w:rPr>
            <w:rStyle w:val="Hyperlink"/>
          </w:rPr>
          <w:t>Chapter 8</w:t>
        </w:r>
      </w:hyperlink>
      <w:r w:rsidRPr="00325EC7">
        <w:t xml:space="preserve"> </w:t>
      </w:r>
      <w:r>
        <w:t>of these FVI in relation to international enrolments.</w:t>
      </w:r>
    </w:p>
    <w:p w14:paraId="0F7E64FA" w14:textId="77777777" w:rsidR="00F347BC" w:rsidRPr="008B1961" w:rsidRDefault="00F347BC" w:rsidP="00F347BC">
      <w:pPr>
        <w:pStyle w:val="Normal-list-111"/>
        <w:ind w:left="993"/>
      </w:pPr>
      <w:bookmarkStart w:id="55" w:name="_Ref356534843"/>
      <w:bookmarkStart w:id="56" w:name="_Ref356824859"/>
      <w:r>
        <w:t>b</w:t>
      </w:r>
      <w:r w:rsidRPr="008B1961">
        <w:t>udget forecasts</w:t>
      </w:r>
      <w:r>
        <w:t>—</w:t>
      </w:r>
      <w:r w:rsidRPr="008B1961">
        <w:t>detailed budget forecasts</w:t>
      </w:r>
      <w:r>
        <w:t xml:space="preserve"> consistent with the applicant’s financial reporting period, including:</w:t>
      </w:r>
      <w:bookmarkEnd w:id="55"/>
    </w:p>
    <w:p w14:paraId="7EF486D6" w14:textId="77777777" w:rsidR="00F347BC" w:rsidRPr="00BA1AD8" w:rsidRDefault="00F347BC" w:rsidP="00F347BC">
      <w:pPr>
        <w:pStyle w:val="Normal-list-a"/>
        <w:rPr>
          <w:rStyle w:val="Emphasis"/>
          <w:i w:val="0"/>
        </w:rPr>
      </w:pPr>
      <w:r w:rsidRPr="001E6CEB">
        <w:t xml:space="preserve">projected income and expenses versus actual income and expenses for the </w:t>
      </w:r>
      <w:r w:rsidRPr="000C1F91">
        <w:rPr>
          <w:rStyle w:val="Emphasis"/>
          <w:i w:val="0"/>
        </w:rPr>
        <w:t>most re</w:t>
      </w:r>
      <w:r w:rsidRPr="004D4377">
        <w:rPr>
          <w:rStyle w:val="Emphasis"/>
          <w:i w:val="0"/>
        </w:rPr>
        <w:t>cently completed annual financial reporting period</w:t>
      </w:r>
      <w:r w:rsidRPr="00BA1AD8">
        <w:rPr>
          <w:rStyle w:val="Emphasis"/>
          <w:i w:val="0"/>
        </w:rPr>
        <w:t>;</w:t>
      </w:r>
    </w:p>
    <w:p w14:paraId="05E5AC8B" w14:textId="77777777" w:rsidR="00F347BC" w:rsidRPr="00325EC7" w:rsidRDefault="00F347BC" w:rsidP="00F347BC">
      <w:pPr>
        <w:pStyle w:val="Normal-list-a"/>
      </w:pPr>
      <w:r w:rsidRPr="00325EC7">
        <w:t xml:space="preserve">projected income and expenses versus actual income and expenses covering the period from the </w:t>
      </w:r>
      <w:r w:rsidRPr="000C1F91">
        <w:rPr>
          <w:rStyle w:val="Emphasis"/>
          <w:i w:val="0"/>
        </w:rPr>
        <w:t>end of the last reporting period until the</w:t>
      </w:r>
      <w:r w:rsidRPr="00325EC7">
        <w:t xml:space="preserve"> </w:t>
      </w:r>
      <w:r w:rsidRPr="000C1F91">
        <w:rPr>
          <w:rStyle w:val="Emphasis"/>
          <w:i w:val="0"/>
        </w:rPr>
        <w:t>end of the month preceding the application submission date</w:t>
      </w:r>
      <w:r w:rsidRPr="004D4377">
        <w:rPr>
          <w:rStyle w:val="Emphasis"/>
          <w:i w:val="0"/>
        </w:rPr>
        <w:t>;</w:t>
      </w:r>
      <w:r w:rsidRPr="00325EC7">
        <w:t xml:space="preserve"> </w:t>
      </w:r>
    </w:p>
    <w:p w14:paraId="5718FA15" w14:textId="77777777" w:rsidR="00F347BC" w:rsidRPr="00325EC7" w:rsidRDefault="00F347BC" w:rsidP="00F347BC">
      <w:pPr>
        <w:pStyle w:val="Normal-list-a"/>
      </w:pPr>
      <w:r w:rsidRPr="00325EC7">
        <w:t xml:space="preserve">projected income and expenses for the </w:t>
      </w:r>
      <w:r w:rsidRPr="000C1F91">
        <w:rPr>
          <w:rStyle w:val="Emphasis"/>
          <w:i w:val="0"/>
        </w:rPr>
        <w:t xml:space="preserve">current </w:t>
      </w:r>
      <w:r w:rsidRPr="004D4377">
        <w:rPr>
          <w:rStyle w:val="Emphasis"/>
          <w:i w:val="0"/>
        </w:rPr>
        <w:t xml:space="preserve">annual </w:t>
      </w:r>
      <w:r w:rsidRPr="00BA1AD8">
        <w:rPr>
          <w:rStyle w:val="Emphasis"/>
          <w:i w:val="0"/>
        </w:rPr>
        <w:t>financial reporting period</w:t>
      </w:r>
      <w:r w:rsidRPr="00230962">
        <w:rPr>
          <w:rStyle w:val="Emphasis"/>
          <w:i w:val="0"/>
        </w:rPr>
        <w:t>;</w:t>
      </w:r>
    </w:p>
    <w:p w14:paraId="743ECA32" w14:textId="77777777" w:rsidR="00F347BC" w:rsidRPr="00325EC7" w:rsidRDefault="00F347BC" w:rsidP="00F347BC">
      <w:pPr>
        <w:pStyle w:val="Normal-list-a"/>
      </w:pPr>
      <w:r w:rsidRPr="00325EC7">
        <w:t xml:space="preserve">projected income and expenses for the </w:t>
      </w:r>
      <w:r w:rsidRPr="000C1F91">
        <w:rPr>
          <w:rStyle w:val="Emphasis"/>
          <w:i w:val="0"/>
        </w:rPr>
        <w:t xml:space="preserve">next </w:t>
      </w:r>
      <w:r>
        <w:rPr>
          <w:rStyle w:val="Emphasis"/>
          <w:i w:val="0"/>
        </w:rPr>
        <w:t xml:space="preserve">three </w:t>
      </w:r>
      <w:r w:rsidRPr="000C1F91">
        <w:rPr>
          <w:rStyle w:val="Emphasis"/>
          <w:i w:val="0"/>
        </w:rPr>
        <w:t xml:space="preserve">annual </w:t>
      </w:r>
      <w:r w:rsidRPr="004D4377">
        <w:rPr>
          <w:rStyle w:val="Emphasis"/>
          <w:i w:val="0"/>
        </w:rPr>
        <w:t>financial reporting period</w:t>
      </w:r>
      <w:r>
        <w:rPr>
          <w:rStyle w:val="Emphasis"/>
          <w:i w:val="0"/>
        </w:rPr>
        <w:t>s</w:t>
      </w:r>
      <w:r w:rsidRPr="000C1F91">
        <w:rPr>
          <w:rStyle w:val="Emphasis"/>
          <w:i w:val="0"/>
        </w:rPr>
        <w:t>;</w:t>
      </w:r>
      <w:r w:rsidRPr="004D4377">
        <w:rPr>
          <w:rStyle w:val="Emphasis"/>
          <w:i w:val="0"/>
        </w:rPr>
        <w:t xml:space="preserve"> </w:t>
      </w:r>
      <w:r w:rsidRPr="00325EC7">
        <w:t>and</w:t>
      </w:r>
    </w:p>
    <w:p w14:paraId="27DFE6D0" w14:textId="77777777" w:rsidR="00F347BC" w:rsidRPr="00325EC7" w:rsidRDefault="00F347BC" w:rsidP="00F347BC">
      <w:pPr>
        <w:pStyle w:val="Normal-list-a"/>
      </w:pPr>
      <w:r w:rsidRPr="00325EC7">
        <w:t>an explanation of variances of ten per cent or more between projected income and expenses and actual income and expenses.</w:t>
      </w:r>
    </w:p>
    <w:p w14:paraId="53A67CC6" w14:textId="77777777" w:rsidR="00F347BC" w:rsidRDefault="00F347BC" w:rsidP="00F347BC">
      <w:pPr>
        <w:pStyle w:val="Normal-indent"/>
        <w:ind w:left="993"/>
      </w:pPr>
      <w:r w:rsidRPr="001E6CEB">
        <w:rPr>
          <w:b/>
        </w:rPr>
        <w:t>Note:</w:t>
      </w:r>
      <w:r>
        <w:t xml:space="preserve"> the budget forecasts</w:t>
      </w:r>
      <w:r w:rsidRPr="008B1961">
        <w:t xml:space="preserve"> </w:t>
      </w:r>
      <w:r>
        <w:t xml:space="preserve">provided </w:t>
      </w:r>
      <w:r w:rsidRPr="008B1961">
        <w:t>should allow the department to fully understand all underlying assumptions and determining factors affecting future revenue</w:t>
      </w:r>
      <w:r>
        <w:t xml:space="preserve"> and expense estimates.</w:t>
      </w:r>
    </w:p>
    <w:p w14:paraId="350D8F26" w14:textId="77777777" w:rsidR="00F347BC" w:rsidRDefault="00F347BC" w:rsidP="00F347BC">
      <w:pPr>
        <w:pStyle w:val="Normal-list-111"/>
        <w:ind w:left="993"/>
      </w:pPr>
      <w:r>
        <w:t>staff employees—detailed information of staff employed by the applicant, broken down by full-time employees, part-time employees, teaching staff and other staff.</w:t>
      </w:r>
      <w:bookmarkEnd w:id="56"/>
    </w:p>
    <w:p w14:paraId="643968C3" w14:textId="77777777" w:rsidR="00F347BC" w:rsidRPr="00B76BDF" w:rsidRDefault="00F347BC" w:rsidP="00F347BC">
      <w:pPr>
        <w:pStyle w:val="Normal-list-11"/>
        <w:keepNext/>
        <w:ind w:left="851" w:hanging="851"/>
      </w:pPr>
      <w:bookmarkStart w:id="57" w:name="_Ref356535829"/>
      <w:r w:rsidRPr="00BA6B4A">
        <w:t>In</w:t>
      </w:r>
      <w:r w:rsidRPr="008B1961">
        <w:t xml:space="preserve"> addition, </w:t>
      </w:r>
      <w:r>
        <w:t xml:space="preserve">applicants </w:t>
      </w:r>
      <w:r w:rsidRPr="00515068">
        <w:rPr>
          <w:rStyle w:val="Strong"/>
        </w:rPr>
        <w:t xml:space="preserve">must </w:t>
      </w:r>
      <w:r w:rsidRPr="00A47039">
        <w:t>provide</w:t>
      </w:r>
      <w:r>
        <w:t xml:space="preserve"> </w:t>
      </w:r>
      <w:r w:rsidRPr="008B1961">
        <w:t xml:space="preserve">the following financial information </w:t>
      </w:r>
      <w:r w:rsidRPr="00B76BDF">
        <w:rPr>
          <w:rStyle w:val="Emphasis"/>
        </w:rPr>
        <w:t>if applicable</w:t>
      </w:r>
      <w:r w:rsidRPr="00B76BDF">
        <w:t>:</w:t>
      </w:r>
      <w:bookmarkEnd w:id="57"/>
    </w:p>
    <w:p w14:paraId="0974F761" w14:textId="77777777" w:rsidR="00F347BC" w:rsidRPr="00D520F8" w:rsidRDefault="00F347BC" w:rsidP="00F347BC">
      <w:pPr>
        <w:pStyle w:val="Normal-list-111"/>
        <w:ind w:left="993"/>
      </w:pPr>
      <w:r>
        <w:t>consolidated financial statements—w</w:t>
      </w:r>
      <w:r w:rsidRPr="008B1961">
        <w:t xml:space="preserve">here </w:t>
      </w:r>
      <w:r>
        <w:t xml:space="preserve">the applicant </w:t>
      </w:r>
      <w:r w:rsidRPr="008B1961">
        <w:t>is</w:t>
      </w:r>
      <w:r>
        <w:t xml:space="preserve"> </w:t>
      </w:r>
      <w:r w:rsidRPr="008B1961">
        <w:t>a</w:t>
      </w:r>
      <w:r>
        <w:t xml:space="preserve"> </w:t>
      </w:r>
      <w:r w:rsidRPr="008B1961">
        <w:t>wholly</w:t>
      </w:r>
      <w:r>
        <w:t>-</w:t>
      </w:r>
      <w:r w:rsidRPr="008B1961">
        <w:t>owned subsidiar</w:t>
      </w:r>
      <w:r>
        <w:t>y of another legal entity, or forms part of a larger tax group, the applicant</w:t>
      </w:r>
      <w:r w:rsidRPr="008B1961">
        <w:t xml:space="preserve"> is required to submit </w:t>
      </w:r>
      <w:r>
        <w:t>the</w:t>
      </w:r>
      <w:r w:rsidRPr="008B1961">
        <w:t xml:space="preserve"> financial statements of the consolidated </w:t>
      </w:r>
      <w:r>
        <w:t>group, which must include the relevant ABN of the controlling entity,</w:t>
      </w:r>
      <w:r w:rsidRPr="008B1961">
        <w:t xml:space="preserve"> for the </w:t>
      </w:r>
      <w:r w:rsidRPr="00F55FD1">
        <w:rPr>
          <w:rStyle w:val="Emphasis"/>
          <w:i w:val="0"/>
        </w:rPr>
        <w:t>most recently completed annual financial reporting period</w:t>
      </w:r>
      <w:r>
        <w:t xml:space="preserve">. Financial statements provided for the consolidated body must, at a minimum, have been </w:t>
      </w:r>
      <w:r w:rsidRPr="00D520F8">
        <w:t xml:space="preserve">prepared on </w:t>
      </w:r>
      <w:r>
        <w:t xml:space="preserve">an </w:t>
      </w:r>
      <w:r w:rsidRPr="00D520F8">
        <w:t>accruals basis and includ</w:t>
      </w:r>
      <w:r>
        <w:t>e</w:t>
      </w:r>
      <w:r w:rsidRPr="00D520F8">
        <w:t>:</w:t>
      </w:r>
    </w:p>
    <w:p w14:paraId="67430559" w14:textId="77777777" w:rsidR="00F347BC" w:rsidRDefault="00F347BC" w:rsidP="00F347BC">
      <w:pPr>
        <w:pStyle w:val="Normal-list-a"/>
        <w:ind w:left="1843"/>
      </w:pPr>
      <w:r>
        <w:t xml:space="preserve">a detailed balance sheet; </w:t>
      </w:r>
    </w:p>
    <w:p w14:paraId="1131219E" w14:textId="77777777" w:rsidR="00F347BC" w:rsidRDefault="00F347BC" w:rsidP="00F347BC">
      <w:pPr>
        <w:pStyle w:val="Normal-list-a"/>
        <w:ind w:left="1843"/>
      </w:pPr>
      <w:r>
        <w:lastRenderedPageBreak/>
        <w:t>a comprehensive income statement;</w:t>
      </w:r>
    </w:p>
    <w:p w14:paraId="24E36EA9" w14:textId="77777777" w:rsidR="00F347BC" w:rsidRDefault="00F347BC" w:rsidP="00F347BC">
      <w:pPr>
        <w:pStyle w:val="Normal-list-a"/>
        <w:ind w:left="1843"/>
      </w:pPr>
      <w:r>
        <w:t>a statement of cash flows;</w:t>
      </w:r>
    </w:p>
    <w:p w14:paraId="44190F14" w14:textId="77777777" w:rsidR="00F347BC" w:rsidRDefault="00F347BC" w:rsidP="00F347BC">
      <w:pPr>
        <w:pStyle w:val="Normal-list-a"/>
        <w:ind w:left="1843"/>
      </w:pPr>
      <w:r>
        <w:t xml:space="preserve">a statement of changes in equity; </w:t>
      </w:r>
    </w:p>
    <w:p w14:paraId="10644943" w14:textId="77777777" w:rsidR="00F347BC" w:rsidRDefault="00F347BC" w:rsidP="00F347BC">
      <w:pPr>
        <w:pStyle w:val="Normal-list-a"/>
        <w:ind w:left="1843"/>
      </w:pPr>
      <w:r>
        <w:t>a directors’ declaration (or equivalent);</w:t>
      </w:r>
    </w:p>
    <w:p w14:paraId="725B3E64" w14:textId="77777777" w:rsidR="00F347BC" w:rsidRDefault="00F347BC" w:rsidP="00F347BC">
      <w:pPr>
        <w:pStyle w:val="Normal-list-a"/>
        <w:ind w:left="1843"/>
      </w:pPr>
      <w:r>
        <w:t>a directors’ report (or equivalent);</w:t>
      </w:r>
    </w:p>
    <w:p w14:paraId="3175853B" w14:textId="77777777" w:rsidR="00F347BC" w:rsidRDefault="00F347BC" w:rsidP="00F347BC">
      <w:pPr>
        <w:pStyle w:val="Normal-list-a"/>
        <w:ind w:left="1843"/>
      </w:pPr>
      <w:r>
        <w:t>explanatory notes; and</w:t>
      </w:r>
    </w:p>
    <w:p w14:paraId="0484E880" w14:textId="77777777" w:rsidR="00F347BC" w:rsidRPr="00D520F8" w:rsidRDefault="00F347BC" w:rsidP="00F347BC">
      <w:pPr>
        <w:pStyle w:val="Normal-list-a"/>
        <w:ind w:left="1843"/>
      </w:pPr>
      <w:r>
        <w:t>any other documentation that forms part of the financial statements.</w:t>
      </w:r>
    </w:p>
    <w:p w14:paraId="79D83596" w14:textId="77777777" w:rsidR="00F347BC" w:rsidRDefault="00F347BC" w:rsidP="00F347BC">
      <w:pPr>
        <w:pStyle w:val="Normal-list-111"/>
        <w:numPr>
          <w:ilvl w:val="0"/>
          <w:numId w:val="0"/>
        </w:numPr>
        <w:ind w:left="993"/>
      </w:pPr>
      <w:r w:rsidRPr="00A634B3">
        <w:t xml:space="preserve">All reports and declarations </w:t>
      </w:r>
      <w:r w:rsidRPr="00D62533">
        <w:t>accompany</w:t>
      </w:r>
      <w:r>
        <w:t>ing</w:t>
      </w:r>
      <w:r w:rsidRPr="00A634B3">
        <w:t xml:space="preserve"> the financial statements </w:t>
      </w:r>
      <w:r>
        <w:t xml:space="preserve">of the consolidated group </w:t>
      </w:r>
      <w:r w:rsidRPr="00A634B3">
        <w:t>must be signed and dated by the relevant person(s)</w:t>
      </w:r>
      <w:r>
        <w:t>.</w:t>
      </w:r>
    </w:p>
    <w:p w14:paraId="768CB972" w14:textId="77777777" w:rsidR="00F347BC" w:rsidRDefault="00F347BC" w:rsidP="00F347BC">
      <w:pPr>
        <w:pStyle w:val="Normal-list-111"/>
        <w:ind w:left="993"/>
      </w:pPr>
      <w:bookmarkStart w:id="58" w:name="_Ref356824875"/>
      <w:bookmarkStart w:id="59" w:name="_Ref356534899"/>
      <w:r w:rsidRPr="00E44D6F">
        <w:t>associated entity</w:t>
      </w:r>
      <w:r>
        <w:t xml:space="preserve"> information—information about relationships that the applicant organisation</w:t>
      </w:r>
      <w:r w:rsidRPr="008B1961">
        <w:t xml:space="preserve"> ha</w:t>
      </w:r>
      <w:r>
        <w:t>s</w:t>
      </w:r>
      <w:r w:rsidRPr="008B1961">
        <w:t xml:space="preserve"> with associated entities</w:t>
      </w:r>
      <w:bookmarkEnd w:id="58"/>
      <w:r>
        <w:t>.</w:t>
      </w:r>
    </w:p>
    <w:p w14:paraId="0FB3314B" w14:textId="77777777" w:rsidR="00F347BC" w:rsidRPr="008B1961" w:rsidRDefault="00F347BC" w:rsidP="00F347BC">
      <w:pPr>
        <w:pStyle w:val="Normal-list-111"/>
        <w:ind w:left="993"/>
      </w:pPr>
      <w:r w:rsidRPr="008B1961">
        <w:t>stateme</w:t>
      </w:r>
      <w:r>
        <w:t>nt of independence—where the applicant’s</w:t>
      </w:r>
      <w:r w:rsidRPr="008B1961">
        <w:t xml:space="preserve"> </w:t>
      </w:r>
      <w:r>
        <w:rPr>
          <w:rStyle w:val="Strong"/>
          <w:rFonts w:cs="Times New Roman"/>
          <w:b w:val="0"/>
          <w:szCs w:val="24"/>
        </w:rPr>
        <w:t xml:space="preserve">accountant </w:t>
      </w:r>
      <w:r w:rsidRPr="008B1961">
        <w:t xml:space="preserve">and </w:t>
      </w:r>
      <w:hyperlink w:anchor="Qualified_auditor" w:history="1">
        <w:r w:rsidRPr="00CE6F92">
          <w:rPr>
            <w:rStyle w:val="Hyperlink"/>
          </w:rPr>
          <w:t>qualified auditor</w:t>
        </w:r>
      </w:hyperlink>
      <w:r>
        <w:t xml:space="preserve"> </w:t>
      </w:r>
      <w:r w:rsidRPr="008B1961">
        <w:t>both work for the same firm, a statement from the auditor explaining how independence has been maintained throughout the audit process</w:t>
      </w:r>
      <w:bookmarkEnd w:id="59"/>
      <w:r>
        <w:t>.</w:t>
      </w:r>
    </w:p>
    <w:p w14:paraId="6876CCDB" w14:textId="135BE444" w:rsidR="00F347BC" w:rsidRPr="008B1961" w:rsidRDefault="00F347BC" w:rsidP="00F347BC">
      <w:pPr>
        <w:pStyle w:val="Normal-list-111"/>
        <w:ind w:left="993"/>
      </w:pPr>
      <w:bookmarkStart w:id="60" w:name="_Ref356534692"/>
      <w:r w:rsidRPr="008B1961">
        <w:t>detail</w:t>
      </w:r>
      <w:r>
        <w:t>s of payment plan(s)—where the applicant</w:t>
      </w:r>
      <w:r w:rsidRPr="008B1961">
        <w:t xml:space="preserve"> ha</w:t>
      </w:r>
      <w:r>
        <w:t>s entered into any payment plan(</w:t>
      </w:r>
      <w:r w:rsidRPr="008B1961">
        <w:t>s</w:t>
      </w:r>
      <w:r>
        <w:t>)</w:t>
      </w:r>
      <w:r w:rsidRPr="008B1961">
        <w:t xml:space="preserve"> in relation to any of the statutory obligations referred to in</w:t>
      </w:r>
      <w:r>
        <w:t xml:space="preserve"> paragraph</w:t>
      </w:r>
      <w:bookmarkStart w:id="61" w:name="All_other_HEP_applicants_2_5_9"/>
      <w:bookmarkEnd w:id="61"/>
      <w:r w:rsidR="0075463E">
        <w:t xml:space="preserve"> </w:t>
      </w:r>
      <w:r w:rsidR="008A3273" w:rsidRPr="007E67ED">
        <w:rPr>
          <w:rStyle w:val="Hyperlink"/>
          <w:color w:val="4256EE"/>
          <w:u w:val="thick"/>
          <w14:textFill>
            <w14:gradFill>
              <w14:gsLst>
                <w14:gs w14:pos="0">
                  <w14:srgbClr w14:val="4256EE">
                    <w14:shade w14:val="30000"/>
                    <w14:satMod w14:val="115000"/>
                  </w14:srgbClr>
                </w14:gs>
                <w14:gs w14:pos="0">
                  <w14:srgbClr w14:val="4256EE">
                    <w14:shade w14:val="67500"/>
                    <w14:satMod w14:val="115000"/>
                  </w14:srgbClr>
                </w14:gs>
                <w14:gs w14:pos="100000">
                  <w14:srgbClr w14:val="4256EE">
                    <w14:shade w14:val="100000"/>
                    <w14:satMod w14:val="115000"/>
                  </w14:srgbClr>
                </w14:gs>
              </w14:gsLst>
              <w14:path w14:path="circle">
                <w14:fillToRect w14:l="100000" w14:t="0" w14:r="0" w14:b="100000"/>
              </w14:path>
            </w14:gradFill>
          </w14:textFill>
        </w:rPr>
        <w:fldChar w:fldCharType="begin"/>
      </w:r>
      <w:r w:rsidR="008A3273" w:rsidRPr="007E67ED">
        <w:rPr>
          <w:rStyle w:val="Hyperlink"/>
          <w:color w:val="4256EE"/>
          <w:u w:val="thick"/>
          <w14:textFill>
            <w14:gradFill>
              <w14:gsLst>
                <w14:gs w14:pos="0">
                  <w14:srgbClr w14:val="4256EE">
                    <w14:shade w14:val="30000"/>
                    <w14:satMod w14:val="115000"/>
                  </w14:srgbClr>
                </w14:gs>
                <w14:gs w14:pos="0">
                  <w14:srgbClr w14:val="4256EE">
                    <w14:shade w14:val="67500"/>
                    <w14:satMod w14:val="115000"/>
                  </w14:srgbClr>
                </w14:gs>
                <w14:gs w14:pos="100000">
                  <w14:srgbClr w14:val="4256EE">
                    <w14:shade w14:val="100000"/>
                    <w14:satMod w14:val="115000"/>
                  </w14:srgbClr>
                </w14:gs>
              </w14:gsLst>
              <w14:path w14:path="circle">
                <w14:fillToRect w14:l="100000" w14:t="0" w14:r="0" w14:b="100000"/>
              </w14:path>
            </w14:gradFill>
          </w14:textFill>
        </w:rPr>
        <w:instrText xml:space="preserve"> REF  _Ref421888982 \h \r  \* MERGEFORMAT </w:instrText>
      </w:r>
      <w:r w:rsidR="008A3273" w:rsidRPr="007E67ED">
        <w:rPr>
          <w:rStyle w:val="Hyperlink"/>
          <w:color w:val="4256EE"/>
          <w:u w:val="thick"/>
          <w14:textFill>
            <w14:gradFill>
              <w14:gsLst>
                <w14:gs w14:pos="0">
                  <w14:srgbClr w14:val="4256EE">
                    <w14:shade w14:val="30000"/>
                    <w14:satMod w14:val="115000"/>
                  </w14:srgbClr>
                </w14:gs>
                <w14:gs w14:pos="0">
                  <w14:srgbClr w14:val="4256EE">
                    <w14:shade w14:val="67500"/>
                    <w14:satMod w14:val="115000"/>
                  </w14:srgbClr>
                </w14:gs>
                <w14:gs w14:pos="100000">
                  <w14:srgbClr w14:val="4256EE">
                    <w14:shade w14:val="100000"/>
                    <w14:satMod w14:val="115000"/>
                  </w14:srgbClr>
                </w14:gs>
              </w14:gsLst>
              <w14:path w14:path="circle">
                <w14:fillToRect w14:l="100000" w14:t="0" w14:r="0" w14:b="100000"/>
              </w14:path>
            </w14:gradFill>
          </w14:textFill>
        </w:rPr>
      </w:r>
      <w:r w:rsidR="008A3273" w:rsidRPr="007E67ED">
        <w:rPr>
          <w:rStyle w:val="Hyperlink"/>
          <w:color w:val="4256EE"/>
          <w:u w:val="thick"/>
          <w14:textFill>
            <w14:gradFill>
              <w14:gsLst>
                <w14:gs w14:pos="0">
                  <w14:srgbClr w14:val="4256EE">
                    <w14:shade w14:val="30000"/>
                    <w14:satMod w14:val="115000"/>
                  </w14:srgbClr>
                </w14:gs>
                <w14:gs w14:pos="0">
                  <w14:srgbClr w14:val="4256EE">
                    <w14:shade w14:val="67500"/>
                    <w14:satMod w14:val="115000"/>
                  </w14:srgbClr>
                </w14:gs>
                <w14:gs w14:pos="100000">
                  <w14:srgbClr w14:val="4256EE">
                    <w14:shade w14:val="100000"/>
                    <w14:satMod w14:val="115000"/>
                  </w14:srgbClr>
                </w14:gs>
              </w14:gsLst>
              <w14:path w14:path="circle">
                <w14:fillToRect w14:l="100000" w14:t="0" w14:r="0" w14:b="100000"/>
              </w14:path>
            </w14:gradFill>
          </w14:textFill>
        </w:rPr>
        <w:fldChar w:fldCharType="separate"/>
      </w:r>
      <w:r w:rsidR="00CB2A26">
        <w:rPr>
          <w:rStyle w:val="Hyperlink"/>
          <w:color w:val="4256EE"/>
          <w:u w:val="thick"/>
          <w14:textFill>
            <w14:gradFill>
              <w14:gsLst>
                <w14:gs w14:pos="0">
                  <w14:srgbClr w14:val="4256EE">
                    <w14:shade w14:val="30000"/>
                    <w14:satMod w14:val="115000"/>
                  </w14:srgbClr>
                </w14:gs>
                <w14:gs w14:pos="0">
                  <w14:srgbClr w14:val="4256EE">
                    <w14:shade w14:val="67500"/>
                    <w14:satMod w14:val="115000"/>
                  </w14:srgbClr>
                </w14:gs>
                <w14:gs w14:pos="100000">
                  <w14:srgbClr w14:val="4256EE">
                    <w14:shade w14:val="100000"/>
                    <w14:satMod w14:val="115000"/>
                  </w14:srgbClr>
                </w14:gs>
              </w14:gsLst>
              <w14:path w14:path="circle">
                <w14:fillToRect w14:l="100000" w14:t="0" w14:r="0" w14:b="100000"/>
              </w14:path>
            </w14:gradFill>
          </w14:textFill>
        </w:rPr>
        <w:t>2.5.9</w:t>
      </w:r>
      <w:r w:rsidR="008A3273" w:rsidRPr="007E67ED">
        <w:rPr>
          <w:rStyle w:val="Hyperlink"/>
          <w:color w:val="4256EE"/>
          <w:u w:val="thick"/>
          <w14:textFill>
            <w14:gradFill>
              <w14:gsLst>
                <w14:gs w14:pos="0">
                  <w14:srgbClr w14:val="4256EE">
                    <w14:shade w14:val="30000"/>
                    <w14:satMod w14:val="115000"/>
                  </w14:srgbClr>
                </w14:gs>
                <w14:gs w14:pos="0">
                  <w14:srgbClr w14:val="4256EE">
                    <w14:shade w14:val="67500"/>
                    <w14:satMod w14:val="115000"/>
                  </w14:srgbClr>
                </w14:gs>
                <w14:gs w14:pos="100000">
                  <w14:srgbClr w14:val="4256EE">
                    <w14:shade w14:val="100000"/>
                    <w14:satMod w14:val="115000"/>
                  </w14:srgbClr>
                </w14:gs>
              </w14:gsLst>
              <w14:path w14:path="circle">
                <w14:fillToRect w14:l="100000" w14:t="0" w14:r="0" w14:b="100000"/>
              </w14:path>
            </w14:gradFill>
          </w14:textFill>
        </w:rPr>
        <w:fldChar w:fldCharType="end"/>
      </w:r>
      <w:r w:rsidR="004D7326">
        <w:t xml:space="preserve">, </w:t>
      </w:r>
      <w:r>
        <w:t>detail</w:t>
      </w:r>
      <w:r w:rsidR="007F79B7">
        <w:t>s</w:t>
      </w:r>
      <w:r>
        <w:t xml:space="preserve"> regarding the conditions of the agreed payment plan(</w:t>
      </w:r>
      <w:r w:rsidRPr="008B1961">
        <w:t>s</w:t>
      </w:r>
      <w:r>
        <w:t>) and the circumstances which led to them being entered into.</w:t>
      </w:r>
      <w:bookmarkEnd w:id="60"/>
    </w:p>
    <w:p w14:paraId="309DD9C2" w14:textId="77777777" w:rsidR="00F347BC" w:rsidRDefault="00F347BC" w:rsidP="00F347BC">
      <w:pPr>
        <w:pStyle w:val="Normal-list-111"/>
        <w:ind w:left="993"/>
      </w:pPr>
      <w:bookmarkStart w:id="62" w:name="_Ref356536422"/>
      <w:r w:rsidRPr="008B1961">
        <w:t>auditor correspondence</w:t>
      </w:r>
      <w:r>
        <w:t>—</w:t>
      </w:r>
      <w:r w:rsidRPr="00325EC7">
        <w:t xml:space="preserve"> </w:t>
      </w:r>
      <w:r w:rsidRPr="008B1961">
        <w:t xml:space="preserve">where the </w:t>
      </w:r>
      <w:hyperlink w:anchor="Qualified_auditor" w:history="1">
        <w:r w:rsidRPr="00CE6F92">
          <w:rPr>
            <w:rStyle w:val="Hyperlink"/>
          </w:rPr>
          <w:t>qualified auditor</w:t>
        </w:r>
      </w:hyperlink>
      <w:r>
        <w:t xml:space="preserve"> has communicated to the applicant,</w:t>
      </w:r>
      <w:r w:rsidRPr="008B1961">
        <w:t xml:space="preserve"> either verbally or in writing</w:t>
      </w:r>
      <w:r>
        <w:t>,</w:t>
      </w:r>
      <w:r w:rsidRPr="008B1961">
        <w:t xml:space="preserve"> about significant matters</w:t>
      </w:r>
      <w:r>
        <w:t xml:space="preserve"> resulting from, or pertainin</w:t>
      </w:r>
      <w:bookmarkStart w:id="63" w:name="All_other_HEP_applicants"/>
      <w:bookmarkEnd w:id="63"/>
      <w:r>
        <w:t>g to, the audit process</w:t>
      </w:r>
      <w:r w:rsidRPr="008B1961">
        <w:t>, details of th</w:t>
      </w:r>
      <w:r>
        <w:t>ose</w:t>
      </w:r>
      <w:r w:rsidRPr="008B1961">
        <w:t xml:space="preserve"> communication</w:t>
      </w:r>
      <w:r>
        <w:t>s including copies of all correspondence and an explanation as to how the matters identified impact upon the ongoing financial viability of the applicant.</w:t>
      </w:r>
    </w:p>
    <w:p w14:paraId="32B7A60B" w14:textId="77777777" w:rsidR="00F347BC" w:rsidRPr="00962F61" w:rsidRDefault="00F347BC" w:rsidP="00F347BC">
      <w:pPr>
        <w:pStyle w:val="Normal-list-111"/>
        <w:ind w:left="993"/>
      </w:pPr>
      <w:bookmarkStart w:id="64" w:name="_Ref356534396"/>
      <w:bookmarkEnd w:id="62"/>
      <w:r w:rsidRPr="00962F61">
        <w:t>Deed(s) of Guarantee</w:t>
      </w:r>
      <w:r>
        <w:t>—where the applicant has</w:t>
      </w:r>
      <w:r w:rsidRPr="00962F61">
        <w:t xml:space="preserve"> a Deed</w:t>
      </w:r>
      <w:r>
        <w:t>(s)</w:t>
      </w:r>
      <w:r w:rsidRPr="00962F61">
        <w:t xml:space="preserve"> of Guarantee (and/or Deed</w:t>
      </w:r>
      <w:r>
        <w:t>(s)</w:t>
      </w:r>
      <w:r w:rsidRPr="00962F61">
        <w:t xml:space="preserve"> of Cross Guarantee) </w:t>
      </w:r>
      <w:r>
        <w:t xml:space="preserve">in place, </w:t>
      </w:r>
      <w:r w:rsidRPr="00962F61">
        <w:t xml:space="preserve">a copy of </w:t>
      </w:r>
      <w:r>
        <w:t>all relevant</w:t>
      </w:r>
      <w:r w:rsidRPr="00962F61">
        <w:t xml:space="preserve"> </w:t>
      </w:r>
      <w:r>
        <w:t xml:space="preserve">Deeds. </w:t>
      </w:r>
    </w:p>
    <w:p w14:paraId="4A69C12C" w14:textId="77777777" w:rsidR="00F347BC" w:rsidRDefault="00F347BC" w:rsidP="00F347BC">
      <w:pPr>
        <w:pStyle w:val="Normal-list-111"/>
        <w:ind w:left="993"/>
      </w:pPr>
      <w:bookmarkStart w:id="65" w:name="_Ref356534195"/>
      <w:bookmarkStart w:id="66" w:name="_Ref356824926"/>
      <w:bookmarkEnd w:id="64"/>
      <w:r>
        <w:t>capital injection agreement(s)—</w:t>
      </w:r>
      <w:r w:rsidRPr="00325EC7">
        <w:t xml:space="preserve"> </w:t>
      </w:r>
      <w:r>
        <w:t xml:space="preserve">where an applicant has </w:t>
      </w:r>
      <w:r w:rsidRPr="000C0A3C">
        <w:t xml:space="preserve">an agreement in place relating to capital injections from </w:t>
      </w:r>
      <w:hyperlink w:anchor="RelatedEntity" w:history="1">
        <w:r w:rsidRPr="00A12E53">
          <w:rPr>
            <w:rStyle w:val="Hyperlink"/>
          </w:rPr>
          <w:t>related entities</w:t>
        </w:r>
      </w:hyperlink>
      <w:r w:rsidRPr="00B76BDF">
        <w:t xml:space="preserve">, </w:t>
      </w:r>
      <w:r w:rsidRPr="0086530B">
        <w:t>directors, shareholders</w:t>
      </w:r>
      <w:r w:rsidRPr="000C0A3C">
        <w:t xml:space="preserve"> or third parties</w:t>
      </w:r>
      <w:r w:rsidRPr="008B1961">
        <w:t xml:space="preserve"> </w:t>
      </w:r>
      <w:r>
        <w:t>it must</w:t>
      </w:r>
      <w:r w:rsidRPr="008B1961">
        <w:t xml:space="preserve"> provide a copy of the agreement</w:t>
      </w:r>
      <w:r>
        <w:t>(s) to the department.</w:t>
      </w:r>
    </w:p>
    <w:p w14:paraId="56249245" w14:textId="77777777" w:rsidR="00F347BC" w:rsidRPr="008B1961" w:rsidRDefault="00F347BC" w:rsidP="00F347BC">
      <w:pPr>
        <w:pStyle w:val="Normal-list-111"/>
        <w:ind w:left="993"/>
      </w:pPr>
      <w:bookmarkStart w:id="67" w:name="_Ref356535257"/>
      <w:bookmarkEnd w:id="65"/>
      <w:bookmarkEnd w:id="66"/>
      <w:r>
        <w:t>evidence supporting capital injections and/or guarantees—where the applicant</w:t>
      </w:r>
      <w:r w:rsidRPr="008B1961">
        <w:t xml:space="preserve"> has provided evidence of an agreed capital injection and/or has a Deed</w:t>
      </w:r>
      <w:r>
        <w:t>(s)</w:t>
      </w:r>
      <w:r w:rsidRPr="008B1961">
        <w:t xml:space="preserve"> of </w:t>
      </w:r>
      <w:r>
        <w:t xml:space="preserve">Financial </w:t>
      </w:r>
      <w:r w:rsidRPr="008B1961">
        <w:t>Guarantee in place (and/or Deed</w:t>
      </w:r>
      <w:r>
        <w:t>(s)</w:t>
      </w:r>
      <w:r w:rsidRPr="008B1961">
        <w:t xml:space="preserve"> of Cross Guarantee), evidence that the person/entity</w:t>
      </w:r>
      <w:r>
        <w:t xml:space="preserve"> providing the capital injections</w:t>
      </w:r>
      <w:r w:rsidRPr="008B1961">
        <w:t xml:space="preserve"> or</w:t>
      </w:r>
      <w:r>
        <w:t xml:space="preserve"> acting</w:t>
      </w:r>
      <w:r w:rsidRPr="008B1961">
        <w:t xml:space="preserve"> </w:t>
      </w:r>
      <w:r>
        <w:t xml:space="preserve">as </w:t>
      </w:r>
      <w:r w:rsidRPr="008B1961">
        <w:t>guarantor</w:t>
      </w:r>
      <w:r>
        <w:t>/financier</w:t>
      </w:r>
      <w:r w:rsidRPr="008B1961">
        <w:t xml:space="preserve"> has sufficient assets to honour th</w:t>
      </w:r>
      <w:r>
        <w:t>ose agreements. This</w:t>
      </w:r>
      <w:r w:rsidRPr="008B1961">
        <w:t xml:space="preserve"> evidence must include, but is not </w:t>
      </w:r>
      <w:r>
        <w:t xml:space="preserve">necessarily </w:t>
      </w:r>
      <w:r w:rsidRPr="008B1961">
        <w:t>limited to:</w:t>
      </w:r>
    </w:p>
    <w:bookmarkEnd w:id="67"/>
    <w:p w14:paraId="540C4060" w14:textId="77777777" w:rsidR="00F347BC" w:rsidRDefault="00F347BC" w:rsidP="00F347BC">
      <w:pPr>
        <w:pStyle w:val="Normal-list-111"/>
        <w:numPr>
          <w:ilvl w:val="0"/>
          <w:numId w:val="12"/>
        </w:numPr>
      </w:pPr>
      <w:r w:rsidRPr="008B1961">
        <w:t>for guarantees and agreements provided by companies</w:t>
      </w:r>
      <w:r>
        <w:t>—</w:t>
      </w:r>
      <w:r w:rsidRPr="008B1961">
        <w:t xml:space="preserve">the </w:t>
      </w:r>
      <w:r w:rsidRPr="00C13D94">
        <w:rPr>
          <w:rStyle w:val="Emphasis"/>
        </w:rPr>
        <w:t>most recently completed annual financial statements</w:t>
      </w:r>
      <w:r w:rsidRPr="008B1961">
        <w:t>.</w:t>
      </w:r>
      <w:r>
        <w:t xml:space="preserve"> Financial statements provided for the guarantor or financier must, at a minimum, have been </w:t>
      </w:r>
      <w:r w:rsidRPr="00D520F8">
        <w:t xml:space="preserve">prepared on </w:t>
      </w:r>
      <w:r>
        <w:t xml:space="preserve">an </w:t>
      </w:r>
      <w:r w:rsidRPr="00D520F8">
        <w:t>accruals basis and includ</w:t>
      </w:r>
      <w:r>
        <w:t>e</w:t>
      </w:r>
      <w:r w:rsidRPr="00D520F8">
        <w:t>:</w:t>
      </w:r>
    </w:p>
    <w:p w14:paraId="750E7E82" w14:textId="77777777" w:rsidR="00F347BC" w:rsidRDefault="00F347BC" w:rsidP="00F347BC">
      <w:pPr>
        <w:pStyle w:val="Normal-list-i"/>
        <w:ind w:hanging="283"/>
      </w:pPr>
      <w:r>
        <w:t>a detailed balance sheet;</w:t>
      </w:r>
    </w:p>
    <w:p w14:paraId="4818470C" w14:textId="77777777" w:rsidR="00F347BC" w:rsidRDefault="00F347BC" w:rsidP="00F347BC">
      <w:pPr>
        <w:pStyle w:val="Normal-list-i"/>
        <w:ind w:hanging="283"/>
      </w:pPr>
      <w:r>
        <w:t>a comprehensive income statement;</w:t>
      </w:r>
    </w:p>
    <w:p w14:paraId="666A8115" w14:textId="77777777" w:rsidR="00F347BC" w:rsidRDefault="00F347BC" w:rsidP="00F347BC">
      <w:pPr>
        <w:pStyle w:val="Normal-list-i"/>
        <w:ind w:hanging="283"/>
      </w:pPr>
      <w:r>
        <w:t>a statement of cash flows;</w:t>
      </w:r>
    </w:p>
    <w:p w14:paraId="1EE6E7C9" w14:textId="77777777" w:rsidR="00F347BC" w:rsidRDefault="00F347BC" w:rsidP="00F347BC">
      <w:pPr>
        <w:pStyle w:val="Normal-list-i"/>
        <w:ind w:hanging="283"/>
      </w:pPr>
      <w:r>
        <w:t>a statement of changes in equity;</w:t>
      </w:r>
    </w:p>
    <w:p w14:paraId="1B56C5BD" w14:textId="77777777" w:rsidR="00F347BC" w:rsidRDefault="00F347BC" w:rsidP="00F347BC">
      <w:pPr>
        <w:pStyle w:val="Normal-list-i"/>
        <w:ind w:hanging="283"/>
      </w:pPr>
      <w:r>
        <w:t>a directors’ declaration (or equivalent);</w:t>
      </w:r>
    </w:p>
    <w:p w14:paraId="6AECB495" w14:textId="77777777" w:rsidR="00F347BC" w:rsidRDefault="00F347BC" w:rsidP="00F347BC">
      <w:pPr>
        <w:pStyle w:val="Normal-list-i"/>
        <w:ind w:hanging="283"/>
      </w:pPr>
      <w:r>
        <w:t>a directors’ report (or equivalent);</w:t>
      </w:r>
    </w:p>
    <w:p w14:paraId="15D89891" w14:textId="77777777" w:rsidR="00F347BC" w:rsidRDefault="00F347BC" w:rsidP="00F347BC">
      <w:pPr>
        <w:pStyle w:val="Normal-list-i"/>
        <w:ind w:hanging="283"/>
      </w:pPr>
      <w:r>
        <w:t>explanatory notes; and</w:t>
      </w:r>
    </w:p>
    <w:p w14:paraId="31619D76" w14:textId="77777777" w:rsidR="00F347BC" w:rsidRPr="00D520F8" w:rsidRDefault="00F347BC" w:rsidP="00F347BC">
      <w:pPr>
        <w:pStyle w:val="Normal-list-i"/>
        <w:ind w:hanging="283"/>
      </w:pPr>
      <w:r>
        <w:lastRenderedPageBreak/>
        <w:t xml:space="preserve">any other documentation that forms part of the financial statements </w:t>
      </w:r>
      <w:r w:rsidRPr="00A634B3">
        <w:t>prepared for those years.</w:t>
      </w:r>
    </w:p>
    <w:p w14:paraId="08E286D8" w14:textId="77777777" w:rsidR="00F347BC" w:rsidRDefault="00F347BC" w:rsidP="00F347BC">
      <w:pPr>
        <w:pStyle w:val="Normal-list-111"/>
        <w:numPr>
          <w:ilvl w:val="0"/>
          <w:numId w:val="0"/>
        </w:numPr>
        <w:ind w:left="1921" w:right="-52"/>
      </w:pPr>
      <w:r w:rsidRPr="008B1961">
        <w:t>In addition, if the</w:t>
      </w:r>
      <w:r>
        <w:t xml:space="preserve"> financial </w:t>
      </w:r>
      <w:r w:rsidRPr="008B1961">
        <w:t xml:space="preserve">statements </w:t>
      </w:r>
      <w:r>
        <w:t xml:space="preserve">provided for this purpose </w:t>
      </w:r>
      <w:r w:rsidRPr="008B1961">
        <w:t xml:space="preserve">are more than six months old, interim management reports </w:t>
      </w:r>
      <w:r>
        <w:t>and supporting bank statements must be submitted.</w:t>
      </w:r>
      <w:r w:rsidRPr="008B1961">
        <w:t xml:space="preserve"> </w:t>
      </w:r>
      <w:r>
        <w:t xml:space="preserve">Interim management reports must </w:t>
      </w:r>
      <w:r w:rsidRPr="008B1961">
        <w:t>includ</w:t>
      </w:r>
      <w:r>
        <w:t>e,</w:t>
      </w:r>
      <w:r w:rsidRPr="008B1961">
        <w:t xml:space="preserve"> but</w:t>
      </w:r>
      <w:r>
        <w:t xml:space="preserve"> are</w:t>
      </w:r>
      <w:r w:rsidRPr="008B1961">
        <w:t xml:space="preserve"> not limited to, </w:t>
      </w:r>
      <w:r>
        <w:t xml:space="preserve">a </w:t>
      </w:r>
      <w:r w:rsidRPr="00892F27">
        <w:t>balance sheet</w:t>
      </w:r>
      <w:r>
        <w:t xml:space="preserve"> and comprehensive income statement</w:t>
      </w:r>
      <w:r w:rsidRPr="008B1961">
        <w:t xml:space="preserve"> </w:t>
      </w:r>
      <w:r w:rsidRPr="0069639C">
        <w:t xml:space="preserve">attested to by a director of the </w:t>
      </w:r>
      <w:r>
        <w:t xml:space="preserve">guarantor or financier </w:t>
      </w:r>
      <w:r w:rsidRPr="008B1961">
        <w:t>that they prese</w:t>
      </w:r>
      <w:r>
        <w:t>nt a true and fair view of the guarantor/financier</w:t>
      </w:r>
      <w:r w:rsidRPr="008B1961">
        <w:t>’s financial position</w:t>
      </w:r>
      <w:r>
        <w:t>. Interim management reports</w:t>
      </w:r>
      <w:r w:rsidRPr="008B1961">
        <w:t xml:space="preserve"> must cover the period from the </w:t>
      </w:r>
      <w:r w:rsidRPr="00892F27">
        <w:t xml:space="preserve">end of the last reporting period until the end of the month preceding the application submission date </w:t>
      </w:r>
      <w:r>
        <w:t>and must include the relevant ABN. Interim management reports must be accompanied by all bank statements for the guarantor/financier organisation covering the final month of the period included in the interim management reports.</w:t>
      </w:r>
    </w:p>
    <w:p w14:paraId="755BD12D" w14:textId="77777777" w:rsidR="00F347BC" w:rsidRPr="008B1961" w:rsidRDefault="00F347BC" w:rsidP="00F347BC">
      <w:pPr>
        <w:pStyle w:val="Normal-list-111"/>
        <w:numPr>
          <w:ilvl w:val="0"/>
          <w:numId w:val="12"/>
        </w:numPr>
      </w:pPr>
      <w:r w:rsidRPr="008B1961">
        <w:t>for guarantees or agreements provided by individuals</w:t>
      </w:r>
      <w:r>
        <w:t xml:space="preserve">—a </w:t>
      </w:r>
      <w:r w:rsidRPr="008B1961">
        <w:t xml:space="preserve">statement of assets </w:t>
      </w:r>
      <w:r>
        <w:t>and</w:t>
      </w:r>
      <w:r w:rsidRPr="008B1961">
        <w:t xml:space="preserve"> liabilities</w:t>
      </w:r>
      <w:r>
        <w:t xml:space="preserve"> (indicating the individual’s principal residence) attested to by a </w:t>
      </w:r>
      <w:hyperlink w:anchor="PublicAccountant" w:history="1">
        <w:r>
          <w:rPr>
            <w:rStyle w:val="Hyperlink"/>
          </w:rPr>
          <w:t>public</w:t>
        </w:r>
        <w:r w:rsidRPr="00CC6335">
          <w:rPr>
            <w:rStyle w:val="Hyperlink"/>
          </w:rPr>
          <w:t xml:space="preserve"> accountant</w:t>
        </w:r>
      </w:hyperlink>
      <w:r w:rsidRPr="008B1961">
        <w:t xml:space="preserve"> that it presents a true and fair view of the individual’s financial position</w:t>
      </w:r>
      <w:r>
        <w:t>. All assets and liabilities of the potential guarantor or financier must be included, and where there is joint ownership of any asset or liability this must be indicated.</w:t>
      </w:r>
    </w:p>
    <w:p w14:paraId="5E749AD7" w14:textId="77777777" w:rsidR="00F347BC" w:rsidRDefault="00F347BC" w:rsidP="00F347BC">
      <w:pPr>
        <w:pStyle w:val="Normal-list-111"/>
        <w:ind w:left="993"/>
      </w:pPr>
      <w:bookmarkStart w:id="68" w:name="_Ref356534758"/>
      <w:r w:rsidRPr="008B1961">
        <w:t>details of changes to reporting per</w:t>
      </w:r>
      <w:r>
        <w:t>iod—details of any plans the applicant</w:t>
      </w:r>
      <w:r w:rsidRPr="008B1961">
        <w:t xml:space="preserve"> may have to change it</w:t>
      </w:r>
      <w:r>
        <w:t>s financial reporting period</w:t>
      </w:r>
      <w:bookmarkEnd w:id="68"/>
      <w:r>
        <w:t>.</w:t>
      </w:r>
    </w:p>
    <w:p w14:paraId="3A650EBC" w14:textId="77777777" w:rsidR="00F347BC" w:rsidRDefault="00F347BC" w:rsidP="00F347BC">
      <w:pPr>
        <w:pStyle w:val="Normal-list-111"/>
        <w:ind w:left="993"/>
      </w:pPr>
      <w:bookmarkStart w:id="69" w:name="_Ref356824953"/>
      <w:r>
        <w:t>other relevant documents—</w:t>
      </w:r>
      <w:r w:rsidRPr="008B1961">
        <w:t xml:space="preserve">any </w:t>
      </w:r>
      <w:r>
        <w:t>other documentation the applicant</w:t>
      </w:r>
      <w:r w:rsidRPr="008B1961">
        <w:t xml:space="preserve"> believes is relevant or that may assist the department to assess the </w:t>
      </w:r>
      <w:r>
        <w:t>financial viability of the organisation</w:t>
      </w:r>
      <w:r w:rsidRPr="008B1961">
        <w:t>.</w:t>
      </w:r>
      <w:bookmarkEnd w:id="69"/>
    </w:p>
    <w:p w14:paraId="51F319F6" w14:textId="77777777" w:rsidR="00F347BC" w:rsidRDefault="00F347BC" w:rsidP="00F347BC">
      <w:pPr>
        <w:pStyle w:val="Normal-list-111"/>
        <w:numPr>
          <w:ilvl w:val="0"/>
          <w:numId w:val="0"/>
        </w:numPr>
        <w:ind w:left="993"/>
      </w:pPr>
    </w:p>
    <w:p w14:paraId="7637E022" w14:textId="77777777" w:rsidR="00F347BC" w:rsidRDefault="00F347BC" w:rsidP="00F347BC">
      <w:pPr>
        <w:pStyle w:val="Heading3Nonum"/>
      </w:pPr>
      <w:bookmarkStart w:id="70" w:name="_Toc355621859"/>
      <w:bookmarkStart w:id="71" w:name="_Toc355621933"/>
      <w:bookmarkStart w:id="72" w:name="_Toc104284644"/>
      <w:r w:rsidRPr="008B1961">
        <w:t xml:space="preserve">Supplementary </w:t>
      </w:r>
      <w:r>
        <w:t>i</w:t>
      </w:r>
      <w:r w:rsidRPr="008B1961">
        <w:t xml:space="preserve">nformation </w:t>
      </w:r>
      <w:r>
        <w:t>required from applicants</w:t>
      </w:r>
      <w:bookmarkEnd w:id="70"/>
      <w:bookmarkEnd w:id="71"/>
      <w:bookmarkEnd w:id="72"/>
    </w:p>
    <w:p w14:paraId="589E7C86" w14:textId="77777777" w:rsidR="00F347BC" w:rsidRDefault="00F347BC" w:rsidP="00F347BC">
      <w:pPr>
        <w:pStyle w:val="Heading4Nonum"/>
      </w:pPr>
      <w:bookmarkStart w:id="73" w:name="_Toc342058465"/>
      <w:bookmarkStart w:id="74" w:name="_Toc342315608"/>
      <w:bookmarkStart w:id="75" w:name="_Toc355621860"/>
      <w:bookmarkStart w:id="76" w:name="_Toc355621934"/>
      <w:bookmarkStart w:id="77" w:name="_Toc104284645"/>
      <w:r w:rsidRPr="008B1961">
        <w:t>New or reconstituted reporting entities</w:t>
      </w:r>
      <w:bookmarkEnd w:id="73"/>
      <w:bookmarkEnd w:id="74"/>
      <w:bookmarkEnd w:id="75"/>
      <w:bookmarkEnd w:id="76"/>
      <w:bookmarkEnd w:id="77"/>
    </w:p>
    <w:p w14:paraId="531C0A67" w14:textId="77777777" w:rsidR="00F347BC" w:rsidRPr="0011598F" w:rsidRDefault="00F347BC" w:rsidP="00F347BC">
      <w:pPr>
        <w:pStyle w:val="Normal-list-11"/>
        <w:keepNext/>
        <w:ind w:left="851" w:hanging="851"/>
      </w:pPr>
      <w:bookmarkStart w:id="78" w:name="_Ref356535900"/>
      <w:r>
        <w:t>If the applicant</w:t>
      </w:r>
      <w:r w:rsidRPr="008B1961">
        <w:t xml:space="preserve"> </w:t>
      </w:r>
      <w:r>
        <w:t xml:space="preserve">is a </w:t>
      </w:r>
      <w:hyperlink w:anchor="NewOrReconstitutedEntity" w:history="1">
        <w:r w:rsidRPr="00A12E53">
          <w:rPr>
            <w:rStyle w:val="Hyperlink"/>
          </w:rPr>
          <w:t>new or reconstituted reporting entity</w:t>
        </w:r>
      </w:hyperlink>
      <w:r>
        <w:t>, it</w:t>
      </w:r>
      <w:r w:rsidRPr="008B1961">
        <w:t xml:space="preserve"> will need to provide supplementary information to demonstrate how </w:t>
      </w:r>
      <w:r>
        <w:t>it</w:t>
      </w:r>
      <w:r w:rsidRPr="008B1961">
        <w:t xml:space="preserve"> could be considered to present a low financial risk in the absence of four years of trading history. </w:t>
      </w:r>
      <w:r w:rsidR="003F174B">
        <w:t xml:space="preserve">The Minister must also be </w:t>
      </w:r>
      <w:r w:rsidR="003F174B" w:rsidRPr="00465F17">
        <w:t>satisfied that the body has sufficient experience in th</w:t>
      </w:r>
      <w:r w:rsidR="003F174B">
        <w:t xml:space="preserve">e provision of higher education. </w:t>
      </w:r>
      <w:r w:rsidRPr="008B1961">
        <w:t xml:space="preserve">This information </w:t>
      </w:r>
      <w:r w:rsidRPr="00892F27">
        <w:rPr>
          <w:rStyle w:val="Strong"/>
        </w:rPr>
        <w:t>must</w:t>
      </w:r>
      <w:r w:rsidRPr="008B1961">
        <w:t xml:space="preserve"> include, but is not </w:t>
      </w:r>
      <w:r>
        <w:t xml:space="preserve">necessarily </w:t>
      </w:r>
      <w:r w:rsidRPr="008B1961">
        <w:t>limited to:</w:t>
      </w:r>
      <w:bookmarkEnd w:id="78"/>
    </w:p>
    <w:p w14:paraId="75C7F691" w14:textId="77777777" w:rsidR="00243338" w:rsidRDefault="00F347BC" w:rsidP="00243338">
      <w:pPr>
        <w:pStyle w:val="Normal-list-111"/>
        <w:ind w:left="993"/>
      </w:pPr>
      <w:bookmarkStart w:id="79" w:name="_Ref356825005"/>
      <w:r>
        <w:t>audited financial statements—</w:t>
      </w:r>
      <w:r w:rsidRPr="004E713C">
        <w:t xml:space="preserve">audited </w:t>
      </w:r>
      <w:r>
        <w:t>financial statements for either the applicant’s most recently completed annual financial reporting period, or where the applicant has not yet reached the close of its first annual financial reporting period, the duration of time for which it has been in operation. These financial statements must be audited by</w:t>
      </w:r>
      <w:r w:rsidR="00CF3D25">
        <w:t xml:space="preserve"> </w:t>
      </w:r>
      <w:r w:rsidR="00CF3D25" w:rsidRPr="007E67ED">
        <w:t>registered company auditors, auditors general, or individuals approved by the Secretary of the department</w:t>
      </w:r>
      <w:r w:rsidR="00CF3D25" w:rsidRPr="0019350F">
        <w:t>,</w:t>
      </w:r>
      <w:r w:rsidR="00CF3D25">
        <w:t xml:space="preserve"> </w:t>
      </w:r>
      <w:r w:rsidR="00CF3D25" w:rsidRPr="007E67ED">
        <w:t xml:space="preserve">which </w:t>
      </w:r>
      <w:r w:rsidR="00CF3D25" w:rsidRPr="008B1961">
        <w:t xml:space="preserve">must accompany the </w:t>
      </w:r>
      <w:r w:rsidR="00CF3D25">
        <w:t xml:space="preserve">financial </w:t>
      </w:r>
      <w:r w:rsidR="00CF3D25" w:rsidRPr="008B1961">
        <w:t>statements</w:t>
      </w:r>
      <w:r w:rsidR="00243338">
        <w:t xml:space="preserve"> and prepared in accordance with </w:t>
      </w:r>
      <w:hyperlink w:anchor="Appendix_2" w:history="1">
        <w:r w:rsidR="00243338" w:rsidRPr="009B3E42">
          <w:rPr>
            <w:rStyle w:val="Hyperlink"/>
            <w:u w:color="0000FF"/>
          </w:rPr>
          <w:t>Appendix 2</w:t>
        </w:r>
      </w:hyperlink>
      <w:r w:rsidR="00243338">
        <w:t xml:space="preserve"> of these FVI. All reports and declarations that accompany the financial statements must be signed and dated by the relevant person(s). </w:t>
      </w:r>
    </w:p>
    <w:p w14:paraId="134B2120" w14:textId="77777777" w:rsidR="00243338" w:rsidRDefault="00243338" w:rsidP="00243338">
      <w:pPr>
        <w:pStyle w:val="Normal-list-111"/>
        <w:numPr>
          <w:ilvl w:val="0"/>
          <w:numId w:val="0"/>
        </w:numPr>
        <w:ind w:left="993"/>
      </w:pPr>
      <w:r>
        <w:lastRenderedPageBreak/>
        <w:t>I</w:t>
      </w:r>
      <w:r w:rsidRPr="008B1961">
        <w:t xml:space="preserve">f the </w:t>
      </w:r>
      <w:r>
        <w:t xml:space="preserve">audited </w:t>
      </w:r>
      <w:r w:rsidRPr="008B1961">
        <w:t>financial statements provided are more than six months old,</w:t>
      </w:r>
      <w:r>
        <w:t xml:space="preserve"> applicants must also provide</w:t>
      </w:r>
      <w:r w:rsidRPr="008B1961">
        <w:t xml:space="preserve"> interim management reports</w:t>
      </w:r>
      <w:r>
        <w:t xml:space="preserve"> and supporting bank statements.</w:t>
      </w:r>
      <w:r w:rsidRPr="008B1961">
        <w:t xml:space="preserve"> </w:t>
      </w:r>
      <w:r>
        <w:t xml:space="preserve">Interim management reports must be </w:t>
      </w:r>
      <w:r w:rsidRPr="0069639C">
        <w:t xml:space="preserve">attested to by a director of the </w:t>
      </w:r>
      <w:r>
        <w:t>applicant</w:t>
      </w:r>
      <w:r w:rsidRPr="008B1961">
        <w:t xml:space="preserve"> that they prese</w:t>
      </w:r>
      <w:r>
        <w:t xml:space="preserve">nt a true and fair view of the applicant’s </w:t>
      </w:r>
      <w:r w:rsidRPr="008B1961">
        <w:t>financial position</w:t>
      </w:r>
      <w:r>
        <w:t xml:space="preserve">. Interim </w:t>
      </w:r>
      <w:r w:rsidRPr="008B1961">
        <w:t>management reports</w:t>
      </w:r>
      <w:r>
        <w:t xml:space="preserve"> must </w:t>
      </w:r>
      <w:r w:rsidRPr="008B1961">
        <w:t>includ</w:t>
      </w:r>
      <w:r>
        <w:t>e, at a minimum</w:t>
      </w:r>
      <w:r w:rsidRPr="008B1961">
        <w:t xml:space="preserve">, </w:t>
      </w:r>
      <w:r>
        <w:t xml:space="preserve">a detailed </w:t>
      </w:r>
      <w:r w:rsidRPr="00892F27">
        <w:t>balance sheet</w:t>
      </w:r>
      <w:r>
        <w:t xml:space="preserve"> including breakdowns of major line items as per </w:t>
      </w:r>
      <w:r w:rsidRPr="002317F4">
        <w:rPr>
          <w:rFonts w:cs="Times New Roman"/>
          <w:i/>
          <w:szCs w:val="24"/>
        </w:rPr>
        <w:t>AASB 101 - Presentation of Financial Statements</w:t>
      </w:r>
      <w:r w:rsidRPr="002317F4">
        <w:rPr>
          <w:i/>
        </w:rPr>
        <w:t>,</w:t>
      </w:r>
      <w:r>
        <w:t xml:space="preserve"> a comprehensive income statement and bank statements (consistent with the applicant’s interim financial accounting period)</w:t>
      </w:r>
      <w:r w:rsidRPr="008B1961">
        <w:t xml:space="preserve">. </w:t>
      </w:r>
      <w:r>
        <w:t>Interim management reports</w:t>
      </w:r>
      <w:r w:rsidRPr="008B1961">
        <w:t xml:space="preserve"> </w:t>
      </w:r>
      <w:r>
        <w:t xml:space="preserve">and bank statements submitted for the purposes of satisfying this requirement </w:t>
      </w:r>
      <w:r w:rsidRPr="008B1961">
        <w:t xml:space="preserve">must cover the period from the </w:t>
      </w:r>
      <w:r w:rsidRPr="00892F27">
        <w:t>end of the</w:t>
      </w:r>
      <w:r>
        <w:t xml:space="preserve"> applicant’s</w:t>
      </w:r>
      <w:r w:rsidRPr="00892F27">
        <w:t xml:space="preserve"> last </w:t>
      </w:r>
      <w:r>
        <w:t xml:space="preserve">annual financial </w:t>
      </w:r>
      <w:r w:rsidRPr="00892F27">
        <w:t xml:space="preserve">reporting period until the </w:t>
      </w:r>
      <w:r>
        <w:t>close</w:t>
      </w:r>
      <w:r w:rsidRPr="00892F27">
        <w:t xml:space="preserve"> of the month preceding the application submission date</w:t>
      </w:r>
      <w:r>
        <w:t>.</w:t>
      </w:r>
    </w:p>
    <w:p w14:paraId="44427342" w14:textId="77777777" w:rsidR="00F347BC" w:rsidRDefault="00F347BC" w:rsidP="00F347BC">
      <w:pPr>
        <w:pStyle w:val="Normal-list-111"/>
        <w:ind w:left="993"/>
      </w:pPr>
      <w:r w:rsidRPr="008B1961">
        <w:t>auditor</w:t>
      </w:r>
      <w:r>
        <w:t>’s</w:t>
      </w:r>
      <w:r w:rsidRPr="008B1961">
        <w:t xml:space="preserve"> independence declaration</w:t>
      </w:r>
      <w:r>
        <w:t>—a</w:t>
      </w:r>
      <w:r w:rsidRPr="008B1961">
        <w:t xml:space="preserve"> qualified auditor’s independence declaration</w:t>
      </w:r>
      <w:r>
        <w:t>,</w:t>
      </w:r>
      <w:r w:rsidRPr="008B1961">
        <w:t xml:space="preserve"> as required under section 307C of the </w:t>
      </w:r>
      <w:r w:rsidRPr="00C13D94">
        <w:rPr>
          <w:rStyle w:val="Emphasis"/>
        </w:rPr>
        <w:t>Corporations Act 2001</w:t>
      </w:r>
      <w:r>
        <w:rPr>
          <w:rStyle w:val="Emphasis"/>
        </w:rPr>
        <w:t>.</w:t>
      </w:r>
    </w:p>
    <w:p w14:paraId="444C9261" w14:textId="77777777" w:rsidR="00F347BC" w:rsidRPr="008B1961" w:rsidRDefault="00F347BC" w:rsidP="00F347BC">
      <w:pPr>
        <w:pStyle w:val="Normal-list-111"/>
        <w:ind w:left="993"/>
      </w:pPr>
      <w:r w:rsidRPr="008B1961">
        <w:t>independent auditor’s report</w:t>
      </w:r>
      <w:r>
        <w:t>—</w:t>
      </w:r>
      <w:r w:rsidRPr="008B1961">
        <w:t>a</w:t>
      </w:r>
      <w:r>
        <w:t xml:space="preserve">n independent auditor’s report </w:t>
      </w:r>
      <w:r w:rsidRPr="008B1961">
        <w:t xml:space="preserve">must accompany the </w:t>
      </w:r>
      <w:r>
        <w:t xml:space="preserve">financial </w:t>
      </w:r>
      <w:r w:rsidRPr="008B1961">
        <w:t>statements</w:t>
      </w:r>
      <w:r w:rsidR="00243338">
        <w:t xml:space="preserve"> and can only be audited by </w:t>
      </w:r>
      <w:r w:rsidR="00243338" w:rsidRPr="00D25080">
        <w:t>registered company auditors, auditors general, or individuals approved by the Secretary of the department</w:t>
      </w:r>
      <w:r w:rsidR="00243338">
        <w:t>.</w:t>
      </w:r>
    </w:p>
    <w:p w14:paraId="48986030" w14:textId="77777777" w:rsidR="00F347BC" w:rsidRPr="008B1961" w:rsidRDefault="00F347BC" w:rsidP="00F347BC">
      <w:pPr>
        <w:pStyle w:val="Normal-list-111"/>
        <w:ind w:left="993"/>
      </w:pPr>
      <w:r>
        <w:t>certificate</w:t>
      </w:r>
      <w:r w:rsidRPr="008B1961">
        <w:t xml:space="preserve"> </w:t>
      </w:r>
      <w:r>
        <w:t>of the auditor—</w:t>
      </w:r>
      <w:r w:rsidRPr="008B1961">
        <w:t>a copy of the Certificate of Public Practice or Public Practice Certificate held by the person who conducted the audit of the financial statements</w:t>
      </w:r>
      <w:r>
        <w:t>.</w:t>
      </w:r>
    </w:p>
    <w:p w14:paraId="18AF002F" w14:textId="77777777" w:rsidR="00F347BC" w:rsidRPr="00D520F8" w:rsidRDefault="00F347BC" w:rsidP="00F347BC">
      <w:pPr>
        <w:pStyle w:val="Normal-list-111"/>
        <w:ind w:left="993"/>
      </w:pPr>
      <w:r>
        <w:t xml:space="preserve">financial statements for all previous </w:t>
      </w:r>
      <w:r w:rsidRPr="00A634B3">
        <w:t xml:space="preserve">annual financial </w:t>
      </w:r>
      <w:r>
        <w:t xml:space="preserve">reporting periods, prior to the period for which audited financial statements have been submitted, during which the applicant has been in operation. Financial statements provided for these years must, at a minimum, have been </w:t>
      </w:r>
      <w:r w:rsidRPr="00D520F8">
        <w:t xml:space="preserve">prepared on </w:t>
      </w:r>
      <w:r>
        <w:t xml:space="preserve">an </w:t>
      </w:r>
      <w:r w:rsidRPr="00D520F8">
        <w:t>accruals basis and includ</w:t>
      </w:r>
      <w:r>
        <w:t>e</w:t>
      </w:r>
      <w:r w:rsidRPr="00D520F8">
        <w:t>:</w:t>
      </w:r>
    </w:p>
    <w:p w14:paraId="0CA6D063" w14:textId="77777777" w:rsidR="00F347BC" w:rsidRDefault="00F347BC" w:rsidP="00F347BC">
      <w:pPr>
        <w:pStyle w:val="Normal-list-a"/>
        <w:ind w:left="1843"/>
      </w:pPr>
      <w:r>
        <w:t xml:space="preserve">a detailed balance sheet; </w:t>
      </w:r>
    </w:p>
    <w:p w14:paraId="76951A1D" w14:textId="77777777" w:rsidR="00F347BC" w:rsidRDefault="00F347BC" w:rsidP="00F347BC">
      <w:pPr>
        <w:pStyle w:val="Normal-list-a"/>
        <w:ind w:left="1843"/>
      </w:pPr>
      <w:r>
        <w:t>a comprehensive income statement;</w:t>
      </w:r>
    </w:p>
    <w:p w14:paraId="5117B48F" w14:textId="77777777" w:rsidR="00F347BC" w:rsidRDefault="00F347BC" w:rsidP="00F347BC">
      <w:pPr>
        <w:pStyle w:val="Normal-list-a"/>
        <w:ind w:left="1843"/>
      </w:pPr>
      <w:r>
        <w:t>a statement of cash flows;</w:t>
      </w:r>
    </w:p>
    <w:p w14:paraId="1576ACB1" w14:textId="77777777" w:rsidR="00F347BC" w:rsidRDefault="00F347BC" w:rsidP="00F347BC">
      <w:pPr>
        <w:pStyle w:val="Normal-list-a"/>
        <w:ind w:left="1843"/>
      </w:pPr>
      <w:r>
        <w:t xml:space="preserve">a statement of changes in equity; </w:t>
      </w:r>
    </w:p>
    <w:p w14:paraId="04CBB482" w14:textId="77777777" w:rsidR="00F347BC" w:rsidRDefault="00F347BC" w:rsidP="00F347BC">
      <w:pPr>
        <w:pStyle w:val="Normal-list-a"/>
        <w:ind w:left="1843"/>
      </w:pPr>
      <w:r>
        <w:t>a directors’ declaration (or equivalent);</w:t>
      </w:r>
    </w:p>
    <w:p w14:paraId="15D8872B" w14:textId="77777777" w:rsidR="00F347BC" w:rsidRDefault="00F347BC" w:rsidP="00F347BC">
      <w:pPr>
        <w:pStyle w:val="Normal-list-a"/>
        <w:ind w:left="1843"/>
      </w:pPr>
      <w:r>
        <w:t>a directors’ report (or equivalent);</w:t>
      </w:r>
    </w:p>
    <w:p w14:paraId="2EC628FB" w14:textId="77777777" w:rsidR="00F347BC" w:rsidRDefault="00F347BC" w:rsidP="00F347BC">
      <w:pPr>
        <w:pStyle w:val="Normal-list-a"/>
        <w:ind w:left="1843"/>
      </w:pPr>
      <w:r>
        <w:t>explanatory notes; and</w:t>
      </w:r>
    </w:p>
    <w:p w14:paraId="031EED0B" w14:textId="77777777" w:rsidR="00F347BC" w:rsidRPr="00D520F8" w:rsidRDefault="00F347BC" w:rsidP="00F347BC">
      <w:pPr>
        <w:pStyle w:val="Normal-list-a"/>
        <w:ind w:left="1843"/>
      </w:pPr>
      <w:r>
        <w:t>any other documentation that forms part of the financial statements.</w:t>
      </w:r>
    </w:p>
    <w:p w14:paraId="547879E4" w14:textId="77777777" w:rsidR="00F347BC" w:rsidRDefault="00F347BC" w:rsidP="00F347BC">
      <w:pPr>
        <w:pStyle w:val="Normal-list-111"/>
        <w:numPr>
          <w:ilvl w:val="0"/>
          <w:numId w:val="0"/>
        </w:numPr>
        <w:ind w:left="993"/>
      </w:pPr>
      <w:r w:rsidRPr="00A634B3">
        <w:t xml:space="preserve">All reports and declarations </w:t>
      </w:r>
      <w:r w:rsidRPr="00D62533">
        <w:t>accompany</w:t>
      </w:r>
      <w:r>
        <w:t>ing</w:t>
      </w:r>
      <w:r w:rsidRPr="00A634B3">
        <w:t xml:space="preserve"> the</w:t>
      </w:r>
      <w:r>
        <w:t>se</w:t>
      </w:r>
      <w:r w:rsidRPr="00A634B3">
        <w:t xml:space="preserve"> financial statements must be signed and dated by the relevant person(s)</w:t>
      </w:r>
      <w:r w:rsidRPr="00D62533">
        <w:t>.</w:t>
      </w:r>
    </w:p>
    <w:p w14:paraId="2CE8F0D4" w14:textId="77777777" w:rsidR="001F758D" w:rsidRDefault="001F758D" w:rsidP="007E67ED">
      <w:pPr>
        <w:pStyle w:val="Normal-list-111"/>
        <w:ind w:left="993"/>
      </w:pPr>
      <w:r w:rsidRPr="009918B2">
        <w:t>If the</w:t>
      </w:r>
      <w:r>
        <w:t xml:space="preserve"> applicant has total revenue within </w:t>
      </w:r>
      <w:r w:rsidRPr="009918B2">
        <w:t>the most recent ann</w:t>
      </w:r>
      <w:r>
        <w:t xml:space="preserve">ual financial reporting period </w:t>
      </w:r>
      <w:r w:rsidRPr="009918B2">
        <w:t xml:space="preserve">of $10 million or more, the financial statements for the [current] annual financial reporting period must be </w:t>
      </w:r>
      <w:r w:rsidRPr="008A3273">
        <w:rPr>
          <w:u w:val="single"/>
        </w:rPr>
        <w:t>general purpose financial statements</w:t>
      </w:r>
      <w:r w:rsidRPr="007E67ED">
        <w:rPr>
          <w:u w:val="single"/>
        </w:rPr>
        <w:t>.</w:t>
      </w:r>
    </w:p>
    <w:p w14:paraId="7F6BCD0E" w14:textId="77777777" w:rsidR="001F758D" w:rsidRDefault="001F758D" w:rsidP="001F758D">
      <w:pPr>
        <w:pStyle w:val="Normal-list-111"/>
        <w:ind w:left="993"/>
      </w:pPr>
      <w:r w:rsidRPr="009918B2">
        <w:t>If the</w:t>
      </w:r>
      <w:r>
        <w:t xml:space="preserve"> applicant has </w:t>
      </w:r>
      <w:r w:rsidRPr="009918B2">
        <w:t>total revenue within the most recent ann</w:t>
      </w:r>
      <w:r>
        <w:t xml:space="preserve">ual financial reporting period </w:t>
      </w:r>
      <w:r w:rsidRPr="009918B2">
        <w:t>of less than $10 million, the financial statement for the [current] annual financial reporting period must be</w:t>
      </w:r>
      <w:r w:rsidR="008A3273">
        <w:t xml:space="preserve"> </w:t>
      </w:r>
      <w:r w:rsidRPr="00D25080">
        <w:rPr>
          <w:u w:val="single"/>
        </w:rPr>
        <w:t>special purpose financial statements</w:t>
      </w:r>
      <w:r w:rsidR="008A3273">
        <w:t xml:space="preserve"> </w:t>
      </w:r>
      <w:r w:rsidRPr="009918B2">
        <w:t>prepared in accordance with the following accounting standards, including, but not limited to: AASB 101, AASB 107, AASB 108, AASB 1048, and AASB 1053.</w:t>
      </w:r>
    </w:p>
    <w:p w14:paraId="65A67C55" w14:textId="77777777" w:rsidR="00F347BC" w:rsidRDefault="00F347BC" w:rsidP="00F347BC">
      <w:pPr>
        <w:pStyle w:val="Normal-list-111"/>
        <w:ind w:left="993"/>
      </w:pPr>
      <w:r>
        <w:t xml:space="preserve">bank statements—bank statements in the applicant’s name for the preceding 12 months. Where the applicant is less than 12 months old, all </w:t>
      </w:r>
      <w:r>
        <w:lastRenderedPageBreak/>
        <w:t>statements available since the commencement of trading</w:t>
      </w:r>
      <w:bookmarkEnd w:id="79"/>
      <w:r>
        <w:t xml:space="preserve"> must be submitted.</w:t>
      </w:r>
    </w:p>
    <w:p w14:paraId="3EFCB899" w14:textId="77777777" w:rsidR="00F347BC" w:rsidRDefault="00F347BC" w:rsidP="00F347BC">
      <w:pPr>
        <w:pStyle w:val="Normal-list-111"/>
        <w:ind w:left="993"/>
      </w:pPr>
      <w:bookmarkStart w:id="80" w:name="_Ref356825011"/>
      <w:r>
        <w:t>copies of loan agreement(s)—copies of any loan agreement(s) in place related to funding</w:t>
      </w:r>
      <w:bookmarkEnd w:id="80"/>
      <w:r>
        <w:t>.</w:t>
      </w:r>
    </w:p>
    <w:p w14:paraId="004298C2" w14:textId="219D61F1" w:rsidR="00F347BC" w:rsidRDefault="00F347BC" w:rsidP="00F347BC">
      <w:pPr>
        <w:pStyle w:val="Normal-list-111"/>
        <w:ind w:left="993"/>
      </w:pPr>
      <w:bookmarkStart w:id="81" w:name="_Ref356825031"/>
      <w:r>
        <w:t xml:space="preserve">details of changes in trading history (if available)—if the organisation has a trading history at any time over the past four years having operated in the name of an antecedent legal entity, it is required to provide financial information referred </w:t>
      </w:r>
      <w:r w:rsidRPr="00165E82">
        <w:t xml:space="preserve">to in paragraphs </w:t>
      </w:r>
      <w:r w:rsidRPr="003B14B6">
        <w:rPr>
          <w:rStyle w:val="Underline-cross-ref"/>
        </w:rPr>
        <w:fldChar w:fldCharType="begin"/>
      </w:r>
      <w:r w:rsidRPr="003B14B6">
        <w:rPr>
          <w:rStyle w:val="Underline-cross-ref"/>
        </w:rPr>
        <w:instrText xml:space="preserve"> REF _Ref436656695 \r \h </w:instrText>
      </w:r>
      <w:r>
        <w:rPr>
          <w:rStyle w:val="Underline-cross-ref"/>
        </w:rPr>
        <w:instrText xml:space="preserve"> \* MERGEFORMAT </w:instrText>
      </w:r>
      <w:r w:rsidRPr="003B14B6">
        <w:rPr>
          <w:rStyle w:val="Underline-cross-ref"/>
        </w:rPr>
      </w:r>
      <w:r w:rsidRPr="003B14B6">
        <w:rPr>
          <w:rStyle w:val="Underline-cross-ref"/>
        </w:rPr>
        <w:fldChar w:fldCharType="separate"/>
      </w:r>
      <w:r w:rsidR="00CB2A26">
        <w:rPr>
          <w:rStyle w:val="Underline-cross-ref"/>
        </w:rPr>
        <w:t>2.5.1</w:t>
      </w:r>
      <w:r w:rsidRPr="003B14B6">
        <w:rPr>
          <w:rStyle w:val="Underline-cross-ref"/>
        </w:rPr>
        <w:fldChar w:fldCharType="end"/>
      </w:r>
      <w:r>
        <w:t xml:space="preserve"> to </w:t>
      </w:r>
      <w:r w:rsidRPr="003B14B6">
        <w:rPr>
          <w:rStyle w:val="Underline-cross-ref"/>
        </w:rPr>
        <w:fldChar w:fldCharType="begin"/>
      </w:r>
      <w:r w:rsidRPr="003B14B6">
        <w:rPr>
          <w:rStyle w:val="Underline-cross-ref"/>
        </w:rPr>
        <w:instrText xml:space="preserve"> REF _Ref436656711 \r \h </w:instrText>
      </w:r>
      <w:r>
        <w:rPr>
          <w:rStyle w:val="Underline-cross-ref"/>
        </w:rPr>
        <w:instrText xml:space="preserve"> \* MERGEFORMAT </w:instrText>
      </w:r>
      <w:r w:rsidRPr="003B14B6">
        <w:rPr>
          <w:rStyle w:val="Underline-cross-ref"/>
        </w:rPr>
      </w:r>
      <w:r w:rsidRPr="003B14B6">
        <w:rPr>
          <w:rStyle w:val="Underline-cross-ref"/>
        </w:rPr>
        <w:fldChar w:fldCharType="separate"/>
      </w:r>
      <w:r w:rsidR="00CB2A26">
        <w:rPr>
          <w:rStyle w:val="Underline-cross-ref"/>
        </w:rPr>
        <w:t>2.5.5</w:t>
      </w:r>
      <w:r w:rsidRPr="003B14B6">
        <w:rPr>
          <w:rStyle w:val="Underline-cross-ref"/>
        </w:rPr>
        <w:fldChar w:fldCharType="end"/>
      </w:r>
      <w:r>
        <w:t xml:space="preserve"> of these FVI</w:t>
      </w:r>
      <w:r w:rsidRPr="00165E82">
        <w:t xml:space="preserve"> in relation to th</w:t>
      </w:r>
      <w:r>
        <w:t>at</w:t>
      </w:r>
      <w:r w:rsidRPr="00165E82">
        <w:t xml:space="preserve"> entity, if the financial</w:t>
      </w:r>
      <w:r>
        <w:t xml:space="preserve"> information is available. </w:t>
      </w:r>
      <w:bookmarkEnd w:id="81"/>
    </w:p>
    <w:p w14:paraId="15EAEF6B" w14:textId="5FE14B12" w:rsidR="00F347BC" w:rsidRDefault="00F347BC" w:rsidP="00F347BC">
      <w:pPr>
        <w:pStyle w:val="Normal-list-111"/>
        <w:ind w:left="993"/>
      </w:pPr>
      <w:bookmarkStart w:id="82" w:name="_Ref356825042"/>
      <w:r>
        <w:t>evidence of any additional risk mitigation strategies</w:t>
      </w:r>
      <w:r w:rsidRPr="0011598F">
        <w:t xml:space="preserve"> </w:t>
      </w:r>
      <w:r>
        <w:t xml:space="preserve">that the applicant has established which it believes may assist it to </w:t>
      </w:r>
      <w:r w:rsidRPr="0011598F">
        <w:t xml:space="preserve">satisfy the financial viability requirements (refer </w:t>
      </w:r>
      <w:r w:rsidRPr="00165E82">
        <w:t xml:space="preserve">to </w:t>
      </w:r>
      <w:r w:rsidR="00623BA7" w:rsidRPr="007E67ED">
        <w:rPr>
          <w:color w:val="4256EE"/>
          <w:u w:val="single" w:color="0000FF"/>
        </w:rPr>
        <w:fldChar w:fldCharType="begin"/>
      </w:r>
      <w:r w:rsidR="00623BA7" w:rsidRPr="007E67ED">
        <w:rPr>
          <w:color w:val="4256EE"/>
          <w:u w:val="single"/>
        </w:rPr>
        <w:instrText xml:space="preserve"> REF _Ref384642797 \r \h </w:instrText>
      </w:r>
      <w:r w:rsidR="00623BA7">
        <w:rPr>
          <w:color w:val="4256EE"/>
          <w:u w:val="single" w:color="0000FF"/>
        </w:rPr>
        <w:instrText xml:space="preserve"> \* MERGEFORMAT </w:instrText>
      </w:r>
      <w:r w:rsidR="00623BA7" w:rsidRPr="007E67ED">
        <w:rPr>
          <w:color w:val="4256EE"/>
          <w:u w:val="single" w:color="0000FF"/>
        </w:rPr>
      </w:r>
      <w:r w:rsidR="00623BA7" w:rsidRPr="007E67ED">
        <w:rPr>
          <w:color w:val="4256EE"/>
          <w:u w:val="single" w:color="0000FF"/>
        </w:rPr>
        <w:fldChar w:fldCharType="separate"/>
      </w:r>
      <w:r w:rsidR="00CB2A26">
        <w:rPr>
          <w:color w:val="4256EE"/>
          <w:u w:val="single"/>
        </w:rPr>
        <w:t>Appendix 5</w:t>
      </w:r>
      <w:r w:rsidR="00623BA7" w:rsidRPr="007E67ED">
        <w:rPr>
          <w:color w:val="4256EE"/>
          <w:u w:val="single" w:color="0000FF"/>
        </w:rPr>
        <w:fldChar w:fldCharType="end"/>
      </w:r>
      <w:r w:rsidR="00623BA7">
        <w:rPr>
          <w:u w:color="0000FF"/>
        </w:rPr>
        <w:t xml:space="preserve"> </w:t>
      </w:r>
      <w:r>
        <w:t xml:space="preserve">of these FVI </w:t>
      </w:r>
      <w:r w:rsidRPr="00165E82">
        <w:t>for examples of risk mitigation strategies that may be appropriate</w:t>
      </w:r>
      <w:r>
        <w:t>)</w:t>
      </w:r>
      <w:bookmarkEnd w:id="82"/>
      <w:r>
        <w:t>.</w:t>
      </w:r>
    </w:p>
    <w:p w14:paraId="70EFA467" w14:textId="77777777" w:rsidR="00F347BC" w:rsidRDefault="00F347BC" w:rsidP="00F347BC">
      <w:pPr>
        <w:pStyle w:val="Normal-list-111"/>
        <w:ind w:left="993"/>
      </w:pPr>
      <w:bookmarkStart w:id="83" w:name="_Ref356825036"/>
      <w:r>
        <w:t>other relevant documents—any other documentation the applicant believes provides evidence of its financial viability or supports its application</w:t>
      </w:r>
      <w:bookmarkEnd w:id="83"/>
      <w:r>
        <w:t>.</w:t>
      </w:r>
    </w:p>
    <w:p w14:paraId="3482E508" w14:textId="77777777" w:rsidR="00F347BC" w:rsidRPr="00E056C7" w:rsidRDefault="00F347BC" w:rsidP="00F347BC">
      <w:pPr>
        <w:pStyle w:val="Heading4Nonum"/>
        <w:rPr>
          <w:sz w:val="4"/>
          <w:szCs w:val="4"/>
        </w:rPr>
      </w:pPr>
    </w:p>
    <w:p w14:paraId="1C993941" w14:textId="77777777" w:rsidR="00F347BC" w:rsidRDefault="00F347BC" w:rsidP="00F347BC">
      <w:pPr>
        <w:pStyle w:val="Heading4Nonum"/>
      </w:pPr>
      <w:bookmarkStart w:id="84" w:name="_Toc104284646"/>
      <w:r>
        <w:t>Trustee arrangements</w:t>
      </w:r>
      <w:bookmarkEnd w:id="84"/>
    </w:p>
    <w:p w14:paraId="3D3621D2" w14:textId="77777777" w:rsidR="00F347BC" w:rsidRDefault="00F347BC" w:rsidP="00F347BC">
      <w:pPr>
        <w:pStyle w:val="Normal-list-11"/>
        <w:keepNext/>
        <w:ind w:left="851" w:hanging="851"/>
      </w:pPr>
      <w:bookmarkStart w:id="85" w:name="_Ref356823852"/>
      <w:r>
        <w:t xml:space="preserve">If the applicant is submitting financial information in </w:t>
      </w:r>
      <w:r w:rsidRPr="00BE74D5">
        <w:t>its capacity as a trustee company for a trust, it</w:t>
      </w:r>
      <w:r>
        <w:t xml:space="preserve"> </w:t>
      </w:r>
      <w:r w:rsidRPr="00892F27">
        <w:rPr>
          <w:rStyle w:val="Strong"/>
        </w:rPr>
        <w:t>must</w:t>
      </w:r>
      <w:r>
        <w:t xml:space="preserve"> provide, in addition to any other information required by these FVI, full details of the trust arrangements including:</w:t>
      </w:r>
      <w:bookmarkEnd w:id="85"/>
    </w:p>
    <w:p w14:paraId="60BC3966" w14:textId="77777777" w:rsidR="00F347BC" w:rsidRDefault="00F347BC" w:rsidP="00F347BC">
      <w:pPr>
        <w:pStyle w:val="Normal-list-111"/>
        <w:ind w:left="993"/>
      </w:pPr>
      <w:bookmarkStart w:id="86" w:name="_Ref356825064"/>
      <w:r>
        <w:t>a statement from its legal adviser—a written statement of explanation from the applicant's legal adviser (who must be a person with a current, unrestricted practising certificate) explaining how the trust assets may be validly applied by the applicant in its capacity as a trustee company</w:t>
      </w:r>
      <w:bookmarkEnd w:id="86"/>
      <w:r>
        <w:t>.</w:t>
      </w:r>
    </w:p>
    <w:p w14:paraId="2FF2DC2A" w14:textId="77777777" w:rsidR="00F347BC" w:rsidRDefault="00F347BC" w:rsidP="00F347BC">
      <w:pPr>
        <w:pStyle w:val="Normal-list-111"/>
        <w:ind w:left="993"/>
      </w:pPr>
      <w:bookmarkStart w:id="87" w:name="_Ref356825075"/>
      <w:r>
        <w:t>a trust deed—a certified copy of the current trust deed</w:t>
      </w:r>
      <w:bookmarkEnd w:id="87"/>
      <w:r>
        <w:t>.</w:t>
      </w:r>
    </w:p>
    <w:p w14:paraId="12F5167F" w14:textId="77777777" w:rsidR="00F347BC" w:rsidRDefault="00F347BC" w:rsidP="00F347BC">
      <w:pPr>
        <w:pStyle w:val="Normal-list-111"/>
        <w:ind w:left="993"/>
      </w:pPr>
      <w:bookmarkStart w:id="88" w:name="_Ref356825082"/>
      <w:r>
        <w:t xml:space="preserve">a statement from the </w:t>
      </w:r>
      <w:hyperlink w:anchor="PublicAccountant" w:history="1">
        <w:r w:rsidRPr="000603DA">
          <w:rPr>
            <w:rStyle w:val="Hyperlink"/>
          </w:rPr>
          <w:t>public accountant</w:t>
        </w:r>
      </w:hyperlink>
      <w:r>
        <w:t xml:space="preserve">—a written statement of explanation from the applicant's </w:t>
      </w:r>
      <w:hyperlink w:anchor="PublicAccountant" w:history="1">
        <w:r w:rsidRPr="000603DA">
          <w:rPr>
            <w:rStyle w:val="Hyperlink"/>
          </w:rPr>
          <w:t>public accountant</w:t>
        </w:r>
      </w:hyperlink>
      <w:r>
        <w:t xml:space="preserve"> about the trust's </w:t>
      </w:r>
      <w:hyperlink w:anchor="Businessaffairs" w:history="1">
        <w:r w:rsidRPr="00D816B1">
          <w:rPr>
            <w:rStyle w:val="Hyperlink"/>
          </w:rPr>
          <w:t>business affairs</w:t>
        </w:r>
      </w:hyperlink>
      <w:r>
        <w:t xml:space="preserve"> and how the trust should be taken into account in assessing the applicant's financial viability (some aspects of which may be addressed in the legal adviser's statement of explanation).</w:t>
      </w:r>
      <w:bookmarkEnd w:id="88"/>
    </w:p>
    <w:p w14:paraId="5F6CB471" w14:textId="77777777" w:rsidR="00F347BC" w:rsidRDefault="00F347BC" w:rsidP="00F347BC">
      <w:pPr>
        <w:pStyle w:val="Normal-list-11"/>
      </w:pPr>
      <w:bookmarkStart w:id="89" w:name="_Ref356535560"/>
      <w:r>
        <w:t>The applicant, in its capacity as a trustee company for a trust, should pay particular attention to the need to demonstrate that it has in its capacity as a trustee company:</w:t>
      </w:r>
      <w:bookmarkEnd w:id="89"/>
    </w:p>
    <w:p w14:paraId="685336A1" w14:textId="624C604C" w:rsidR="00F347BC" w:rsidRDefault="00F347BC" w:rsidP="00F347BC">
      <w:pPr>
        <w:pStyle w:val="Normal-list-111"/>
        <w:ind w:left="993"/>
      </w:pPr>
      <w:r>
        <w:t xml:space="preserve">sufficient equity levels to satisfy the debt-to-equity ratios required by the financial viability thresholds set out in </w:t>
      </w:r>
      <w:r w:rsidRPr="00EF5C3B">
        <w:rPr>
          <w:rStyle w:val="Underline-cross-ref"/>
        </w:rPr>
        <w:fldChar w:fldCharType="begin"/>
      </w:r>
      <w:r w:rsidRPr="00EF5C3B">
        <w:rPr>
          <w:rStyle w:val="Underline-cross-ref"/>
        </w:rPr>
        <w:instrText xml:space="preserve"> REF _Ref356534535 \w \h </w:instrText>
      </w:r>
      <w:r>
        <w:rPr>
          <w:rStyle w:val="Underline-cross-ref"/>
        </w:rPr>
        <w:instrText xml:space="preserve"> \* MERGEFORMAT </w:instrText>
      </w:r>
      <w:r w:rsidRPr="00EF5C3B">
        <w:rPr>
          <w:rStyle w:val="Underline-cross-ref"/>
        </w:rPr>
      </w:r>
      <w:r w:rsidRPr="00EF5C3B">
        <w:rPr>
          <w:rStyle w:val="Underline-cross-ref"/>
        </w:rPr>
        <w:fldChar w:fldCharType="separate"/>
      </w:r>
      <w:r w:rsidR="00CB2A26">
        <w:rPr>
          <w:rStyle w:val="Underline-cross-ref"/>
        </w:rPr>
        <w:t>Appendix 3</w:t>
      </w:r>
      <w:r w:rsidRPr="00EF5C3B">
        <w:rPr>
          <w:rStyle w:val="Underline-cross-ref"/>
        </w:rPr>
        <w:fldChar w:fldCharType="end"/>
      </w:r>
      <w:r>
        <w:t xml:space="preserve"> of these FVI.</w:t>
      </w:r>
    </w:p>
    <w:p w14:paraId="5B63A7B0" w14:textId="77777777" w:rsidR="00F347BC" w:rsidRDefault="00F347BC" w:rsidP="00F347BC">
      <w:pPr>
        <w:pStyle w:val="Normal-list-111"/>
        <w:ind w:left="993"/>
      </w:pPr>
      <w:r>
        <w:t>sufficient retained earnings to build up equity over time, and in the absence of such, the trust has made alternative sources of funding available to support its operations, such as loans from directors.</w:t>
      </w:r>
    </w:p>
    <w:p w14:paraId="1924E5AE" w14:textId="3E55A4FE" w:rsidR="00F347BC" w:rsidRDefault="00F347BC" w:rsidP="00F347BC">
      <w:pPr>
        <w:pStyle w:val="Normal-list-111"/>
        <w:ind w:left="993"/>
      </w:pPr>
      <w:r>
        <w:t xml:space="preserve">the ability to satisfy the other financial ratio thresholds set out in </w:t>
      </w:r>
      <w:r>
        <w:br/>
      </w:r>
      <w:r w:rsidRPr="00EF5C3B">
        <w:rPr>
          <w:rStyle w:val="Underline-cross-ref"/>
        </w:rPr>
        <w:fldChar w:fldCharType="begin"/>
      </w:r>
      <w:r w:rsidRPr="00EF5C3B">
        <w:rPr>
          <w:rStyle w:val="Underline-cross-ref"/>
        </w:rPr>
        <w:instrText xml:space="preserve"> REF _Ref356534535 \w \h </w:instrText>
      </w:r>
      <w:r>
        <w:rPr>
          <w:rStyle w:val="Underline-cross-ref"/>
        </w:rPr>
        <w:instrText xml:space="preserve"> \* MERGEFORMAT </w:instrText>
      </w:r>
      <w:r w:rsidRPr="00EF5C3B">
        <w:rPr>
          <w:rStyle w:val="Underline-cross-ref"/>
        </w:rPr>
      </w:r>
      <w:r w:rsidRPr="00EF5C3B">
        <w:rPr>
          <w:rStyle w:val="Underline-cross-ref"/>
        </w:rPr>
        <w:fldChar w:fldCharType="separate"/>
      </w:r>
      <w:r w:rsidR="00CB2A26">
        <w:rPr>
          <w:rStyle w:val="Underline-cross-ref"/>
        </w:rPr>
        <w:t>Appendix 3</w:t>
      </w:r>
      <w:r w:rsidRPr="00EF5C3B">
        <w:rPr>
          <w:rStyle w:val="Underline-cross-ref"/>
        </w:rPr>
        <w:fldChar w:fldCharType="end"/>
      </w:r>
      <w:r>
        <w:t>.</w:t>
      </w:r>
    </w:p>
    <w:p w14:paraId="378BF66A" w14:textId="77777777" w:rsidR="00F347BC" w:rsidRDefault="00F347BC" w:rsidP="00F347BC">
      <w:pPr>
        <w:pStyle w:val="Heading2"/>
        <w:spacing w:after="120"/>
      </w:pPr>
      <w:bookmarkStart w:id="90" w:name="_Financial_viability_checklist"/>
      <w:bookmarkStart w:id="91" w:name="Chapter_3"/>
      <w:bookmarkStart w:id="92" w:name="_Toc104284647"/>
      <w:bookmarkEnd w:id="90"/>
      <w:r>
        <w:lastRenderedPageBreak/>
        <w:t>Financial viability checklist for applicants</w:t>
      </w:r>
      <w:bookmarkEnd w:id="92"/>
    </w:p>
    <w:bookmarkEnd w:id="91"/>
    <w:p w14:paraId="0F790ED0" w14:textId="77777777" w:rsidR="00F347BC" w:rsidRPr="003E5060" w:rsidRDefault="00F347BC" w:rsidP="00F347BC">
      <w:pPr>
        <w:spacing w:after="120"/>
        <w:rPr>
          <w:rFonts w:ascii="Arial" w:eastAsia="Times New Roman" w:hAnsi="Arial" w:cs="Times New Roman"/>
          <w:szCs w:val="24"/>
          <w:lang w:eastAsia="en-AU"/>
        </w:rPr>
      </w:pPr>
      <w:r w:rsidRPr="003E5060">
        <w:rPr>
          <w:rFonts w:ascii="Arial" w:eastAsia="Times New Roman" w:hAnsi="Arial" w:cs="Times New Roman"/>
          <w:szCs w:val="24"/>
          <w:lang w:eastAsia="en-AU"/>
        </w:rPr>
        <w:t>This is a checklist for Applicant organisations to use to assist with preparing an application.</w:t>
      </w:r>
    </w:p>
    <w:p w14:paraId="3239EDEC" w14:textId="6C7CD4B5" w:rsidR="00F347BC" w:rsidRPr="003F5FDD" w:rsidRDefault="00F347BC" w:rsidP="00F347BC">
      <w:pPr>
        <w:pStyle w:val="Normal-list-11"/>
        <w:ind w:left="426" w:hanging="426"/>
      </w:pPr>
      <w:r>
        <w:t>Organisations established to provide education under the specific legislation cited in paragraphs</w:t>
      </w:r>
      <w:r w:rsidRPr="008163FB">
        <w:rPr>
          <w:rStyle w:val="Underline-cross-ref"/>
        </w:rPr>
        <w:t xml:space="preserve"> </w:t>
      </w:r>
      <w:r w:rsidRPr="008163FB">
        <w:rPr>
          <w:rStyle w:val="Underline-cross-ref"/>
        </w:rPr>
        <w:fldChar w:fldCharType="begin"/>
      </w:r>
      <w:r w:rsidRPr="008163FB">
        <w:rPr>
          <w:rStyle w:val="Underline-cross-ref"/>
        </w:rPr>
        <w:instrText xml:space="preserve"> REF _Ref436813010 \r \h  \* MERGEFORMAT </w:instrText>
      </w:r>
      <w:r w:rsidRPr="008163FB">
        <w:rPr>
          <w:rStyle w:val="Underline-cross-ref"/>
        </w:rPr>
      </w:r>
      <w:r w:rsidRPr="008163FB">
        <w:rPr>
          <w:rStyle w:val="Underline-cross-ref"/>
        </w:rPr>
        <w:fldChar w:fldCharType="separate"/>
      </w:r>
      <w:r w:rsidR="00CB2A26">
        <w:rPr>
          <w:rStyle w:val="Underline-cross-ref"/>
        </w:rPr>
        <w:t>2.1.1</w:t>
      </w:r>
      <w:r w:rsidRPr="008163FB">
        <w:rPr>
          <w:rStyle w:val="Underline-cross-ref"/>
        </w:rPr>
        <w:fldChar w:fldCharType="end"/>
      </w:r>
      <w:r>
        <w:t xml:space="preserve"> to </w:t>
      </w:r>
      <w:r>
        <w:rPr>
          <w:color w:val="0000FF"/>
          <w:u w:val="single"/>
        </w:rPr>
        <w:fldChar w:fldCharType="begin"/>
      </w:r>
      <w:r w:rsidRPr="00D43524">
        <w:rPr>
          <w:color w:val="0000FF"/>
          <w:u w:val="single"/>
        </w:rPr>
        <w:instrText xml:space="preserve"> REF _Ref421884970 \r \h </w:instrText>
      </w:r>
      <w:r>
        <w:rPr>
          <w:color w:val="0000FF"/>
          <w:u w:val="single"/>
        </w:rPr>
        <w:instrText xml:space="preserve"> \* MERGEFORMAT </w:instrText>
      </w:r>
      <w:r>
        <w:rPr>
          <w:color w:val="0000FF"/>
          <w:u w:val="single"/>
        </w:rPr>
      </w:r>
      <w:r>
        <w:rPr>
          <w:color w:val="0000FF"/>
          <w:u w:val="single"/>
        </w:rPr>
        <w:fldChar w:fldCharType="separate"/>
      </w:r>
      <w:r w:rsidR="00CB2A26">
        <w:rPr>
          <w:color w:val="0000FF"/>
          <w:u w:val="single"/>
        </w:rPr>
        <w:t>2.1.7</w:t>
      </w:r>
      <w:r>
        <w:rPr>
          <w:color w:val="0000FF"/>
          <w:u w:val="single"/>
        </w:rPr>
        <w:fldChar w:fldCharType="end"/>
      </w:r>
      <w:r>
        <w:t xml:space="preserve"> of these FVI that meet the body corporate requirements,</w:t>
      </w:r>
      <w:r w:rsidRPr="00905837">
        <w:t xml:space="preserve"> </w:t>
      </w:r>
      <w:r w:rsidRPr="00203420">
        <w:t xml:space="preserve">or bodies established </w:t>
      </w:r>
      <w:r>
        <w:t>to provide education and training</w:t>
      </w:r>
      <w:r w:rsidR="0089280D">
        <w:t xml:space="preserve"> </w:t>
      </w:r>
      <w:r w:rsidRPr="00203420">
        <w:t>under any</w:t>
      </w:r>
      <w:r>
        <w:t xml:space="preserve"> legislation that also meet the body corporate requirements under the Act.</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065"/>
        <w:gridCol w:w="1029"/>
        <w:gridCol w:w="1500"/>
      </w:tblGrid>
      <w:tr w:rsidR="00F347BC" w:rsidRPr="00843946" w14:paraId="025D26F0" w14:textId="77777777" w:rsidTr="007E67ED">
        <w:trPr>
          <w:cantSplit/>
          <w:tblHeader/>
          <w:jc w:val="right"/>
        </w:trPr>
        <w:tc>
          <w:tcPr>
            <w:tcW w:w="3410" w:type="dxa"/>
            <w:shd w:val="clear" w:color="auto" w:fill="auto"/>
          </w:tcPr>
          <w:p w14:paraId="73693E96" w14:textId="77777777" w:rsidR="00F347BC" w:rsidRPr="00843946" w:rsidRDefault="00F347BC" w:rsidP="00F347BC">
            <w:pPr>
              <w:pStyle w:val="Tableheading"/>
            </w:pPr>
            <w:r w:rsidRPr="00843946">
              <w:t>Information to be provided</w:t>
            </w:r>
          </w:p>
        </w:tc>
        <w:tc>
          <w:tcPr>
            <w:tcW w:w="2117" w:type="dxa"/>
            <w:shd w:val="clear" w:color="auto" w:fill="auto"/>
          </w:tcPr>
          <w:p w14:paraId="2793081D" w14:textId="77777777" w:rsidR="00F347BC" w:rsidRPr="00843946" w:rsidRDefault="00F347BC" w:rsidP="00F347BC">
            <w:pPr>
              <w:pStyle w:val="Tableheading"/>
            </w:pPr>
            <w:r>
              <w:t>Paragraph</w:t>
            </w:r>
          </w:p>
        </w:tc>
        <w:tc>
          <w:tcPr>
            <w:tcW w:w="1057" w:type="dxa"/>
            <w:shd w:val="clear" w:color="auto" w:fill="auto"/>
          </w:tcPr>
          <w:p w14:paraId="4EAB11AF" w14:textId="77777777" w:rsidR="00F347BC" w:rsidRPr="00843946" w:rsidRDefault="00F347BC" w:rsidP="00F347BC">
            <w:pPr>
              <w:pStyle w:val="Tableheading"/>
            </w:pPr>
            <w:r w:rsidRPr="00843946">
              <w:t>Yes</w:t>
            </w:r>
          </w:p>
        </w:tc>
        <w:tc>
          <w:tcPr>
            <w:tcW w:w="1518" w:type="dxa"/>
            <w:shd w:val="clear" w:color="auto" w:fill="auto"/>
          </w:tcPr>
          <w:p w14:paraId="13D2358D" w14:textId="77777777" w:rsidR="00F347BC" w:rsidRPr="00843946" w:rsidRDefault="00F347BC" w:rsidP="00F347BC">
            <w:pPr>
              <w:pStyle w:val="Tableheading"/>
            </w:pPr>
            <w:r w:rsidRPr="00843946">
              <w:t>Not applicable</w:t>
            </w:r>
          </w:p>
        </w:tc>
      </w:tr>
      <w:tr w:rsidR="00F347BC" w14:paraId="667398A2" w14:textId="77777777" w:rsidTr="007E67ED">
        <w:trPr>
          <w:cantSplit/>
          <w:jc w:val="right"/>
        </w:trPr>
        <w:tc>
          <w:tcPr>
            <w:tcW w:w="3410" w:type="dxa"/>
            <w:shd w:val="clear" w:color="auto" w:fill="auto"/>
          </w:tcPr>
          <w:p w14:paraId="4AAB67F4" w14:textId="77777777" w:rsidR="00F347BC" w:rsidRDefault="00F347BC" w:rsidP="00F347BC">
            <w:pPr>
              <w:pStyle w:val="Tabletext"/>
            </w:pPr>
            <w:r>
              <w:t>A copy of the annual reports for the four most recently completed annual financial reporting periods</w:t>
            </w:r>
          </w:p>
        </w:tc>
        <w:tc>
          <w:tcPr>
            <w:tcW w:w="2117" w:type="dxa"/>
            <w:shd w:val="clear" w:color="auto" w:fill="auto"/>
          </w:tcPr>
          <w:p w14:paraId="2CBFE046" w14:textId="77777777" w:rsidR="00F347BC" w:rsidRPr="00603E60" w:rsidRDefault="00F347BC" w:rsidP="00F347BC">
            <w:pPr>
              <w:pStyle w:val="Tabletext"/>
            </w:pPr>
            <w:r>
              <w:t>2.2.1</w:t>
            </w:r>
          </w:p>
        </w:tc>
        <w:tc>
          <w:tcPr>
            <w:tcW w:w="1057" w:type="dxa"/>
            <w:shd w:val="clear" w:color="auto" w:fill="auto"/>
          </w:tcPr>
          <w:p w14:paraId="580BA5BC"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8" w:type="dxa"/>
            <w:shd w:val="clear" w:color="auto" w:fill="auto"/>
          </w:tcPr>
          <w:p w14:paraId="51E20200"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F347BC" w14:paraId="31E6DAF4" w14:textId="77777777" w:rsidTr="007E67ED">
        <w:trPr>
          <w:cantSplit/>
          <w:jc w:val="right"/>
        </w:trPr>
        <w:tc>
          <w:tcPr>
            <w:tcW w:w="3410" w:type="dxa"/>
            <w:shd w:val="clear" w:color="auto" w:fill="auto"/>
          </w:tcPr>
          <w:p w14:paraId="7BB3687F" w14:textId="77777777" w:rsidR="00F347BC" w:rsidDel="0023151C" w:rsidRDefault="00F347BC" w:rsidP="00F347BC">
            <w:pPr>
              <w:pStyle w:val="Tabletext"/>
            </w:pPr>
            <w:r>
              <w:t xml:space="preserve">Completed </w:t>
            </w:r>
            <w:r w:rsidRPr="007521B8">
              <w:t xml:space="preserve">Financial Performance </w:t>
            </w:r>
            <w:r>
              <w:t>information i</w:t>
            </w:r>
            <w:r w:rsidRPr="007521B8">
              <w:t>n HITS</w:t>
            </w:r>
            <w:r>
              <w:t xml:space="preserve"> (submitted)</w:t>
            </w:r>
          </w:p>
        </w:tc>
        <w:tc>
          <w:tcPr>
            <w:tcW w:w="2117" w:type="dxa"/>
            <w:shd w:val="clear" w:color="auto" w:fill="auto"/>
          </w:tcPr>
          <w:p w14:paraId="2CBCD4B0" w14:textId="77777777" w:rsidR="00F347BC" w:rsidRDefault="00F347BC" w:rsidP="00F347BC">
            <w:pPr>
              <w:pStyle w:val="Tabletext"/>
            </w:pPr>
            <w:r>
              <w:t>2.2.2</w:t>
            </w:r>
          </w:p>
        </w:tc>
        <w:tc>
          <w:tcPr>
            <w:tcW w:w="1057" w:type="dxa"/>
            <w:shd w:val="clear" w:color="auto" w:fill="auto"/>
          </w:tcPr>
          <w:p w14:paraId="633823D9"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8" w:type="dxa"/>
            <w:shd w:val="clear" w:color="auto" w:fill="auto"/>
          </w:tcPr>
          <w:p w14:paraId="7BC439B5"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bl>
    <w:p w14:paraId="006A8269" w14:textId="77777777" w:rsidR="00F347BC" w:rsidRPr="003F5FDD" w:rsidRDefault="00F347BC" w:rsidP="00F347BC">
      <w:pPr>
        <w:pStyle w:val="Normal-list-11"/>
        <w:spacing w:before="240"/>
        <w:ind w:left="425" w:hanging="425"/>
      </w:pPr>
      <w:r>
        <w:t>Table A and Table B listed organisations.</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066"/>
        <w:gridCol w:w="1030"/>
        <w:gridCol w:w="1500"/>
      </w:tblGrid>
      <w:tr w:rsidR="00F347BC" w:rsidRPr="00843946" w14:paraId="55C8B1B0" w14:textId="77777777" w:rsidTr="007E67ED">
        <w:trPr>
          <w:cantSplit/>
          <w:tblHeader/>
          <w:jc w:val="right"/>
        </w:trPr>
        <w:tc>
          <w:tcPr>
            <w:tcW w:w="3410" w:type="dxa"/>
            <w:shd w:val="clear" w:color="auto" w:fill="auto"/>
          </w:tcPr>
          <w:p w14:paraId="1119995D" w14:textId="77777777" w:rsidR="00F347BC" w:rsidRPr="00843946" w:rsidRDefault="00F347BC" w:rsidP="00F347BC">
            <w:pPr>
              <w:pStyle w:val="Tableheading"/>
            </w:pPr>
            <w:r w:rsidRPr="00843946">
              <w:t>Information to be provided</w:t>
            </w:r>
          </w:p>
        </w:tc>
        <w:tc>
          <w:tcPr>
            <w:tcW w:w="2117" w:type="dxa"/>
            <w:shd w:val="clear" w:color="auto" w:fill="auto"/>
          </w:tcPr>
          <w:p w14:paraId="1E1D4680" w14:textId="77777777" w:rsidR="00F347BC" w:rsidRPr="00843946" w:rsidRDefault="00F347BC" w:rsidP="00F347BC">
            <w:pPr>
              <w:pStyle w:val="Tableheading"/>
            </w:pPr>
            <w:r>
              <w:t>Paragraph</w:t>
            </w:r>
          </w:p>
        </w:tc>
        <w:tc>
          <w:tcPr>
            <w:tcW w:w="1057" w:type="dxa"/>
            <w:shd w:val="clear" w:color="auto" w:fill="auto"/>
          </w:tcPr>
          <w:p w14:paraId="642666F0" w14:textId="77777777" w:rsidR="00F347BC" w:rsidRPr="00843946" w:rsidRDefault="00F347BC" w:rsidP="00F347BC">
            <w:pPr>
              <w:pStyle w:val="Tableheading"/>
            </w:pPr>
            <w:r w:rsidRPr="00843946">
              <w:t>Yes</w:t>
            </w:r>
          </w:p>
        </w:tc>
        <w:tc>
          <w:tcPr>
            <w:tcW w:w="1518" w:type="dxa"/>
            <w:shd w:val="clear" w:color="auto" w:fill="auto"/>
          </w:tcPr>
          <w:p w14:paraId="304803DB" w14:textId="77777777" w:rsidR="00F347BC" w:rsidRPr="00843946" w:rsidRDefault="00F347BC" w:rsidP="00F347BC">
            <w:pPr>
              <w:pStyle w:val="Tableheading"/>
            </w:pPr>
            <w:r w:rsidRPr="00843946">
              <w:t>Not applicable</w:t>
            </w:r>
          </w:p>
        </w:tc>
      </w:tr>
      <w:tr w:rsidR="00F347BC" w14:paraId="2D3A8D4D" w14:textId="77777777" w:rsidTr="007E67ED">
        <w:trPr>
          <w:cantSplit/>
          <w:jc w:val="right"/>
        </w:trPr>
        <w:tc>
          <w:tcPr>
            <w:tcW w:w="3410" w:type="dxa"/>
            <w:shd w:val="clear" w:color="auto" w:fill="auto"/>
          </w:tcPr>
          <w:p w14:paraId="0F559192" w14:textId="77777777" w:rsidR="00F347BC" w:rsidRDefault="00F347BC" w:rsidP="00F347BC">
            <w:pPr>
              <w:pStyle w:val="Tabletext"/>
            </w:pPr>
            <w:r>
              <w:t>No additional financial information required</w:t>
            </w:r>
          </w:p>
        </w:tc>
        <w:tc>
          <w:tcPr>
            <w:tcW w:w="2117" w:type="dxa"/>
            <w:shd w:val="clear" w:color="auto" w:fill="auto"/>
          </w:tcPr>
          <w:p w14:paraId="60BE3F57" w14:textId="77777777" w:rsidR="00F347BC" w:rsidRPr="00603E60" w:rsidRDefault="00F347BC" w:rsidP="00F347BC">
            <w:pPr>
              <w:pStyle w:val="Tabletext"/>
            </w:pPr>
            <w:r>
              <w:t>2.3</w:t>
            </w:r>
          </w:p>
        </w:tc>
        <w:tc>
          <w:tcPr>
            <w:tcW w:w="1057" w:type="dxa"/>
            <w:shd w:val="clear" w:color="auto" w:fill="auto"/>
          </w:tcPr>
          <w:p w14:paraId="7D90DA5F"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8" w:type="dxa"/>
            <w:shd w:val="clear" w:color="auto" w:fill="auto"/>
          </w:tcPr>
          <w:p w14:paraId="391672B0"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bl>
    <w:p w14:paraId="3A4B81C3" w14:textId="77777777" w:rsidR="00F347BC" w:rsidRPr="003F5FDD" w:rsidRDefault="00F347BC" w:rsidP="00F347BC">
      <w:pPr>
        <w:pStyle w:val="Normal-list-11"/>
        <w:spacing w:before="120"/>
        <w:ind w:left="425" w:hanging="425"/>
      </w:pPr>
      <w:r>
        <w:t>Table C organisations.</w:t>
      </w:r>
    </w:p>
    <w:tbl>
      <w:tblPr>
        <w:tblW w:w="4750" w:type="pct"/>
        <w:jc w:val="right"/>
        <w:tblLook w:val="04A0" w:firstRow="1" w:lastRow="0" w:firstColumn="1" w:lastColumn="0" w:noHBand="0" w:noVBand="1"/>
      </w:tblPr>
      <w:tblGrid>
        <w:gridCol w:w="3297"/>
        <w:gridCol w:w="2063"/>
        <w:gridCol w:w="1028"/>
        <w:gridCol w:w="1499"/>
      </w:tblGrid>
      <w:tr w:rsidR="00F347BC" w:rsidRPr="00843946" w14:paraId="29B36837" w14:textId="77777777" w:rsidTr="007E67ED">
        <w:trPr>
          <w:cantSplit/>
          <w:tblHeader/>
          <w:jc w:val="right"/>
        </w:trPr>
        <w:tc>
          <w:tcPr>
            <w:tcW w:w="3306" w:type="dxa"/>
            <w:tcBorders>
              <w:top w:val="single" w:sz="4" w:space="0" w:color="auto"/>
              <w:left w:val="single" w:sz="4" w:space="0" w:color="auto"/>
              <w:bottom w:val="single" w:sz="4" w:space="0" w:color="auto"/>
              <w:right w:val="single" w:sz="4" w:space="0" w:color="auto"/>
            </w:tcBorders>
            <w:shd w:val="clear" w:color="auto" w:fill="auto"/>
          </w:tcPr>
          <w:p w14:paraId="7DBDF7EB" w14:textId="77777777" w:rsidR="00F347BC" w:rsidRPr="00843946" w:rsidRDefault="00F347BC" w:rsidP="00F347BC">
            <w:pPr>
              <w:pStyle w:val="Tableheading"/>
            </w:pPr>
            <w:r>
              <w:t>Information to be provided</w:t>
            </w:r>
          </w:p>
        </w:tc>
        <w:tc>
          <w:tcPr>
            <w:tcW w:w="2063" w:type="dxa"/>
            <w:tcBorders>
              <w:top w:val="single" w:sz="4" w:space="0" w:color="auto"/>
              <w:left w:val="single" w:sz="4" w:space="0" w:color="auto"/>
              <w:bottom w:val="single" w:sz="4" w:space="0" w:color="auto"/>
              <w:right w:val="single" w:sz="4" w:space="0" w:color="auto"/>
            </w:tcBorders>
            <w:shd w:val="clear" w:color="auto" w:fill="auto"/>
          </w:tcPr>
          <w:p w14:paraId="7BDCE9A7" w14:textId="77777777" w:rsidR="00F347BC" w:rsidRPr="00843946" w:rsidRDefault="00F347BC" w:rsidP="00F347BC">
            <w:pPr>
              <w:pStyle w:val="Tableheading"/>
            </w:pPr>
            <w:r>
              <w:t>P</w:t>
            </w:r>
            <w:r w:rsidRPr="00EF05D6">
              <w:t>aragraph</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64FCB276" w14:textId="77777777" w:rsidR="00F347BC" w:rsidRPr="00843946" w:rsidRDefault="00F347BC" w:rsidP="00F347BC">
            <w:pPr>
              <w:pStyle w:val="Tableheading"/>
            </w:pPr>
            <w:r>
              <w:t>Yes</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D575061" w14:textId="77777777" w:rsidR="00F347BC" w:rsidRPr="00843946" w:rsidRDefault="00F347BC" w:rsidP="00F347BC">
            <w:pPr>
              <w:pStyle w:val="Tableheading"/>
            </w:pPr>
            <w:r>
              <w:t>Not applicable</w:t>
            </w:r>
          </w:p>
        </w:tc>
      </w:tr>
      <w:tr w:rsidR="00F347BC" w14:paraId="0AAC4917" w14:textId="77777777" w:rsidTr="007E67ED">
        <w:trPr>
          <w:cantSplit/>
          <w:jc w:val="right"/>
        </w:trPr>
        <w:tc>
          <w:tcPr>
            <w:tcW w:w="3410" w:type="dxa"/>
            <w:tcBorders>
              <w:top w:val="single" w:sz="4" w:space="0" w:color="auto"/>
              <w:left w:val="single" w:sz="4" w:space="0" w:color="auto"/>
              <w:bottom w:val="single" w:sz="4" w:space="0" w:color="auto"/>
              <w:right w:val="single" w:sz="4" w:space="0" w:color="auto"/>
            </w:tcBorders>
            <w:shd w:val="clear" w:color="auto" w:fill="auto"/>
          </w:tcPr>
          <w:p w14:paraId="62B1CAB0" w14:textId="77777777" w:rsidR="00F347BC" w:rsidRDefault="00F347BC" w:rsidP="00F347BC">
            <w:pPr>
              <w:pStyle w:val="Tabletext"/>
            </w:pPr>
            <w:r>
              <w:t>A</w:t>
            </w:r>
            <w:r w:rsidRPr="00603E60">
              <w:t>udited</w:t>
            </w:r>
            <w:r>
              <w:t xml:space="preserve"> financial statements</w:t>
            </w:r>
            <w:r w:rsidRPr="00603E60">
              <w:t xml:space="preserve"> </w:t>
            </w:r>
            <w:r>
              <w:t>for the most recently completed annual financial reporting period</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9B9B16E" w14:textId="77777777" w:rsidR="00F347BC" w:rsidRPr="00603E60" w:rsidRDefault="00F347BC" w:rsidP="00F347BC">
            <w:pPr>
              <w:pStyle w:val="Tabletext"/>
            </w:pPr>
            <w:r>
              <w:t>2.4.1</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3D8AD97"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A885185"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F347BC" w14:paraId="39441026" w14:textId="77777777" w:rsidTr="007E67ED">
        <w:trPr>
          <w:cantSplit/>
          <w:jc w:val="right"/>
        </w:trPr>
        <w:tc>
          <w:tcPr>
            <w:tcW w:w="3410" w:type="dxa"/>
            <w:tcBorders>
              <w:top w:val="single" w:sz="4" w:space="0" w:color="auto"/>
              <w:left w:val="single" w:sz="4" w:space="0" w:color="auto"/>
              <w:bottom w:val="single" w:sz="4" w:space="0" w:color="auto"/>
              <w:right w:val="single" w:sz="4" w:space="0" w:color="auto"/>
            </w:tcBorders>
            <w:shd w:val="clear" w:color="auto" w:fill="auto"/>
          </w:tcPr>
          <w:p w14:paraId="0E7CAECE" w14:textId="77777777" w:rsidR="00F347BC" w:rsidRDefault="00F347BC" w:rsidP="00F347BC">
            <w:pPr>
              <w:pStyle w:val="Tabletext"/>
            </w:pPr>
            <w:r>
              <w:t>Interim management reports and bank statements, if applicable.</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604AD832" w14:textId="77777777" w:rsidR="00F347BC" w:rsidRPr="00603E60" w:rsidRDefault="00F347BC" w:rsidP="00F347BC">
            <w:pPr>
              <w:pStyle w:val="Tabletext"/>
            </w:pPr>
            <w:r>
              <w:t>2.4.1</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254DB52"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C6E9481"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F347BC" w14:paraId="1A47042D" w14:textId="77777777" w:rsidTr="007E67ED">
        <w:trPr>
          <w:cantSplit/>
          <w:jc w:val="right"/>
        </w:trPr>
        <w:tc>
          <w:tcPr>
            <w:tcW w:w="3410" w:type="dxa"/>
            <w:tcBorders>
              <w:top w:val="single" w:sz="4" w:space="0" w:color="auto"/>
              <w:left w:val="single" w:sz="4" w:space="0" w:color="auto"/>
              <w:bottom w:val="single" w:sz="4" w:space="0" w:color="auto"/>
              <w:right w:val="single" w:sz="4" w:space="0" w:color="auto"/>
            </w:tcBorders>
            <w:shd w:val="clear" w:color="auto" w:fill="auto"/>
          </w:tcPr>
          <w:p w14:paraId="032C623E" w14:textId="77777777" w:rsidR="00F347BC" w:rsidRDefault="00F347BC" w:rsidP="00F347BC">
            <w:pPr>
              <w:pStyle w:val="Tabletext"/>
            </w:pPr>
            <w:r>
              <w:t>Auditor’s independence declaration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8C18F3B" w14:textId="77777777" w:rsidR="00F347BC" w:rsidRDefault="00F347BC" w:rsidP="00F347BC">
            <w:pPr>
              <w:pStyle w:val="Tabletext"/>
            </w:pPr>
            <w:r>
              <w:t>2.4.2</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4A0B8CF"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4DE96AB"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74BA743B" w14:textId="77777777" w:rsidTr="007E67ED">
        <w:trPr>
          <w:cantSplit/>
          <w:jc w:val="right"/>
        </w:trPr>
        <w:tc>
          <w:tcPr>
            <w:tcW w:w="3410" w:type="dxa"/>
            <w:tcBorders>
              <w:top w:val="single" w:sz="4" w:space="0" w:color="auto"/>
              <w:left w:val="single" w:sz="4" w:space="0" w:color="auto"/>
              <w:bottom w:val="single" w:sz="4" w:space="0" w:color="auto"/>
              <w:right w:val="single" w:sz="4" w:space="0" w:color="auto"/>
            </w:tcBorders>
            <w:shd w:val="clear" w:color="auto" w:fill="auto"/>
          </w:tcPr>
          <w:p w14:paraId="3177F51C" w14:textId="77777777" w:rsidR="00F347BC" w:rsidRDefault="00F347BC" w:rsidP="00F347BC">
            <w:pPr>
              <w:pStyle w:val="Tabletext"/>
            </w:pPr>
            <w:r>
              <w:t>Independent auditor’s report</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620306F1" w14:textId="77777777" w:rsidR="00F347BC" w:rsidRDefault="00F347BC" w:rsidP="00F347BC">
            <w:pPr>
              <w:pStyle w:val="Tabletext"/>
            </w:pPr>
            <w:r>
              <w:t>2.4.3</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92E283D"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ACA7A15"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5C83ED42" w14:textId="77777777" w:rsidTr="007E67ED">
        <w:trPr>
          <w:cantSplit/>
          <w:jc w:val="right"/>
        </w:trPr>
        <w:tc>
          <w:tcPr>
            <w:tcW w:w="3410" w:type="dxa"/>
            <w:tcBorders>
              <w:top w:val="single" w:sz="4" w:space="0" w:color="auto"/>
              <w:left w:val="single" w:sz="4" w:space="0" w:color="auto"/>
              <w:bottom w:val="single" w:sz="4" w:space="0" w:color="auto"/>
              <w:right w:val="single" w:sz="4" w:space="0" w:color="auto"/>
            </w:tcBorders>
            <w:shd w:val="clear" w:color="auto" w:fill="auto"/>
          </w:tcPr>
          <w:p w14:paraId="3009FE56" w14:textId="77777777" w:rsidR="00F347BC" w:rsidRDefault="00F347BC" w:rsidP="00F347BC">
            <w:pPr>
              <w:pStyle w:val="Tabletext"/>
            </w:pPr>
            <w:r>
              <w:t>Certificate of the auditor</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0A6EE94F" w14:textId="77777777" w:rsidR="00F347BC" w:rsidRDefault="00F347BC" w:rsidP="00F347BC">
            <w:pPr>
              <w:pStyle w:val="Tabletext"/>
            </w:pPr>
            <w:r>
              <w:t>2.4.4</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BF93ACA"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512EFA"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7D71D06D" w14:textId="77777777" w:rsidTr="007E67ED">
        <w:trPr>
          <w:cantSplit/>
          <w:jc w:val="right"/>
        </w:trPr>
        <w:tc>
          <w:tcPr>
            <w:tcW w:w="3410" w:type="dxa"/>
            <w:tcBorders>
              <w:top w:val="single" w:sz="4" w:space="0" w:color="auto"/>
              <w:left w:val="single" w:sz="4" w:space="0" w:color="auto"/>
              <w:bottom w:val="single" w:sz="4" w:space="0" w:color="auto"/>
              <w:right w:val="single" w:sz="4" w:space="0" w:color="auto"/>
            </w:tcBorders>
            <w:shd w:val="clear" w:color="auto" w:fill="auto"/>
          </w:tcPr>
          <w:p w14:paraId="4C31DEE9" w14:textId="77777777" w:rsidR="00F347BC" w:rsidRDefault="00F347BC" w:rsidP="00F347BC">
            <w:pPr>
              <w:pStyle w:val="Tabletext"/>
            </w:pPr>
            <w:r w:rsidRPr="00C71D43">
              <w:t>F</w:t>
            </w:r>
            <w:r>
              <w:t xml:space="preserve">inancial statements for the three </w:t>
            </w:r>
            <w:r>
              <w:rPr>
                <w:rStyle w:val="Emphasis"/>
                <w:i w:val="0"/>
              </w:rPr>
              <w:t xml:space="preserve">annual </w:t>
            </w:r>
            <w:r w:rsidRPr="00B364B2">
              <w:rPr>
                <w:rStyle w:val="Emphasis"/>
                <w:i w:val="0"/>
              </w:rPr>
              <w:t>financial</w:t>
            </w:r>
            <w:r>
              <w:rPr>
                <w:rStyle w:val="Emphasis"/>
                <w:i w:val="0"/>
              </w:rPr>
              <w:t xml:space="preserve"> reporting</w:t>
            </w:r>
            <w:r w:rsidRPr="00B364B2">
              <w:rPr>
                <w:rStyle w:val="Emphasis"/>
                <w:i w:val="0"/>
              </w:rPr>
              <w:t xml:space="preserve"> period</w:t>
            </w:r>
            <w:r>
              <w:rPr>
                <w:rStyle w:val="Emphasis"/>
                <w:i w:val="0"/>
              </w:rPr>
              <w:t xml:space="preserve">s prior to the most recently completed annual </w:t>
            </w:r>
            <w:r w:rsidRPr="00B364B2">
              <w:rPr>
                <w:rStyle w:val="Emphasis"/>
                <w:i w:val="0"/>
              </w:rPr>
              <w:t>financial</w:t>
            </w:r>
            <w:r>
              <w:rPr>
                <w:rStyle w:val="Emphasis"/>
                <w:i w:val="0"/>
              </w:rPr>
              <w:t xml:space="preserve"> reporting</w:t>
            </w:r>
            <w:r w:rsidRPr="00B364B2">
              <w:rPr>
                <w:rStyle w:val="Emphasis"/>
                <w:i w:val="0"/>
              </w:rPr>
              <w:t xml:space="preserve"> period</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30416AA2" w14:textId="77777777" w:rsidR="00F347BC" w:rsidRPr="0086530B" w:rsidRDefault="00F347BC" w:rsidP="00F347BC">
            <w:pPr>
              <w:pStyle w:val="Tabletext"/>
            </w:pPr>
            <w:r>
              <w:t>2.4.5</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8A4A875"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FDF8804"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450885" w14:paraId="362983B6" w14:textId="77777777" w:rsidTr="007E67ED">
        <w:trPr>
          <w:cantSplit/>
          <w:trHeight w:val="642"/>
          <w:jc w:val="right"/>
        </w:trPr>
        <w:tc>
          <w:tcPr>
            <w:tcW w:w="3410" w:type="dxa"/>
            <w:tcBorders>
              <w:top w:val="single" w:sz="4" w:space="0" w:color="auto"/>
              <w:left w:val="single" w:sz="4" w:space="0" w:color="auto"/>
              <w:bottom w:val="single" w:sz="4" w:space="0" w:color="auto"/>
              <w:right w:val="single" w:sz="4" w:space="0" w:color="auto"/>
            </w:tcBorders>
            <w:shd w:val="clear" w:color="auto" w:fill="auto"/>
          </w:tcPr>
          <w:p w14:paraId="1255D0AC" w14:textId="77777777" w:rsidR="00450885" w:rsidRDefault="00450885" w:rsidP="00450885">
            <w:pPr>
              <w:pStyle w:val="Tabletext"/>
            </w:pPr>
            <w:r>
              <w:t>General purpose financial statements if revenue &gt; $10m</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01331FB2" w14:textId="77777777" w:rsidR="00450885" w:rsidRDefault="00450885" w:rsidP="00450885">
            <w:pPr>
              <w:pStyle w:val="Tabletext"/>
            </w:pPr>
            <w:r>
              <w:t>2.4.6</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1538E89" w14:textId="77777777" w:rsidR="00450885" w:rsidRPr="00603E60" w:rsidRDefault="00450885" w:rsidP="00450885">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D8FF151" w14:textId="77777777" w:rsidR="00450885" w:rsidRPr="00603E60" w:rsidRDefault="00450885" w:rsidP="00450885">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F347BC" w14:paraId="20D20387" w14:textId="77777777" w:rsidTr="007E67ED">
        <w:trPr>
          <w:cantSplit/>
          <w:trHeight w:val="552"/>
          <w:jc w:val="right"/>
        </w:trPr>
        <w:tc>
          <w:tcPr>
            <w:tcW w:w="3300" w:type="dxa"/>
            <w:tcBorders>
              <w:top w:val="single" w:sz="4" w:space="0" w:color="auto"/>
              <w:left w:val="single" w:sz="4" w:space="0" w:color="auto"/>
              <w:bottom w:val="single" w:sz="4" w:space="0" w:color="auto"/>
              <w:right w:val="single" w:sz="4" w:space="0" w:color="auto"/>
            </w:tcBorders>
            <w:shd w:val="clear" w:color="auto" w:fill="auto"/>
          </w:tcPr>
          <w:p w14:paraId="71AE9FB0" w14:textId="77777777" w:rsidR="00F347BC" w:rsidRDefault="00450885" w:rsidP="00F347BC">
            <w:pPr>
              <w:pStyle w:val="Tabletext"/>
            </w:pPr>
            <w:r>
              <w:t>Special purpose financial statements if revenue &lt; $10m</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53311EDE" w14:textId="77777777" w:rsidR="00450885" w:rsidRPr="0086530B" w:rsidRDefault="00450885" w:rsidP="00F347BC">
            <w:pPr>
              <w:pStyle w:val="Tabletext"/>
            </w:pPr>
            <w:r>
              <w:t>2.4.7</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1E7A1546"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C8EE41D"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F347BC" w14:paraId="72922D2C" w14:textId="77777777" w:rsidTr="007E67ED">
        <w:trPr>
          <w:cantSplit/>
          <w:trHeight w:val="971"/>
          <w:jc w:val="right"/>
        </w:trPr>
        <w:tc>
          <w:tcPr>
            <w:tcW w:w="3300" w:type="dxa"/>
            <w:tcBorders>
              <w:top w:val="single" w:sz="4" w:space="0" w:color="auto"/>
              <w:left w:val="single" w:sz="4" w:space="0" w:color="auto"/>
              <w:bottom w:val="single" w:sz="4" w:space="0" w:color="auto"/>
              <w:right w:val="single" w:sz="4" w:space="0" w:color="auto"/>
            </w:tcBorders>
            <w:shd w:val="clear" w:color="auto" w:fill="auto"/>
          </w:tcPr>
          <w:p w14:paraId="33DE2776" w14:textId="77777777" w:rsidR="00F347BC" w:rsidRDefault="00450885" w:rsidP="00F347BC">
            <w:pPr>
              <w:pStyle w:val="Tabletext"/>
            </w:pPr>
            <w:r>
              <w:t xml:space="preserve">Completed </w:t>
            </w:r>
            <w:r w:rsidRPr="007521B8">
              <w:t xml:space="preserve">Financial Performance </w:t>
            </w:r>
            <w:r>
              <w:t>information i</w:t>
            </w:r>
            <w:r w:rsidRPr="007521B8">
              <w:t>n HITS</w:t>
            </w:r>
            <w:r>
              <w:t xml:space="preserve"> (submitted)</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C9CB667" w14:textId="77777777" w:rsidR="00F347BC" w:rsidRPr="0086530B" w:rsidRDefault="00450885" w:rsidP="00F347BC">
            <w:pPr>
              <w:pStyle w:val="Tabletext"/>
            </w:pPr>
            <w:r>
              <w:t>2.4.8</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530E73C5"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C7C2B33"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B2672F" w14:paraId="3B33BB45" w14:textId="77777777" w:rsidTr="007E67ED">
        <w:trPr>
          <w:cantSplit/>
          <w:trHeight w:val="1271"/>
          <w:jc w:val="right"/>
        </w:trPr>
        <w:tc>
          <w:tcPr>
            <w:tcW w:w="3300" w:type="dxa"/>
            <w:tcBorders>
              <w:top w:val="single" w:sz="4" w:space="0" w:color="auto"/>
              <w:left w:val="single" w:sz="4" w:space="0" w:color="auto"/>
              <w:bottom w:val="single" w:sz="4" w:space="0" w:color="auto"/>
              <w:right w:val="single" w:sz="4" w:space="0" w:color="auto"/>
            </w:tcBorders>
            <w:shd w:val="clear" w:color="auto" w:fill="auto"/>
          </w:tcPr>
          <w:p w14:paraId="6CDBF5AE" w14:textId="77777777" w:rsidR="00B2672F" w:rsidRPr="0086530B" w:rsidRDefault="00B2672F" w:rsidP="00B2672F">
            <w:pPr>
              <w:pStyle w:val="Tabletext"/>
            </w:pPr>
            <w:r w:rsidRPr="0086530B">
              <w:lastRenderedPageBreak/>
              <w:t xml:space="preserve">IFRS compliant </w:t>
            </w:r>
            <w:r w:rsidRPr="00C71D43">
              <w:t>f</w:t>
            </w:r>
            <w:r>
              <w:t>inancial statements</w:t>
            </w:r>
            <w:r w:rsidRPr="0086530B">
              <w:t xml:space="preserve"> of the </w:t>
            </w:r>
            <w:r>
              <w:t xml:space="preserve">applicant’s </w:t>
            </w:r>
            <w:r w:rsidRPr="0086530B">
              <w:t>consolidated body for the most recently completed annual financial reporting period</w:t>
            </w:r>
            <w:r>
              <w:t>.</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4D6D086D" w14:textId="77777777" w:rsidR="00B2672F" w:rsidRDefault="00B2672F" w:rsidP="00B2672F">
            <w:pPr>
              <w:pStyle w:val="Tabletext"/>
            </w:pPr>
            <w:r>
              <w:t>2.4.9</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6AE90CF2" w14:textId="77777777" w:rsidR="00B2672F" w:rsidRPr="00603E60" w:rsidRDefault="00B2672F" w:rsidP="00B2672F">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9A28778" w14:textId="77777777" w:rsidR="00B2672F" w:rsidRPr="00603E60" w:rsidRDefault="00B2672F" w:rsidP="00B2672F">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bl>
    <w:p w14:paraId="4AA41424" w14:textId="77777777" w:rsidR="00F347BC" w:rsidRDefault="00F347BC" w:rsidP="00F347BC">
      <w:pPr>
        <w:pStyle w:val="Normal-list-11"/>
        <w:spacing w:before="240"/>
        <w:ind w:left="425" w:hanging="425"/>
      </w:pPr>
      <w:r>
        <w:t>All other applicants.</w:t>
      </w:r>
      <w:r w:rsidR="00DE38AE">
        <w:t xml:space="preserve"> </w:t>
      </w:r>
    </w:p>
    <w:tbl>
      <w:tblPr>
        <w:tblStyle w:val="TableGrid"/>
        <w:tblW w:w="4750" w:type="pct"/>
        <w:jc w:val="right"/>
        <w:tblLook w:val="04A0" w:firstRow="1" w:lastRow="0" w:firstColumn="1" w:lastColumn="0" w:noHBand="0" w:noVBand="1"/>
        <w:tblCaption w:val="All other applicants."/>
      </w:tblPr>
      <w:tblGrid>
        <w:gridCol w:w="3342"/>
        <w:gridCol w:w="2039"/>
        <w:gridCol w:w="1052"/>
        <w:gridCol w:w="1454"/>
      </w:tblGrid>
      <w:tr w:rsidR="00F347BC" w14:paraId="2FB4D67A" w14:textId="77777777" w:rsidTr="006C00B2">
        <w:trPr>
          <w:cantSplit/>
          <w:jc w:val="right"/>
        </w:trPr>
        <w:tc>
          <w:tcPr>
            <w:tcW w:w="3342" w:type="dxa"/>
            <w:hideMark/>
          </w:tcPr>
          <w:p w14:paraId="13A58D43" w14:textId="6DFC95BC" w:rsidR="00F347BC" w:rsidRDefault="00F347BC" w:rsidP="00F347BC">
            <w:pPr>
              <w:pStyle w:val="Tabletext"/>
            </w:pPr>
            <w:r>
              <w:t xml:space="preserve">Current audited annual financial statements prepared in accordance with </w:t>
            </w:r>
            <w:r>
              <w:fldChar w:fldCharType="begin"/>
            </w:r>
            <w:r>
              <w:instrText xml:space="preserve"> REF _Ref356535852 \w \h  \* MERGEFORMAT </w:instrText>
            </w:r>
            <w:r>
              <w:fldChar w:fldCharType="separate"/>
            </w:r>
            <w:r w:rsidR="00CB2A26">
              <w:t>Appendix 2</w:t>
            </w:r>
            <w:r>
              <w:fldChar w:fldCharType="end"/>
            </w:r>
            <w:r>
              <w:t xml:space="preserve"> of these FVI</w:t>
            </w:r>
          </w:p>
        </w:tc>
        <w:tc>
          <w:tcPr>
            <w:tcW w:w="2039" w:type="dxa"/>
            <w:hideMark/>
          </w:tcPr>
          <w:p w14:paraId="5128F132" w14:textId="77777777" w:rsidR="00F347BC" w:rsidRDefault="00F347BC" w:rsidP="00F347BC">
            <w:pPr>
              <w:pStyle w:val="Tabletext"/>
            </w:pPr>
            <w:r>
              <w:t>2.5.1</w:t>
            </w:r>
          </w:p>
        </w:tc>
        <w:tc>
          <w:tcPr>
            <w:tcW w:w="1052" w:type="dxa"/>
            <w:hideMark/>
          </w:tcPr>
          <w:p w14:paraId="2AB9EB4C"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hideMark/>
          </w:tcPr>
          <w:p w14:paraId="39849E2C"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03800308" w14:textId="77777777" w:rsidTr="006C00B2">
        <w:trPr>
          <w:cantSplit/>
          <w:jc w:val="right"/>
        </w:trPr>
        <w:tc>
          <w:tcPr>
            <w:tcW w:w="3342" w:type="dxa"/>
          </w:tcPr>
          <w:p w14:paraId="4794CDA7" w14:textId="77777777" w:rsidR="00F347BC" w:rsidRDefault="00F347BC" w:rsidP="00F347BC">
            <w:pPr>
              <w:pStyle w:val="Tabletext"/>
            </w:pPr>
            <w:r>
              <w:t>Interim management reports and bank statements, if applicable.</w:t>
            </w:r>
          </w:p>
        </w:tc>
        <w:tc>
          <w:tcPr>
            <w:tcW w:w="2039" w:type="dxa"/>
          </w:tcPr>
          <w:p w14:paraId="32A25683" w14:textId="77777777" w:rsidR="00F347BC" w:rsidRPr="00603E60" w:rsidRDefault="00F347BC" w:rsidP="00F347BC">
            <w:pPr>
              <w:pStyle w:val="Tabletext"/>
            </w:pPr>
            <w:r>
              <w:t>2.5.1</w:t>
            </w:r>
          </w:p>
        </w:tc>
        <w:tc>
          <w:tcPr>
            <w:tcW w:w="1052" w:type="dxa"/>
          </w:tcPr>
          <w:p w14:paraId="18DDA713"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454" w:type="dxa"/>
          </w:tcPr>
          <w:p w14:paraId="0A5F4252"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F347BC" w14:paraId="4F5BB724" w14:textId="77777777" w:rsidTr="006C00B2">
        <w:trPr>
          <w:cantSplit/>
          <w:jc w:val="right"/>
        </w:trPr>
        <w:tc>
          <w:tcPr>
            <w:tcW w:w="3342" w:type="dxa"/>
            <w:hideMark/>
          </w:tcPr>
          <w:p w14:paraId="61010912" w14:textId="77777777" w:rsidR="00F347BC" w:rsidRDefault="00F347BC" w:rsidP="00F347BC">
            <w:pPr>
              <w:pStyle w:val="Tabletext"/>
            </w:pPr>
            <w:r>
              <w:t>Auditor’s independence declaration</w:t>
            </w:r>
          </w:p>
        </w:tc>
        <w:tc>
          <w:tcPr>
            <w:tcW w:w="2039" w:type="dxa"/>
            <w:hideMark/>
          </w:tcPr>
          <w:p w14:paraId="7FC5D618" w14:textId="77777777" w:rsidR="00F347BC" w:rsidRDefault="00F347BC" w:rsidP="00F347BC">
            <w:pPr>
              <w:pStyle w:val="Tabletext"/>
            </w:pPr>
            <w:r>
              <w:t>2.5.2</w:t>
            </w:r>
          </w:p>
        </w:tc>
        <w:tc>
          <w:tcPr>
            <w:tcW w:w="1052" w:type="dxa"/>
            <w:hideMark/>
          </w:tcPr>
          <w:p w14:paraId="63B35FC3"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hideMark/>
          </w:tcPr>
          <w:p w14:paraId="736D9E38"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35C797D9" w14:textId="77777777" w:rsidTr="006C00B2">
        <w:trPr>
          <w:cantSplit/>
          <w:jc w:val="right"/>
        </w:trPr>
        <w:tc>
          <w:tcPr>
            <w:tcW w:w="3342" w:type="dxa"/>
            <w:hideMark/>
          </w:tcPr>
          <w:p w14:paraId="0C8DB008" w14:textId="77777777" w:rsidR="00F347BC" w:rsidRDefault="00F347BC" w:rsidP="00F347BC">
            <w:pPr>
              <w:pStyle w:val="Tabletext"/>
            </w:pPr>
            <w:r>
              <w:t>Independent auditor’s report</w:t>
            </w:r>
          </w:p>
        </w:tc>
        <w:tc>
          <w:tcPr>
            <w:tcW w:w="2039" w:type="dxa"/>
            <w:hideMark/>
          </w:tcPr>
          <w:p w14:paraId="32A6CF1D" w14:textId="77777777" w:rsidR="00F347BC" w:rsidRDefault="00F347BC" w:rsidP="00F347BC">
            <w:pPr>
              <w:pStyle w:val="Tabletext"/>
            </w:pPr>
            <w:r>
              <w:t>2.5.3</w:t>
            </w:r>
          </w:p>
        </w:tc>
        <w:tc>
          <w:tcPr>
            <w:tcW w:w="1052" w:type="dxa"/>
            <w:hideMark/>
          </w:tcPr>
          <w:p w14:paraId="44646BD1"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hideMark/>
          </w:tcPr>
          <w:p w14:paraId="5B891A6C"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38B935AC" w14:textId="77777777" w:rsidTr="006C00B2">
        <w:trPr>
          <w:cantSplit/>
          <w:jc w:val="right"/>
        </w:trPr>
        <w:tc>
          <w:tcPr>
            <w:tcW w:w="3342" w:type="dxa"/>
            <w:hideMark/>
          </w:tcPr>
          <w:p w14:paraId="451927EA" w14:textId="77777777" w:rsidR="00F347BC" w:rsidRDefault="00F347BC" w:rsidP="00F347BC">
            <w:pPr>
              <w:pStyle w:val="Tabletext"/>
            </w:pPr>
            <w:r>
              <w:t>Certificate of the auditor</w:t>
            </w:r>
          </w:p>
        </w:tc>
        <w:tc>
          <w:tcPr>
            <w:tcW w:w="2039" w:type="dxa"/>
            <w:hideMark/>
          </w:tcPr>
          <w:p w14:paraId="711D0BCE" w14:textId="77777777" w:rsidR="00F347BC" w:rsidRDefault="00F347BC" w:rsidP="00F347BC">
            <w:pPr>
              <w:pStyle w:val="Tabletext"/>
            </w:pPr>
            <w:r>
              <w:t>2.5.4</w:t>
            </w:r>
          </w:p>
        </w:tc>
        <w:tc>
          <w:tcPr>
            <w:tcW w:w="1052" w:type="dxa"/>
            <w:hideMark/>
          </w:tcPr>
          <w:p w14:paraId="025AC8D6"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hideMark/>
          </w:tcPr>
          <w:p w14:paraId="6FD77BE7"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341885A5" w14:textId="77777777" w:rsidTr="006C00B2">
        <w:trPr>
          <w:cantSplit/>
          <w:jc w:val="right"/>
        </w:trPr>
        <w:tc>
          <w:tcPr>
            <w:tcW w:w="3342" w:type="dxa"/>
            <w:hideMark/>
          </w:tcPr>
          <w:p w14:paraId="344CCF7E" w14:textId="77777777" w:rsidR="00F347BC" w:rsidRDefault="00F347BC" w:rsidP="00F347BC">
            <w:pPr>
              <w:pStyle w:val="Tabletext"/>
            </w:pPr>
            <w:r w:rsidRPr="00C71D43">
              <w:t>F</w:t>
            </w:r>
            <w:r>
              <w:t xml:space="preserve">inancial statements for the three </w:t>
            </w:r>
            <w:r>
              <w:rPr>
                <w:rStyle w:val="Emphasis"/>
                <w:i w:val="0"/>
              </w:rPr>
              <w:t xml:space="preserve">annual </w:t>
            </w:r>
            <w:r w:rsidRPr="00B364B2">
              <w:rPr>
                <w:rStyle w:val="Emphasis"/>
                <w:i w:val="0"/>
              </w:rPr>
              <w:t>financial</w:t>
            </w:r>
            <w:r>
              <w:rPr>
                <w:rStyle w:val="Emphasis"/>
                <w:i w:val="0"/>
              </w:rPr>
              <w:t xml:space="preserve"> reporting</w:t>
            </w:r>
            <w:r w:rsidRPr="00B364B2">
              <w:rPr>
                <w:rStyle w:val="Emphasis"/>
                <w:i w:val="0"/>
              </w:rPr>
              <w:t xml:space="preserve"> period</w:t>
            </w:r>
            <w:r>
              <w:rPr>
                <w:rStyle w:val="Emphasis"/>
                <w:i w:val="0"/>
              </w:rPr>
              <w:t xml:space="preserve">s prior to the most recently completed annual </w:t>
            </w:r>
            <w:r w:rsidRPr="00B364B2">
              <w:rPr>
                <w:rStyle w:val="Emphasis"/>
                <w:i w:val="0"/>
              </w:rPr>
              <w:t>financial</w:t>
            </w:r>
            <w:r>
              <w:rPr>
                <w:rStyle w:val="Emphasis"/>
                <w:i w:val="0"/>
              </w:rPr>
              <w:t xml:space="preserve"> reporting</w:t>
            </w:r>
            <w:r w:rsidRPr="00B364B2">
              <w:rPr>
                <w:rStyle w:val="Emphasis"/>
                <w:i w:val="0"/>
              </w:rPr>
              <w:t xml:space="preserve"> period</w:t>
            </w:r>
            <w:r>
              <w:rPr>
                <w:rStyle w:val="Emphasis"/>
                <w:i w:val="0"/>
              </w:rPr>
              <w:t xml:space="preserve"> </w:t>
            </w:r>
          </w:p>
        </w:tc>
        <w:tc>
          <w:tcPr>
            <w:tcW w:w="2039" w:type="dxa"/>
            <w:hideMark/>
          </w:tcPr>
          <w:p w14:paraId="01C0DD9C" w14:textId="77777777" w:rsidR="00F347BC" w:rsidRDefault="00F347BC" w:rsidP="00F347BC">
            <w:pPr>
              <w:pStyle w:val="Tabletext"/>
            </w:pPr>
            <w:r>
              <w:t>2.5.5</w:t>
            </w:r>
          </w:p>
        </w:tc>
        <w:tc>
          <w:tcPr>
            <w:tcW w:w="1052" w:type="dxa"/>
            <w:hideMark/>
          </w:tcPr>
          <w:p w14:paraId="5F024C10"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hideMark/>
          </w:tcPr>
          <w:p w14:paraId="762CE9F6"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CC287C" w14:paraId="018CC556" w14:textId="77777777" w:rsidTr="006C00B2">
        <w:trPr>
          <w:cantSplit/>
          <w:jc w:val="right"/>
        </w:trPr>
        <w:tc>
          <w:tcPr>
            <w:tcW w:w="3342" w:type="dxa"/>
          </w:tcPr>
          <w:p w14:paraId="2BCBC769" w14:textId="77777777" w:rsidR="00CC287C" w:rsidRDefault="00CC287C" w:rsidP="00CC287C">
            <w:pPr>
              <w:pStyle w:val="Tabletext"/>
            </w:pPr>
            <w:r>
              <w:t>General purpose financial statements if revenue &gt; $10m</w:t>
            </w:r>
          </w:p>
        </w:tc>
        <w:tc>
          <w:tcPr>
            <w:tcW w:w="2039" w:type="dxa"/>
          </w:tcPr>
          <w:p w14:paraId="43ADD106" w14:textId="77777777" w:rsidR="00CC287C" w:rsidRDefault="00CC287C" w:rsidP="00CC287C">
            <w:pPr>
              <w:pStyle w:val="Tabletext"/>
            </w:pPr>
            <w:r>
              <w:t>2.5.6</w:t>
            </w:r>
          </w:p>
        </w:tc>
        <w:tc>
          <w:tcPr>
            <w:tcW w:w="1052" w:type="dxa"/>
          </w:tcPr>
          <w:p w14:paraId="7E38B0C3" w14:textId="77777777" w:rsidR="00CC287C" w:rsidRDefault="00CC287C" w:rsidP="00CC287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tcPr>
          <w:p w14:paraId="5FE22405" w14:textId="77777777" w:rsidR="00CC287C" w:rsidRDefault="00CC287C" w:rsidP="00CC287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DF5B49" w14:paraId="49C1BE41" w14:textId="77777777" w:rsidTr="006C00B2">
        <w:trPr>
          <w:cantSplit/>
          <w:jc w:val="right"/>
        </w:trPr>
        <w:tc>
          <w:tcPr>
            <w:tcW w:w="3342" w:type="dxa"/>
            <w:hideMark/>
          </w:tcPr>
          <w:p w14:paraId="107B2ED7" w14:textId="77777777" w:rsidR="00DF5B49" w:rsidRDefault="00DF5B49" w:rsidP="00DF5B49">
            <w:pPr>
              <w:pStyle w:val="Tabletext"/>
            </w:pPr>
            <w:r>
              <w:t>Special purpose financial statements if revenue &lt; $10m</w:t>
            </w:r>
            <w:r w:rsidR="00B60764">
              <w:t xml:space="preserve"> </w:t>
            </w:r>
          </w:p>
        </w:tc>
        <w:tc>
          <w:tcPr>
            <w:tcW w:w="2039" w:type="dxa"/>
            <w:hideMark/>
          </w:tcPr>
          <w:p w14:paraId="60C0A33B" w14:textId="77777777" w:rsidR="00DF5B49" w:rsidRDefault="00CC287C" w:rsidP="00DF5B49">
            <w:pPr>
              <w:pStyle w:val="Tabletext"/>
            </w:pPr>
            <w:r>
              <w:t>2.5.7</w:t>
            </w:r>
          </w:p>
        </w:tc>
        <w:tc>
          <w:tcPr>
            <w:tcW w:w="1052" w:type="dxa"/>
            <w:hideMark/>
          </w:tcPr>
          <w:p w14:paraId="5942EB75" w14:textId="77777777"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hideMark/>
          </w:tcPr>
          <w:p w14:paraId="774FC191" w14:textId="77777777"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CC287C" w14:paraId="2A4E618B" w14:textId="77777777" w:rsidTr="006C00B2">
        <w:trPr>
          <w:cantSplit/>
          <w:jc w:val="right"/>
        </w:trPr>
        <w:tc>
          <w:tcPr>
            <w:tcW w:w="3342" w:type="dxa"/>
          </w:tcPr>
          <w:p w14:paraId="28AC90B7" w14:textId="77777777" w:rsidR="00CC287C" w:rsidRDefault="00CC287C" w:rsidP="00DF5B49">
            <w:pPr>
              <w:pStyle w:val="Tabletext"/>
            </w:pPr>
            <w:r>
              <w:t xml:space="preserve">Completed </w:t>
            </w:r>
            <w:r w:rsidRPr="007521B8">
              <w:t xml:space="preserve">Financial Performance </w:t>
            </w:r>
            <w:r>
              <w:t>information i</w:t>
            </w:r>
            <w:r w:rsidRPr="007521B8">
              <w:t>n HITS</w:t>
            </w:r>
            <w:r>
              <w:t xml:space="preserve"> (submitted)</w:t>
            </w:r>
          </w:p>
        </w:tc>
        <w:tc>
          <w:tcPr>
            <w:tcW w:w="2039" w:type="dxa"/>
          </w:tcPr>
          <w:p w14:paraId="7F3892CB" w14:textId="77777777" w:rsidR="00CC287C" w:rsidRDefault="00CC287C" w:rsidP="00DF5B49">
            <w:pPr>
              <w:pStyle w:val="Tabletext"/>
            </w:pPr>
            <w:r>
              <w:t>2.5.8</w:t>
            </w:r>
          </w:p>
        </w:tc>
        <w:tc>
          <w:tcPr>
            <w:tcW w:w="1052" w:type="dxa"/>
          </w:tcPr>
          <w:p w14:paraId="38647F8A" w14:textId="77777777" w:rsidR="00CC287C" w:rsidRDefault="00CC287C" w:rsidP="00DF5B49">
            <w:pPr>
              <w:pStyle w:val="Tabletext"/>
            </w:pPr>
          </w:p>
        </w:tc>
        <w:tc>
          <w:tcPr>
            <w:tcW w:w="1454" w:type="dxa"/>
          </w:tcPr>
          <w:p w14:paraId="027DAC79" w14:textId="77777777" w:rsidR="00CC287C" w:rsidRDefault="00CC287C" w:rsidP="00DF5B49">
            <w:pPr>
              <w:pStyle w:val="Tabletext"/>
            </w:pPr>
          </w:p>
        </w:tc>
      </w:tr>
      <w:tr w:rsidR="00DF5B49" w14:paraId="56833BF9" w14:textId="23B784E4" w:rsidTr="006C00B2">
        <w:trPr>
          <w:cantSplit/>
          <w:jc w:val="right"/>
        </w:trPr>
        <w:tc>
          <w:tcPr>
            <w:tcW w:w="3342" w:type="dxa"/>
            <w:hideMark/>
          </w:tcPr>
          <w:p w14:paraId="1C00E532" w14:textId="11F73C02" w:rsidR="00DF5B49" w:rsidRDefault="00DF5B49" w:rsidP="00DF5B49">
            <w:pPr>
              <w:pStyle w:val="Tabletext"/>
            </w:pPr>
            <w:r>
              <w:t>Declaration of statutory obligations</w:t>
            </w:r>
          </w:p>
        </w:tc>
        <w:tc>
          <w:tcPr>
            <w:tcW w:w="2039" w:type="dxa"/>
            <w:hideMark/>
          </w:tcPr>
          <w:p w14:paraId="69657585" w14:textId="10B59952" w:rsidR="00DF5B49" w:rsidRDefault="00DF5B49" w:rsidP="00DF5B49">
            <w:pPr>
              <w:pStyle w:val="Tabletext"/>
            </w:pPr>
            <w:r>
              <w:t>2.5.</w:t>
            </w:r>
            <w:r w:rsidR="00CC287C">
              <w:t>9</w:t>
            </w:r>
          </w:p>
        </w:tc>
        <w:tc>
          <w:tcPr>
            <w:tcW w:w="1052" w:type="dxa"/>
            <w:hideMark/>
          </w:tcPr>
          <w:p w14:paraId="745A5EA8" w14:textId="14010504"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hideMark/>
          </w:tcPr>
          <w:p w14:paraId="49EE5016" w14:textId="35C00CCA"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DF5B49" w14:paraId="2CE4A59A" w14:textId="77777777" w:rsidTr="006C00B2">
        <w:trPr>
          <w:cantSplit/>
          <w:jc w:val="right"/>
        </w:trPr>
        <w:tc>
          <w:tcPr>
            <w:tcW w:w="3342" w:type="dxa"/>
            <w:hideMark/>
          </w:tcPr>
          <w:p w14:paraId="03A0B373" w14:textId="77777777" w:rsidR="00DF5B49" w:rsidRDefault="00DF5B49" w:rsidP="00DF5B49">
            <w:pPr>
              <w:pStyle w:val="Tabletext"/>
            </w:pPr>
            <w:r>
              <w:t>Business/strategic plan</w:t>
            </w:r>
          </w:p>
        </w:tc>
        <w:tc>
          <w:tcPr>
            <w:tcW w:w="2039" w:type="dxa"/>
            <w:hideMark/>
          </w:tcPr>
          <w:p w14:paraId="4710FD25" w14:textId="314BAF00" w:rsidR="00DF5B49" w:rsidRDefault="00DF5B49" w:rsidP="00DF5B49">
            <w:pPr>
              <w:pStyle w:val="Tabletext"/>
            </w:pPr>
            <w:r>
              <w:t>2.5.</w:t>
            </w:r>
            <w:r w:rsidR="00CC287C">
              <w:t>10</w:t>
            </w:r>
          </w:p>
        </w:tc>
        <w:tc>
          <w:tcPr>
            <w:tcW w:w="1052" w:type="dxa"/>
            <w:hideMark/>
          </w:tcPr>
          <w:p w14:paraId="71CC6162" w14:textId="77777777"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hideMark/>
          </w:tcPr>
          <w:p w14:paraId="48C0F0DA" w14:textId="77777777"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DF5B49" w14:paraId="74E41359" w14:textId="77777777" w:rsidTr="006C00B2">
        <w:trPr>
          <w:cantSplit/>
          <w:jc w:val="right"/>
        </w:trPr>
        <w:tc>
          <w:tcPr>
            <w:tcW w:w="3342" w:type="dxa"/>
            <w:hideMark/>
          </w:tcPr>
          <w:p w14:paraId="5AB1C695" w14:textId="77777777" w:rsidR="00DF5B49" w:rsidRDefault="00DF5B49" w:rsidP="00DF5B49">
            <w:pPr>
              <w:pStyle w:val="Tabletext"/>
            </w:pPr>
            <w:r>
              <w:t>Student enrolments</w:t>
            </w:r>
          </w:p>
        </w:tc>
        <w:tc>
          <w:tcPr>
            <w:tcW w:w="2039" w:type="dxa"/>
            <w:hideMark/>
          </w:tcPr>
          <w:p w14:paraId="711C2076" w14:textId="12DFDDC6" w:rsidR="00DF5B49" w:rsidRDefault="00DF5B49" w:rsidP="00DF5B49">
            <w:pPr>
              <w:pStyle w:val="Tabletext"/>
            </w:pPr>
            <w:r>
              <w:t>2.5.</w:t>
            </w:r>
            <w:r w:rsidR="00CC287C">
              <w:t>11</w:t>
            </w:r>
          </w:p>
        </w:tc>
        <w:tc>
          <w:tcPr>
            <w:tcW w:w="1052" w:type="dxa"/>
            <w:hideMark/>
          </w:tcPr>
          <w:p w14:paraId="5F164301" w14:textId="77777777"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hideMark/>
          </w:tcPr>
          <w:p w14:paraId="74156C2E" w14:textId="77777777"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DF5B49" w14:paraId="344D608E" w14:textId="77777777" w:rsidTr="006C00B2">
        <w:trPr>
          <w:cantSplit/>
          <w:jc w:val="right"/>
        </w:trPr>
        <w:tc>
          <w:tcPr>
            <w:tcW w:w="3342" w:type="dxa"/>
            <w:hideMark/>
          </w:tcPr>
          <w:p w14:paraId="6CC73A3C" w14:textId="77777777" w:rsidR="00DF5B49" w:rsidRDefault="00DF5B49" w:rsidP="00DF5B49">
            <w:pPr>
              <w:pStyle w:val="Tabletext"/>
            </w:pPr>
            <w:r>
              <w:t>Budget forecasts</w:t>
            </w:r>
          </w:p>
        </w:tc>
        <w:tc>
          <w:tcPr>
            <w:tcW w:w="2039" w:type="dxa"/>
            <w:hideMark/>
          </w:tcPr>
          <w:p w14:paraId="32120835" w14:textId="3F856413" w:rsidR="00DF5B49" w:rsidRDefault="00DF5B49" w:rsidP="00DF5B49">
            <w:pPr>
              <w:pStyle w:val="Tabletext"/>
            </w:pPr>
            <w:r>
              <w:t>2.5.1</w:t>
            </w:r>
            <w:r w:rsidR="00CC287C">
              <w:t>2</w:t>
            </w:r>
          </w:p>
        </w:tc>
        <w:tc>
          <w:tcPr>
            <w:tcW w:w="1052" w:type="dxa"/>
            <w:hideMark/>
          </w:tcPr>
          <w:p w14:paraId="78D1AF32" w14:textId="77777777"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hideMark/>
          </w:tcPr>
          <w:p w14:paraId="1F3AF81E" w14:textId="77777777"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DF5B49" w14:paraId="2F05AC30" w14:textId="77777777" w:rsidTr="006C00B2">
        <w:trPr>
          <w:cantSplit/>
          <w:jc w:val="right"/>
        </w:trPr>
        <w:tc>
          <w:tcPr>
            <w:tcW w:w="3342" w:type="dxa"/>
            <w:hideMark/>
          </w:tcPr>
          <w:p w14:paraId="177DF045" w14:textId="77777777" w:rsidR="00DF5B49" w:rsidRDefault="00DF5B49" w:rsidP="00DF5B49">
            <w:pPr>
              <w:pStyle w:val="Tabletext"/>
            </w:pPr>
            <w:r>
              <w:t>Staff/employee information</w:t>
            </w:r>
          </w:p>
        </w:tc>
        <w:tc>
          <w:tcPr>
            <w:tcW w:w="2039" w:type="dxa"/>
            <w:hideMark/>
          </w:tcPr>
          <w:p w14:paraId="557741E2" w14:textId="7B5CF4E8" w:rsidR="00DF5B49" w:rsidRDefault="00DF5B49" w:rsidP="00DF5B49">
            <w:pPr>
              <w:pStyle w:val="Tabletext"/>
            </w:pPr>
            <w:r>
              <w:t>2.5.1</w:t>
            </w:r>
            <w:r w:rsidR="00CC287C">
              <w:t>3</w:t>
            </w:r>
          </w:p>
        </w:tc>
        <w:tc>
          <w:tcPr>
            <w:tcW w:w="1052" w:type="dxa"/>
            <w:hideMark/>
          </w:tcPr>
          <w:p w14:paraId="5B276B7E" w14:textId="77777777"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4" w:type="dxa"/>
            <w:hideMark/>
          </w:tcPr>
          <w:p w14:paraId="1253AC4C" w14:textId="77777777" w:rsidR="00DF5B49" w:rsidRDefault="00DF5B49" w:rsidP="00DF5B4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bl>
    <w:p w14:paraId="07AB7958" w14:textId="77777777" w:rsidR="00F347BC" w:rsidRDefault="00F347BC" w:rsidP="00F347BC">
      <w:pPr>
        <w:pStyle w:val="Normal-list-11"/>
        <w:spacing w:before="240"/>
        <w:ind w:left="425" w:hanging="425"/>
      </w:pPr>
      <w:r>
        <w:t>All other applicants where applicable.</w:t>
      </w:r>
    </w:p>
    <w:tbl>
      <w:tblPr>
        <w:tblStyle w:val="TableGrid"/>
        <w:tblW w:w="475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l other applicants where applicable."/>
      </w:tblPr>
      <w:tblGrid>
        <w:gridCol w:w="3304"/>
        <w:gridCol w:w="2078"/>
        <w:gridCol w:w="1015"/>
        <w:gridCol w:w="1490"/>
      </w:tblGrid>
      <w:tr w:rsidR="00F347BC" w14:paraId="4D75B936" w14:textId="77777777" w:rsidTr="006C00B2">
        <w:trPr>
          <w:cantSplit/>
          <w:tblHeader/>
          <w:jc w:val="right"/>
        </w:trPr>
        <w:tc>
          <w:tcPr>
            <w:tcW w:w="3304" w:type="dxa"/>
            <w:tcBorders>
              <w:top w:val="single" w:sz="4" w:space="0" w:color="auto"/>
              <w:left w:val="single" w:sz="4" w:space="0" w:color="auto"/>
              <w:bottom w:val="single" w:sz="4" w:space="0" w:color="auto"/>
              <w:right w:val="single" w:sz="4" w:space="0" w:color="auto"/>
            </w:tcBorders>
            <w:hideMark/>
          </w:tcPr>
          <w:p w14:paraId="585AD885" w14:textId="77777777" w:rsidR="00F347BC" w:rsidRDefault="00F347BC" w:rsidP="00F347BC">
            <w:pPr>
              <w:pStyle w:val="Tableheading"/>
            </w:pPr>
            <w:r>
              <w:t>Information to be provided</w:t>
            </w:r>
          </w:p>
        </w:tc>
        <w:tc>
          <w:tcPr>
            <w:tcW w:w="2078" w:type="dxa"/>
            <w:tcBorders>
              <w:top w:val="single" w:sz="4" w:space="0" w:color="auto"/>
              <w:left w:val="single" w:sz="4" w:space="0" w:color="auto"/>
              <w:bottom w:val="single" w:sz="4" w:space="0" w:color="auto"/>
              <w:right w:val="single" w:sz="4" w:space="0" w:color="auto"/>
            </w:tcBorders>
            <w:hideMark/>
          </w:tcPr>
          <w:p w14:paraId="30313EF5" w14:textId="77777777" w:rsidR="00F347BC" w:rsidRDefault="00F347BC" w:rsidP="00F347BC">
            <w:pPr>
              <w:pStyle w:val="Tableheading"/>
            </w:pPr>
            <w:r>
              <w:t>Paragraph</w:t>
            </w:r>
          </w:p>
        </w:tc>
        <w:tc>
          <w:tcPr>
            <w:tcW w:w="1015" w:type="dxa"/>
            <w:tcBorders>
              <w:top w:val="single" w:sz="4" w:space="0" w:color="auto"/>
              <w:left w:val="single" w:sz="4" w:space="0" w:color="auto"/>
              <w:bottom w:val="single" w:sz="4" w:space="0" w:color="auto"/>
              <w:right w:val="single" w:sz="4" w:space="0" w:color="auto"/>
            </w:tcBorders>
            <w:hideMark/>
          </w:tcPr>
          <w:p w14:paraId="6C491245" w14:textId="77777777" w:rsidR="00F347BC" w:rsidRDefault="00F347BC" w:rsidP="00F347BC">
            <w:pPr>
              <w:pStyle w:val="Tableheading"/>
            </w:pPr>
            <w:r>
              <w:t>Yes</w:t>
            </w:r>
          </w:p>
        </w:tc>
        <w:tc>
          <w:tcPr>
            <w:tcW w:w="1490" w:type="dxa"/>
            <w:tcBorders>
              <w:top w:val="single" w:sz="4" w:space="0" w:color="auto"/>
              <w:left w:val="single" w:sz="4" w:space="0" w:color="auto"/>
              <w:bottom w:val="single" w:sz="4" w:space="0" w:color="auto"/>
              <w:right w:val="single" w:sz="4" w:space="0" w:color="auto"/>
            </w:tcBorders>
            <w:hideMark/>
          </w:tcPr>
          <w:p w14:paraId="4A4ED607" w14:textId="77777777" w:rsidR="00F347BC" w:rsidRDefault="00F347BC" w:rsidP="00F347BC">
            <w:pPr>
              <w:pStyle w:val="Tableheading"/>
            </w:pPr>
            <w:r>
              <w:t>Not applicable</w:t>
            </w:r>
          </w:p>
        </w:tc>
      </w:tr>
      <w:tr w:rsidR="00F347BC" w14:paraId="33A5C3CC" w14:textId="77777777" w:rsidTr="006C00B2">
        <w:trPr>
          <w:cantSplit/>
          <w:jc w:val="right"/>
        </w:trPr>
        <w:tc>
          <w:tcPr>
            <w:tcW w:w="3304" w:type="dxa"/>
            <w:tcBorders>
              <w:top w:val="single" w:sz="4" w:space="0" w:color="auto"/>
              <w:left w:val="single" w:sz="4" w:space="0" w:color="auto"/>
              <w:bottom w:val="single" w:sz="4" w:space="0" w:color="auto"/>
              <w:right w:val="single" w:sz="4" w:space="0" w:color="auto"/>
            </w:tcBorders>
            <w:hideMark/>
          </w:tcPr>
          <w:p w14:paraId="384F3152" w14:textId="77777777" w:rsidR="00F347BC" w:rsidRDefault="00F347BC" w:rsidP="00F347BC">
            <w:pPr>
              <w:pStyle w:val="Tabletext"/>
            </w:pPr>
            <w:r>
              <w:t xml:space="preserve">Consolidated financial statements </w:t>
            </w:r>
          </w:p>
        </w:tc>
        <w:tc>
          <w:tcPr>
            <w:tcW w:w="2078" w:type="dxa"/>
            <w:tcBorders>
              <w:top w:val="single" w:sz="4" w:space="0" w:color="auto"/>
              <w:left w:val="single" w:sz="4" w:space="0" w:color="auto"/>
              <w:bottom w:val="single" w:sz="4" w:space="0" w:color="auto"/>
              <w:right w:val="single" w:sz="4" w:space="0" w:color="auto"/>
            </w:tcBorders>
            <w:hideMark/>
          </w:tcPr>
          <w:p w14:paraId="5123F56C" w14:textId="77777777" w:rsidR="00F347BC" w:rsidRDefault="00F347BC" w:rsidP="00F347BC">
            <w:pPr>
              <w:pStyle w:val="Tabletext"/>
            </w:pPr>
            <w:r>
              <w:t>2.6.1</w:t>
            </w:r>
          </w:p>
        </w:tc>
        <w:tc>
          <w:tcPr>
            <w:tcW w:w="1015" w:type="dxa"/>
            <w:tcBorders>
              <w:top w:val="single" w:sz="4" w:space="0" w:color="auto"/>
              <w:left w:val="single" w:sz="4" w:space="0" w:color="auto"/>
              <w:bottom w:val="single" w:sz="4" w:space="0" w:color="auto"/>
              <w:right w:val="single" w:sz="4" w:space="0" w:color="auto"/>
            </w:tcBorders>
            <w:hideMark/>
          </w:tcPr>
          <w:p w14:paraId="6B8B19E2"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526CD149"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3D8C1189" w14:textId="77777777" w:rsidTr="006C00B2">
        <w:trPr>
          <w:cantSplit/>
          <w:jc w:val="right"/>
        </w:trPr>
        <w:tc>
          <w:tcPr>
            <w:tcW w:w="3304" w:type="dxa"/>
            <w:tcBorders>
              <w:top w:val="single" w:sz="4" w:space="0" w:color="auto"/>
              <w:left w:val="single" w:sz="4" w:space="0" w:color="auto"/>
              <w:bottom w:val="single" w:sz="4" w:space="0" w:color="auto"/>
              <w:right w:val="single" w:sz="4" w:space="0" w:color="auto"/>
            </w:tcBorders>
            <w:hideMark/>
          </w:tcPr>
          <w:p w14:paraId="7955409F" w14:textId="77777777" w:rsidR="00F347BC" w:rsidRDefault="00F347BC" w:rsidP="00F347BC">
            <w:pPr>
              <w:pStyle w:val="Tabletext"/>
            </w:pPr>
            <w:r>
              <w:t>Associated entity information</w:t>
            </w:r>
          </w:p>
        </w:tc>
        <w:tc>
          <w:tcPr>
            <w:tcW w:w="2078" w:type="dxa"/>
            <w:tcBorders>
              <w:top w:val="single" w:sz="4" w:space="0" w:color="auto"/>
              <w:left w:val="single" w:sz="4" w:space="0" w:color="auto"/>
              <w:bottom w:val="single" w:sz="4" w:space="0" w:color="auto"/>
              <w:right w:val="single" w:sz="4" w:space="0" w:color="auto"/>
            </w:tcBorders>
            <w:hideMark/>
          </w:tcPr>
          <w:p w14:paraId="569D19F5" w14:textId="77777777" w:rsidR="00F347BC" w:rsidRDefault="00F347BC" w:rsidP="00F347BC">
            <w:pPr>
              <w:pStyle w:val="Tabletext"/>
            </w:pPr>
            <w:r>
              <w:t>2.6.2</w:t>
            </w:r>
          </w:p>
        </w:tc>
        <w:tc>
          <w:tcPr>
            <w:tcW w:w="1015" w:type="dxa"/>
            <w:tcBorders>
              <w:top w:val="single" w:sz="4" w:space="0" w:color="auto"/>
              <w:left w:val="single" w:sz="4" w:space="0" w:color="auto"/>
              <w:bottom w:val="single" w:sz="4" w:space="0" w:color="auto"/>
              <w:right w:val="single" w:sz="4" w:space="0" w:color="auto"/>
            </w:tcBorders>
            <w:hideMark/>
          </w:tcPr>
          <w:p w14:paraId="63F9B221"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7D338BEE"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38440EE2" w14:textId="77777777" w:rsidTr="006C00B2">
        <w:trPr>
          <w:cantSplit/>
          <w:jc w:val="right"/>
        </w:trPr>
        <w:tc>
          <w:tcPr>
            <w:tcW w:w="3304" w:type="dxa"/>
            <w:tcBorders>
              <w:top w:val="single" w:sz="4" w:space="0" w:color="auto"/>
              <w:left w:val="single" w:sz="4" w:space="0" w:color="auto"/>
              <w:bottom w:val="single" w:sz="4" w:space="0" w:color="auto"/>
              <w:right w:val="single" w:sz="4" w:space="0" w:color="auto"/>
            </w:tcBorders>
            <w:hideMark/>
          </w:tcPr>
          <w:p w14:paraId="41899A26" w14:textId="77777777" w:rsidR="00F347BC" w:rsidRDefault="00F347BC" w:rsidP="00F347BC">
            <w:pPr>
              <w:pStyle w:val="Tabletext"/>
            </w:pPr>
            <w:r>
              <w:t>Statement of independence</w:t>
            </w:r>
          </w:p>
        </w:tc>
        <w:tc>
          <w:tcPr>
            <w:tcW w:w="2078" w:type="dxa"/>
            <w:tcBorders>
              <w:top w:val="single" w:sz="4" w:space="0" w:color="auto"/>
              <w:left w:val="single" w:sz="4" w:space="0" w:color="auto"/>
              <w:bottom w:val="single" w:sz="4" w:space="0" w:color="auto"/>
              <w:right w:val="single" w:sz="4" w:space="0" w:color="auto"/>
            </w:tcBorders>
            <w:hideMark/>
          </w:tcPr>
          <w:p w14:paraId="56EB746D" w14:textId="77777777" w:rsidR="00F347BC" w:rsidRDefault="00F347BC" w:rsidP="00F347BC">
            <w:pPr>
              <w:pStyle w:val="Tabletext"/>
            </w:pPr>
            <w:r>
              <w:t>2.6.3</w:t>
            </w:r>
          </w:p>
        </w:tc>
        <w:tc>
          <w:tcPr>
            <w:tcW w:w="1015" w:type="dxa"/>
            <w:tcBorders>
              <w:top w:val="single" w:sz="4" w:space="0" w:color="auto"/>
              <w:left w:val="single" w:sz="4" w:space="0" w:color="auto"/>
              <w:bottom w:val="single" w:sz="4" w:space="0" w:color="auto"/>
              <w:right w:val="single" w:sz="4" w:space="0" w:color="auto"/>
            </w:tcBorders>
            <w:hideMark/>
          </w:tcPr>
          <w:p w14:paraId="21DE6486"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BC323DF"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45836F6E" w14:textId="731C874B" w:rsidTr="006C00B2">
        <w:trPr>
          <w:cantSplit/>
          <w:jc w:val="right"/>
        </w:trPr>
        <w:tc>
          <w:tcPr>
            <w:tcW w:w="3304" w:type="dxa"/>
            <w:tcBorders>
              <w:top w:val="single" w:sz="4" w:space="0" w:color="auto"/>
              <w:left w:val="single" w:sz="4" w:space="0" w:color="auto"/>
              <w:bottom w:val="single" w:sz="4" w:space="0" w:color="auto"/>
              <w:right w:val="single" w:sz="4" w:space="0" w:color="auto"/>
            </w:tcBorders>
            <w:hideMark/>
          </w:tcPr>
          <w:p w14:paraId="25FBCB18" w14:textId="624EEC65" w:rsidR="00F347BC" w:rsidRDefault="00F347BC" w:rsidP="00F347BC">
            <w:pPr>
              <w:pStyle w:val="Tabletext"/>
            </w:pPr>
            <w:r>
              <w:t>Details of payment plan(s)</w:t>
            </w:r>
          </w:p>
        </w:tc>
        <w:tc>
          <w:tcPr>
            <w:tcW w:w="2078" w:type="dxa"/>
            <w:tcBorders>
              <w:top w:val="single" w:sz="4" w:space="0" w:color="auto"/>
              <w:left w:val="single" w:sz="4" w:space="0" w:color="auto"/>
              <w:bottom w:val="single" w:sz="4" w:space="0" w:color="auto"/>
              <w:right w:val="single" w:sz="4" w:space="0" w:color="auto"/>
            </w:tcBorders>
            <w:hideMark/>
          </w:tcPr>
          <w:p w14:paraId="47AB2D23" w14:textId="259357CF" w:rsidR="00F347BC" w:rsidRDefault="00F347BC" w:rsidP="00F347BC">
            <w:pPr>
              <w:pStyle w:val="Tabletext"/>
            </w:pPr>
            <w:r>
              <w:t>2.6.4</w:t>
            </w:r>
          </w:p>
        </w:tc>
        <w:tc>
          <w:tcPr>
            <w:tcW w:w="1015" w:type="dxa"/>
            <w:tcBorders>
              <w:top w:val="single" w:sz="4" w:space="0" w:color="auto"/>
              <w:left w:val="single" w:sz="4" w:space="0" w:color="auto"/>
              <w:bottom w:val="single" w:sz="4" w:space="0" w:color="auto"/>
              <w:right w:val="single" w:sz="4" w:space="0" w:color="auto"/>
            </w:tcBorders>
            <w:hideMark/>
          </w:tcPr>
          <w:p w14:paraId="0CEF7441" w14:textId="690BEE1A"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594BA19A" w14:textId="1EB078F1"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60D3A149" w14:textId="77777777" w:rsidTr="006C00B2">
        <w:trPr>
          <w:cantSplit/>
          <w:jc w:val="right"/>
        </w:trPr>
        <w:tc>
          <w:tcPr>
            <w:tcW w:w="3304" w:type="dxa"/>
            <w:tcBorders>
              <w:top w:val="single" w:sz="4" w:space="0" w:color="auto"/>
              <w:left w:val="single" w:sz="4" w:space="0" w:color="auto"/>
              <w:bottom w:val="single" w:sz="4" w:space="0" w:color="auto"/>
              <w:right w:val="single" w:sz="4" w:space="0" w:color="auto"/>
            </w:tcBorders>
            <w:hideMark/>
          </w:tcPr>
          <w:p w14:paraId="5E56AAAC" w14:textId="77777777" w:rsidR="00F347BC" w:rsidRDefault="00F347BC" w:rsidP="00F347BC">
            <w:pPr>
              <w:pStyle w:val="Tabletext"/>
            </w:pPr>
            <w:r>
              <w:t>Auditor correspondence</w:t>
            </w:r>
          </w:p>
        </w:tc>
        <w:tc>
          <w:tcPr>
            <w:tcW w:w="2078" w:type="dxa"/>
            <w:tcBorders>
              <w:top w:val="single" w:sz="4" w:space="0" w:color="auto"/>
              <w:left w:val="single" w:sz="4" w:space="0" w:color="auto"/>
              <w:bottom w:val="single" w:sz="4" w:space="0" w:color="auto"/>
              <w:right w:val="single" w:sz="4" w:space="0" w:color="auto"/>
            </w:tcBorders>
            <w:hideMark/>
          </w:tcPr>
          <w:p w14:paraId="3DDE6EE9" w14:textId="382C577A" w:rsidR="00F347BC" w:rsidRDefault="00F347BC" w:rsidP="00F347BC">
            <w:pPr>
              <w:pStyle w:val="Tabletext"/>
            </w:pPr>
            <w:r>
              <w:t>2.6.5</w:t>
            </w:r>
          </w:p>
        </w:tc>
        <w:tc>
          <w:tcPr>
            <w:tcW w:w="1015" w:type="dxa"/>
            <w:tcBorders>
              <w:top w:val="single" w:sz="4" w:space="0" w:color="auto"/>
              <w:left w:val="single" w:sz="4" w:space="0" w:color="auto"/>
              <w:bottom w:val="single" w:sz="4" w:space="0" w:color="auto"/>
              <w:right w:val="single" w:sz="4" w:space="0" w:color="auto"/>
            </w:tcBorders>
            <w:hideMark/>
          </w:tcPr>
          <w:p w14:paraId="1951C61A"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712984AC"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32AE70A9" w14:textId="77777777" w:rsidTr="006C00B2">
        <w:trPr>
          <w:cantSplit/>
          <w:jc w:val="right"/>
        </w:trPr>
        <w:tc>
          <w:tcPr>
            <w:tcW w:w="3304" w:type="dxa"/>
            <w:tcBorders>
              <w:top w:val="single" w:sz="4" w:space="0" w:color="auto"/>
              <w:left w:val="single" w:sz="4" w:space="0" w:color="auto"/>
              <w:bottom w:val="single" w:sz="4" w:space="0" w:color="auto"/>
              <w:right w:val="single" w:sz="4" w:space="0" w:color="auto"/>
            </w:tcBorders>
            <w:hideMark/>
          </w:tcPr>
          <w:p w14:paraId="31DF4F74" w14:textId="77777777" w:rsidR="00F347BC" w:rsidRDefault="00F347BC" w:rsidP="00F347BC">
            <w:pPr>
              <w:pStyle w:val="Tabletext"/>
            </w:pPr>
            <w:r>
              <w:t>Deed(s) of Guarantee</w:t>
            </w:r>
          </w:p>
        </w:tc>
        <w:tc>
          <w:tcPr>
            <w:tcW w:w="2078" w:type="dxa"/>
            <w:tcBorders>
              <w:top w:val="single" w:sz="4" w:space="0" w:color="auto"/>
              <w:left w:val="single" w:sz="4" w:space="0" w:color="auto"/>
              <w:bottom w:val="single" w:sz="4" w:space="0" w:color="auto"/>
              <w:right w:val="single" w:sz="4" w:space="0" w:color="auto"/>
            </w:tcBorders>
            <w:hideMark/>
          </w:tcPr>
          <w:p w14:paraId="5EF7D820" w14:textId="1824AC14" w:rsidR="00F347BC" w:rsidRDefault="00F347BC" w:rsidP="00F347BC">
            <w:pPr>
              <w:pStyle w:val="Tabletext"/>
            </w:pPr>
            <w:r>
              <w:t>2.6.</w:t>
            </w:r>
            <w:r w:rsidR="006C6FA4">
              <w:t>6</w:t>
            </w:r>
          </w:p>
        </w:tc>
        <w:tc>
          <w:tcPr>
            <w:tcW w:w="1015" w:type="dxa"/>
            <w:tcBorders>
              <w:top w:val="single" w:sz="4" w:space="0" w:color="auto"/>
              <w:left w:val="single" w:sz="4" w:space="0" w:color="auto"/>
              <w:bottom w:val="single" w:sz="4" w:space="0" w:color="auto"/>
              <w:right w:val="single" w:sz="4" w:space="0" w:color="auto"/>
            </w:tcBorders>
            <w:hideMark/>
          </w:tcPr>
          <w:p w14:paraId="652B2C4C"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444F564C"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4D311004" w14:textId="77777777" w:rsidTr="006C00B2">
        <w:trPr>
          <w:cantSplit/>
          <w:jc w:val="right"/>
        </w:trPr>
        <w:tc>
          <w:tcPr>
            <w:tcW w:w="3304" w:type="dxa"/>
            <w:tcBorders>
              <w:top w:val="single" w:sz="4" w:space="0" w:color="auto"/>
              <w:left w:val="single" w:sz="4" w:space="0" w:color="auto"/>
              <w:bottom w:val="single" w:sz="4" w:space="0" w:color="auto"/>
              <w:right w:val="single" w:sz="4" w:space="0" w:color="auto"/>
            </w:tcBorders>
            <w:hideMark/>
          </w:tcPr>
          <w:p w14:paraId="6924CF12" w14:textId="77777777" w:rsidR="00F347BC" w:rsidRDefault="00F347BC" w:rsidP="00F347BC">
            <w:pPr>
              <w:pStyle w:val="Tabletext"/>
            </w:pPr>
            <w:r>
              <w:t>Capital injection agreement(s)</w:t>
            </w:r>
          </w:p>
        </w:tc>
        <w:tc>
          <w:tcPr>
            <w:tcW w:w="2078" w:type="dxa"/>
            <w:tcBorders>
              <w:top w:val="single" w:sz="4" w:space="0" w:color="auto"/>
              <w:left w:val="single" w:sz="4" w:space="0" w:color="auto"/>
              <w:bottom w:val="single" w:sz="4" w:space="0" w:color="auto"/>
              <w:right w:val="single" w:sz="4" w:space="0" w:color="auto"/>
            </w:tcBorders>
            <w:hideMark/>
          </w:tcPr>
          <w:p w14:paraId="4428D0E9" w14:textId="51EA3D0D" w:rsidR="00F347BC" w:rsidRDefault="00F347BC" w:rsidP="00F347BC">
            <w:pPr>
              <w:pStyle w:val="Tabletext"/>
            </w:pPr>
            <w:r>
              <w:t>2.6.7</w:t>
            </w:r>
          </w:p>
        </w:tc>
        <w:tc>
          <w:tcPr>
            <w:tcW w:w="1015" w:type="dxa"/>
            <w:tcBorders>
              <w:top w:val="single" w:sz="4" w:space="0" w:color="auto"/>
              <w:left w:val="single" w:sz="4" w:space="0" w:color="auto"/>
              <w:bottom w:val="single" w:sz="4" w:space="0" w:color="auto"/>
              <w:right w:val="single" w:sz="4" w:space="0" w:color="auto"/>
            </w:tcBorders>
            <w:hideMark/>
          </w:tcPr>
          <w:p w14:paraId="6CE35FA5"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9D93772"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7074B1EA" w14:textId="77777777" w:rsidTr="006C00B2">
        <w:trPr>
          <w:cantSplit/>
          <w:jc w:val="right"/>
        </w:trPr>
        <w:tc>
          <w:tcPr>
            <w:tcW w:w="3304" w:type="dxa"/>
            <w:tcBorders>
              <w:top w:val="single" w:sz="4" w:space="0" w:color="auto"/>
              <w:left w:val="single" w:sz="4" w:space="0" w:color="auto"/>
              <w:bottom w:val="single" w:sz="4" w:space="0" w:color="auto"/>
              <w:right w:val="single" w:sz="4" w:space="0" w:color="auto"/>
            </w:tcBorders>
            <w:hideMark/>
          </w:tcPr>
          <w:p w14:paraId="6E40501A" w14:textId="77777777" w:rsidR="00F347BC" w:rsidRDefault="00F347BC" w:rsidP="00F347BC">
            <w:pPr>
              <w:pStyle w:val="Tabletext"/>
            </w:pPr>
            <w:r>
              <w:lastRenderedPageBreak/>
              <w:t>Evidence supporting capital injections and/or guarantees</w:t>
            </w:r>
          </w:p>
        </w:tc>
        <w:tc>
          <w:tcPr>
            <w:tcW w:w="2078" w:type="dxa"/>
            <w:tcBorders>
              <w:top w:val="single" w:sz="4" w:space="0" w:color="auto"/>
              <w:left w:val="single" w:sz="4" w:space="0" w:color="auto"/>
              <w:bottom w:val="single" w:sz="4" w:space="0" w:color="auto"/>
              <w:right w:val="single" w:sz="4" w:space="0" w:color="auto"/>
            </w:tcBorders>
            <w:hideMark/>
          </w:tcPr>
          <w:p w14:paraId="344DEFCE" w14:textId="223507FF" w:rsidR="00F347BC" w:rsidRDefault="00F347BC" w:rsidP="00F347BC">
            <w:pPr>
              <w:pStyle w:val="Tabletext"/>
            </w:pPr>
            <w:r>
              <w:t>2.6.8</w:t>
            </w:r>
          </w:p>
        </w:tc>
        <w:tc>
          <w:tcPr>
            <w:tcW w:w="1015" w:type="dxa"/>
            <w:tcBorders>
              <w:top w:val="single" w:sz="4" w:space="0" w:color="auto"/>
              <w:left w:val="single" w:sz="4" w:space="0" w:color="auto"/>
              <w:bottom w:val="single" w:sz="4" w:space="0" w:color="auto"/>
              <w:right w:val="single" w:sz="4" w:space="0" w:color="auto"/>
            </w:tcBorders>
            <w:hideMark/>
          </w:tcPr>
          <w:p w14:paraId="2CF57D24"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0CE969B"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00669AED" w14:textId="77777777" w:rsidTr="006C00B2">
        <w:trPr>
          <w:cantSplit/>
          <w:jc w:val="right"/>
        </w:trPr>
        <w:tc>
          <w:tcPr>
            <w:tcW w:w="3304" w:type="dxa"/>
            <w:tcBorders>
              <w:top w:val="single" w:sz="4" w:space="0" w:color="auto"/>
              <w:left w:val="single" w:sz="4" w:space="0" w:color="auto"/>
              <w:bottom w:val="single" w:sz="4" w:space="0" w:color="auto"/>
              <w:right w:val="single" w:sz="4" w:space="0" w:color="auto"/>
            </w:tcBorders>
            <w:hideMark/>
          </w:tcPr>
          <w:p w14:paraId="47DA56A4" w14:textId="77777777" w:rsidR="00F347BC" w:rsidRDefault="00F347BC" w:rsidP="00F347BC">
            <w:pPr>
              <w:pStyle w:val="Tabletext"/>
            </w:pPr>
            <w:r>
              <w:t>Details of changes to reporting period</w:t>
            </w:r>
          </w:p>
        </w:tc>
        <w:tc>
          <w:tcPr>
            <w:tcW w:w="2078" w:type="dxa"/>
            <w:tcBorders>
              <w:top w:val="single" w:sz="4" w:space="0" w:color="auto"/>
              <w:left w:val="single" w:sz="4" w:space="0" w:color="auto"/>
              <w:bottom w:val="single" w:sz="4" w:space="0" w:color="auto"/>
              <w:right w:val="single" w:sz="4" w:space="0" w:color="auto"/>
            </w:tcBorders>
            <w:hideMark/>
          </w:tcPr>
          <w:p w14:paraId="1E3ABC81" w14:textId="6780872B" w:rsidR="00F347BC" w:rsidRDefault="00F347BC" w:rsidP="00F347BC">
            <w:pPr>
              <w:pStyle w:val="Tabletext"/>
            </w:pPr>
            <w:r>
              <w:t>2.6.9</w:t>
            </w:r>
          </w:p>
        </w:tc>
        <w:tc>
          <w:tcPr>
            <w:tcW w:w="1015" w:type="dxa"/>
            <w:tcBorders>
              <w:top w:val="single" w:sz="4" w:space="0" w:color="auto"/>
              <w:left w:val="single" w:sz="4" w:space="0" w:color="auto"/>
              <w:bottom w:val="single" w:sz="4" w:space="0" w:color="auto"/>
              <w:right w:val="single" w:sz="4" w:space="0" w:color="auto"/>
            </w:tcBorders>
            <w:hideMark/>
          </w:tcPr>
          <w:p w14:paraId="4E5E5C0E"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14FE71F6"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6651EFA1" w14:textId="77777777" w:rsidTr="006C00B2">
        <w:trPr>
          <w:cantSplit/>
          <w:jc w:val="right"/>
        </w:trPr>
        <w:tc>
          <w:tcPr>
            <w:tcW w:w="3304" w:type="dxa"/>
            <w:tcBorders>
              <w:top w:val="single" w:sz="4" w:space="0" w:color="auto"/>
              <w:left w:val="single" w:sz="4" w:space="0" w:color="auto"/>
              <w:bottom w:val="single" w:sz="4" w:space="0" w:color="auto"/>
              <w:right w:val="single" w:sz="4" w:space="0" w:color="auto"/>
            </w:tcBorders>
            <w:hideMark/>
          </w:tcPr>
          <w:p w14:paraId="7B521E2E" w14:textId="77777777" w:rsidR="00F347BC" w:rsidRDefault="00F347BC" w:rsidP="00F347BC">
            <w:pPr>
              <w:pStyle w:val="Tabletext"/>
            </w:pPr>
            <w:r>
              <w:t>Other relevant documents</w:t>
            </w:r>
          </w:p>
        </w:tc>
        <w:tc>
          <w:tcPr>
            <w:tcW w:w="2078" w:type="dxa"/>
            <w:tcBorders>
              <w:top w:val="single" w:sz="4" w:space="0" w:color="auto"/>
              <w:left w:val="single" w:sz="4" w:space="0" w:color="auto"/>
              <w:bottom w:val="single" w:sz="4" w:space="0" w:color="auto"/>
              <w:right w:val="single" w:sz="4" w:space="0" w:color="auto"/>
            </w:tcBorders>
            <w:hideMark/>
          </w:tcPr>
          <w:p w14:paraId="185CD1BC" w14:textId="48CE6C0A" w:rsidR="00F347BC" w:rsidRDefault="00F347BC" w:rsidP="00F347BC">
            <w:pPr>
              <w:pStyle w:val="Tabletext"/>
            </w:pPr>
            <w:r>
              <w:t>2.6.10</w:t>
            </w:r>
          </w:p>
        </w:tc>
        <w:tc>
          <w:tcPr>
            <w:tcW w:w="1015" w:type="dxa"/>
            <w:tcBorders>
              <w:top w:val="single" w:sz="4" w:space="0" w:color="auto"/>
              <w:left w:val="single" w:sz="4" w:space="0" w:color="auto"/>
              <w:bottom w:val="single" w:sz="4" w:space="0" w:color="auto"/>
              <w:right w:val="single" w:sz="4" w:space="0" w:color="auto"/>
            </w:tcBorders>
            <w:hideMark/>
          </w:tcPr>
          <w:p w14:paraId="3BE6E74C"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24442BD2"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bl>
    <w:p w14:paraId="7062D33E" w14:textId="77777777" w:rsidR="00F347BC" w:rsidRDefault="00F347BC" w:rsidP="00F347BC">
      <w:pPr>
        <w:pStyle w:val="Normal-list-11"/>
        <w:spacing w:before="240"/>
        <w:ind w:left="425" w:hanging="425"/>
      </w:pPr>
      <w:r>
        <w:t>Additional information from new or reconstituted reporting entities.</w:t>
      </w:r>
    </w:p>
    <w:tbl>
      <w:tblPr>
        <w:tblStyle w:val="TableGrid"/>
        <w:tblW w:w="4750" w:type="pct"/>
        <w:jc w:val="right"/>
        <w:tblLook w:val="04A0" w:firstRow="1" w:lastRow="0" w:firstColumn="1" w:lastColumn="0" w:noHBand="0" w:noVBand="1"/>
        <w:tblCaption w:val="Additional information from new or reconstituted reporting entities."/>
      </w:tblPr>
      <w:tblGrid>
        <w:gridCol w:w="3339"/>
        <w:gridCol w:w="2028"/>
        <w:gridCol w:w="1024"/>
        <w:gridCol w:w="1496"/>
      </w:tblGrid>
      <w:tr w:rsidR="00F347BC" w14:paraId="3590B195" w14:textId="77777777" w:rsidTr="007E67ED">
        <w:trPr>
          <w:cantSplit/>
          <w:tblHeader/>
          <w:jc w:val="right"/>
        </w:trPr>
        <w:tc>
          <w:tcPr>
            <w:tcW w:w="3344" w:type="dxa"/>
            <w:hideMark/>
          </w:tcPr>
          <w:p w14:paraId="1A4EF6F9" w14:textId="77777777" w:rsidR="00F347BC" w:rsidRDefault="00F347BC" w:rsidP="00F347BC">
            <w:pPr>
              <w:pStyle w:val="Tableheading"/>
            </w:pPr>
            <w:r>
              <w:t>Information to be provided</w:t>
            </w:r>
          </w:p>
        </w:tc>
        <w:tc>
          <w:tcPr>
            <w:tcW w:w="2030" w:type="dxa"/>
            <w:hideMark/>
          </w:tcPr>
          <w:p w14:paraId="62657543" w14:textId="77777777" w:rsidR="00F347BC" w:rsidRDefault="00F347BC" w:rsidP="00F347BC">
            <w:pPr>
              <w:pStyle w:val="Tableheading"/>
            </w:pPr>
            <w:r>
              <w:t>Paragraph</w:t>
            </w:r>
          </w:p>
        </w:tc>
        <w:tc>
          <w:tcPr>
            <w:tcW w:w="1025" w:type="dxa"/>
            <w:hideMark/>
          </w:tcPr>
          <w:p w14:paraId="69507E21" w14:textId="77777777" w:rsidR="00F347BC" w:rsidRDefault="00F347BC" w:rsidP="00F347BC">
            <w:pPr>
              <w:pStyle w:val="Tableheading"/>
            </w:pPr>
            <w:r>
              <w:t>Yes</w:t>
            </w:r>
          </w:p>
        </w:tc>
        <w:tc>
          <w:tcPr>
            <w:tcW w:w="1497" w:type="dxa"/>
            <w:hideMark/>
          </w:tcPr>
          <w:p w14:paraId="50039C51" w14:textId="77777777" w:rsidR="00F347BC" w:rsidRDefault="00F347BC" w:rsidP="00F347BC">
            <w:pPr>
              <w:pStyle w:val="Tableheading"/>
            </w:pPr>
            <w:r>
              <w:t>Not applicable</w:t>
            </w:r>
          </w:p>
        </w:tc>
      </w:tr>
      <w:tr w:rsidR="00F347BC" w14:paraId="65259B92" w14:textId="77777777" w:rsidTr="007E67ED">
        <w:trPr>
          <w:cantSplit/>
          <w:jc w:val="right"/>
        </w:trPr>
        <w:tc>
          <w:tcPr>
            <w:tcW w:w="3456" w:type="dxa"/>
            <w:hideMark/>
          </w:tcPr>
          <w:p w14:paraId="0AF97906" w14:textId="77777777" w:rsidR="00F347BC" w:rsidRDefault="00F347BC" w:rsidP="00F347BC">
            <w:pPr>
              <w:pStyle w:val="Tabletext"/>
            </w:pPr>
            <w:r>
              <w:t>A</w:t>
            </w:r>
            <w:r w:rsidRPr="00603E60">
              <w:t>udited</w:t>
            </w:r>
            <w:r>
              <w:t xml:space="preserve"> financial statements</w:t>
            </w:r>
            <w:r w:rsidRPr="00603E60">
              <w:t xml:space="preserve"> </w:t>
            </w:r>
            <w:r>
              <w:t>for the most recently completed annual financial reporting period or period of operations</w:t>
            </w:r>
          </w:p>
        </w:tc>
        <w:tc>
          <w:tcPr>
            <w:tcW w:w="2079" w:type="dxa"/>
            <w:hideMark/>
          </w:tcPr>
          <w:p w14:paraId="1FA49121" w14:textId="77777777" w:rsidR="00F347BC" w:rsidRDefault="00F347BC" w:rsidP="00F347BC">
            <w:pPr>
              <w:pStyle w:val="Tabletext"/>
            </w:pPr>
            <w:r>
              <w:t>2.7.1</w:t>
            </w:r>
          </w:p>
        </w:tc>
        <w:tc>
          <w:tcPr>
            <w:tcW w:w="1052" w:type="dxa"/>
            <w:hideMark/>
          </w:tcPr>
          <w:p w14:paraId="07607070"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5" w:type="dxa"/>
            <w:hideMark/>
          </w:tcPr>
          <w:p w14:paraId="19C63D2D"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2F91252C" w14:textId="77777777" w:rsidTr="007E67ED">
        <w:trPr>
          <w:cantSplit/>
          <w:jc w:val="right"/>
        </w:trPr>
        <w:tc>
          <w:tcPr>
            <w:tcW w:w="3456" w:type="dxa"/>
          </w:tcPr>
          <w:p w14:paraId="6ECE2107" w14:textId="77777777" w:rsidR="00F347BC" w:rsidRDefault="00F347BC" w:rsidP="00F347BC">
            <w:pPr>
              <w:pStyle w:val="Tabletext"/>
            </w:pPr>
            <w:r>
              <w:t>Auditor’s independence declaration</w:t>
            </w:r>
          </w:p>
        </w:tc>
        <w:tc>
          <w:tcPr>
            <w:tcW w:w="2079" w:type="dxa"/>
          </w:tcPr>
          <w:p w14:paraId="74D60672" w14:textId="77777777" w:rsidR="00F347BC" w:rsidRDefault="00F347BC" w:rsidP="00F347BC">
            <w:pPr>
              <w:pStyle w:val="Tabletext"/>
            </w:pPr>
            <w:r>
              <w:t>2.7.2</w:t>
            </w:r>
          </w:p>
        </w:tc>
        <w:tc>
          <w:tcPr>
            <w:tcW w:w="1052" w:type="dxa"/>
          </w:tcPr>
          <w:p w14:paraId="51C23BD3"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5" w:type="dxa"/>
          </w:tcPr>
          <w:p w14:paraId="237DE399"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1B76DB64" w14:textId="77777777" w:rsidTr="007E67ED">
        <w:trPr>
          <w:cantSplit/>
          <w:jc w:val="right"/>
        </w:trPr>
        <w:tc>
          <w:tcPr>
            <w:tcW w:w="3456" w:type="dxa"/>
          </w:tcPr>
          <w:p w14:paraId="6E4BD27D" w14:textId="77777777" w:rsidR="00F347BC" w:rsidRDefault="00F347BC" w:rsidP="00F347BC">
            <w:pPr>
              <w:pStyle w:val="Tabletext"/>
            </w:pPr>
            <w:r>
              <w:t>Independent auditor’s report</w:t>
            </w:r>
          </w:p>
        </w:tc>
        <w:tc>
          <w:tcPr>
            <w:tcW w:w="2079" w:type="dxa"/>
          </w:tcPr>
          <w:p w14:paraId="6DD6E684" w14:textId="77777777" w:rsidR="00F347BC" w:rsidRDefault="00F347BC" w:rsidP="00F347BC">
            <w:pPr>
              <w:pStyle w:val="Tabletext"/>
            </w:pPr>
            <w:r>
              <w:t>2.7.3</w:t>
            </w:r>
          </w:p>
        </w:tc>
        <w:tc>
          <w:tcPr>
            <w:tcW w:w="1052" w:type="dxa"/>
          </w:tcPr>
          <w:p w14:paraId="68563F60"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5" w:type="dxa"/>
          </w:tcPr>
          <w:p w14:paraId="4FCA3598"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6212FE37" w14:textId="77777777" w:rsidTr="007E67ED">
        <w:trPr>
          <w:cantSplit/>
          <w:jc w:val="right"/>
        </w:trPr>
        <w:tc>
          <w:tcPr>
            <w:tcW w:w="3456" w:type="dxa"/>
          </w:tcPr>
          <w:p w14:paraId="39CB56A2" w14:textId="77777777" w:rsidR="00F347BC" w:rsidRDefault="00F347BC" w:rsidP="00F347BC">
            <w:pPr>
              <w:pStyle w:val="Tabletext"/>
            </w:pPr>
            <w:r>
              <w:t>Certificate of the auditor</w:t>
            </w:r>
          </w:p>
        </w:tc>
        <w:tc>
          <w:tcPr>
            <w:tcW w:w="2079" w:type="dxa"/>
          </w:tcPr>
          <w:p w14:paraId="48C74D62" w14:textId="77777777" w:rsidR="00F347BC" w:rsidRDefault="00F347BC" w:rsidP="00F347BC">
            <w:pPr>
              <w:pStyle w:val="Tabletext"/>
            </w:pPr>
            <w:r>
              <w:t>2.7.4</w:t>
            </w:r>
          </w:p>
        </w:tc>
        <w:tc>
          <w:tcPr>
            <w:tcW w:w="1052" w:type="dxa"/>
          </w:tcPr>
          <w:p w14:paraId="20F07BD9"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5" w:type="dxa"/>
          </w:tcPr>
          <w:p w14:paraId="44CC061A"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4A084E84" w14:textId="77777777" w:rsidTr="007E67ED">
        <w:trPr>
          <w:cantSplit/>
          <w:jc w:val="right"/>
        </w:trPr>
        <w:tc>
          <w:tcPr>
            <w:tcW w:w="3456" w:type="dxa"/>
          </w:tcPr>
          <w:p w14:paraId="0DAF7DF8" w14:textId="77777777" w:rsidR="00F347BC" w:rsidRDefault="00F347BC" w:rsidP="00F347BC">
            <w:pPr>
              <w:pStyle w:val="Tabletext"/>
            </w:pPr>
            <w:r w:rsidRPr="00C71D43">
              <w:t>F</w:t>
            </w:r>
            <w:r>
              <w:t>inancial statements for all previous periods of operation</w:t>
            </w:r>
            <w:r>
              <w:rPr>
                <w:rStyle w:val="Emphasis"/>
                <w:i w:val="0"/>
              </w:rPr>
              <w:t xml:space="preserve"> </w:t>
            </w:r>
          </w:p>
        </w:tc>
        <w:tc>
          <w:tcPr>
            <w:tcW w:w="2079" w:type="dxa"/>
          </w:tcPr>
          <w:p w14:paraId="20803B7B" w14:textId="77777777" w:rsidR="00F347BC" w:rsidRDefault="00F347BC" w:rsidP="00F347BC">
            <w:pPr>
              <w:pStyle w:val="Tabletext"/>
            </w:pPr>
            <w:r>
              <w:t>2.7.5</w:t>
            </w:r>
          </w:p>
        </w:tc>
        <w:tc>
          <w:tcPr>
            <w:tcW w:w="1052" w:type="dxa"/>
          </w:tcPr>
          <w:p w14:paraId="7276B3D9"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5" w:type="dxa"/>
          </w:tcPr>
          <w:p w14:paraId="4EDE87B0"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B60764" w14:paraId="03B5BF27" w14:textId="77777777" w:rsidTr="007E67ED">
        <w:trPr>
          <w:cantSplit/>
          <w:jc w:val="right"/>
        </w:trPr>
        <w:tc>
          <w:tcPr>
            <w:tcW w:w="3456" w:type="dxa"/>
          </w:tcPr>
          <w:p w14:paraId="3BB90727" w14:textId="77777777" w:rsidR="00B60764" w:rsidRDefault="00B60764" w:rsidP="00B60764">
            <w:pPr>
              <w:pStyle w:val="Tabletext"/>
            </w:pPr>
            <w:r>
              <w:t>General purpose financial statements if revenue &gt; $10m</w:t>
            </w:r>
          </w:p>
        </w:tc>
        <w:tc>
          <w:tcPr>
            <w:tcW w:w="2079" w:type="dxa"/>
          </w:tcPr>
          <w:p w14:paraId="44543DE8" w14:textId="77777777" w:rsidR="00B60764" w:rsidRDefault="00B60764" w:rsidP="00B60764">
            <w:pPr>
              <w:pStyle w:val="Tabletext"/>
            </w:pPr>
            <w:r>
              <w:t>2.7.6</w:t>
            </w:r>
          </w:p>
        </w:tc>
        <w:tc>
          <w:tcPr>
            <w:tcW w:w="1052" w:type="dxa"/>
          </w:tcPr>
          <w:p w14:paraId="6ED7C5D8" w14:textId="77777777" w:rsidR="00B60764" w:rsidRDefault="00B60764" w:rsidP="00B60764">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5" w:type="dxa"/>
          </w:tcPr>
          <w:p w14:paraId="66CDE421" w14:textId="77777777" w:rsidR="00B60764" w:rsidRDefault="00B60764" w:rsidP="00B60764">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B60764" w14:paraId="4938450E" w14:textId="77777777" w:rsidTr="007E67ED">
        <w:trPr>
          <w:cantSplit/>
          <w:jc w:val="right"/>
        </w:trPr>
        <w:tc>
          <w:tcPr>
            <w:tcW w:w="3344" w:type="dxa"/>
          </w:tcPr>
          <w:p w14:paraId="6E72E3A0" w14:textId="77777777" w:rsidR="00B60764" w:rsidRDefault="00B60764" w:rsidP="00B60764">
            <w:pPr>
              <w:pStyle w:val="Tabletext"/>
            </w:pPr>
            <w:r>
              <w:t>Special purpose financial statements if revenue &lt; $10m</w:t>
            </w:r>
          </w:p>
        </w:tc>
        <w:tc>
          <w:tcPr>
            <w:tcW w:w="2030" w:type="dxa"/>
          </w:tcPr>
          <w:p w14:paraId="489374A0" w14:textId="77777777" w:rsidR="00B60764" w:rsidRDefault="00B60764" w:rsidP="00B60764">
            <w:pPr>
              <w:pStyle w:val="Tabletext"/>
            </w:pPr>
            <w:r>
              <w:t>2.7.7</w:t>
            </w:r>
          </w:p>
        </w:tc>
        <w:tc>
          <w:tcPr>
            <w:tcW w:w="1025" w:type="dxa"/>
          </w:tcPr>
          <w:p w14:paraId="5BEDEF92" w14:textId="77777777" w:rsidR="00B60764" w:rsidRDefault="00B60764" w:rsidP="00B60764">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7" w:type="dxa"/>
          </w:tcPr>
          <w:p w14:paraId="520C9EE3" w14:textId="77777777" w:rsidR="00B60764" w:rsidRDefault="00B60764" w:rsidP="00B60764">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079F1649" w14:textId="77777777" w:rsidTr="007E67ED">
        <w:trPr>
          <w:cantSplit/>
          <w:jc w:val="right"/>
        </w:trPr>
        <w:tc>
          <w:tcPr>
            <w:tcW w:w="3344" w:type="dxa"/>
          </w:tcPr>
          <w:p w14:paraId="0EBDF4B8" w14:textId="77777777" w:rsidR="00F347BC" w:rsidRDefault="00F347BC" w:rsidP="00F347BC">
            <w:pPr>
              <w:pStyle w:val="Tabletext"/>
            </w:pPr>
            <w:r>
              <w:t>Bank statements</w:t>
            </w:r>
          </w:p>
        </w:tc>
        <w:tc>
          <w:tcPr>
            <w:tcW w:w="2030" w:type="dxa"/>
          </w:tcPr>
          <w:p w14:paraId="2861E706" w14:textId="77777777" w:rsidR="00F347BC" w:rsidRDefault="00F347BC" w:rsidP="00F347BC">
            <w:pPr>
              <w:pStyle w:val="Tabletext"/>
            </w:pPr>
            <w:r>
              <w:t>2.7.</w:t>
            </w:r>
            <w:r w:rsidR="00B60764">
              <w:t>8</w:t>
            </w:r>
          </w:p>
        </w:tc>
        <w:tc>
          <w:tcPr>
            <w:tcW w:w="1025" w:type="dxa"/>
          </w:tcPr>
          <w:p w14:paraId="4EE8A327"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7" w:type="dxa"/>
          </w:tcPr>
          <w:p w14:paraId="4DC7DE11"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026BA6AD" w14:textId="77777777" w:rsidTr="007E67ED">
        <w:trPr>
          <w:cantSplit/>
          <w:jc w:val="right"/>
        </w:trPr>
        <w:tc>
          <w:tcPr>
            <w:tcW w:w="3344" w:type="dxa"/>
            <w:hideMark/>
          </w:tcPr>
          <w:p w14:paraId="7D269567" w14:textId="77777777" w:rsidR="00F347BC" w:rsidRDefault="00F347BC" w:rsidP="00F347BC">
            <w:pPr>
              <w:pStyle w:val="Tabletext"/>
            </w:pPr>
            <w:r>
              <w:t>Copies of loan agreement(s)</w:t>
            </w:r>
          </w:p>
        </w:tc>
        <w:tc>
          <w:tcPr>
            <w:tcW w:w="2030" w:type="dxa"/>
            <w:hideMark/>
          </w:tcPr>
          <w:p w14:paraId="4C3E9B09" w14:textId="77777777" w:rsidR="00F347BC" w:rsidRDefault="00F347BC" w:rsidP="00F347BC">
            <w:pPr>
              <w:pStyle w:val="Tabletext"/>
            </w:pPr>
            <w:r>
              <w:t>2.7.</w:t>
            </w:r>
            <w:r w:rsidR="00B60764">
              <w:t>9</w:t>
            </w:r>
          </w:p>
        </w:tc>
        <w:tc>
          <w:tcPr>
            <w:tcW w:w="1025" w:type="dxa"/>
            <w:hideMark/>
          </w:tcPr>
          <w:p w14:paraId="18CE839C"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7" w:type="dxa"/>
            <w:hideMark/>
          </w:tcPr>
          <w:p w14:paraId="459BBB42"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42B4DC78" w14:textId="77777777" w:rsidTr="007E67ED">
        <w:trPr>
          <w:cantSplit/>
          <w:jc w:val="right"/>
        </w:trPr>
        <w:tc>
          <w:tcPr>
            <w:tcW w:w="3344" w:type="dxa"/>
            <w:hideMark/>
          </w:tcPr>
          <w:p w14:paraId="76E5EA33" w14:textId="77777777" w:rsidR="00F347BC" w:rsidRDefault="00F347BC" w:rsidP="00F347BC">
            <w:pPr>
              <w:pStyle w:val="Tabletext"/>
            </w:pPr>
            <w:r>
              <w:t>Details of changes in trading history (if available)</w:t>
            </w:r>
          </w:p>
        </w:tc>
        <w:tc>
          <w:tcPr>
            <w:tcW w:w="2030" w:type="dxa"/>
            <w:hideMark/>
          </w:tcPr>
          <w:p w14:paraId="6D569EF0" w14:textId="77777777" w:rsidR="00F347BC" w:rsidRDefault="00F347BC" w:rsidP="00F347BC">
            <w:pPr>
              <w:pStyle w:val="Tabletext"/>
            </w:pPr>
            <w:r>
              <w:t>2.7.</w:t>
            </w:r>
            <w:r w:rsidR="00B60764">
              <w:t>10</w:t>
            </w:r>
          </w:p>
        </w:tc>
        <w:tc>
          <w:tcPr>
            <w:tcW w:w="1025" w:type="dxa"/>
            <w:hideMark/>
          </w:tcPr>
          <w:p w14:paraId="2F1C4A0F"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7" w:type="dxa"/>
            <w:hideMark/>
          </w:tcPr>
          <w:p w14:paraId="6B51F870"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035E2C9B" w14:textId="77777777" w:rsidTr="007E67ED">
        <w:trPr>
          <w:cantSplit/>
          <w:jc w:val="right"/>
        </w:trPr>
        <w:tc>
          <w:tcPr>
            <w:tcW w:w="3344" w:type="dxa"/>
            <w:hideMark/>
          </w:tcPr>
          <w:p w14:paraId="2F7AC422" w14:textId="77777777" w:rsidR="00F347BC" w:rsidRDefault="00F347BC" w:rsidP="00F347BC">
            <w:pPr>
              <w:pStyle w:val="Tabletext"/>
            </w:pPr>
            <w:r>
              <w:t>Additional risk mitigation strategies</w:t>
            </w:r>
          </w:p>
        </w:tc>
        <w:tc>
          <w:tcPr>
            <w:tcW w:w="2030" w:type="dxa"/>
            <w:hideMark/>
          </w:tcPr>
          <w:p w14:paraId="13C30C58" w14:textId="77777777" w:rsidR="00F347BC" w:rsidRDefault="00F347BC" w:rsidP="00F347BC">
            <w:pPr>
              <w:pStyle w:val="Tabletext"/>
            </w:pPr>
            <w:r>
              <w:t>2.7.</w:t>
            </w:r>
            <w:r w:rsidR="00B60764">
              <w:t>11</w:t>
            </w:r>
          </w:p>
        </w:tc>
        <w:tc>
          <w:tcPr>
            <w:tcW w:w="1025" w:type="dxa"/>
            <w:hideMark/>
          </w:tcPr>
          <w:p w14:paraId="3CBD4417"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7" w:type="dxa"/>
            <w:hideMark/>
          </w:tcPr>
          <w:p w14:paraId="43EA0211"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64D670FD" w14:textId="77777777" w:rsidTr="007E67ED">
        <w:trPr>
          <w:cantSplit/>
          <w:jc w:val="right"/>
        </w:trPr>
        <w:tc>
          <w:tcPr>
            <w:tcW w:w="3344" w:type="dxa"/>
            <w:hideMark/>
          </w:tcPr>
          <w:p w14:paraId="4EE1F566" w14:textId="77777777" w:rsidR="00F347BC" w:rsidRDefault="00F347BC" w:rsidP="00F347BC">
            <w:pPr>
              <w:pStyle w:val="Tabletext"/>
            </w:pPr>
            <w:r>
              <w:t>Other relevant documents</w:t>
            </w:r>
          </w:p>
        </w:tc>
        <w:tc>
          <w:tcPr>
            <w:tcW w:w="2030" w:type="dxa"/>
            <w:hideMark/>
          </w:tcPr>
          <w:p w14:paraId="4D9021A5" w14:textId="77777777" w:rsidR="00F347BC" w:rsidRDefault="00F347BC" w:rsidP="00F347BC">
            <w:pPr>
              <w:pStyle w:val="Tabletext"/>
            </w:pPr>
            <w:r>
              <w:t>2.7.</w:t>
            </w:r>
            <w:r w:rsidR="00B60764">
              <w:t>12</w:t>
            </w:r>
          </w:p>
        </w:tc>
        <w:tc>
          <w:tcPr>
            <w:tcW w:w="1025" w:type="dxa"/>
            <w:hideMark/>
          </w:tcPr>
          <w:p w14:paraId="2D679DBF"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97" w:type="dxa"/>
            <w:hideMark/>
          </w:tcPr>
          <w:p w14:paraId="7B1B63F4"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bl>
    <w:p w14:paraId="11B982BD" w14:textId="77777777" w:rsidR="00F347BC" w:rsidRDefault="00F347BC" w:rsidP="00F347BC">
      <w:pPr>
        <w:pStyle w:val="Normal-list-11"/>
        <w:spacing w:before="240"/>
        <w:ind w:left="425" w:hanging="425"/>
      </w:pPr>
      <w:r>
        <w:t>Additional information from applicants with trustee arrangements in place.</w:t>
      </w:r>
    </w:p>
    <w:tbl>
      <w:tblPr>
        <w:tblStyle w:val="TableGrid"/>
        <w:tblW w:w="4750" w:type="pct"/>
        <w:jc w:val="right"/>
        <w:tblLook w:val="04A0" w:firstRow="1" w:lastRow="0" w:firstColumn="1" w:lastColumn="0" w:noHBand="0" w:noVBand="1"/>
        <w:tblCaption w:val="Additional information from applicants with trustee arrangements in place."/>
      </w:tblPr>
      <w:tblGrid>
        <w:gridCol w:w="3333"/>
        <w:gridCol w:w="2031"/>
        <w:gridCol w:w="1026"/>
        <w:gridCol w:w="1497"/>
      </w:tblGrid>
      <w:tr w:rsidR="00F347BC" w14:paraId="7371630A" w14:textId="77777777" w:rsidTr="007E67ED">
        <w:trPr>
          <w:cantSplit/>
          <w:tblHeader/>
          <w:jc w:val="right"/>
        </w:trPr>
        <w:tc>
          <w:tcPr>
            <w:tcW w:w="3454" w:type="dxa"/>
            <w:hideMark/>
          </w:tcPr>
          <w:p w14:paraId="14D9448F" w14:textId="77777777" w:rsidR="00F347BC" w:rsidRDefault="00F347BC" w:rsidP="00F347BC">
            <w:pPr>
              <w:pStyle w:val="Tableheading"/>
            </w:pPr>
            <w:r>
              <w:t>Information to be provided</w:t>
            </w:r>
          </w:p>
        </w:tc>
        <w:tc>
          <w:tcPr>
            <w:tcW w:w="2080" w:type="dxa"/>
            <w:hideMark/>
          </w:tcPr>
          <w:p w14:paraId="6E27E8C1" w14:textId="77777777" w:rsidR="00F347BC" w:rsidRDefault="00F347BC" w:rsidP="00F347BC">
            <w:pPr>
              <w:pStyle w:val="Tableheading"/>
            </w:pPr>
            <w:r>
              <w:t>Paragraph</w:t>
            </w:r>
          </w:p>
        </w:tc>
        <w:tc>
          <w:tcPr>
            <w:tcW w:w="1053" w:type="dxa"/>
            <w:hideMark/>
          </w:tcPr>
          <w:p w14:paraId="0C1926E8" w14:textId="77777777" w:rsidR="00F347BC" w:rsidRDefault="00F347BC" w:rsidP="00F347BC">
            <w:pPr>
              <w:pStyle w:val="Tableheading"/>
            </w:pPr>
            <w:r>
              <w:t>Yes</w:t>
            </w:r>
          </w:p>
        </w:tc>
        <w:tc>
          <w:tcPr>
            <w:tcW w:w="1515" w:type="dxa"/>
            <w:hideMark/>
          </w:tcPr>
          <w:p w14:paraId="3BF6503F" w14:textId="77777777" w:rsidR="00F347BC" w:rsidRDefault="00F347BC" w:rsidP="00F347BC">
            <w:pPr>
              <w:pStyle w:val="Tableheading"/>
            </w:pPr>
            <w:r>
              <w:t>Not applicable</w:t>
            </w:r>
          </w:p>
        </w:tc>
      </w:tr>
      <w:tr w:rsidR="00F347BC" w14:paraId="47FCDE04" w14:textId="77777777" w:rsidTr="007E67ED">
        <w:trPr>
          <w:cantSplit/>
          <w:jc w:val="right"/>
        </w:trPr>
        <w:tc>
          <w:tcPr>
            <w:tcW w:w="3454" w:type="dxa"/>
            <w:hideMark/>
          </w:tcPr>
          <w:p w14:paraId="5FF174E3" w14:textId="77777777" w:rsidR="00F347BC" w:rsidRDefault="00F347BC" w:rsidP="00F347BC">
            <w:pPr>
              <w:pStyle w:val="Tabletext"/>
            </w:pPr>
            <w:r>
              <w:t>A written statement from the applicant’s legal advisor</w:t>
            </w:r>
          </w:p>
        </w:tc>
        <w:tc>
          <w:tcPr>
            <w:tcW w:w="2080" w:type="dxa"/>
            <w:hideMark/>
          </w:tcPr>
          <w:p w14:paraId="4D1E04DA" w14:textId="77777777" w:rsidR="00F347BC" w:rsidRDefault="00F347BC" w:rsidP="00F347BC">
            <w:pPr>
              <w:pStyle w:val="Tabletext"/>
            </w:pPr>
            <w:r>
              <w:t>2.8.1</w:t>
            </w:r>
          </w:p>
        </w:tc>
        <w:tc>
          <w:tcPr>
            <w:tcW w:w="1053" w:type="dxa"/>
            <w:hideMark/>
          </w:tcPr>
          <w:p w14:paraId="13ACF79D"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5" w:type="dxa"/>
            <w:hideMark/>
          </w:tcPr>
          <w:p w14:paraId="6DA40265"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48923B58" w14:textId="77777777" w:rsidTr="007E67ED">
        <w:trPr>
          <w:cantSplit/>
          <w:jc w:val="right"/>
        </w:trPr>
        <w:tc>
          <w:tcPr>
            <w:tcW w:w="3454" w:type="dxa"/>
            <w:hideMark/>
          </w:tcPr>
          <w:p w14:paraId="4ADE2D13" w14:textId="77777777" w:rsidR="00F347BC" w:rsidRDefault="00F347BC" w:rsidP="00F347BC">
            <w:pPr>
              <w:pStyle w:val="Tabletext"/>
            </w:pPr>
            <w:r>
              <w:t>A certified copy of the trust deed</w:t>
            </w:r>
          </w:p>
        </w:tc>
        <w:tc>
          <w:tcPr>
            <w:tcW w:w="2080" w:type="dxa"/>
            <w:hideMark/>
          </w:tcPr>
          <w:p w14:paraId="487401C7" w14:textId="77777777" w:rsidR="00F347BC" w:rsidRDefault="00F347BC" w:rsidP="00F347BC">
            <w:pPr>
              <w:pStyle w:val="Tabletext"/>
            </w:pPr>
            <w:r>
              <w:t>2.8.2</w:t>
            </w:r>
          </w:p>
        </w:tc>
        <w:tc>
          <w:tcPr>
            <w:tcW w:w="1053" w:type="dxa"/>
            <w:hideMark/>
          </w:tcPr>
          <w:p w14:paraId="2574FAE6"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5" w:type="dxa"/>
            <w:hideMark/>
          </w:tcPr>
          <w:p w14:paraId="13CA0799"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57B913CE" w14:textId="77777777" w:rsidTr="007E67ED">
        <w:trPr>
          <w:cantSplit/>
          <w:jc w:val="right"/>
        </w:trPr>
        <w:tc>
          <w:tcPr>
            <w:tcW w:w="3454" w:type="dxa"/>
            <w:hideMark/>
          </w:tcPr>
          <w:p w14:paraId="2CFB72BD" w14:textId="77777777" w:rsidR="00F347BC" w:rsidRDefault="00F347BC" w:rsidP="00F347BC">
            <w:pPr>
              <w:pStyle w:val="Tabletext"/>
            </w:pPr>
            <w:r>
              <w:t>A written statement from the applicant’s public accountant</w:t>
            </w:r>
          </w:p>
        </w:tc>
        <w:tc>
          <w:tcPr>
            <w:tcW w:w="2080" w:type="dxa"/>
            <w:hideMark/>
          </w:tcPr>
          <w:p w14:paraId="456D9959" w14:textId="77777777" w:rsidR="00F347BC" w:rsidRDefault="00F347BC" w:rsidP="00F347BC">
            <w:pPr>
              <w:pStyle w:val="Tabletext"/>
            </w:pPr>
            <w:r>
              <w:t>2.8.3</w:t>
            </w:r>
          </w:p>
        </w:tc>
        <w:tc>
          <w:tcPr>
            <w:tcW w:w="1053" w:type="dxa"/>
            <w:hideMark/>
          </w:tcPr>
          <w:p w14:paraId="18A0B943"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5" w:type="dxa"/>
            <w:hideMark/>
          </w:tcPr>
          <w:p w14:paraId="68EFEF38"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bl>
    <w:p w14:paraId="7239A538" w14:textId="77777777" w:rsidR="00F347BC" w:rsidRPr="001675F1" w:rsidRDefault="00F347BC" w:rsidP="00F347BC">
      <w:pPr>
        <w:pStyle w:val="Normal-list-11"/>
        <w:numPr>
          <w:ilvl w:val="0"/>
          <w:numId w:val="0"/>
        </w:numPr>
        <w:ind w:left="709"/>
      </w:pPr>
    </w:p>
    <w:p w14:paraId="288437F3" w14:textId="77777777" w:rsidR="00F347BC" w:rsidRDefault="00F347BC" w:rsidP="00F347BC">
      <w:pPr>
        <w:pStyle w:val="Heading3Nonum"/>
      </w:pPr>
      <w:bookmarkStart w:id="93" w:name="_Toc355621858"/>
      <w:bookmarkStart w:id="94" w:name="_Toc355621932"/>
    </w:p>
    <w:p w14:paraId="7363409D" w14:textId="77777777" w:rsidR="00F347BC" w:rsidRPr="005F56DC" w:rsidRDefault="00F347BC" w:rsidP="00F347BC">
      <w:pPr>
        <w:pStyle w:val="Heading2"/>
      </w:pPr>
      <w:bookmarkStart w:id="95" w:name="_Ref399513084"/>
      <w:bookmarkStart w:id="96" w:name="_Toc436212819"/>
      <w:bookmarkStart w:id="97" w:name="Chapter_4"/>
      <w:bookmarkStart w:id="98" w:name="_Toc104284648"/>
      <w:bookmarkEnd w:id="93"/>
      <w:bookmarkEnd w:id="94"/>
      <w:r>
        <w:lastRenderedPageBreak/>
        <w:t>Approved Providers</w:t>
      </w:r>
      <w:bookmarkEnd w:id="95"/>
      <w:bookmarkEnd w:id="96"/>
      <w:r w:rsidR="00650D65">
        <w:t xml:space="preserve"> of FEE-HELP</w:t>
      </w:r>
      <w:bookmarkEnd w:id="98"/>
      <w:r>
        <w:t xml:space="preserve"> </w:t>
      </w:r>
    </w:p>
    <w:bookmarkEnd w:id="97"/>
    <w:p w14:paraId="41B2B0FC" w14:textId="195E9E50"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All approved HEPs</w:t>
      </w:r>
      <w:r w:rsidR="00650D65">
        <w:rPr>
          <w:rFonts w:ascii="Arial" w:eastAsia="Times New Roman" w:hAnsi="Arial" w:cs="Times New Roman"/>
          <w:szCs w:val="24"/>
        </w:rPr>
        <w:t xml:space="preserve"> of FEE-HELP</w:t>
      </w:r>
      <w:r w:rsidRPr="003E5060">
        <w:rPr>
          <w:rFonts w:ascii="Arial" w:eastAsia="Times New Roman" w:hAnsi="Arial" w:cs="Times New Roman"/>
          <w:szCs w:val="24"/>
        </w:rPr>
        <w:t xml:space="preserve"> are required to make an annual submission of financial information in order to maintain approved provider status. Submissions of annual financial information must be made within six months of the close of </w:t>
      </w:r>
      <w:r w:rsidR="00B24FEA">
        <w:rPr>
          <w:rFonts w:ascii="Arial" w:eastAsia="Times New Roman" w:hAnsi="Arial" w:cs="Times New Roman"/>
          <w:szCs w:val="24"/>
        </w:rPr>
        <w:t xml:space="preserve">an </w:t>
      </w:r>
      <w:r w:rsidRPr="003E5060">
        <w:rPr>
          <w:rFonts w:ascii="Arial" w:eastAsia="Times New Roman" w:hAnsi="Arial" w:cs="Times New Roman"/>
          <w:szCs w:val="24"/>
        </w:rPr>
        <w:t>approved provider’s annual financial reporting period. The information required depends on the type of organisation that is approved, and the particular conditions attached to that provider’s approval.</w:t>
      </w:r>
    </w:p>
    <w:p w14:paraId="7F3C8763"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Approved HEPs</w:t>
      </w:r>
      <w:r w:rsidR="00650D65">
        <w:rPr>
          <w:rFonts w:ascii="Arial" w:eastAsia="Times New Roman" w:hAnsi="Arial" w:cs="Times New Roman"/>
          <w:szCs w:val="24"/>
        </w:rPr>
        <w:t xml:space="preserve"> of FEE-HELP</w:t>
      </w:r>
      <w:r w:rsidRPr="003E5060">
        <w:rPr>
          <w:rFonts w:ascii="Arial" w:eastAsia="Times New Roman" w:hAnsi="Arial" w:cs="Times New Roman"/>
          <w:szCs w:val="24"/>
        </w:rPr>
        <w:t xml:space="preserve"> will only be considered compliant with their financial reporting obligations when all of the relevant documentation listed in these FVI, and any additional reporting requirements as stipulated in approval documentation, is complete, correct, and has been uploaded into HITS in the specified formats.</w:t>
      </w:r>
    </w:p>
    <w:p w14:paraId="5022EAFB" w14:textId="77777777" w:rsidR="00F347BC" w:rsidRPr="0086530B" w:rsidRDefault="00F347BC" w:rsidP="00F347BC">
      <w:pPr>
        <w:pStyle w:val="Normal-aftertable"/>
        <w:rPr>
          <w:b/>
        </w:rPr>
      </w:pPr>
      <w:r>
        <w:rPr>
          <w:b/>
        </w:rPr>
        <w:t xml:space="preserve">Failure to submit financial information in line with reporting requirements is a breach of the conditions of approval to offer FEE-HELP loans and will result in regulatory action. </w:t>
      </w:r>
      <w:r w:rsidRPr="0086530B">
        <w:rPr>
          <w:b/>
        </w:rPr>
        <w:t xml:space="preserve">It is not possible under any circumstances for an extension to be granted in relation to the submission of annual financial reporting requirements. </w:t>
      </w:r>
    </w:p>
    <w:p w14:paraId="669D8F80" w14:textId="53DC80BB" w:rsidR="00F347BC" w:rsidRDefault="00F347BC" w:rsidP="00F347BC">
      <w:pPr>
        <w:pStyle w:val="Normal-aftertable"/>
      </w:pPr>
      <w:r>
        <w:t>Approved HEPs</w:t>
      </w:r>
      <w:r w:rsidR="00650D65">
        <w:t xml:space="preserve"> of FEE-HELP</w:t>
      </w:r>
      <w:r>
        <w:t xml:space="preserve"> are also advised that following the submission of annual financial information they are required to action the milestone in HITS relating to financial reporting requirements. This is essential as it ensures that appropriate reminders regarding reporting requirements for future periods are able to be issued. Please refer to the </w:t>
      </w:r>
      <w:hyperlink r:id="rId20" w:history="1">
        <w:r w:rsidRPr="00B931DC">
          <w:rPr>
            <w:rStyle w:val="Hyperlink"/>
          </w:rPr>
          <w:t>HITS User Guide</w:t>
        </w:r>
      </w:hyperlink>
      <w:r>
        <w:t xml:space="preserve"> for information about how to action and submit milestones.</w:t>
      </w:r>
    </w:p>
    <w:p w14:paraId="4597060E" w14:textId="77777777" w:rsidR="00F347BC" w:rsidRDefault="00F347BC" w:rsidP="00F347BC">
      <w:pPr>
        <w:pStyle w:val="Normal-aftertable"/>
      </w:pPr>
      <w:r>
        <w:t>If, based on the financial information submitted, the department assesse</w:t>
      </w:r>
      <w:r w:rsidR="004B7532">
        <w:t>s an</w:t>
      </w:r>
      <w:r>
        <w:t xml:space="preserve"> approved HEP as presenting a level of financial risk greater than low, additional information or the establishment of risk mitigation strategies may be requeste</w:t>
      </w:r>
      <w:r w:rsidR="00A81219">
        <w:t>d</w:t>
      </w:r>
      <w:r w:rsidR="00AB51DB">
        <w:t xml:space="preserve"> (refer to </w:t>
      </w:r>
      <w:hyperlink w:anchor="Appendix_5" w:history="1">
        <w:r w:rsidR="00AB51DB" w:rsidRPr="00650D65">
          <w:rPr>
            <w:rStyle w:val="Hyperlink"/>
          </w:rPr>
          <w:t>Appendix 5</w:t>
        </w:r>
      </w:hyperlink>
      <w:r w:rsidR="00A81219">
        <w:t xml:space="preserve"> </w:t>
      </w:r>
      <w:r w:rsidR="004B7532">
        <w:t xml:space="preserve">of </w:t>
      </w:r>
      <w:r>
        <w:t xml:space="preserve">these FVI </w:t>
      </w:r>
      <w:r w:rsidRPr="0049110F">
        <w:rPr>
          <w:szCs w:val="22"/>
        </w:rPr>
        <w:t>for the ‘Ris</w:t>
      </w:r>
      <w:r>
        <w:rPr>
          <w:szCs w:val="22"/>
        </w:rPr>
        <w:t>k mitigation table</w:t>
      </w:r>
      <w:r w:rsidRPr="0049110F">
        <w:rPr>
          <w:szCs w:val="22"/>
        </w:rPr>
        <w:t>’).</w:t>
      </w:r>
      <w:r>
        <w:rPr>
          <w:szCs w:val="22"/>
        </w:rPr>
        <w:t xml:space="preserve"> Approved HEPs </w:t>
      </w:r>
      <w:r w:rsidRPr="0049110F">
        <w:rPr>
          <w:szCs w:val="22"/>
        </w:rPr>
        <w:t xml:space="preserve">that are </w:t>
      </w:r>
      <w:r>
        <w:rPr>
          <w:szCs w:val="22"/>
        </w:rPr>
        <w:t>found not to be financially viable</w:t>
      </w:r>
      <w:r>
        <w:t>, or who fail to comply with financial reporting requirements or conditions of their approval, may face penalties including additional reporting requirements, or the possible suspension or revocation of approved provider status.</w:t>
      </w:r>
    </w:p>
    <w:p w14:paraId="4DD017C8"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Approved HEPs</w:t>
      </w:r>
      <w:r w:rsidR="00DA2DD8">
        <w:rPr>
          <w:rFonts w:ascii="Arial" w:eastAsia="Times New Roman" w:hAnsi="Arial" w:cs="Times New Roman"/>
          <w:szCs w:val="24"/>
        </w:rPr>
        <w:t xml:space="preserve"> of FEE-HELP</w:t>
      </w:r>
      <w:r w:rsidRPr="003E5060">
        <w:rPr>
          <w:rFonts w:ascii="Arial" w:eastAsia="Times New Roman" w:hAnsi="Arial" w:cs="Times New Roman"/>
          <w:szCs w:val="24"/>
        </w:rPr>
        <w:t xml:space="preserve"> are required to submit the following financial information on an annual basis:</w:t>
      </w:r>
    </w:p>
    <w:p w14:paraId="432D458C" w14:textId="77777777" w:rsidR="00F347BC" w:rsidRPr="00A42322" w:rsidRDefault="00F347BC" w:rsidP="00F347BC">
      <w:pPr>
        <w:pStyle w:val="Heading4Nonum"/>
      </w:pPr>
      <w:bookmarkStart w:id="99" w:name="_Toc104284649"/>
      <w:r w:rsidRPr="00A42322">
        <w:t xml:space="preserve">HEPs that are </w:t>
      </w:r>
      <w:r w:rsidRPr="00454DE9">
        <w:t xml:space="preserve">specified </w:t>
      </w:r>
      <w:r>
        <w:t>in, or established under, specific legislation</w:t>
      </w:r>
      <w:bookmarkEnd w:id="99"/>
    </w:p>
    <w:p w14:paraId="3AD1E94C" w14:textId="77777777" w:rsidR="00F347BC" w:rsidRDefault="00F347BC" w:rsidP="00F347BC">
      <w:pPr>
        <w:pStyle w:val="Normal-list-11"/>
        <w:keepNext/>
        <w:ind w:left="851" w:hanging="851"/>
      </w:pPr>
      <w:bookmarkStart w:id="100" w:name="_Ref384133243"/>
      <w:bookmarkStart w:id="101" w:name="_Ref421880358"/>
      <w:bookmarkStart w:id="102" w:name="_Ref356536101"/>
      <w:r w:rsidRPr="00A42322">
        <w:rPr>
          <w:bCs w:val="0"/>
        </w:rPr>
        <w:t xml:space="preserve">HEPs that are </w:t>
      </w:r>
      <w:bookmarkStart w:id="103" w:name="_Ref421880195"/>
      <w:bookmarkEnd w:id="100"/>
      <w:bookmarkEnd w:id="101"/>
      <w:r>
        <w:rPr>
          <w:bCs w:val="0"/>
        </w:rPr>
        <w:t xml:space="preserve">specified in the legislation cited at </w:t>
      </w:r>
      <w:r w:rsidRPr="00465643">
        <w:t>paragraph</w:t>
      </w:r>
      <w:r w:rsidR="005F455E">
        <w:t xml:space="preserve"> </w:t>
      </w:r>
      <w:hyperlink w:anchor="Applicants" w:history="1">
        <w:r w:rsidR="005F455E" w:rsidRPr="005F455E">
          <w:rPr>
            <w:rStyle w:val="Hyperlink"/>
          </w:rPr>
          <w:t>2.1</w:t>
        </w:r>
      </w:hyperlink>
      <w:r w:rsidR="005F455E">
        <w:t xml:space="preserve"> </w:t>
      </w:r>
      <w:r>
        <w:t xml:space="preserve">of these FVI </w:t>
      </w:r>
      <w:r w:rsidRPr="00A42322">
        <w:t>o</w:t>
      </w:r>
      <w:r>
        <w:t xml:space="preserve">r that otherwise established under legislation with the specific intention of providing education, and </w:t>
      </w:r>
      <w:bookmarkEnd w:id="103"/>
      <w:r>
        <w:t>who also meet the body corporate requirements, must provide the following information:</w:t>
      </w:r>
      <w:r w:rsidRPr="00A56507" w:rsidDel="0023151C">
        <w:t xml:space="preserve"> </w:t>
      </w:r>
    </w:p>
    <w:p w14:paraId="21EFCF7E" w14:textId="77777777" w:rsidR="00F347BC" w:rsidRDefault="00F347BC" w:rsidP="00F347BC">
      <w:pPr>
        <w:pStyle w:val="Normal-list-111"/>
        <w:ind w:left="993"/>
      </w:pPr>
      <w:bookmarkStart w:id="104" w:name="_Ref356535636"/>
      <w:bookmarkEnd w:id="102"/>
      <w:r>
        <w:t xml:space="preserve">a copy of the annual report for the most recently completed annual financial reporting period. </w:t>
      </w:r>
    </w:p>
    <w:p w14:paraId="07F7E82C" w14:textId="77777777" w:rsidR="00F347BC" w:rsidRDefault="00F347BC" w:rsidP="00F347BC">
      <w:pPr>
        <w:pStyle w:val="Normal-list-111"/>
        <w:spacing w:after="360"/>
        <w:ind w:left="993"/>
      </w:pPr>
      <w:r>
        <w:t xml:space="preserve">Financial Performance information in HITS for the </w:t>
      </w:r>
      <w:r w:rsidRPr="003A2329">
        <w:rPr>
          <w:rStyle w:val="Emphasis"/>
          <w:i w:val="0"/>
        </w:rPr>
        <w:t>most recently completed annual financial reporting period</w:t>
      </w:r>
      <w:r w:rsidRPr="00322CA9">
        <w:rPr>
          <w:i/>
        </w:rPr>
        <w:t xml:space="preserve">. </w:t>
      </w:r>
      <w:r>
        <w:t>The information provided in the Financial Performance must be consistent with the information contained in the annual report for the corresponding period.</w:t>
      </w:r>
    </w:p>
    <w:p w14:paraId="4C9299D4" w14:textId="77777777" w:rsidR="00F347BC" w:rsidRPr="00A42322" w:rsidRDefault="00F347BC" w:rsidP="00E94BF3">
      <w:pPr>
        <w:pStyle w:val="Heading4Nonum"/>
      </w:pPr>
      <w:bookmarkStart w:id="105" w:name="_Toc104284650"/>
      <w:r w:rsidRPr="00A42322">
        <w:lastRenderedPageBreak/>
        <w:t>HEPs that are Table A or Table B listed providers</w:t>
      </w:r>
      <w:bookmarkEnd w:id="105"/>
    </w:p>
    <w:p w14:paraId="2F243C8C" w14:textId="77777777" w:rsidR="00F347BC" w:rsidRPr="001500E0" w:rsidRDefault="00F347BC" w:rsidP="00F347BC">
      <w:pPr>
        <w:pStyle w:val="Normal-list-11"/>
        <w:ind w:left="851" w:hanging="851"/>
      </w:pPr>
      <w:r>
        <w:rPr>
          <w:rStyle w:val="Strong"/>
          <w:b w:val="0"/>
        </w:rPr>
        <w:t>T</w:t>
      </w:r>
      <w:r w:rsidRPr="001500E0">
        <w:t>he</w:t>
      </w:r>
      <w:r>
        <w:t xml:space="preserve"> department will assess the ongoing financial viability</w:t>
      </w:r>
      <w:r w:rsidRPr="00A42322">
        <w:t xml:space="preserve"> </w:t>
      </w:r>
      <w:r>
        <w:t xml:space="preserve">of </w:t>
      </w:r>
      <w:hyperlink w:anchor="TABLE_A_B" w:history="1">
        <w:r w:rsidR="0069540F">
          <w:rPr>
            <w:rStyle w:val="Hyperlink"/>
          </w:rPr>
          <w:t>Table A or Table B listed providers</w:t>
        </w:r>
      </w:hyperlink>
      <w:r>
        <w:t xml:space="preserve"> using the existing financial information that has been provided in compliance with the ongoing financial reporting requirements under section 19-10 of the Act and </w:t>
      </w:r>
      <w:r w:rsidRPr="001500E0">
        <w:t xml:space="preserve">section 58 of the </w:t>
      </w:r>
      <w:r w:rsidRPr="004F0017">
        <w:rPr>
          <w:i/>
        </w:rPr>
        <w:t>Australian Research Council Act 2001</w:t>
      </w:r>
      <w:r w:rsidRPr="001500E0">
        <w:t>.</w:t>
      </w:r>
    </w:p>
    <w:p w14:paraId="1C339B3B" w14:textId="77777777" w:rsidR="00F347BC" w:rsidRDefault="00F347BC" w:rsidP="00F347BC">
      <w:pPr>
        <w:pStyle w:val="Normal-list-11"/>
        <w:keepNext/>
        <w:numPr>
          <w:ilvl w:val="0"/>
          <w:numId w:val="0"/>
        </w:numPr>
        <w:ind w:left="851"/>
      </w:pPr>
      <w:r w:rsidRPr="001500E0">
        <w:t>There are no additional financial information</w:t>
      </w:r>
      <w:r>
        <w:t xml:space="preserve"> requirements from Table A or Table B </w:t>
      </w:r>
      <w:r w:rsidRPr="00A47039">
        <w:t>listed providers</w:t>
      </w:r>
      <w:r>
        <w:t>.</w:t>
      </w:r>
    </w:p>
    <w:p w14:paraId="02D6EE25" w14:textId="77777777" w:rsidR="00F347BC" w:rsidRPr="000E0A43" w:rsidRDefault="00F347BC" w:rsidP="00F347BC">
      <w:pPr>
        <w:pStyle w:val="Heading4Nonum"/>
      </w:pPr>
      <w:bookmarkStart w:id="106" w:name="_Ref356825262"/>
      <w:bookmarkStart w:id="107" w:name="_Toc104284651"/>
      <w:bookmarkEnd w:id="104"/>
      <w:r>
        <w:t xml:space="preserve">HEPs that </w:t>
      </w:r>
      <w:r w:rsidRPr="0041415E">
        <w:t xml:space="preserve">are </w:t>
      </w:r>
      <w:r>
        <w:t>Table C providers</w:t>
      </w:r>
      <w:bookmarkEnd w:id="107"/>
    </w:p>
    <w:p w14:paraId="0A7AAE67" w14:textId="77777777" w:rsidR="00F347BC" w:rsidRDefault="00F347BC" w:rsidP="00F347BC">
      <w:pPr>
        <w:pStyle w:val="Normal-list-11"/>
        <w:keepNext/>
        <w:ind w:left="851" w:hanging="851"/>
      </w:pPr>
      <w:r w:rsidRPr="00A42322">
        <w:rPr>
          <w:bCs w:val="0"/>
        </w:rPr>
        <w:t xml:space="preserve">If the </w:t>
      </w:r>
      <w:r w:rsidRPr="00A42322">
        <w:t xml:space="preserve">HEP </w:t>
      </w:r>
      <w:r w:rsidRPr="00A42322">
        <w:rPr>
          <w:bCs w:val="0"/>
        </w:rPr>
        <w:t xml:space="preserve">is a </w:t>
      </w:r>
      <w:hyperlink w:anchor="TABLE_C" w:history="1">
        <w:r w:rsidRPr="00A42322">
          <w:rPr>
            <w:rStyle w:val="Hyperlink"/>
          </w:rPr>
          <w:t>Table C provider</w:t>
        </w:r>
      </w:hyperlink>
      <w:r w:rsidRPr="00A42322">
        <w:rPr>
          <w:rStyle w:val="Strong"/>
          <w:bCs w:val="0"/>
        </w:rPr>
        <w:t xml:space="preserve"> </w:t>
      </w:r>
      <w:r w:rsidRPr="00A42322">
        <w:rPr>
          <w:rStyle w:val="Strong"/>
          <w:b w:val="0"/>
          <w:bCs w:val="0"/>
        </w:rPr>
        <w:t>as</w:t>
      </w:r>
      <w:r w:rsidRPr="00A42322">
        <w:rPr>
          <w:rStyle w:val="Strong"/>
          <w:b w:val="0"/>
        </w:rPr>
        <w:t xml:space="preserve"> </w:t>
      </w:r>
      <w:r w:rsidRPr="00A42322">
        <w:t xml:space="preserve">per the </w:t>
      </w:r>
      <w:r w:rsidRPr="00A42322">
        <w:rPr>
          <w:rStyle w:val="Emphasis"/>
          <w:i w:val="0"/>
        </w:rPr>
        <w:t>Act</w:t>
      </w:r>
      <w:r w:rsidRPr="00A42322">
        <w:t>, it</w:t>
      </w:r>
      <w:r w:rsidRPr="00A42322">
        <w:rPr>
          <w:b/>
        </w:rPr>
        <w:t xml:space="preserve"> </w:t>
      </w:r>
      <w:r w:rsidRPr="00A42322">
        <w:rPr>
          <w:rStyle w:val="Strong"/>
          <w:b w:val="0"/>
        </w:rPr>
        <w:t>must</w:t>
      </w:r>
      <w:r>
        <w:t xml:space="preserve"> provide financial information for its Australian subsidiary as follows:</w:t>
      </w:r>
    </w:p>
    <w:bookmarkEnd w:id="106"/>
    <w:p w14:paraId="1F81584D" w14:textId="12AA7ECF" w:rsidR="00F347BC" w:rsidRDefault="00F347BC" w:rsidP="00F347BC">
      <w:pPr>
        <w:pStyle w:val="Normal-list-111"/>
        <w:ind w:left="993"/>
      </w:pPr>
      <w:r>
        <w:t xml:space="preserve">audited financial statements </w:t>
      </w:r>
      <w:r w:rsidRPr="004E713C">
        <w:t xml:space="preserve">for the </w:t>
      </w:r>
      <w:r w:rsidRPr="004E713C">
        <w:rPr>
          <w:iCs/>
        </w:rPr>
        <w:t xml:space="preserve">most recently completed annual financial reporting period. These statements must be audited </w:t>
      </w:r>
      <w:r>
        <w:t xml:space="preserve">by an independent </w:t>
      </w:r>
      <w:hyperlink w:anchor="Qualified_auditor" w:history="1">
        <w:r w:rsidRPr="0030540B">
          <w:rPr>
            <w:rStyle w:val="Hyperlink"/>
          </w:rPr>
          <w:t>qualified auditor</w:t>
        </w:r>
      </w:hyperlink>
      <w:r>
        <w:t xml:space="preserve"> and prepared in accordance with </w:t>
      </w:r>
      <w:r>
        <w:rPr>
          <w:rStyle w:val="Underline-cross-ref"/>
        </w:rPr>
        <w:fldChar w:fldCharType="begin"/>
      </w:r>
      <w:r w:rsidRPr="0079507A">
        <w:rPr>
          <w:rStyle w:val="Underline-cross-ref"/>
        </w:rPr>
        <w:instrText xml:space="preserve"> REF _Ref436645889 \r \h  \* MERGEFORMAT </w:instrText>
      </w:r>
      <w:r>
        <w:rPr>
          <w:rStyle w:val="Underline-cross-ref"/>
        </w:rPr>
      </w:r>
      <w:r>
        <w:rPr>
          <w:rStyle w:val="Underline-cross-ref"/>
        </w:rPr>
        <w:fldChar w:fldCharType="separate"/>
      </w:r>
      <w:r w:rsidR="00CB2A26">
        <w:rPr>
          <w:rStyle w:val="Underline-cross-ref"/>
        </w:rPr>
        <w:t>Appendix 2</w:t>
      </w:r>
      <w:r>
        <w:fldChar w:fldCharType="end"/>
      </w:r>
      <w:r>
        <w:t xml:space="preserve">  of these FVI. All reports and declarations that accompany the financial statements must be signed and dated by the relevant person(s). </w:t>
      </w:r>
    </w:p>
    <w:p w14:paraId="402532E4" w14:textId="77777777" w:rsidR="001C6875" w:rsidRDefault="001C6875" w:rsidP="007E67ED">
      <w:pPr>
        <w:pStyle w:val="Normal-list-111"/>
        <w:ind w:left="993"/>
      </w:pPr>
      <w:r w:rsidRPr="009918B2">
        <w:t>If the</w:t>
      </w:r>
      <w:r>
        <w:t xml:space="preserve"> applicant has total revenue within </w:t>
      </w:r>
      <w:r w:rsidRPr="009918B2">
        <w:t>the most recent ann</w:t>
      </w:r>
      <w:r>
        <w:t xml:space="preserve">ual financial reporting period </w:t>
      </w:r>
      <w:r w:rsidRPr="009918B2">
        <w:t xml:space="preserve">of $10 million or more, the financial statements for the [current] annual financial reporting period must be </w:t>
      </w:r>
      <w:r w:rsidRPr="00650D65">
        <w:rPr>
          <w:u w:val="single"/>
        </w:rPr>
        <w:t>general purpose financial statements</w:t>
      </w:r>
      <w:r w:rsidRPr="007E67ED">
        <w:t>.</w:t>
      </w:r>
    </w:p>
    <w:p w14:paraId="6E1E36DF" w14:textId="77777777" w:rsidR="00650D65" w:rsidRDefault="00650D65" w:rsidP="007E67ED">
      <w:pPr>
        <w:pStyle w:val="Normal-list-111"/>
        <w:ind w:left="993"/>
      </w:pPr>
      <w:r w:rsidRPr="009918B2">
        <w:t>If the</w:t>
      </w:r>
      <w:r>
        <w:t xml:space="preserve"> applicant has </w:t>
      </w:r>
      <w:r w:rsidRPr="009918B2">
        <w:t>total revenue within the most recent ann</w:t>
      </w:r>
      <w:r>
        <w:t xml:space="preserve">ual financial reporting period </w:t>
      </w:r>
      <w:r w:rsidRPr="009918B2">
        <w:t>of less than $10 million, the financial statement for the [current] annual financial reporting period must be</w:t>
      </w:r>
      <w:r>
        <w:t xml:space="preserve"> </w:t>
      </w:r>
      <w:r w:rsidRPr="00650D65">
        <w:rPr>
          <w:u w:val="single"/>
        </w:rPr>
        <w:t>special purpose financial statements</w:t>
      </w:r>
      <w:r>
        <w:t xml:space="preserve"> </w:t>
      </w:r>
      <w:r w:rsidRPr="009918B2">
        <w:t>prepared in accordance with the following accounting standards, including, but not limited to: AASB 101, AASB 107, AASB 108, AASB 1048, and AASB 1053.</w:t>
      </w:r>
    </w:p>
    <w:p w14:paraId="182BE9AC" w14:textId="77777777" w:rsidR="00F347BC" w:rsidRDefault="00F347BC" w:rsidP="00F347BC">
      <w:pPr>
        <w:pStyle w:val="Normal-list-111"/>
        <w:ind w:left="993"/>
      </w:pPr>
      <w:r w:rsidRPr="008B1961">
        <w:t>auditor</w:t>
      </w:r>
      <w:r>
        <w:t>’s</w:t>
      </w:r>
      <w:r w:rsidRPr="008B1961">
        <w:t xml:space="preserve"> independence declaration</w:t>
      </w:r>
      <w:r>
        <w:t>—a</w:t>
      </w:r>
      <w:r w:rsidRPr="008B1961">
        <w:t xml:space="preserve"> qualified auditor’s independence declaration</w:t>
      </w:r>
      <w:r>
        <w:t>,</w:t>
      </w:r>
      <w:r w:rsidRPr="008B1961">
        <w:t xml:space="preserve"> as required under section 307C of the </w:t>
      </w:r>
      <w:r w:rsidRPr="00C13D94">
        <w:rPr>
          <w:rStyle w:val="Emphasis"/>
        </w:rPr>
        <w:t>Corporations Act 2001</w:t>
      </w:r>
      <w:r>
        <w:rPr>
          <w:rStyle w:val="Emphasis"/>
        </w:rPr>
        <w:t>.</w:t>
      </w:r>
    </w:p>
    <w:p w14:paraId="67B02B3F" w14:textId="77777777" w:rsidR="00D3781E" w:rsidRPr="00D3781E" w:rsidRDefault="00F347BC" w:rsidP="007E67ED">
      <w:pPr>
        <w:pStyle w:val="Normal-list-111"/>
        <w:ind w:left="993"/>
      </w:pPr>
      <w:r w:rsidRPr="008B1961">
        <w:t>independent auditor’s report</w:t>
      </w:r>
      <w:r>
        <w:t>—</w:t>
      </w:r>
      <w:r w:rsidRPr="008B1961">
        <w:t>a</w:t>
      </w:r>
      <w:r>
        <w:t xml:space="preserve">n independent auditor’s report </w:t>
      </w:r>
      <w:r w:rsidRPr="008B1961">
        <w:t xml:space="preserve">must accompany the </w:t>
      </w:r>
      <w:r>
        <w:t xml:space="preserve">financial </w:t>
      </w:r>
      <w:r w:rsidRPr="008B1961">
        <w:t>statements</w:t>
      </w:r>
      <w:r>
        <w:t>.</w:t>
      </w:r>
      <w:r w:rsidR="00D3781E">
        <w:t xml:space="preserve"> O</w:t>
      </w:r>
      <w:r w:rsidR="00D3781E" w:rsidRPr="00D3781E">
        <w:t>nly registered company auditors, auditors general, or individuals approved by the Secretary of the department, may conduct audits of a pr</w:t>
      </w:r>
      <w:r w:rsidR="00D3781E">
        <w:t>ovider’s financial information.</w:t>
      </w:r>
    </w:p>
    <w:p w14:paraId="6C77FFD4" w14:textId="77777777" w:rsidR="00F347BC" w:rsidRDefault="00F347BC" w:rsidP="00F347BC">
      <w:pPr>
        <w:pStyle w:val="Normal-list-111"/>
        <w:ind w:left="993"/>
      </w:pPr>
      <w:r>
        <w:t>certificate</w:t>
      </w:r>
      <w:r w:rsidRPr="008B1961">
        <w:t xml:space="preserve"> </w:t>
      </w:r>
      <w:r>
        <w:t>of the auditor—</w:t>
      </w:r>
      <w:r w:rsidRPr="008B1961">
        <w:t>a copy of the Certificate of Public Practice or Public Practice Certificate held by the person who conducted the audit of the financial statements</w:t>
      </w:r>
      <w:r>
        <w:t>.</w:t>
      </w:r>
    </w:p>
    <w:p w14:paraId="529E5017" w14:textId="77777777" w:rsidR="00F347BC" w:rsidRPr="00CC689E" w:rsidRDefault="00F347BC" w:rsidP="00F347BC">
      <w:pPr>
        <w:pStyle w:val="Normal-list-111"/>
        <w:ind w:left="993"/>
      </w:pPr>
      <w:r>
        <w:t>F</w:t>
      </w:r>
      <w:r w:rsidRPr="00B047EC">
        <w:t>inancial Performance in HITS—</w:t>
      </w:r>
      <w:r>
        <w:t xml:space="preserve"> </w:t>
      </w:r>
      <w:r w:rsidRPr="00B047EC">
        <w:t xml:space="preserve">complete Financial Performance </w:t>
      </w:r>
      <w:r>
        <w:t xml:space="preserve">information </w:t>
      </w:r>
      <w:r w:rsidRPr="00B047EC">
        <w:t>in HITS for the most recently completed annual financial reporting period.</w:t>
      </w:r>
      <w:r>
        <w:t xml:space="preserve"> The information provided in the Financial Performance must be consistent with the information contained in the audited financial statements for that period.</w:t>
      </w:r>
    </w:p>
    <w:bookmarkStart w:id="108" w:name="_Ref356536196"/>
    <w:bookmarkStart w:id="109" w:name="_Ref356535652"/>
    <w:p w14:paraId="1E7367BC" w14:textId="77777777" w:rsidR="00F347BC" w:rsidRDefault="00F347BC" w:rsidP="00F347BC">
      <w:pPr>
        <w:pStyle w:val="Normal-list-111"/>
        <w:ind w:left="993"/>
      </w:pPr>
      <w:r>
        <w:fldChar w:fldCharType="begin"/>
      </w:r>
      <w:r>
        <w:instrText>HYPERLINK  \l "IFRS"</w:instrText>
      </w:r>
      <w:r>
        <w:fldChar w:fldCharType="separate"/>
      </w:r>
      <w:r w:rsidRPr="001E6CEB">
        <w:rPr>
          <w:rStyle w:val="Hyperlink"/>
        </w:rPr>
        <w:t>International Financial Reporting Standards</w:t>
      </w:r>
      <w:r>
        <w:rPr>
          <w:rStyle w:val="Hyperlink"/>
        </w:rPr>
        <w:fldChar w:fldCharType="end"/>
      </w:r>
      <w:r>
        <w:t xml:space="preserve"> (I</w:t>
      </w:r>
      <w:r w:rsidRPr="0086530B">
        <w:t>FRS</w:t>
      </w:r>
      <w:r>
        <w:t>)</w:t>
      </w:r>
      <w:r w:rsidRPr="0086530B">
        <w:t xml:space="preserve"> compliant</w:t>
      </w:r>
      <w:r>
        <w:t xml:space="preserve"> financial statements</w:t>
      </w:r>
      <w:r w:rsidRPr="0086530B">
        <w:t xml:space="preserve"> of the </w:t>
      </w:r>
      <w:r>
        <w:t xml:space="preserve">applicant’s </w:t>
      </w:r>
      <w:r w:rsidRPr="0086530B">
        <w:t>consolidated body for the most recently completed annual financial reporting period</w:t>
      </w:r>
      <w:r>
        <w:t>.</w:t>
      </w:r>
    </w:p>
    <w:p w14:paraId="4C5F67EB" w14:textId="77777777" w:rsidR="00F347BC" w:rsidRPr="00A42322" w:rsidRDefault="00F347BC" w:rsidP="00E94BF3">
      <w:pPr>
        <w:pStyle w:val="Heading4Nonum"/>
      </w:pPr>
      <w:bookmarkStart w:id="110" w:name="_Toc104284652"/>
      <w:r>
        <w:lastRenderedPageBreak/>
        <w:t>All other approved HEPs</w:t>
      </w:r>
      <w:bookmarkEnd w:id="110"/>
    </w:p>
    <w:p w14:paraId="03228D4C" w14:textId="77777777" w:rsidR="00F347BC" w:rsidRDefault="00F347BC" w:rsidP="00F347BC">
      <w:pPr>
        <w:pStyle w:val="Normal-list-11"/>
        <w:keepNext/>
        <w:ind w:left="851" w:hanging="851"/>
      </w:pPr>
      <w:r w:rsidRPr="00A42322">
        <w:rPr>
          <w:rStyle w:val="Strong"/>
          <w:b w:val="0"/>
        </w:rPr>
        <w:t>All other approved HEPs</w:t>
      </w:r>
      <w:r w:rsidRPr="007939A2">
        <w:rPr>
          <w:rStyle w:val="Strong"/>
        </w:rPr>
        <w:t xml:space="preserve"> </w:t>
      </w:r>
      <w:r w:rsidRPr="00EC2AD0">
        <w:rPr>
          <w:rStyle w:val="Strong"/>
          <w:b w:val="0"/>
        </w:rPr>
        <w:t>must</w:t>
      </w:r>
      <w:r>
        <w:t xml:space="preserve"> provide the following</w:t>
      </w:r>
      <w:bookmarkStart w:id="111" w:name="_Ref356825839"/>
      <w:bookmarkEnd w:id="108"/>
      <w:bookmarkEnd w:id="109"/>
      <w:r>
        <w:t>:</w:t>
      </w:r>
    </w:p>
    <w:p w14:paraId="5F9357CD" w14:textId="01A89419" w:rsidR="00DA2DD8" w:rsidRDefault="00F347BC" w:rsidP="00F347BC">
      <w:pPr>
        <w:pStyle w:val="Normal-list-111"/>
        <w:ind w:left="993"/>
      </w:pPr>
      <w:bookmarkStart w:id="112" w:name="_Ref356825843"/>
      <w:bookmarkEnd w:id="111"/>
      <w:r>
        <w:t xml:space="preserve">audited financial statements </w:t>
      </w:r>
      <w:r w:rsidRPr="004E713C">
        <w:t xml:space="preserve">for the </w:t>
      </w:r>
      <w:r w:rsidRPr="004E713C">
        <w:rPr>
          <w:iCs/>
        </w:rPr>
        <w:t xml:space="preserve">most recently completed annual financial reporting period. These statements must be audited </w:t>
      </w:r>
      <w:r>
        <w:t xml:space="preserve">by an independent qualified auditor and prepared in accordance with </w:t>
      </w:r>
      <w:r>
        <w:rPr>
          <w:rStyle w:val="Underline-cross-ref"/>
        </w:rPr>
        <w:fldChar w:fldCharType="begin"/>
      </w:r>
      <w:r w:rsidRPr="0079507A">
        <w:rPr>
          <w:rStyle w:val="Underline-cross-ref"/>
        </w:rPr>
        <w:instrText xml:space="preserve"> REF _Ref436645889 \r \h  \* MERGEFORMAT </w:instrText>
      </w:r>
      <w:r>
        <w:rPr>
          <w:rStyle w:val="Underline-cross-ref"/>
        </w:rPr>
      </w:r>
      <w:r>
        <w:rPr>
          <w:rStyle w:val="Underline-cross-ref"/>
        </w:rPr>
        <w:fldChar w:fldCharType="separate"/>
      </w:r>
      <w:r w:rsidR="00CB2A26">
        <w:rPr>
          <w:rStyle w:val="Underline-cross-ref"/>
        </w:rPr>
        <w:t>Appendix 2</w:t>
      </w:r>
      <w:r>
        <w:fldChar w:fldCharType="end"/>
      </w:r>
      <w:r>
        <w:t xml:space="preserve"> of these FVI. All reports and declarations that accompany the financial statements must be signed and dated by the relevant person(s).</w:t>
      </w:r>
    </w:p>
    <w:p w14:paraId="329C4059" w14:textId="77777777" w:rsidR="00DA2DD8" w:rsidRDefault="00DA2DD8" w:rsidP="007E67ED">
      <w:pPr>
        <w:pStyle w:val="Normal-list-111"/>
        <w:ind w:left="993"/>
      </w:pPr>
      <w:r w:rsidRPr="009918B2">
        <w:t>If the</w:t>
      </w:r>
      <w:r>
        <w:t xml:space="preserve"> applicant has total revenue within </w:t>
      </w:r>
      <w:r w:rsidRPr="009918B2">
        <w:t>the most recent ann</w:t>
      </w:r>
      <w:r>
        <w:t xml:space="preserve">ual financial reporting period </w:t>
      </w:r>
      <w:r w:rsidRPr="009918B2">
        <w:t xml:space="preserve">of $10 million or more, the financial statements for the [current] annual financial reporting period must be </w:t>
      </w:r>
      <w:r w:rsidRPr="00DA2DD8">
        <w:rPr>
          <w:u w:val="single"/>
        </w:rPr>
        <w:t>general purpose financial statements</w:t>
      </w:r>
      <w:r w:rsidRPr="007E67ED">
        <w:rPr>
          <w:u w:val="single"/>
        </w:rPr>
        <w:t>.</w:t>
      </w:r>
    </w:p>
    <w:p w14:paraId="2F5D5DE4" w14:textId="77777777" w:rsidR="00DA2DD8" w:rsidRDefault="00DA2DD8" w:rsidP="007E67ED">
      <w:pPr>
        <w:pStyle w:val="Normal-list-111"/>
        <w:ind w:left="993"/>
      </w:pPr>
      <w:r w:rsidRPr="009918B2">
        <w:t>If the</w:t>
      </w:r>
      <w:r>
        <w:t xml:space="preserve"> applicant has </w:t>
      </w:r>
      <w:r w:rsidRPr="009918B2">
        <w:t>total revenue within the most recent ann</w:t>
      </w:r>
      <w:r>
        <w:t xml:space="preserve">ual financial reporting period </w:t>
      </w:r>
      <w:r w:rsidRPr="009918B2">
        <w:t>of less than $10 million, the financial statement for the [current] annual financial reporting period must be</w:t>
      </w:r>
      <w:r>
        <w:t xml:space="preserve"> </w:t>
      </w:r>
      <w:r w:rsidRPr="00DA2DD8">
        <w:rPr>
          <w:u w:val="single"/>
        </w:rPr>
        <w:t>special purpose financial statements</w:t>
      </w:r>
      <w:r>
        <w:t xml:space="preserve"> </w:t>
      </w:r>
      <w:r w:rsidRPr="009918B2">
        <w:t>prepared in accordance with the following accounting standards, including, but not limited to: AASB 101, AASB 107, AASB 108, AASB 1048, and AASB 1053.</w:t>
      </w:r>
    </w:p>
    <w:p w14:paraId="2BE7B937" w14:textId="77777777" w:rsidR="00F347BC" w:rsidRDefault="00F347BC" w:rsidP="00F347BC">
      <w:pPr>
        <w:pStyle w:val="Normal-list-111"/>
        <w:ind w:left="993"/>
      </w:pPr>
      <w:r w:rsidRPr="008B1961">
        <w:t>auditor</w:t>
      </w:r>
      <w:r>
        <w:t>’s</w:t>
      </w:r>
      <w:r w:rsidRPr="008B1961">
        <w:t xml:space="preserve"> independence declaration</w:t>
      </w:r>
      <w:r>
        <w:t>—a</w:t>
      </w:r>
      <w:r w:rsidRPr="008B1961">
        <w:t xml:space="preserve"> qualified auditor’s independence declaration</w:t>
      </w:r>
      <w:r>
        <w:t>,</w:t>
      </w:r>
      <w:r w:rsidRPr="008B1961">
        <w:t xml:space="preserve"> as required under section 307C of the </w:t>
      </w:r>
      <w:r w:rsidRPr="00C13D94">
        <w:rPr>
          <w:rStyle w:val="Emphasis"/>
        </w:rPr>
        <w:t>Corporations Act 2001</w:t>
      </w:r>
      <w:r>
        <w:rPr>
          <w:rStyle w:val="Emphasis"/>
        </w:rPr>
        <w:t>.</w:t>
      </w:r>
    </w:p>
    <w:p w14:paraId="73B92E19" w14:textId="77777777" w:rsidR="00D3781E" w:rsidRPr="00D3781E" w:rsidRDefault="00D3781E" w:rsidP="007E67ED">
      <w:pPr>
        <w:pStyle w:val="Normal-list-111"/>
        <w:ind w:left="993"/>
      </w:pPr>
      <w:r w:rsidRPr="00D3781E">
        <w:t>independent auditor’s report—an independent auditor’s report must accompany the financial statements. Only registered company auditors, auditors general, or individuals approved by the Secretary of the department, may conduct audits of a provider’s financial information.</w:t>
      </w:r>
    </w:p>
    <w:p w14:paraId="222A5AFD" w14:textId="77777777" w:rsidR="00F347BC" w:rsidRPr="008B1961" w:rsidRDefault="00F347BC" w:rsidP="00F347BC">
      <w:pPr>
        <w:pStyle w:val="Normal-list-111"/>
        <w:ind w:left="993"/>
      </w:pPr>
      <w:r>
        <w:t>certificate</w:t>
      </w:r>
      <w:r w:rsidRPr="008B1961">
        <w:t xml:space="preserve"> </w:t>
      </w:r>
      <w:r>
        <w:t>of the auditor—</w:t>
      </w:r>
      <w:r w:rsidRPr="008B1961">
        <w:t>a copy of the Certificate of Public Practice or Public Practice Certificate held by the person who conducted the audit of the financial statements</w:t>
      </w:r>
      <w:r>
        <w:t>.</w:t>
      </w:r>
    </w:p>
    <w:p w14:paraId="4DF15096" w14:textId="77777777" w:rsidR="00F347BC" w:rsidRDefault="00F347BC" w:rsidP="00F347BC">
      <w:pPr>
        <w:pStyle w:val="Normal-list-111"/>
        <w:ind w:left="993"/>
      </w:pPr>
      <w:r>
        <w:t>F</w:t>
      </w:r>
      <w:r w:rsidRPr="00B047EC">
        <w:t>inancial Performance in HITS—</w:t>
      </w:r>
      <w:r>
        <w:t xml:space="preserve"> </w:t>
      </w:r>
      <w:r w:rsidRPr="00B047EC">
        <w:t xml:space="preserve">complete Financial Performance </w:t>
      </w:r>
      <w:r>
        <w:t xml:space="preserve">information </w:t>
      </w:r>
      <w:r w:rsidRPr="00B047EC">
        <w:t>in HITS for the most recently completed annual financial reporting period.</w:t>
      </w:r>
      <w:r>
        <w:t xml:space="preserve"> The information provided in the Financial Performance must be consistent with the information contained in the audited financial statements for that period.</w:t>
      </w:r>
    </w:p>
    <w:p w14:paraId="3DAD5891" w14:textId="5DEC327C" w:rsidR="00F347BC" w:rsidRPr="008B1961" w:rsidRDefault="00F347BC" w:rsidP="00F347BC">
      <w:pPr>
        <w:pStyle w:val="Normal-list-111"/>
        <w:ind w:left="993"/>
      </w:pPr>
      <w:bookmarkStart w:id="113" w:name="_Ref451855373"/>
      <w:r>
        <w:t>d</w:t>
      </w:r>
      <w:r w:rsidRPr="00B36349">
        <w:t>eclaration</w:t>
      </w:r>
      <w:r w:rsidRPr="008B1961">
        <w:t xml:space="preserve"> of </w:t>
      </w:r>
      <w:r>
        <w:t xml:space="preserve">compliance with </w:t>
      </w:r>
      <w:r w:rsidRPr="008B1961">
        <w:t>statutory obligations</w:t>
      </w:r>
      <w:r>
        <w:t>—</w:t>
      </w:r>
      <w:r w:rsidRPr="008B1961">
        <w:t xml:space="preserve">a declaration by </w:t>
      </w:r>
      <w:r>
        <w:t xml:space="preserve">an </w:t>
      </w:r>
      <w:r w:rsidR="00D061C2">
        <w:t>internal</w:t>
      </w:r>
      <w:r w:rsidRPr="008B1961">
        <w:t xml:space="preserve"> </w:t>
      </w:r>
      <w:hyperlink w:anchor="PublicAccountant" w:history="1">
        <w:r w:rsidRPr="005D039F">
          <w:rPr>
            <w:rStyle w:val="Hyperlink"/>
            <w:rFonts w:cs="Times New Roman"/>
            <w:szCs w:val="24"/>
          </w:rPr>
          <w:t>public accountant</w:t>
        </w:r>
      </w:hyperlink>
      <w:r>
        <w:t xml:space="preserve"> or </w:t>
      </w:r>
      <w:r w:rsidR="00D061C2">
        <w:t xml:space="preserve">senior authorising officer (i.e., Chief Executive Officer, Chief Financial Officer or financial manager) </w:t>
      </w:r>
      <w:r>
        <w:t>that the approved HEP</w:t>
      </w:r>
      <w:r w:rsidRPr="008B1961">
        <w:t xml:space="preserve"> has, as at the date of the declaration, complied with all statutory obligations relating to the lodgement and payment of:</w:t>
      </w:r>
      <w:bookmarkEnd w:id="113"/>
    </w:p>
    <w:p w14:paraId="3E2B96DB" w14:textId="20E1DBDF" w:rsidR="00F347BC" w:rsidRPr="008B1961" w:rsidRDefault="00F347BC" w:rsidP="00F347BC">
      <w:pPr>
        <w:pStyle w:val="Normal-list-a"/>
      </w:pPr>
      <w:r w:rsidRPr="00B36349">
        <w:t>company</w:t>
      </w:r>
      <w:r w:rsidRPr="008B1961">
        <w:t xml:space="preserve"> </w:t>
      </w:r>
      <w:r w:rsidRPr="00470303">
        <w:t>tax</w:t>
      </w:r>
      <w:r>
        <w:t>;</w:t>
      </w:r>
    </w:p>
    <w:p w14:paraId="294723C8" w14:textId="2B1B8E1C" w:rsidR="00F347BC" w:rsidRPr="008B1961" w:rsidRDefault="00F347BC" w:rsidP="00F347BC">
      <w:pPr>
        <w:pStyle w:val="Normal-list-a"/>
      </w:pPr>
      <w:r w:rsidRPr="008B1961">
        <w:t>goods and services tax</w:t>
      </w:r>
      <w:r>
        <w:t>;</w:t>
      </w:r>
    </w:p>
    <w:p w14:paraId="2934696D" w14:textId="186876D2" w:rsidR="00F347BC" w:rsidRPr="008B1961" w:rsidRDefault="00F347BC" w:rsidP="00F347BC">
      <w:pPr>
        <w:pStyle w:val="Normal-list-a"/>
      </w:pPr>
      <w:r>
        <w:t>pay-as-you-go withholding tax for employees;</w:t>
      </w:r>
    </w:p>
    <w:p w14:paraId="5ABD5629" w14:textId="36E24DAA" w:rsidR="00F347BC" w:rsidRDefault="00F347BC" w:rsidP="00F347BC">
      <w:pPr>
        <w:pStyle w:val="Normal-list-a"/>
      </w:pPr>
      <w:r w:rsidRPr="008B1961">
        <w:t>payroll tax</w:t>
      </w:r>
      <w:r>
        <w:t>;</w:t>
      </w:r>
    </w:p>
    <w:p w14:paraId="2C9F3B63" w14:textId="08E4615D" w:rsidR="00F347BC" w:rsidRPr="008B1961" w:rsidRDefault="00F347BC" w:rsidP="00F347BC">
      <w:pPr>
        <w:pStyle w:val="Normal-list-a"/>
      </w:pPr>
      <w:r w:rsidRPr="008B1961">
        <w:t>superannuation guarantee for employees</w:t>
      </w:r>
      <w:r>
        <w:t>; and</w:t>
      </w:r>
    </w:p>
    <w:p w14:paraId="73B60C4B" w14:textId="11AB93BA" w:rsidR="00F347BC" w:rsidRDefault="00F347BC" w:rsidP="00F347BC">
      <w:pPr>
        <w:pStyle w:val="Normal-list-a"/>
      </w:pPr>
      <w:r>
        <w:t xml:space="preserve">other </w:t>
      </w:r>
      <w:r w:rsidRPr="008B1961">
        <w:t xml:space="preserve">withholding </w:t>
      </w:r>
      <w:r w:rsidRPr="00D94967">
        <w:t>tax</w:t>
      </w:r>
      <w:r>
        <w:t xml:space="preserve">. </w:t>
      </w:r>
    </w:p>
    <w:p w14:paraId="2A029674" w14:textId="7E4F0C8D" w:rsidR="00F347BC" w:rsidRPr="00D520F8" w:rsidRDefault="00F347BC" w:rsidP="00F347BC">
      <w:pPr>
        <w:pStyle w:val="Normal-list-a"/>
        <w:numPr>
          <w:ilvl w:val="0"/>
          <w:numId w:val="0"/>
        </w:numPr>
        <w:ind w:left="1418"/>
        <w:rPr>
          <w:sz w:val="6"/>
          <w:szCs w:val="6"/>
        </w:rPr>
      </w:pPr>
    </w:p>
    <w:p w14:paraId="4052A7B3" w14:textId="4D9B0916" w:rsidR="00F347BC" w:rsidRDefault="00F347BC" w:rsidP="00F347BC">
      <w:pPr>
        <w:pStyle w:val="Normal-list-a"/>
        <w:numPr>
          <w:ilvl w:val="0"/>
          <w:numId w:val="0"/>
        </w:numPr>
        <w:ind w:left="993"/>
      </w:pPr>
      <w:r>
        <w:t xml:space="preserve">It must be stipulated if any of these taxes are not applicable. </w:t>
      </w:r>
    </w:p>
    <w:p w14:paraId="3DF84369" w14:textId="77777777" w:rsidR="00F347BC" w:rsidRPr="00D204CD" w:rsidRDefault="00F347BC" w:rsidP="00F347BC">
      <w:pPr>
        <w:pStyle w:val="Normal-list-111"/>
        <w:ind w:left="993"/>
      </w:pPr>
      <w:r>
        <w:t xml:space="preserve">any other specific financial information as required by the conditions of </w:t>
      </w:r>
      <w:r w:rsidR="00221CB8">
        <w:t>the organisation’s</w:t>
      </w:r>
      <w:r>
        <w:t xml:space="preserve"> HEP approval.</w:t>
      </w:r>
    </w:p>
    <w:p w14:paraId="783EF4A0" w14:textId="77777777" w:rsidR="00F347BC" w:rsidRDefault="00F347BC" w:rsidP="00F347BC">
      <w:pPr>
        <w:pStyle w:val="Normal-list-11"/>
        <w:keepNext/>
        <w:spacing w:after="120"/>
        <w:ind w:left="851" w:hanging="851"/>
        <w:rPr>
          <w:rFonts w:eastAsiaTheme="minorHAnsi"/>
          <w:color w:val="000000"/>
        </w:rPr>
      </w:pPr>
      <w:r w:rsidRPr="00206E8E">
        <w:rPr>
          <w:rFonts w:eastAsiaTheme="minorHAnsi"/>
          <w:color w:val="000000"/>
        </w:rPr>
        <w:t xml:space="preserve">If applicable, approved HEPs must also provide </w:t>
      </w:r>
      <w:r>
        <w:rPr>
          <w:rFonts w:eastAsiaTheme="minorHAnsi"/>
          <w:color w:val="000000"/>
        </w:rPr>
        <w:t xml:space="preserve">the following: </w:t>
      </w:r>
    </w:p>
    <w:p w14:paraId="223B8408" w14:textId="77777777" w:rsidR="00F347BC" w:rsidRPr="00D520F8" w:rsidRDefault="00F347BC" w:rsidP="00F347BC">
      <w:pPr>
        <w:pStyle w:val="Normal-list-111"/>
        <w:ind w:left="993"/>
      </w:pPr>
      <w:r>
        <w:t>consolidated financial statements—w</w:t>
      </w:r>
      <w:r w:rsidRPr="008B1961">
        <w:t xml:space="preserve">here </w:t>
      </w:r>
      <w:r>
        <w:t xml:space="preserve">the approved HEP </w:t>
      </w:r>
      <w:r w:rsidRPr="008B1961">
        <w:t>is</w:t>
      </w:r>
      <w:r>
        <w:t xml:space="preserve"> </w:t>
      </w:r>
      <w:r w:rsidRPr="008B1961">
        <w:t>a</w:t>
      </w:r>
      <w:r>
        <w:t xml:space="preserve"> </w:t>
      </w:r>
      <w:r w:rsidRPr="008B1961">
        <w:t>wholly</w:t>
      </w:r>
      <w:r>
        <w:t>-</w:t>
      </w:r>
      <w:r w:rsidRPr="008B1961">
        <w:t>owned subsidiar</w:t>
      </w:r>
      <w:r>
        <w:t xml:space="preserve">y of another organisation, or forms part of a larger tax </w:t>
      </w:r>
      <w:r>
        <w:lastRenderedPageBreak/>
        <w:t xml:space="preserve">group, it </w:t>
      </w:r>
      <w:r w:rsidRPr="008B1961">
        <w:t xml:space="preserve">is required to submit </w:t>
      </w:r>
      <w:r>
        <w:t>the</w:t>
      </w:r>
      <w:r w:rsidRPr="008B1961">
        <w:t xml:space="preserve"> financial statements of the consolidated body</w:t>
      </w:r>
      <w:r>
        <w:t>, which must include the ABN of the controlling entity,</w:t>
      </w:r>
      <w:r w:rsidRPr="008B1961">
        <w:t xml:space="preserve"> for the </w:t>
      </w:r>
      <w:r w:rsidRPr="008F0A8D">
        <w:rPr>
          <w:rStyle w:val="Emphasis"/>
          <w:i w:val="0"/>
        </w:rPr>
        <w:t>most recently completed annual financial reporting period</w:t>
      </w:r>
      <w:r>
        <w:t xml:space="preserve">. Financial statements provided for the consolidated body must, at a minimum, have been </w:t>
      </w:r>
      <w:r w:rsidRPr="00D520F8">
        <w:t xml:space="preserve">prepared on </w:t>
      </w:r>
      <w:r>
        <w:t xml:space="preserve">an </w:t>
      </w:r>
      <w:r w:rsidRPr="00D520F8">
        <w:t>accruals basis and includ</w:t>
      </w:r>
      <w:r>
        <w:t>e</w:t>
      </w:r>
      <w:r w:rsidRPr="00D520F8">
        <w:t>:</w:t>
      </w:r>
    </w:p>
    <w:p w14:paraId="6044DB94" w14:textId="77777777" w:rsidR="00F347BC" w:rsidRDefault="00F347BC" w:rsidP="00F347BC">
      <w:pPr>
        <w:pStyle w:val="Normal-list-a"/>
        <w:ind w:left="1843"/>
      </w:pPr>
      <w:r>
        <w:t xml:space="preserve">a detailed balance sheet; </w:t>
      </w:r>
    </w:p>
    <w:p w14:paraId="4CA8B134" w14:textId="77777777" w:rsidR="00F347BC" w:rsidRDefault="00F347BC" w:rsidP="00F347BC">
      <w:pPr>
        <w:pStyle w:val="Normal-list-a"/>
        <w:ind w:left="1843"/>
      </w:pPr>
      <w:r>
        <w:t>a comprehensive income statement;</w:t>
      </w:r>
    </w:p>
    <w:p w14:paraId="7EA2FC11" w14:textId="77777777" w:rsidR="00F347BC" w:rsidRDefault="00F347BC" w:rsidP="00F347BC">
      <w:pPr>
        <w:pStyle w:val="Normal-list-a"/>
        <w:ind w:left="1843"/>
      </w:pPr>
      <w:r>
        <w:t>a statement of cash flows;</w:t>
      </w:r>
    </w:p>
    <w:p w14:paraId="4DAD12C2" w14:textId="77777777" w:rsidR="00F347BC" w:rsidRDefault="00F347BC" w:rsidP="00F347BC">
      <w:pPr>
        <w:pStyle w:val="Normal-list-a"/>
        <w:ind w:left="1843"/>
      </w:pPr>
      <w:r>
        <w:t xml:space="preserve">a statement of changes in equity; </w:t>
      </w:r>
    </w:p>
    <w:p w14:paraId="03B57C9D" w14:textId="77777777" w:rsidR="00F347BC" w:rsidRDefault="00F347BC" w:rsidP="00F347BC">
      <w:pPr>
        <w:pStyle w:val="Normal-list-a"/>
        <w:ind w:left="1843"/>
      </w:pPr>
      <w:r>
        <w:t>a directors’ declaration (or equivalent);</w:t>
      </w:r>
    </w:p>
    <w:p w14:paraId="647A483B" w14:textId="77777777" w:rsidR="00F347BC" w:rsidRDefault="00F347BC" w:rsidP="00F347BC">
      <w:pPr>
        <w:pStyle w:val="Normal-list-a"/>
        <w:ind w:left="1843"/>
      </w:pPr>
      <w:r>
        <w:t>a directors’ report (or equivalent);</w:t>
      </w:r>
    </w:p>
    <w:p w14:paraId="4231FE4A" w14:textId="77777777" w:rsidR="00F347BC" w:rsidRDefault="00F347BC" w:rsidP="00F347BC">
      <w:pPr>
        <w:pStyle w:val="Normal-list-a"/>
        <w:ind w:left="1843"/>
      </w:pPr>
      <w:r>
        <w:t>explanatory notes; and</w:t>
      </w:r>
    </w:p>
    <w:p w14:paraId="12F52438" w14:textId="77777777" w:rsidR="00F347BC" w:rsidRPr="00D520F8" w:rsidRDefault="00F347BC" w:rsidP="00F347BC">
      <w:pPr>
        <w:pStyle w:val="Normal-list-a"/>
        <w:ind w:left="1843"/>
      </w:pPr>
      <w:r>
        <w:t>any other documentation that forms part of the financial statements.</w:t>
      </w:r>
    </w:p>
    <w:p w14:paraId="617B28D2" w14:textId="77777777" w:rsidR="00F347BC" w:rsidRPr="00947998" w:rsidRDefault="00F347BC" w:rsidP="00F347BC">
      <w:pPr>
        <w:pStyle w:val="Normal-list-111"/>
        <w:numPr>
          <w:ilvl w:val="0"/>
          <w:numId w:val="0"/>
        </w:numPr>
        <w:ind w:left="993"/>
      </w:pPr>
      <w:r w:rsidRPr="00A634B3">
        <w:t xml:space="preserve">All reports and declarations </w:t>
      </w:r>
      <w:r w:rsidRPr="00D62533">
        <w:t>accompany</w:t>
      </w:r>
      <w:r>
        <w:t>ing</w:t>
      </w:r>
      <w:r w:rsidRPr="00A634B3">
        <w:t xml:space="preserve"> the financial statements </w:t>
      </w:r>
      <w:r>
        <w:t xml:space="preserve">of the consolidated body </w:t>
      </w:r>
      <w:r w:rsidRPr="00A634B3">
        <w:t>must be signed and dated by the relevant person(s)</w:t>
      </w:r>
      <w:r>
        <w:t>.</w:t>
      </w:r>
    </w:p>
    <w:p w14:paraId="4CD9EE22" w14:textId="77777777" w:rsidR="00F347BC" w:rsidRDefault="00F347BC" w:rsidP="00F347BC">
      <w:pPr>
        <w:pStyle w:val="Normal-list-111"/>
        <w:ind w:left="993"/>
      </w:pPr>
      <w:r w:rsidRPr="008B1961">
        <w:t>auditor correspondence</w:t>
      </w:r>
      <w:r>
        <w:t>—</w:t>
      </w:r>
      <w:r w:rsidRPr="00201FA2">
        <w:t xml:space="preserve"> </w:t>
      </w:r>
      <w:r w:rsidRPr="008B1961">
        <w:t xml:space="preserve">where the </w:t>
      </w:r>
      <w:r>
        <w:t>auditor has communicated to the approved HEP,</w:t>
      </w:r>
      <w:r w:rsidRPr="008B1961">
        <w:t xml:space="preserve"> either verbally or in writing</w:t>
      </w:r>
      <w:r>
        <w:t>,</w:t>
      </w:r>
      <w:r w:rsidRPr="008B1961">
        <w:t xml:space="preserve"> about significant matters</w:t>
      </w:r>
      <w:r>
        <w:t xml:space="preserve"> resulting from, or pertaining to, the audit process</w:t>
      </w:r>
      <w:r w:rsidRPr="008B1961">
        <w:t>, details of th</w:t>
      </w:r>
      <w:r>
        <w:t>ose</w:t>
      </w:r>
      <w:r w:rsidRPr="008B1961">
        <w:t xml:space="preserve"> communication</w:t>
      </w:r>
      <w:r>
        <w:t>s including copies of all correspondence and an explanation as to how the matters identified impact upon the ongoing financial viability of the approved HEP.</w:t>
      </w:r>
    </w:p>
    <w:p w14:paraId="5F917321" w14:textId="77777777" w:rsidR="00F347BC" w:rsidRPr="008B1961" w:rsidRDefault="00F347BC" w:rsidP="00F347BC">
      <w:pPr>
        <w:pStyle w:val="Normal-list-111"/>
        <w:ind w:left="993"/>
      </w:pPr>
      <w:r w:rsidRPr="008B1961">
        <w:t>stateme</w:t>
      </w:r>
      <w:r>
        <w:t>nt of independence—where the HEPs provider’s</w:t>
      </w:r>
      <w:r w:rsidRPr="008B1961">
        <w:t xml:space="preserve"> </w:t>
      </w:r>
      <w:r>
        <w:t>accountant and auditor both</w:t>
      </w:r>
      <w:r w:rsidRPr="008B1961">
        <w:t xml:space="preserve"> work for the same firm, a statement from the auditor explaining how independence has been maintained throughout the audit process</w:t>
      </w:r>
      <w:r>
        <w:t>.</w:t>
      </w:r>
    </w:p>
    <w:p w14:paraId="69FA9E97" w14:textId="77777777" w:rsidR="00F347BC" w:rsidRPr="00603E60" w:rsidRDefault="00F347BC" w:rsidP="00F347BC">
      <w:pPr>
        <w:pStyle w:val="Normal-list-111"/>
        <w:ind w:left="993"/>
      </w:pPr>
      <w:r w:rsidRPr="00603E60">
        <w:t>details of major projects</w:t>
      </w:r>
      <w:r>
        <w:t>—</w:t>
      </w:r>
      <w:r w:rsidRPr="00603E60">
        <w:t>detai</w:t>
      </w:r>
      <w:r>
        <w:t>ls of any major projects, asset</w:t>
      </w:r>
      <w:r w:rsidRPr="00603E60">
        <w:t xml:space="preserve"> purchases/sales, changes to business ownership or other</w:t>
      </w:r>
      <w:r>
        <w:t xml:space="preserve"> event(s) that the approved HEP</w:t>
      </w:r>
      <w:r w:rsidRPr="00603E60">
        <w:t xml:space="preserve"> plans to undertake within the next three years that are likely to have a material effect on its finances</w:t>
      </w:r>
      <w:r>
        <w:t>.</w:t>
      </w:r>
      <w:bookmarkEnd w:id="112"/>
    </w:p>
    <w:p w14:paraId="4EA2EC62" w14:textId="1050C9F5" w:rsidR="00F347BC" w:rsidRDefault="00F347BC" w:rsidP="00F347BC">
      <w:pPr>
        <w:pStyle w:val="Normal-indent"/>
        <w:tabs>
          <w:tab w:val="left" w:pos="993"/>
        </w:tabs>
        <w:ind w:left="993"/>
      </w:pPr>
      <w:r w:rsidRPr="00206E8E">
        <w:rPr>
          <w:b/>
        </w:rPr>
        <w:t>Note:</w:t>
      </w:r>
      <w:r w:rsidRPr="00603E60">
        <w:t xml:space="preserve"> Where details of ma</w:t>
      </w:r>
      <w:r>
        <w:t>jor projects are provided, approved HEPs</w:t>
      </w:r>
      <w:r w:rsidRPr="00603E60">
        <w:t xml:space="preserve"> will also be required to submit supplementary information </w:t>
      </w:r>
      <w:r>
        <w:t>relating</w:t>
      </w:r>
      <w:r w:rsidRPr="00603E60">
        <w:t xml:space="preserve"> </w:t>
      </w:r>
      <w:r>
        <w:t xml:space="preserve">to </w:t>
      </w:r>
      <w:r w:rsidRPr="00603E60">
        <w:t xml:space="preserve">student enrolment projections (refer </w:t>
      </w:r>
      <w:r w:rsidRPr="005D481C">
        <w:t xml:space="preserve">to paragraph </w:t>
      </w:r>
      <w:r w:rsidRPr="00D2174A">
        <w:rPr>
          <w:rStyle w:val="Underline-cross-ref"/>
        </w:rPr>
        <w:fldChar w:fldCharType="begin"/>
      </w:r>
      <w:r w:rsidRPr="00D2174A">
        <w:rPr>
          <w:rStyle w:val="Underline-cross-ref"/>
        </w:rPr>
        <w:instrText xml:space="preserve"> REF _Ref356534857 \r \h  \* MERGEFORMAT </w:instrText>
      </w:r>
      <w:r w:rsidRPr="00D2174A">
        <w:rPr>
          <w:rStyle w:val="Underline-cross-ref"/>
        </w:rPr>
      </w:r>
      <w:r w:rsidRPr="00D2174A">
        <w:rPr>
          <w:rStyle w:val="Underline-cross-ref"/>
        </w:rPr>
        <w:fldChar w:fldCharType="separate"/>
      </w:r>
      <w:r w:rsidR="00CB2A26">
        <w:rPr>
          <w:rStyle w:val="Underline-cross-ref"/>
        </w:rPr>
        <w:t>2.5.11</w:t>
      </w:r>
      <w:r w:rsidRPr="00D2174A">
        <w:rPr>
          <w:rStyle w:val="Underline-cross-ref"/>
        </w:rPr>
        <w:fldChar w:fldCharType="end"/>
      </w:r>
      <w:r>
        <w:t>)</w:t>
      </w:r>
      <w:r w:rsidRPr="005D481C">
        <w:t xml:space="preserve"> and budget forecasts (refer to paragraph </w:t>
      </w:r>
      <w:r w:rsidRPr="00D2174A">
        <w:rPr>
          <w:rStyle w:val="Underline-cross-ref"/>
        </w:rPr>
        <w:fldChar w:fldCharType="begin"/>
      </w:r>
      <w:r w:rsidRPr="00D2174A">
        <w:rPr>
          <w:rStyle w:val="Underline-cross-ref"/>
        </w:rPr>
        <w:instrText xml:space="preserve"> REF _Ref356534843 \r \h  \* MERGEFORMAT </w:instrText>
      </w:r>
      <w:r w:rsidRPr="00D2174A">
        <w:rPr>
          <w:rStyle w:val="Underline-cross-ref"/>
        </w:rPr>
      </w:r>
      <w:r w:rsidRPr="00D2174A">
        <w:rPr>
          <w:rStyle w:val="Underline-cross-ref"/>
        </w:rPr>
        <w:fldChar w:fldCharType="separate"/>
      </w:r>
      <w:r w:rsidR="00CB2A26">
        <w:rPr>
          <w:rStyle w:val="Underline-cross-ref"/>
        </w:rPr>
        <w:t>2.5.12</w:t>
      </w:r>
      <w:r w:rsidRPr="00D2174A">
        <w:rPr>
          <w:rStyle w:val="Underline-cross-ref"/>
        </w:rPr>
        <w:fldChar w:fldCharType="end"/>
      </w:r>
      <w:r w:rsidRPr="00D2174A">
        <w:rPr>
          <w:rStyle w:val="Underline-cross-ref"/>
          <w:color w:val="auto"/>
          <w:u w:val="none"/>
        </w:rPr>
        <w:t>).</w:t>
      </w:r>
    </w:p>
    <w:p w14:paraId="5B534A29" w14:textId="3BEC7B81" w:rsidR="00F347BC" w:rsidRDefault="00F347BC" w:rsidP="00F347BC">
      <w:pPr>
        <w:pStyle w:val="Normal-list-111"/>
        <w:ind w:left="993"/>
      </w:pPr>
      <w:bookmarkStart w:id="114" w:name="_Ref356825865"/>
      <w:r w:rsidRPr="003248AE">
        <w:t>details of payment plan(s)</w:t>
      </w:r>
      <w:bookmarkEnd w:id="114"/>
      <w:r w:rsidRPr="00947998">
        <w:t xml:space="preserve"> </w:t>
      </w:r>
      <w:r>
        <w:t>—</w:t>
      </w:r>
      <w:r w:rsidRPr="00947998">
        <w:t xml:space="preserve"> </w:t>
      </w:r>
      <w:r>
        <w:t>where the approved HEP</w:t>
      </w:r>
      <w:r w:rsidRPr="008B1961">
        <w:t xml:space="preserve"> ha</w:t>
      </w:r>
      <w:r>
        <w:t>s entered into any payment plan(</w:t>
      </w:r>
      <w:r w:rsidRPr="008B1961">
        <w:t>s</w:t>
      </w:r>
      <w:r>
        <w:t>)</w:t>
      </w:r>
      <w:r w:rsidRPr="008B1961">
        <w:t xml:space="preserve"> in relation to any of the statutory obligations referred to in</w:t>
      </w:r>
      <w:r>
        <w:t xml:space="preserve"> paragraph</w:t>
      </w:r>
      <w:r>
        <w:rPr>
          <w:rStyle w:val="Underline-cross-ref"/>
        </w:rPr>
        <w:t xml:space="preserve"> </w:t>
      </w:r>
      <w:r>
        <w:rPr>
          <w:rStyle w:val="Underline-cross-ref"/>
        </w:rPr>
        <w:fldChar w:fldCharType="begin"/>
      </w:r>
      <w:r>
        <w:rPr>
          <w:rStyle w:val="Underline-cross-ref"/>
        </w:rPr>
        <w:instrText xml:space="preserve"> REF _Ref451855373 \r \h </w:instrText>
      </w:r>
      <w:r>
        <w:rPr>
          <w:rStyle w:val="Underline-cross-ref"/>
        </w:rPr>
      </w:r>
      <w:r>
        <w:rPr>
          <w:rStyle w:val="Underline-cross-ref"/>
        </w:rPr>
        <w:fldChar w:fldCharType="separate"/>
      </w:r>
      <w:r w:rsidR="00CB2A26">
        <w:rPr>
          <w:rStyle w:val="Underline-cross-ref"/>
        </w:rPr>
        <w:t>4.4.8</w:t>
      </w:r>
      <w:r>
        <w:rPr>
          <w:rStyle w:val="Underline-cross-ref"/>
        </w:rPr>
        <w:fldChar w:fldCharType="end"/>
      </w:r>
      <w:r>
        <w:t>, details of the payment plan(</w:t>
      </w:r>
      <w:r w:rsidRPr="008B1961">
        <w:t>s</w:t>
      </w:r>
      <w:r>
        <w:t>).</w:t>
      </w:r>
    </w:p>
    <w:p w14:paraId="2550E994" w14:textId="77777777" w:rsidR="00F347BC" w:rsidRPr="008B1961" w:rsidRDefault="00F347BC" w:rsidP="00F347BC">
      <w:pPr>
        <w:pStyle w:val="Normal-list-111"/>
        <w:ind w:left="993"/>
      </w:pPr>
      <w:bookmarkStart w:id="115" w:name="_Ref356825881"/>
      <w:r>
        <w:t xml:space="preserve">evidence supporting capital injections and/or guarantees—where the approved HEP </w:t>
      </w:r>
      <w:r w:rsidRPr="008B1961">
        <w:t>has provided a</w:t>
      </w:r>
      <w:r>
        <w:t xml:space="preserve">greements relating to a </w:t>
      </w:r>
      <w:r w:rsidRPr="008B1961">
        <w:t xml:space="preserve">capital injection and/or </w:t>
      </w:r>
      <w:r>
        <w:t xml:space="preserve">a </w:t>
      </w:r>
      <w:r w:rsidRPr="008B1961">
        <w:t xml:space="preserve">Deed of </w:t>
      </w:r>
      <w:r>
        <w:t xml:space="preserve">Financial </w:t>
      </w:r>
      <w:r w:rsidRPr="008B1961">
        <w:t xml:space="preserve">Guarantee (and/or Deed of Cross Guarantee), </w:t>
      </w:r>
      <w:r>
        <w:t xml:space="preserve">it must provide </w:t>
      </w:r>
      <w:r w:rsidRPr="008B1961">
        <w:t xml:space="preserve">evidence that the guarantor or </w:t>
      </w:r>
      <w:r>
        <w:t>financier</w:t>
      </w:r>
      <w:r w:rsidRPr="008B1961">
        <w:t xml:space="preserve"> has sufficient assets to honour these agreements. The evidence must include, but is not limited to:</w:t>
      </w:r>
    </w:p>
    <w:p w14:paraId="2C1D8EB6" w14:textId="77777777" w:rsidR="00F347BC" w:rsidRDefault="00F347BC" w:rsidP="00F347BC">
      <w:pPr>
        <w:pStyle w:val="Normal-list-111"/>
        <w:numPr>
          <w:ilvl w:val="0"/>
          <w:numId w:val="12"/>
        </w:numPr>
        <w:ind w:left="1843" w:hanging="282"/>
      </w:pPr>
      <w:r w:rsidRPr="008B1961">
        <w:t xml:space="preserve">for guarantees </w:t>
      </w:r>
      <w:r>
        <w:t xml:space="preserve">or agreements </w:t>
      </w:r>
      <w:r w:rsidRPr="008B1961">
        <w:t>provided by companies</w:t>
      </w:r>
      <w:r>
        <w:t>—</w:t>
      </w:r>
      <w:r w:rsidRPr="008B1961">
        <w:t xml:space="preserve">the </w:t>
      </w:r>
      <w:r w:rsidRPr="00C13D94">
        <w:rPr>
          <w:rStyle w:val="Emphasis"/>
        </w:rPr>
        <w:t>most recently completed annual financial statements</w:t>
      </w:r>
      <w:r w:rsidRPr="008B1961">
        <w:t>.</w:t>
      </w:r>
      <w:r>
        <w:t xml:space="preserve"> Financial statements provided for the guarantor/financier must, at a minimum, have been </w:t>
      </w:r>
      <w:r w:rsidRPr="00D520F8">
        <w:t xml:space="preserve">prepared on </w:t>
      </w:r>
      <w:r>
        <w:t xml:space="preserve">an </w:t>
      </w:r>
      <w:r w:rsidRPr="00D520F8">
        <w:t>accruals basis and includ</w:t>
      </w:r>
      <w:r>
        <w:t>e</w:t>
      </w:r>
      <w:r w:rsidRPr="00D520F8">
        <w:t>:</w:t>
      </w:r>
    </w:p>
    <w:p w14:paraId="04F89B96" w14:textId="77777777" w:rsidR="00F347BC" w:rsidRDefault="00F347BC" w:rsidP="00F347BC">
      <w:pPr>
        <w:pStyle w:val="Normal-list-i"/>
        <w:ind w:hanging="283"/>
      </w:pPr>
      <w:r>
        <w:t>a detailed balance sheet;</w:t>
      </w:r>
    </w:p>
    <w:p w14:paraId="50757733" w14:textId="77777777" w:rsidR="00F347BC" w:rsidRDefault="00F347BC" w:rsidP="00F347BC">
      <w:pPr>
        <w:pStyle w:val="Normal-list-i"/>
        <w:ind w:hanging="283"/>
      </w:pPr>
      <w:r>
        <w:t>a comprehensive income statement;</w:t>
      </w:r>
    </w:p>
    <w:p w14:paraId="456AB1B9" w14:textId="77777777" w:rsidR="00F347BC" w:rsidRDefault="00F347BC" w:rsidP="00F347BC">
      <w:pPr>
        <w:pStyle w:val="Normal-list-i"/>
        <w:ind w:hanging="283"/>
      </w:pPr>
      <w:r>
        <w:t>a statement of cash flows;</w:t>
      </w:r>
    </w:p>
    <w:p w14:paraId="2930EA03" w14:textId="77777777" w:rsidR="00F347BC" w:rsidRDefault="00F347BC" w:rsidP="00F347BC">
      <w:pPr>
        <w:pStyle w:val="Normal-list-i"/>
        <w:ind w:hanging="283"/>
      </w:pPr>
      <w:r>
        <w:lastRenderedPageBreak/>
        <w:t>a statement of changes in equity;</w:t>
      </w:r>
    </w:p>
    <w:p w14:paraId="548E4CD4" w14:textId="77777777" w:rsidR="00F347BC" w:rsidRDefault="00F347BC" w:rsidP="00F347BC">
      <w:pPr>
        <w:pStyle w:val="Normal-list-i"/>
        <w:ind w:hanging="283"/>
      </w:pPr>
      <w:r>
        <w:t>a directors’ declaration (or equivalent);</w:t>
      </w:r>
    </w:p>
    <w:p w14:paraId="722655C0" w14:textId="77777777" w:rsidR="00F347BC" w:rsidRDefault="00F347BC" w:rsidP="00F347BC">
      <w:pPr>
        <w:pStyle w:val="Normal-list-i"/>
        <w:ind w:hanging="283"/>
      </w:pPr>
      <w:r>
        <w:t>a directors’ report (or equivalent);</w:t>
      </w:r>
    </w:p>
    <w:p w14:paraId="43B4A6CD" w14:textId="77777777" w:rsidR="00F347BC" w:rsidRDefault="00F347BC" w:rsidP="00F347BC">
      <w:pPr>
        <w:pStyle w:val="Normal-list-i"/>
        <w:ind w:hanging="283"/>
      </w:pPr>
      <w:r>
        <w:t>explanatory notes; and</w:t>
      </w:r>
    </w:p>
    <w:p w14:paraId="046FF0A6" w14:textId="77777777" w:rsidR="00F347BC" w:rsidRPr="008B1961" w:rsidRDefault="00F347BC" w:rsidP="00F347BC">
      <w:pPr>
        <w:pStyle w:val="Normal-list-i"/>
        <w:ind w:hanging="283"/>
      </w:pPr>
      <w:r>
        <w:t xml:space="preserve">any other documentation that forms part of the financial statements </w:t>
      </w:r>
      <w:r w:rsidRPr="00A634B3">
        <w:t>prepared for those years.</w:t>
      </w:r>
    </w:p>
    <w:p w14:paraId="556FD28A" w14:textId="77777777" w:rsidR="00F347BC" w:rsidRPr="008B1961" w:rsidRDefault="00F347BC" w:rsidP="00F347BC">
      <w:pPr>
        <w:pStyle w:val="Normal-list-a"/>
        <w:ind w:left="1843"/>
      </w:pPr>
      <w:r w:rsidRPr="008B1961">
        <w:t>for guarantees or agreements provided by individuals</w:t>
      </w:r>
      <w:r>
        <w:t xml:space="preserve">—a </w:t>
      </w:r>
      <w:r w:rsidRPr="008B1961">
        <w:t xml:space="preserve">statement of assets </w:t>
      </w:r>
      <w:r>
        <w:t>and</w:t>
      </w:r>
      <w:r w:rsidRPr="008B1961">
        <w:t xml:space="preserve"> liabilities</w:t>
      </w:r>
      <w:r>
        <w:t xml:space="preserve"> (indicating the individual’s principal residence) attested to by a </w:t>
      </w:r>
      <w:hyperlink w:anchor="PublicAccountant" w:history="1">
        <w:r w:rsidRPr="003722D2">
          <w:rPr>
            <w:rStyle w:val="Hyperlink"/>
          </w:rPr>
          <w:t>public accountant</w:t>
        </w:r>
      </w:hyperlink>
      <w:r w:rsidRPr="008B1961">
        <w:t xml:space="preserve"> that it presents a true and fair view of the individual’s financial position</w:t>
      </w:r>
      <w:r>
        <w:t>. All assets and liabilities of the potential guarantor/financier must be included, and where there is joint ownership of any asset or liability this must be indicated.</w:t>
      </w:r>
    </w:p>
    <w:p w14:paraId="3DECE7DA" w14:textId="77777777" w:rsidR="00F347BC" w:rsidRDefault="00F347BC" w:rsidP="00F347BC">
      <w:pPr>
        <w:pStyle w:val="Normal-list-111"/>
        <w:ind w:left="993"/>
      </w:pPr>
      <w:bookmarkStart w:id="116" w:name="_Ref356825899"/>
      <w:bookmarkEnd w:id="115"/>
      <w:r w:rsidRPr="008B1961">
        <w:t>details of changes to reporting per</w:t>
      </w:r>
      <w:r>
        <w:t xml:space="preserve">iod—details of any plans the approved HEP </w:t>
      </w:r>
      <w:r w:rsidRPr="008B1961">
        <w:t>may have to change it</w:t>
      </w:r>
      <w:r>
        <w:t>s financial reporting period.</w:t>
      </w:r>
    </w:p>
    <w:p w14:paraId="4487695E" w14:textId="77777777" w:rsidR="00F347BC" w:rsidRPr="005C3A17" w:rsidRDefault="00F347BC" w:rsidP="00F347BC">
      <w:pPr>
        <w:pStyle w:val="Normal-list-111"/>
        <w:ind w:left="993"/>
      </w:pPr>
      <w:r>
        <w:t>if the</w:t>
      </w:r>
      <w:r w:rsidRPr="005C3A17">
        <w:t xml:space="preserve"> approved HEP</w:t>
      </w:r>
      <w:r>
        <w:t xml:space="preserve"> is receiving </w:t>
      </w:r>
      <w:hyperlink w:anchor="CommonwealthGrantScheme" w:history="1">
        <w:r w:rsidRPr="00B36EBC">
          <w:rPr>
            <w:rStyle w:val="Hyperlink"/>
          </w:rPr>
          <w:t>Commonwealth Grant Scheme</w:t>
        </w:r>
      </w:hyperlink>
      <w:r>
        <w:t xml:space="preserve"> funding it must provide</w:t>
      </w:r>
      <w:r w:rsidRPr="005C3A17">
        <w:t>:</w:t>
      </w:r>
      <w:bookmarkEnd w:id="116"/>
    </w:p>
    <w:p w14:paraId="19E20674" w14:textId="77777777" w:rsidR="00F347BC" w:rsidRPr="005C3A17" w:rsidRDefault="00F347BC" w:rsidP="00F347BC">
      <w:pPr>
        <w:pStyle w:val="Normal-list-a"/>
      </w:pPr>
      <w:r>
        <w:t>Commonwealth Grant S</w:t>
      </w:r>
      <w:r w:rsidRPr="005C3A17">
        <w:t xml:space="preserve">cheme acquittals </w:t>
      </w:r>
      <w:r>
        <w:t xml:space="preserve">using </w:t>
      </w:r>
      <w:hyperlink w:anchor="Template_2" w:history="1">
        <w:r w:rsidRPr="00F63A43">
          <w:rPr>
            <w:rStyle w:val="Hyperlink"/>
          </w:rPr>
          <w:t>Template 2</w:t>
        </w:r>
      </w:hyperlink>
      <w:r>
        <w:t xml:space="preserve"> of these FVI; and</w:t>
      </w:r>
    </w:p>
    <w:p w14:paraId="0F1E58AD" w14:textId="77777777" w:rsidR="00F347BC" w:rsidRDefault="00F347BC" w:rsidP="00F347BC">
      <w:pPr>
        <w:pStyle w:val="Normal-list-a"/>
      </w:pPr>
      <w:r w:rsidRPr="00D36378">
        <w:t>a declaration in the directors</w:t>
      </w:r>
      <w:r>
        <w:t>’</w:t>
      </w:r>
      <w:r w:rsidRPr="00D36378">
        <w:t xml:space="preserve"> report to the financial statements for </w:t>
      </w:r>
      <w:r w:rsidRPr="0077070F">
        <w:t>the</w:t>
      </w:r>
      <w:r w:rsidRPr="0077070F">
        <w:rPr>
          <w:i/>
        </w:rPr>
        <w:t xml:space="preserve"> </w:t>
      </w:r>
      <w:r w:rsidRPr="0077070F">
        <w:rPr>
          <w:rStyle w:val="Emphasis"/>
          <w:i w:val="0"/>
        </w:rPr>
        <w:t>most recently completed annual financial reporting period</w:t>
      </w:r>
      <w:r w:rsidRPr="00D36378">
        <w:t xml:space="preserve"> declaring </w:t>
      </w:r>
      <w:r>
        <w:t>the following:</w:t>
      </w:r>
    </w:p>
    <w:p w14:paraId="1A3C91BB" w14:textId="77777777" w:rsidR="00F347BC" w:rsidRDefault="00F347BC" w:rsidP="00F347BC">
      <w:pPr>
        <w:pStyle w:val="Normal-indent2"/>
      </w:pPr>
      <w:r>
        <w:t>‘</w:t>
      </w:r>
      <w:r w:rsidRPr="00C13D94">
        <w:t>The</w:t>
      </w:r>
      <w:r>
        <w:t xml:space="preserve"> </w:t>
      </w:r>
      <w:r w:rsidRPr="0070647E">
        <w:t>amount of Australian Government financial assistance expended during the reporting period was for the purpose(s) for which it was intended and [name of HEP] has complied with applicable legislation, contracts, agreements and program guidelines in making expenditure</w:t>
      </w:r>
      <w:r>
        <w:t>.’</w:t>
      </w:r>
    </w:p>
    <w:p w14:paraId="20AF8535" w14:textId="77777777" w:rsidR="00F347BC" w:rsidRPr="005C3A17" w:rsidRDefault="00F347BC" w:rsidP="00F347BC">
      <w:pPr>
        <w:pStyle w:val="Normal-list-111"/>
        <w:ind w:left="993"/>
      </w:pPr>
      <w:bookmarkStart w:id="117" w:name="_Ref356825905"/>
      <w:r>
        <w:t>for an</w:t>
      </w:r>
      <w:r w:rsidRPr="005C3A17">
        <w:t xml:space="preserve"> approved HEP charging a </w:t>
      </w:r>
      <w:hyperlink w:anchor="StudentServicesAndAmenitiesFee" w:history="1">
        <w:r w:rsidRPr="00442501">
          <w:rPr>
            <w:rStyle w:val="Hyperlink"/>
          </w:rPr>
          <w:t>student services and amenities fee</w:t>
        </w:r>
      </w:hyperlink>
      <w:r w:rsidRPr="00FF58B6">
        <w:t xml:space="preserve"> (SSAF)</w:t>
      </w:r>
      <w:r w:rsidRPr="005C3A17">
        <w:t>:</w:t>
      </w:r>
      <w:bookmarkEnd w:id="117"/>
    </w:p>
    <w:p w14:paraId="089606AB" w14:textId="77777777" w:rsidR="00F347BC" w:rsidRDefault="00F347BC" w:rsidP="00F347BC">
      <w:pPr>
        <w:pStyle w:val="Normal-list-a"/>
      </w:pPr>
      <w:r w:rsidRPr="005C3A17">
        <w:t>where an approved HEP charges eligible students a student services and amenities fee (SSAF), the Chief Executive Officer or equivalent of that provider is required to certify that the SSAF revenue was collected and expended in accordance with requirements under the Act. The approved HEP must submit a copy of the certification to the department. The required certification is:</w:t>
      </w:r>
    </w:p>
    <w:p w14:paraId="7E8A7B60" w14:textId="77777777" w:rsidR="00F347BC" w:rsidRDefault="00F347BC" w:rsidP="00F347BC">
      <w:pPr>
        <w:pStyle w:val="Normal-indent2"/>
      </w:pPr>
      <w:r>
        <w:t>‘</w:t>
      </w:r>
      <w:r w:rsidRPr="005C3A17">
        <w:t>[</w:t>
      </w:r>
      <w:r>
        <w:t xml:space="preserve">name of </w:t>
      </w:r>
      <w:r w:rsidRPr="005C3A17">
        <w:t xml:space="preserve">HEP] charged </w:t>
      </w:r>
      <w:r>
        <w:t>s</w:t>
      </w:r>
      <w:r w:rsidRPr="005C3A17">
        <w:t xml:space="preserve">tudent </w:t>
      </w:r>
      <w:r>
        <w:t>s</w:t>
      </w:r>
      <w:r w:rsidRPr="005C3A17">
        <w:t xml:space="preserve">ervices and </w:t>
      </w:r>
      <w:r>
        <w:t>a</w:t>
      </w:r>
      <w:r w:rsidRPr="005C3A17">
        <w:t xml:space="preserve">menities </w:t>
      </w:r>
      <w:r>
        <w:t>f</w:t>
      </w:r>
      <w:r w:rsidRPr="005C3A17">
        <w:t xml:space="preserve">ees strictly in accordance with the </w:t>
      </w:r>
      <w:r w:rsidRPr="00C13D94">
        <w:rPr>
          <w:rStyle w:val="Emphasis"/>
        </w:rPr>
        <w:t>Higher Education Support Act 2003</w:t>
      </w:r>
      <w:r w:rsidRPr="005C3A17">
        <w:t xml:space="preserve"> </w:t>
      </w:r>
      <w:r>
        <w:t xml:space="preserve">(the Act) </w:t>
      </w:r>
      <w:r w:rsidRPr="005C3A17">
        <w:t>and the Administration Guidelines made under the Act. Revenue from the fee was spent strictly in accordance with the Act and only spent on, or provided to third parties for the provision of, the services and amenities specified in subsection 19-38(4) of the Act</w:t>
      </w:r>
      <w:r>
        <w:t>,’ and</w:t>
      </w:r>
    </w:p>
    <w:p w14:paraId="21AC06FD" w14:textId="77777777" w:rsidR="00F347BC" w:rsidRPr="005C3A17" w:rsidRDefault="00F347BC" w:rsidP="00F347BC">
      <w:pPr>
        <w:pStyle w:val="Normal-list-a"/>
      </w:pPr>
      <w:r>
        <w:t xml:space="preserve">the approved HEPs </w:t>
      </w:r>
      <w:r w:rsidRPr="005C3A17">
        <w:t xml:space="preserve">must also provide evidence of SSAF revenue sources and expenditure </w:t>
      </w:r>
      <w:r>
        <w:t xml:space="preserve">using </w:t>
      </w:r>
      <w:hyperlink w:anchor="Template_3" w:history="1">
        <w:r w:rsidRPr="003707FA">
          <w:rPr>
            <w:rStyle w:val="Hyperlink"/>
          </w:rPr>
          <w:t>Tem</w:t>
        </w:r>
        <w:r w:rsidRPr="003707FA">
          <w:rPr>
            <w:rStyle w:val="Hyperlink"/>
          </w:rPr>
          <w:t>p</w:t>
        </w:r>
        <w:r w:rsidRPr="003707FA">
          <w:rPr>
            <w:rStyle w:val="Hyperlink"/>
          </w:rPr>
          <w:t>late 3</w:t>
        </w:r>
      </w:hyperlink>
      <w:r>
        <w:t xml:space="preserve"> of these FVI.</w:t>
      </w:r>
    </w:p>
    <w:p w14:paraId="5F94EE27" w14:textId="77777777" w:rsidR="00F347BC" w:rsidRDefault="00F347BC" w:rsidP="00F347BC">
      <w:pPr>
        <w:pStyle w:val="Normal-list-111"/>
        <w:ind w:left="993"/>
      </w:pPr>
      <w:bookmarkStart w:id="118" w:name="_Ref356825910"/>
      <w:r>
        <w:t>other relevant documents—</w:t>
      </w:r>
      <w:r w:rsidRPr="008B1961">
        <w:t xml:space="preserve">any </w:t>
      </w:r>
      <w:r>
        <w:t>other documentation the approved HEP</w:t>
      </w:r>
      <w:r w:rsidRPr="008B1961">
        <w:t xml:space="preserve"> </w:t>
      </w:r>
      <w:r>
        <w:t>has agreed to provide under the conditions of its approval or</w:t>
      </w:r>
      <w:r w:rsidRPr="008B1961">
        <w:t xml:space="preserve"> may assist the department to assess ongo</w:t>
      </w:r>
      <w:r>
        <w:t>ing financial viability.</w:t>
      </w:r>
      <w:bookmarkEnd w:id="118"/>
    </w:p>
    <w:p w14:paraId="6F812AA0" w14:textId="77777777" w:rsidR="00F347BC" w:rsidRDefault="00F347BC" w:rsidP="00F347BC">
      <w:pPr>
        <w:pStyle w:val="Heading2"/>
      </w:pPr>
      <w:bookmarkStart w:id="119" w:name="_Risk_mitigation_strategies"/>
      <w:bookmarkStart w:id="120" w:name="Chapter_5"/>
      <w:bookmarkStart w:id="121" w:name="_Toc355621862"/>
      <w:bookmarkStart w:id="122" w:name="_Toc355621936"/>
      <w:bookmarkStart w:id="123" w:name="_Ref356532678"/>
      <w:bookmarkStart w:id="124" w:name="_Ref356534466"/>
      <w:bookmarkStart w:id="125" w:name="_Ref436657166"/>
      <w:bookmarkStart w:id="126" w:name="_Toc104284653"/>
      <w:bookmarkEnd w:id="119"/>
      <w:r>
        <w:lastRenderedPageBreak/>
        <w:t>Financial viability checklist for approved HEPs</w:t>
      </w:r>
      <w:r w:rsidR="00BA35D9">
        <w:t xml:space="preserve"> of FEE-HELP</w:t>
      </w:r>
      <w:bookmarkEnd w:id="126"/>
    </w:p>
    <w:bookmarkEnd w:id="120"/>
    <w:p w14:paraId="494D41DF" w14:textId="77777777" w:rsidR="00F347BC" w:rsidRDefault="00F347BC" w:rsidP="00F347BC">
      <w:r>
        <w:t>This is a checklist for Applicant organisations to use to assist with preparing an annual submission.</w:t>
      </w:r>
    </w:p>
    <w:p w14:paraId="33E4EAB1" w14:textId="77777777" w:rsidR="00F347BC" w:rsidRPr="003F5FDD" w:rsidRDefault="00F347BC" w:rsidP="00F347BC">
      <w:pPr>
        <w:pStyle w:val="Normal-list-11"/>
        <w:ind w:left="426" w:hanging="426"/>
      </w:pPr>
      <w:r w:rsidRPr="00A42322">
        <w:rPr>
          <w:bCs w:val="0"/>
        </w:rPr>
        <w:t xml:space="preserve">HEPs that are </w:t>
      </w:r>
      <w:r>
        <w:rPr>
          <w:bCs w:val="0"/>
        </w:rPr>
        <w:t xml:space="preserve">specified in the legislation cited at </w:t>
      </w:r>
      <w:r w:rsidRPr="00465643">
        <w:t>paragrap</w:t>
      </w:r>
      <w:r w:rsidR="00AB382F">
        <w:t xml:space="preserve">h </w:t>
      </w:r>
      <w:hyperlink w:anchor="Organisations_established" w:history="1">
        <w:r w:rsidR="00AB382F" w:rsidRPr="00AB382F">
          <w:rPr>
            <w:rStyle w:val="Hyperlink"/>
          </w:rPr>
          <w:t>2.1</w:t>
        </w:r>
      </w:hyperlink>
      <w:r w:rsidR="00AB382F">
        <w:t xml:space="preserve"> </w:t>
      </w:r>
      <w:r>
        <w:t xml:space="preserve">of these FVI, </w:t>
      </w:r>
      <w:r w:rsidRPr="00A42322">
        <w:t>o</w:t>
      </w:r>
      <w:r>
        <w:t>r that are otherwise established under legislation with the specific intention of providing education, and who also meet the body corporate requirements under the Act</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065"/>
        <w:gridCol w:w="1029"/>
        <w:gridCol w:w="1500"/>
      </w:tblGrid>
      <w:tr w:rsidR="00F347BC" w:rsidRPr="00843946" w14:paraId="27B264AD" w14:textId="77777777" w:rsidTr="007E67ED">
        <w:trPr>
          <w:cantSplit/>
          <w:tblHeader/>
          <w:jc w:val="right"/>
        </w:trPr>
        <w:tc>
          <w:tcPr>
            <w:tcW w:w="3410" w:type="dxa"/>
            <w:shd w:val="clear" w:color="auto" w:fill="auto"/>
          </w:tcPr>
          <w:p w14:paraId="700C6A9B" w14:textId="77777777" w:rsidR="00F347BC" w:rsidRPr="00843946" w:rsidRDefault="00F347BC" w:rsidP="00F347BC">
            <w:pPr>
              <w:pStyle w:val="Tableheading"/>
            </w:pPr>
            <w:r w:rsidRPr="00843946">
              <w:t>Information to be provided</w:t>
            </w:r>
          </w:p>
        </w:tc>
        <w:tc>
          <w:tcPr>
            <w:tcW w:w="2117" w:type="dxa"/>
            <w:shd w:val="clear" w:color="auto" w:fill="auto"/>
          </w:tcPr>
          <w:p w14:paraId="2762A223" w14:textId="77777777" w:rsidR="00F347BC" w:rsidRPr="00843946" w:rsidRDefault="00F347BC" w:rsidP="00F347BC">
            <w:pPr>
              <w:pStyle w:val="Tableheading"/>
            </w:pPr>
            <w:r>
              <w:t>Paragraph</w:t>
            </w:r>
          </w:p>
        </w:tc>
        <w:tc>
          <w:tcPr>
            <w:tcW w:w="1057" w:type="dxa"/>
            <w:shd w:val="clear" w:color="auto" w:fill="auto"/>
          </w:tcPr>
          <w:p w14:paraId="0DF2ECDD" w14:textId="77777777" w:rsidR="00F347BC" w:rsidRPr="00843946" w:rsidRDefault="00F347BC" w:rsidP="00F347BC">
            <w:pPr>
              <w:pStyle w:val="Tableheading"/>
            </w:pPr>
            <w:r w:rsidRPr="00843946">
              <w:t>Yes</w:t>
            </w:r>
          </w:p>
        </w:tc>
        <w:tc>
          <w:tcPr>
            <w:tcW w:w="1518" w:type="dxa"/>
            <w:shd w:val="clear" w:color="auto" w:fill="auto"/>
          </w:tcPr>
          <w:p w14:paraId="3B758D16" w14:textId="77777777" w:rsidR="00F347BC" w:rsidRPr="00843946" w:rsidRDefault="00F347BC" w:rsidP="00F347BC">
            <w:pPr>
              <w:pStyle w:val="Tableheading"/>
            </w:pPr>
            <w:r w:rsidRPr="00843946">
              <w:t>Not applicable</w:t>
            </w:r>
          </w:p>
        </w:tc>
      </w:tr>
      <w:tr w:rsidR="00F347BC" w14:paraId="37830732" w14:textId="77777777" w:rsidTr="007E67ED">
        <w:trPr>
          <w:cantSplit/>
          <w:jc w:val="right"/>
        </w:trPr>
        <w:tc>
          <w:tcPr>
            <w:tcW w:w="3410" w:type="dxa"/>
            <w:shd w:val="clear" w:color="auto" w:fill="auto"/>
          </w:tcPr>
          <w:p w14:paraId="01CD18F8" w14:textId="77777777" w:rsidR="00F347BC" w:rsidRDefault="00F347BC" w:rsidP="00F347BC">
            <w:pPr>
              <w:pStyle w:val="Tabletext"/>
            </w:pPr>
            <w:r>
              <w:t>A copy of the annual report for the most recently completed annual financial reporting period</w:t>
            </w:r>
          </w:p>
        </w:tc>
        <w:tc>
          <w:tcPr>
            <w:tcW w:w="2117" w:type="dxa"/>
            <w:shd w:val="clear" w:color="auto" w:fill="auto"/>
          </w:tcPr>
          <w:p w14:paraId="34438696" w14:textId="77777777" w:rsidR="00F347BC" w:rsidRPr="00603E60" w:rsidRDefault="00F347BC" w:rsidP="00F347BC">
            <w:pPr>
              <w:pStyle w:val="Tabletext"/>
            </w:pPr>
            <w:r>
              <w:t>4.1.1</w:t>
            </w:r>
          </w:p>
        </w:tc>
        <w:tc>
          <w:tcPr>
            <w:tcW w:w="1057" w:type="dxa"/>
            <w:shd w:val="clear" w:color="auto" w:fill="auto"/>
          </w:tcPr>
          <w:p w14:paraId="1D8EED95"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8" w:type="dxa"/>
            <w:shd w:val="clear" w:color="auto" w:fill="auto"/>
          </w:tcPr>
          <w:p w14:paraId="0F3D2361"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F347BC" w14:paraId="11CFF89A" w14:textId="77777777" w:rsidTr="007E67ED">
        <w:trPr>
          <w:cantSplit/>
          <w:jc w:val="right"/>
        </w:trPr>
        <w:tc>
          <w:tcPr>
            <w:tcW w:w="3410" w:type="dxa"/>
            <w:shd w:val="clear" w:color="auto" w:fill="auto"/>
          </w:tcPr>
          <w:p w14:paraId="38B7E387" w14:textId="77777777" w:rsidR="00F347BC" w:rsidDel="0023151C" w:rsidRDefault="00F347BC" w:rsidP="00F347BC">
            <w:pPr>
              <w:pStyle w:val="Tabletext"/>
            </w:pPr>
            <w:r>
              <w:t xml:space="preserve">Completed </w:t>
            </w:r>
            <w:r w:rsidRPr="007521B8">
              <w:t xml:space="preserve">Financial Performance </w:t>
            </w:r>
            <w:r>
              <w:t>information i</w:t>
            </w:r>
            <w:r w:rsidRPr="007521B8">
              <w:t>n HITS</w:t>
            </w:r>
            <w:r>
              <w:t xml:space="preserve"> (submitted)</w:t>
            </w:r>
          </w:p>
        </w:tc>
        <w:tc>
          <w:tcPr>
            <w:tcW w:w="2117" w:type="dxa"/>
            <w:shd w:val="clear" w:color="auto" w:fill="auto"/>
          </w:tcPr>
          <w:p w14:paraId="01A08E22" w14:textId="77777777" w:rsidR="00F347BC" w:rsidRDefault="00F347BC" w:rsidP="00F347BC">
            <w:pPr>
              <w:pStyle w:val="Tabletext"/>
            </w:pPr>
            <w:r>
              <w:t>4.1.2</w:t>
            </w:r>
          </w:p>
        </w:tc>
        <w:tc>
          <w:tcPr>
            <w:tcW w:w="1057" w:type="dxa"/>
            <w:shd w:val="clear" w:color="auto" w:fill="auto"/>
          </w:tcPr>
          <w:p w14:paraId="07796AE6"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8" w:type="dxa"/>
            <w:shd w:val="clear" w:color="auto" w:fill="auto"/>
          </w:tcPr>
          <w:p w14:paraId="5806A40A"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bl>
    <w:p w14:paraId="7280E962" w14:textId="77777777" w:rsidR="00F347BC" w:rsidRPr="003F5FDD" w:rsidRDefault="00F347BC" w:rsidP="00F347BC">
      <w:pPr>
        <w:pStyle w:val="Normal-list-11"/>
        <w:spacing w:before="240"/>
        <w:ind w:left="425" w:hanging="425"/>
      </w:pPr>
      <w:r>
        <w:t>Table A and Table B listed organisations.</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066"/>
        <w:gridCol w:w="1030"/>
        <w:gridCol w:w="1500"/>
      </w:tblGrid>
      <w:tr w:rsidR="00F347BC" w:rsidRPr="00843946" w14:paraId="6A98EE7D" w14:textId="77777777" w:rsidTr="007E67ED">
        <w:trPr>
          <w:cantSplit/>
          <w:tblHeader/>
          <w:jc w:val="right"/>
        </w:trPr>
        <w:tc>
          <w:tcPr>
            <w:tcW w:w="3410" w:type="dxa"/>
            <w:shd w:val="clear" w:color="auto" w:fill="auto"/>
          </w:tcPr>
          <w:p w14:paraId="568652B4" w14:textId="77777777" w:rsidR="00F347BC" w:rsidRPr="00843946" w:rsidRDefault="00F347BC" w:rsidP="00F347BC">
            <w:pPr>
              <w:pStyle w:val="Tableheading"/>
            </w:pPr>
            <w:r w:rsidRPr="00843946">
              <w:t>Information to be provided</w:t>
            </w:r>
          </w:p>
        </w:tc>
        <w:tc>
          <w:tcPr>
            <w:tcW w:w="2117" w:type="dxa"/>
            <w:shd w:val="clear" w:color="auto" w:fill="auto"/>
          </w:tcPr>
          <w:p w14:paraId="7A1FB833" w14:textId="77777777" w:rsidR="00F347BC" w:rsidRPr="00843946" w:rsidRDefault="00F347BC" w:rsidP="00F347BC">
            <w:pPr>
              <w:pStyle w:val="Tableheading"/>
            </w:pPr>
            <w:r>
              <w:t>Paragraph</w:t>
            </w:r>
          </w:p>
        </w:tc>
        <w:tc>
          <w:tcPr>
            <w:tcW w:w="1057" w:type="dxa"/>
            <w:shd w:val="clear" w:color="auto" w:fill="auto"/>
          </w:tcPr>
          <w:p w14:paraId="2DEA838D" w14:textId="77777777" w:rsidR="00F347BC" w:rsidRPr="00843946" w:rsidRDefault="00F347BC" w:rsidP="00F347BC">
            <w:pPr>
              <w:pStyle w:val="Tableheading"/>
            </w:pPr>
            <w:r w:rsidRPr="00843946">
              <w:t>Yes</w:t>
            </w:r>
          </w:p>
        </w:tc>
        <w:tc>
          <w:tcPr>
            <w:tcW w:w="1518" w:type="dxa"/>
            <w:shd w:val="clear" w:color="auto" w:fill="auto"/>
          </w:tcPr>
          <w:p w14:paraId="18C577FD" w14:textId="77777777" w:rsidR="00F347BC" w:rsidRPr="00843946" w:rsidRDefault="00F347BC" w:rsidP="00F347BC">
            <w:pPr>
              <w:pStyle w:val="Tableheading"/>
            </w:pPr>
            <w:r w:rsidRPr="00843946">
              <w:t>Not applicable</w:t>
            </w:r>
          </w:p>
        </w:tc>
      </w:tr>
      <w:tr w:rsidR="00F347BC" w14:paraId="6FE6160E" w14:textId="77777777" w:rsidTr="007E67ED">
        <w:trPr>
          <w:cantSplit/>
          <w:jc w:val="right"/>
        </w:trPr>
        <w:tc>
          <w:tcPr>
            <w:tcW w:w="3410" w:type="dxa"/>
            <w:shd w:val="clear" w:color="auto" w:fill="auto"/>
          </w:tcPr>
          <w:p w14:paraId="0802197D" w14:textId="77777777" w:rsidR="00F347BC" w:rsidRDefault="00F347BC" w:rsidP="00F347BC">
            <w:pPr>
              <w:pStyle w:val="Tabletext"/>
            </w:pPr>
            <w:r>
              <w:t>No additional financial information required</w:t>
            </w:r>
          </w:p>
        </w:tc>
        <w:tc>
          <w:tcPr>
            <w:tcW w:w="2117" w:type="dxa"/>
            <w:shd w:val="clear" w:color="auto" w:fill="auto"/>
          </w:tcPr>
          <w:p w14:paraId="53988F59" w14:textId="77777777" w:rsidR="00F347BC" w:rsidRPr="00603E60" w:rsidRDefault="00F347BC" w:rsidP="00F347BC">
            <w:pPr>
              <w:pStyle w:val="Tabletext"/>
            </w:pPr>
            <w:r>
              <w:t>4.2</w:t>
            </w:r>
          </w:p>
        </w:tc>
        <w:tc>
          <w:tcPr>
            <w:tcW w:w="1057" w:type="dxa"/>
            <w:shd w:val="clear" w:color="auto" w:fill="auto"/>
          </w:tcPr>
          <w:p w14:paraId="1EC0395A"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8" w:type="dxa"/>
            <w:shd w:val="clear" w:color="auto" w:fill="auto"/>
          </w:tcPr>
          <w:p w14:paraId="4F64FA60"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bl>
    <w:p w14:paraId="68E9077A" w14:textId="77777777" w:rsidR="00F347BC" w:rsidRPr="003F5FDD" w:rsidRDefault="00F347BC" w:rsidP="00F347BC">
      <w:pPr>
        <w:pStyle w:val="Normal-list-11"/>
        <w:spacing w:before="240"/>
        <w:ind w:left="425" w:hanging="425"/>
      </w:pPr>
      <w:r>
        <w:t>Table C organisations.</w:t>
      </w:r>
    </w:p>
    <w:tbl>
      <w:tblPr>
        <w:tblW w:w="4791" w:type="pct"/>
        <w:jc w:val="right"/>
        <w:tblLook w:val="04A0" w:firstRow="1" w:lastRow="0" w:firstColumn="1" w:lastColumn="0" w:noHBand="0" w:noVBand="1"/>
      </w:tblPr>
      <w:tblGrid>
        <w:gridCol w:w="3329"/>
        <w:gridCol w:w="2084"/>
        <w:gridCol w:w="1039"/>
        <w:gridCol w:w="1513"/>
      </w:tblGrid>
      <w:tr w:rsidR="00F347BC" w:rsidRPr="00843946" w14:paraId="1C43B742" w14:textId="77777777" w:rsidTr="007E67ED">
        <w:trPr>
          <w:cantSplit/>
          <w:trHeight w:val="606"/>
          <w:tblHeader/>
          <w:jc w:val="right"/>
        </w:trPr>
        <w:tc>
          <w:tcPr>
            <w:tcW w:w="3329" w:type="dxa"/>
            <w:tcBorders>
              <w:bottom w:val="single" w:sz="4" w:space="0" w:color="auto"/>
            </w:tcBorders>
            <w:shd w:val="clear" w:color="auto" w:fill="auto"/>
          </w:tcPr>
          <w:p w14:paraId="4ED0BED8" w14:textId="77777777" w:rsidR="00F347BC" w:rsidRPr="00843946" w:rsidRDefault="00F347BC" w:rsidP="00F347BC">
            <w:pPr>
              <w:pStyle w:val="Tableheading"/>
            </w:pPr>
            <w:r>
              <w:t>Information to be provided</w:t>
            </w:r>
          </w:p>
        </w:tc>
        <w:tc>
          <w:tcPr>
            <w:tcW w:w="2084" w:type="dxa"/>
            <w:tcBorders>
              <w:bottom w:val="single" w:sz="4" w:space="0" w:color="auto"/>
            </w:tcBorders>
            <w:shd w:val="clear" w:color="auto" w:fill="auto"/>
          </w:tcPr>
          <w:p w14:paraId="3936310C" w14:textId="77777777" w:rsidR="00F347BC" w:rsidRPr="00843946" w:rsidRDefault="00F347BC" w:rsidP="00F347BC">
            <w:pPr>
              <w:pStyle w:val="Tableheading"/>
            </w:pPr>
            <w:r>
              <w:t>P</w:t>
            </w:r>
            <w:r w:rsidRPr="00EF05D6">
              <w:t>aragraph</w:t>
            </w:r>
          </w:p>
        </w:tc>
        <w:tc>
          <w:tcPr>
            <w:tcW w:w="1039" w:type="dxa"/>
            <w:tcBorders>
              <w:bottom w:val="single" w:sz="4" w:space="0" w:color="auto"/>
            </w:tcBorders>
            <w:shd w:val="clear" w:color="auto" w:fill="auto"/>
          </w:tcPr>
          <w:p w14:paraId="6F046542" w14:textId="77777777" w:rsidR="00F347BC" w:rsidRPr="00843946" w:rsidRDefault="00F347BC" w:rsidP="00F347BC">
            <w:pPr>
              <w:pStyle w:val="Tableheading"/>
            </w:pPr>
            <w:r>
              <w:t>Yes</w:t>
            </w:r>
          </w:p>
        </w:tc>
        <w:tc>
          <w:tcPr>
            <w:tcW w:w="1513" w:type="dxa"/>
            <w:tcBorders>
              <w:bottom w:val="single" w:sz="4" w:space="0" w:color="auto"/>
            </w:tcBorders>
            <w:shd w:val="clear" w:color="auto" w:fill="auto"/>
          </w:tcPr>
          <w:p w14:paraId="16AD9542" w14:textId="77777777" w:rsidR="00F347BC" w:rsidRPr="00843946" w:rsidRDefault="00F347BC" w:rsidP="00F347BC">
            <w:pPr>
              <w:pStyle w:val="Tableheading"/>
            </w:pPr>
            <w:r>
              <w:t>Not applicable</w:t>
            </w:r>
          </w:p>
        </w:tc>
      </w:tr>
      <w:tr w:rsidR="00F347BC" w14:paraId="7E3D23C8" w14:textId="77777777" w:rsidTr="007E67ED">
        <w:trPr>
          <w:cantSplit/>
          <w:trHeight w:val="835"/>
          <w:jc w:val="right"/>
        </w:trPr>
        <w:tc>
          <w:tcPr>
            <w:tcW w:w="3329" w:type="dxa"/>
            <w:tcBorders>
              <w:top w:val="single" w:sz="4" w:space="0" w:color="auto"/>
              <w:left w:val="single" w:sz="4" w:space="0" w:color="auto"/>
              <w:bottom w:val="single" w:sz="4" w:space="0" w:color="auto"/>
              <w:right w:val="single" w:sz="4" w:space="0" w:color="auto"/>
            </w:tcBorders>
            <w:shd w:val="clear" w:color="auto" w:fill="auto"/>
          </w:tcPr>
          <w:p w14:paraId="6CDA0DE1" w14:textId="2E03DBDB" w:rsidR="00F347BC" w:rsidRDefault="00F347BC" w:rsidP="00F347BC">
            <w:pPr>
              <w:pStyle w:val="Tabletext"/>
            </w:pPr>
            <w:r>
              <w:t>A</w:t>
            </w:r>
            <w:r w:rsidRPr="00603E60">
              <w:t>udited</w:t>
            </w:r>
            <w:r>
              <w:t xml:space="preserve"> financial statements</w:t>
            </w:r>
            <w:r w:rsidRPr="00603E60">
              <w:t xml:space="preserve"> </w:t>
            </w:r>
            <w:r>
              <w:t>for the most recently completed annual financial reporting period</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045365B5" w14:textId="77777777" w:rsidR="00F347BC" w:rsidRPr="00603E60" w:rsidRDefault="00F347BC" w:rsidP="00F347BC">
            <w:pPr>
              <w:pStyle w:val="Tabletext"/>
            </w:pPr>
            <w:r>
              <w:t>4.3.1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E7172B3"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3149FB5E" w14:textId="77777777" w:rsidR="00F347BC"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BA35D9" w14:paraId="0BD2CBA6" w14:textId="77777777" w:rsidTr="007E67ED">
        <w:trPr>
          <w:cantSplit/>
          <w:trHeight w:val="606"/>
          <w:jc w:val="right"/>
        </w:trPr>
        <w:tc>
          <w:tcPr>
            <w:tcW w:w="3329" w:type="dxa"/>
            <w:tcBorders>
              <w:top w:val="single" w:sz="4" w:space="0" w:color="auto"/>
              <w:left w:val="single" w:sz="4" w:space="0" w:color="auto"/>
              <w:bottom w:val="single" w:sz="4" w:space="0" w:color="auto"/>
              <w:right w:val="single" w:sz="4" w:space="0" w:color="auto"/>
            </w:tcBorders>
            <w:shd w:val="clear" w:color="auto" w:fill="auto"/>
          </w:tcPr>
          <w:p w14:paraId="0A92994F" w14:textId="77777777" w:rsidR="00BA35D9" w:rsidRDefault="00BA35D9" w:rsidP="00BA35D9">
            <w:pPr>
              <w:pStyle w:val="Tabletext"/>
            </w:pPr>
            <w:r w:rsidRPr="00C77718">
              <w:t>General purpose financial statements if revenue &gt; $10m</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351023AC" w14:textId="77777777" w:rsidR="00BA35D9" w:rsidRDefault="00BA35D9" w:rsidP="00BA35D9">
            <w:pPr>
              <w:pStyle w:val="Tabletext"/>
            </w:pPr>
            <w:r>
              <w:t>4.3.2</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7354B43" w14:textId="77777777" w:rsidR="00BA35D9" w:rsidRDefault="00BA35D9" w:rsidP="00BA35D9">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629511A5" w14:textId="77777777" w:rsidR="00BA35D9" w:rsidRDefault="00BA35D9" w:rsidP="00BA35D9">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BA35D9" w14:paraId="66E73398" w14:textId="77777777" w:rsidTr="007E67ED">
        <w:trPr>
          <w:cantSplit/>
          <w:trHeight w:val="606"/>
          <w:jc w:val="right"/>
        </w:trPr>
        <w:tc>
          <w:tcPr>
            <w:tcW w:w="3329" w:type="dxa"/>
            <w:tcBorders>
              <w:top w:val="single" w:sz="4" w:space="0" w:color="auto"/>
              <w:left w:val="single" w:sz="4" w:space="0" w:color="auto"/>
              <w:bottom w:val="single" w:sz="4" w:space="0" w:color="auto"/>
              <w:right w:val="single" w:sz="4" w:space="0" w:color="auto"/>
            </w:tcBorders>
            <w:shd w:val="clear" w:color="auto" w:fill="auto"/>
          </w:tcPr>
          <w:p w14:paraId="30DB5794" w14:textId="77777777" w:rsidR="00BA35D9" w:rsidRDefault="00BA35D9" w:rsidP="00BA35D9">
            <w:pPr>
              <w:pStyle w:val="Tabletext"/>
            </w:pPr>
            <w:r w:rsidRPr="00C77718">
              <w:t>Special purpose financial statements if revenue &lt; $10m</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69BB8C0D" w14:textId="77777777" w:rsidR="00BA35D9" w:rsidRDefault="00BA35D9" w:rsidP="00BA35D9">
            <w:pPr>
              <w:pStyle w:val="Tabletext"/>
            </w:pPr>
            <w:r>
              <w:t>4.3.3</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AF8ACE8" w14:textId="77777777" w:rsidR="00BA35D9" w:rsidRDefault="00BA35D9" w:rsidP="00BA35D9">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110E267D" w14:textId="77777777" w:rsidR="00BA35D9" w:rsidRDefault="00BA35D9" w:rsidP="00BA35D9">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F347BC" w14:paraId="65E79EC2" w14:textId="77777777" w:rsidTr="007E67ED">
        <w:trPr>
          <w:cantSplit/>
          <w:trHeight w:val="606"/>
          <w:jc w:val="right"/>
        </w:trPr>
        <w:tc>
          <w:tcPr>
            <w:tcW w:w="3329" w:type="dxa"/>
            <w:tcBorders>
              <w:top w:val="single" w:sz="4" w:space="0" w:color="auto"/>
              <w:left w:val="single" w:sz="4" w:space="0" w:color="auto"/>
              <w:bottom w:val="single" w:sz="4" w:space="0" w:color="auto"/>
              <w:right w:val="single" w:sz="4" w:space="0" w:color="auto"/>
            </w:tcBorders>
            <w:shd w:val="clear" w:color="auto" w:fill="auto"/>
          </w:tcPr>
          <w:p w14:paraId="4EB3322C" w14:textId="77777777" w:rsidR="00F347BC" w:rsidRDefault="00F347BC" w:rsidP="00F347BC">
            <w:pPr>
              <w:pStyle w:val="Tabletext"/>
            </w:pPr>
            <w:r>
              <w:t>Auditor’s independence declaration</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4B98A7A9" w14:textId="77777777" w:rsidR="00BA35D9" w:rsidRDefault="00F347BC" w:rsidP="00F347BC">
            <w:pPr>
              <w:pStyle w:val="Tabletext"/>
            </w:pPr>
            <w:r>
              <w:t>4.3.</w:t>
            </w:r>
            <w:r w:rsidR="00BA35D9">
              <w:t>4</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3A64EAE4"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4C940744"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02A2187B" w14:textId="77777777" w:rsidTr="007E67ED">
        <w:trPr>
          <w:cantSplit/>
          <w:trHeight w:val="367"/>
          <w:jc w:val="right"/>
        </w:trPr>
        <w:tc>
          <w:tcPr>
            <w:tcW w:w="3329" w:type="dxa"/>
            <w:tcBorders>
              <w:top w:val="single" w:sz="4" w:space="0" w:color="auto"/>
              <w:left w:val="single" w:sz="4" w:space="0" w:color="auto"/>
              <w:bottom w:val="single" w:sz="4" w:space="0" w:color="auto"/>
              <w:right w:val="single" w:sz="4" w:space="0" w:color="auto"/>
            </w:tcBorders>
            <w:shd w:val="clear" w:color="auto" w:fill="auto"/>
          </w:tcPr>
          <w:p w14:paraId="01C25744" w14:textId="77777777" w:rsidR="00F347BC" w:rsidRDefault="00F347BC" w:rsidP="00F347BC">
            <w:pPr>
              <w:pStyle w:val="Tabletext"/>
            </w:pPr>
            <w:r>
              <w:t>Independent auditor’s report</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179A7691" w14:textId="77777777" w:rsidR="00F347BC" w:rsidRDefault="00F347BC" w:rsidP="00F347BC">
            <w:pPr>
              <w:pStyle w:val="Tabletext"/>
            </w:pPr>
            <w:r>
              <w:t>4.3.</w:t>
            </w:r>
            <w:r w:rsidR="00BA35D9">
              <w:t>5</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BC34843"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2DB7E392"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5119C174" w14:textId="77777777" w:rsidTr="007E67ED">
        <w:trPr>
          <w:cantSplit/>
          <w:trHeight w:val="358"/>
          <w:jc w:val="right"/>
        </w:trPr>
        <w:tc>
          <w:tcPr>
            <w:tcW w:w="3329" w:type="dxa"/>
            <w:tcBorders>
              <w:top w:val="single" w:sz="4" w:space="0" w:color="auto"/>
              <w:left w:val="single" w:sz="4" w:space="0" w:color="auto"/>
              <w:bottom w:val="single" w:sz="4" w:space="0" w:color="auto"/>
              <w:right w:val="single" w:sz="4" w:space="0" w:color="auto"/>
            </w:tcBorders>
            <w:shd w:val="clear" w:color="auto" w:fill="auto"/>
          </w:tcPr>
          <w:p w14:paraId="1F91E241" w14:textId="77777777" w:rsidR="00F347BC" w:rsidRDefault="00F347BC" w:rsidP="00F347BC">
            <w:pPr>
              <w:pStyle w:val="Tabletext"/>
            </w:pPr>
            <w:r>
              <w:t>Certificate of the auditor</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3AA19A9A" w14:textId="77777777" w:rsidR="00F347BC" w:rsidRDefault="00F347BC" w:rsidP="00F347BC">
            <w:pPr>
              <w:pStyle w:val="Tabletext"/>
            </w:pPr>
            <w:r>
              <w:t>4.3.</w:t>
            </w:r>
            <w:r w:rsidR="00BA35D9">
              <w:t>6</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4B4DF42"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09E5D49A"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75E7D56E" w14:textId="77777777" w:rsidTr="007E67ED">
        <w:trPr>
          <w:cantSplit/>
          <w:trHeight w:val="606"/>
          <w:jc w:val="right"/>
        </w:trPr>
        <w:tc>
          <w:tcPr>
            <w:tcW w:w="3329" w:type="dxa"/>
            <w:tcBorders>
              <w:top w:val="single" w:sz="4" w:space="0" w:color="auto"/>
              <w:left w:val="single" w:sz="4" w:space="0" w:color="auto"/>
              <w:bottom w:val="single" w:sz="4" w:space="0" w:color="auto"/>
              <w:right w:val="single" w:sz="4" w:space="0" w:color="auto"/>
            </w:tcBorders>
            <w:shd w:val="clear" w:color="auto" w:fill="auto"/>
          </w:tcPr>
          <w:p w14:paraId="641F711B" w14:textId="77777777" w:rsidR="00F347BC" w:rsidRDefault="00F347BC" w:rsidP="00F347BC">
            <w:pPr>
              <w:pStyle w:val="Tabletext"/>
            </w:pPr>
            <w:r>
              <w:t xml:space="preserve">Completed </w:t>
            </w:r>
            <w:r w:rsidRPr="007521B8">
              <w:t xml:space="preserve">Financial Performance </w:t>
            </w:r>
            <w:r>
              <w:t>information i</w:t>
            </w:r>
            <w:r w:rsidRPr="007521B8">
              <w:t>n HITS</w:t>
            </w:r>
            <w:r>
              <w:t xml:space="preserve"> (submitted)</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2542FD37" w14:textId="77777777" w:rsidR="00F347BC" w:rsidRPr="0086530B" w:rsidRDefault="00F347BC" w:rsidP="00F347BC">
            <w:pPr>
              <w:pStyle w:val="Tabletext"/>
            </w:pPr>
            <w:r>
              <w:t>4.3.</w:t>
            </w:r>
            <w:r w:rsidR="00BA35D9">
              <w:t>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5F8E9BF"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092BF1CC"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r w:rsidR="00F347BC" w14:paraId="3AC7C00F" w14:textId="77777777" w:rsidTr="007E67ED">
        <w:trPr>
          <w:cantSplit/>
          <w:trHeight w:val="1322"/>
          <w:jc w:val="right"/>
        </w:trPr>
        <w:tc>
          <w:tcPr>
            <w:tcW w:w="3329" w:type="dxa"/>
            <w:tcBorders>
              <w:top w:val="single" w:sz="4" w:space="0" w:color="auto"/>
              <w:left w:val="single" w:sz="4" w:space="0" w:color="auto"/>
              <w:bottom w:val="single" w:sz="4" w:space="0" w:color="auto"/>
              <w:right w:val="single" w:sz="4" w:space="0" w:color="auto"/>
            </w:tcBorders>
            <w:shd w:val="clear" w:color="auto" w:fill="auto"/>
          </w:tcPr>
          <w:p w14:paraId="59F3D140" w14:textId="77777777" w:rsidR="00F347BC" w:rsidRDefault="00F347BC" w:rsidP="00F347BC">
            <w:pPr>
              <w:pStyle w:val="Tabletext"/>
            </w:pPr>
            <w:r w:rsidRPr="0086530B">
              <w:t xml:space="preserve">IFRS compliant </w:t>
            </w:r>
            <w:r w:rsidRPr="00C71D43">
              <w:t>f</w:t>
            </w:r>
            <w:r>
              <w:t>inancial statements</w:t>
            </w:r>
            <w:r w:rsidRPr="0086530B">
              <w:t xml:space="preserve"> of the </w:t>
            </w:r>
            <w:r>
              <w:t xml:space="preserve">applicant’s </w:t>
            </w:r>
            <w:r w:rsidRPr="0086530B">
              <w:t>consolidated body for the most recently completed annual financial reporting period</w:t>
            </w:r>
            <w:r>
              <w:t>.</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79AF5A7D" w14:textId="77777777" w:rsidR="00F347BC" w:rsidRPr="0086530B" w:rsidRDefault="00F347BC" w:rsidP="00F347BC">
            <w:pPr>
              <w:pStyle w:val="Tabletext"/>
            </w:pPr>
            <w:r>
              <w:t>4.3.</w:t>
            </w:r>
            <w:r w:rsidR="00BA35D9">
              <w:t>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72F703C"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51F18D54" w14:textId="77777777" w:rsidR="00F347BC" w:rsidRPr="00603E60" w:rsidRDefault="00F347BC" w:rsidP="00F347BC">
            <w:pPr>
              <w:pStyle w:val="Tabletext"/>
            </w:pPr>
            <w:r w:rsidRPr="00603E60">
              <w:fldChar w:fldCharType="begin">
                <w:ffData>
                  <w:name w:val="Check1"/>
                  <w:enabled/>
                  <w:calcOnExit w:val="0"/>
                  <w:checkBox>
                    <w:sizeAuto/>
                    <w:default w:val="0"/>
                  </w:checkBox>
                </w:ffData>
              </w:fldChar>
            </w:r>
            <w:r w:rsidRPr="00603E60">
              <w:instrText xml:space="preserve"> FORMCHECKBOX </w:instrText>
            </w:r>
            <w:r w:rsidR="00CB2A26">
              <w:fldChar w:fldCharType="separate"/>
            </w:r>
            <w:r w:rsidRPr="00603E60">
              <w:fldChar w:fldCharType="end"/>
            </w:r>
          </w:p>
        </w:tc>
      </w:tr>
    </w:tbl>
    <w:p w14:paraId="1C1FD28C" w14:textId="77777777" w:rsidR="00F347BC" w:rsidRDefault="00F347BC" w:rsidP="00F347BC">
      <w:pPr>
        <w:pStyle w:val="Normal-list-11"/>
        <w:spacing w:before="240"/>
        <w:ind w:left="425" w:hanging="425"/>
      </w:pPr>
      <w:r>
        <w:lastRenderedPageBreak/>
        <w:t>All other approved HEPs</w:t>
      </w:r>
      <w:r w:rsidR="00BA35D9">
        <w:t xml:space="preserve"> of FEE-HELP</w:t>
      </w:r>
    </w:p>
    <w:tbl>
      <w:tblPr>
        <w:tblStyle w:val="TableGrid"/>
        <w:tblW w:w="475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l other approved HEPs."/>
      </w:tblPr>
      <w:tblGrid>
        <w:gridCol w:w="3334"/>
        <w:gridCol w:w="2040"/>
        <w:gridCol w:w="1055"/>
        <w:gridCol w:w="1458"/>
      </w:tblGrid>
      <w:tr w:rsidR="00F347BC" w14:paraId="50C2F0EF" w14:textId="77777777" w:rsidTr="007E67ED">
        <w:trPr>
          <w:cantSplit/>
          <w:jc w:val="right"/>
        </w:trPr>
        <w:tc>
          <w:tcPr>
            <w:tcW w:w="3334" w:type="dxa"/>
            <w:tcBorders>
              <w:top w:val="single" w:sz="4" w:space="0" w:color="auto"/>
              <w:left w:val="single" w:sz="4" w:space="0" w:color="auto"/>
              <w:bottom w:val="single" w:sz="4" w:space="0" w:color="auto"/>
              <w:right w:val="single" w:sz="4" w:space="0" w:color="auto"/>
            </w:tcBorders>
            <w:hideMark/>
          </w:tcPr>
          <w:p w14:paraId="0BDD0933" w14:textId="0DA7419C" w:rsidR="00F347BC" w:rsidRDefault="00F347BC" w:rsidP="00F347BC">
            <w:pPr>
              <w:pStyle w:val="Tabletext"/>
            </w:pPr>
            <w:r>
              <w:t>A</w:t>
            </w:r>
            <w:r w:rsidRPr="00603E60">
              <w:t>udited</w:t>
            </w:r>
            <w:r>
              <w:t xml:space="preserve"> financial statements</w:t>
            </w:r>
            <w:r w:rsidRPr="00603E60">
              <w:t xml:space="preserve"> </w:t>
            </w:r>
            <w:r>
              <w:t>for the most recently completed annual financial reporting period</w:t>
            </w:r>
          </w:p>
        </w:tc>
        <w:tc>
          <w:tcPr>
            <w:tcW w:w="2040" w:type="dxa"/>
            <w:tcBorders>
              <w:top w:val="single" w:sz="4" w:space="0" w:color="auto"/>
              <w:left w:val="single" w:sz="4" w:space="0" w:color="auto"/>
              <w:bottom w:val="single" w:sz="4" w:space="0" w:color="auto"/>
              <w:right w:val="single" w:sz="4" w:space="0" w:color="auto"/>
            </w:tcBorders>
            <w:hideMark/>
          </w:tcPr>
          <w:p w14:paraId="39B68FD1" w14:textId="77777777" w:rsidR="00F347BC" w:rsidRDefault="00F347BC" w:rsidP="00F347BC">
            <w:pPr>
              <w:pStyle w:val="Tabletext"/>
            </w:pPr>
            <w:r>
              <w:t>4.4.1</w:t>
            </w:r>
          </w:p>
        </w:tc>
        <w:tc>
          <w:tcPr>
            <w:tcW w:w="1055" w:type="dxa"/>
            <w:tcBorders>
              <w:top w:val="single" w:sz="4" w:space="0" w:color="auto"/>
              <w:left w:val="single" w:sz="4" w:space="0" w:color="auto"/>
              <w:bottom w:val="single" w:sz="4" w:space="0" w:color="auto"/>
              <w:right w:val="single" w:sz="4" w:space="0" w:color="auto"/>
            </w:tcBorders>
            <w:hideMark/>
          </w:tcPr>
          <w:p w14:paraId="2BB817CC"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8" w:type="dxa"/>
            <w:tcBorders>
              <w:top w:val="single" w:sz="4" w:space="0" w:color="auto"/>
              <w:left w:val="single" w:sz="4" w:space="0" w:color="auto"/>
              <w:bottom w:val="single" w:sz="4" w:space="0" w:color="auto"/>
              <w:right w:val="single" w:sz="4" w:space="0" w:color="auto"/>
            </w:tcBorders>
            <w:hideMark/>
          </w:tcPr>
          <w:p w14:paraId="5075C2E7"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BA35D9" w14:paraId="42D75DA3" w14:textId="77777777" w:rsidTr="007E67ED">
        <w:trPr>
          <w:cantSplit/>
          <w:jc w:val="right"/>
        </w:trPr>
        <w:tc>
          <w:tcPr>
            <w:tcW w:w="3334" w:type="dxa"/>
            <w:tcBorders>
              <w:top w:val="single" w:sz="4" w:space="0" w:color="auto"/>
              <w:left w:val="single" w:sz="4" w:space="0" w:color="auto"/>
              <w:bottom w:val="single" w:sz="4" w:space="0" w:color="auto"/>
              <w:right w:val="single" w:sz="4" w:space="0" w:color="auto"/>
            </w:tcBorders>
            <w:shd w:val="clear" w:color="auto" w:fill="auto"/>
          </w:tcPr>
          <w:p w14:paraId="61A1D292" w14:textId="77777777" w:rsidR="00BA35D9" w:rsidRDefault="00BA35D9" w:rsidP="00BA35D9">
            <w:pPr>
              <w:pStyle w:val="Tabletext"/>
            </w:pPr>
            <w:r w:rsidRPr="00C77718">
              <w:t>General purpose financial statements if revenue &gt; $10m</w:t>
            </w:r>
          </w:p>
        </w:tc>
        <w:tc>
          <w:tcPr>
            <w:tcW w:w="2040" w:type="dxa"/>
            <w:tcBorders>
              <w:top w:val="single" w:sz="4" w:space="0" w:color="auto"/>
              <w:left w:val="single" w:sz="4" w:space="0" w:color="auto"/>
              <w:bottom w:val="single" w:sz="4" w:space="0" w:color="auto"/>
              <w:right w:val="single" w:sz="4" w:space="0" w:color="auto"/>
            </w:tcBorders>
          </w:tcPr>
          <w:p w14:paraId="18180B66" w14:textId="77777777" w:rsidR="00BA35D9" w:rsidRDefault="00BA35D9" w:rsidP="00BA35D9">
            <w:pPr>
              <w:pStyle w:val="Tabletext"/>
            </w:pPr>
            <w:r>
              <w:t>4.4.2</w:t>
            </w:r>
          </w:p>
        </w:tc>
        <w:tc>
          <w:tcPr>
            <w:tcW w:w="1055" w:type="dxa"/>
            <w:tcBorders>
              <w:top w:val="single" w:sz="4" w:space="0" w:color="auto"/>
              <w:left w:val="single" w:sz="4" w:space="0" w:color="auto"/>
              <w:bottom w:val="single" w:sz="4" w:space="0" w:color="auto"/>
              <w:right w:val="single" w:sz="4" w:space="0" w:color="auto"/>
            </w:tcBorders>
          </w:tcPr>
          <w:p w14:paraId="6D7A1228" w14:textId="77777777" w:rsidR="00BA35D9" w:rsidRDefault="00BA35D9" w:rsidP="00BA35D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8" w:type="dxa"/>
            <w:tcBorders>
              <w:top w:val="single" w:sz="4" w:space="0" w:color="auto"/>
              <w:left w:val="single" w:sz="4" w:space="0" w:color="auto"/>
              <w:bottom w:val="single" w:sz="4" w:space="0" w:color="auto"/>
              <w:right w:val="single" w:sz="4" w:space="0" w:color="auto"/>
            </w:tcBorders>
          </w:tcPr>
          <w:p w14:paraId="7F177B05" w14:textId="77777777" w:rsidR="00BA35D9" w:rsidRDefault="00BA35D9" w:rsidP="00BA35D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BA35D9" w14:paraId="18AF9DB6" w14:textId="77777777" w:rsidTr="007E67ED">
        <w:trPr>
          <w:cantSplit/>
          <w:jc w:val="right"/>
        </w:trPr>
        <w:tc>
          <w:tcPr>
            <w:tcW w:w="3334" w:type="dxa"/>
            <w:tcBorders>
              <w:top w:val="single" w:sz="4" w:space="0" w:color="auto"/>
              <w:left w:val="single" w:sz="4" w:space="0" w:color="auto"/>
              <w:bottom w:val="single" w:sz="4" w:space="0" w:color="auto"/>
              <w:right w:val="single" w:sz="4" w:space="0" w:color="auto"/>
            </w:tcBorders>
            <w:shd w:val="clear" w:color="auto" w:fill="auto"/>
          </w:tcPr>
          <w:p w14:paraId="5B300291" w14:textId="77777777" w:rsidR="00BA35D9" w:rsidRDefault="00BA35D9" w:rsidP="00BA35D9">
            <w:pPr>
              <w:pStyle w:val="Tabletext"/>
            </w:pPr>
            <w:r w:rsidRPr="00C77718">
              <w:t>Special purpose financial statements if revenue &lt; $10m</w:t>
            </w:r>
          </w:p>
        </w:tc>
        <w:tc>
          <w:tcPr>
            <w:tcW w:w="2040" w:type="dxa"/>
            <w:tcBorders>
              <w:top w:val="single" w:sz="4" w:space="0" w:color="auto"/>
              <w:left w:val="single" w:sz="4" w:space="0" w:color="auto"/>
              <w:bottom w:val="single" w:sz="4" w:space="0" w:color="auto"/>
              <w:right w:val="single" w:sz="4" w:space="0" w:color="auto"/>
            </w:tcBorders>
          </w:tcPr>
          <w:p w14:paraId="5BDF5209" w14:textId="77777777" w:rsidR="00BA35D9" w:rsidRDefault="00BA35D9" w:rsidP="00BA35D9">
            <w:pPr>
              <w:pStyle w:val="Tabletext"/>
            </w:pPr>
            <w:r>
              <w:t>4.4.3</w:t>
            </w:r>
          </w:p>
        </w:tc>
        <w:tc>
          <w:tcPr>
            <w:tcW w:w="1055" w:type="dxa"/>
            <w:tcBorders>
              <w:top w:val="single" w:sz="4" w:space="0" w:color="auto"/>
              <w:left w:val="single" w:sz="4" w:space="0" w:color="auto"/>
              <w:bottom w:val="single" w:sz="4" w:space="0" w:color="auto"/>
              <w:right w:val="single" w:sz="4" w:space="0" w:color="auto"/>
            </w:tcBorders>
          </w:tcPr>
          <w:p w14:paraId="215B098D" w14:textId="77777777" w:rsidR="00BA35D9" w:rsidRDefault="00BA35D9" w:rsidP="00BA35D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8" w:type="dxa"/>
            <w:tcBorders>
              <w:top w:val="single" w:sz="4" w:space="0" w:color="auto"/>
              <w:left w:val="single" w:sz="4" w:space="0" w:color="auto"/>
              <w:bottom w:val="single" w:sz="4" w:space="0" w:color="auto"/>
              <w:right w:val="single" w:sz="4" w:space="0" w:color="auto"/>
            </w:tcBorders>
          </w:tcPr>
          <w:p w14:paraId="3C8A1760" w14:textId="77777777" w:rsidR="00BA35D9" w:rsidRDefault="00BA35D9" w:rsidP="00BA35D9">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60ACB5F0" w14:textId="77777777" w:rsidTr="007E67ED">
        <w:trPr>
          <w:cantSplit/>
          <w:jc w:val="right"/>
        </w:trPr>
        <w:tc>
          <w:tcPr>
            <w:tcW w:w="3334" w:type="dxa"/>
            <w:tcBorders>
              <w:top w:val="single" w:sz="4" w:space="0" w:color="auto"/>
              <w:left w:val="single" w:sz="4" w:space="0" w:color="auto"/>
              <w:bottom w:val="single" w:sz="4" w:space="0" w:color="auto"/>
              <w:right w:val="single" w:sz="4" w:space="0" w:color="auto"/>
            </w:tcBorders>
            <w:hideMark/>
          </w:tcPr>
          <w:p w14:paraId="24420ECF" w14:textId="77777777" w:rsidR="00F347BC" w:rsidRDefault="00F347BC" w:rsidP="00F347BC">
            <w:pPr>
              <w:pStyle w:val="Tabletext"/>
            </w:pPr>
            <w:r>
              <w:t>Auditor’s independence declaration</w:t>
            </w:r>
          </w:p>
        </w:tc>
        <w:tc>
          <w:tcPr>
            <w:tcW w:w="2040" w:type="dxa"/>
            <w:tcBorders>
              <w:top w:val="single" w:sz="4" w:space="0" w:color="auto"/>
              <w:left w:val="single" w:sz="4" w:space="0" w:color="auto"/>
              <w:bottom w:val="single" w:sz="4" w:space="0" w:color="auto"/>
              <w:right w:val="single" w:sz="4" w:space="0" w:color="auto"/>
            </w:tcBorders>
            <w:hideMark/>
          </w:tcPr>
          <w:p w14:paraId="153EDDD0" w14:textId="77777777" w:rsidR="00F347BC" w:rsidRDefault="00F347BC" w:rsidP="00F347BC">
            <w:pPr>
              <w:pStyle w:val="Tabletext"/>
            </w:pPr>
            <w:r>
              <w:t>4.4.</w:t>
            </w:r>
            <w:r w:rsidR="00BA35D9">
              <w:t>4</w:t>
            </w:r>
          </w:p>
        </w:tc>
        <w:tc>
          <w:tcPr>
            <w:tcW w:w="1055" w:type="dxa"/>
            <w:tcBorders>
              <w:top w:val="single" w:sz="4" w:space="0" w:color="auto"/>
              <w:left w:val="single" w:sz="4" w:space="0" w:color="auto"/>
              <w:bottom w:val="single" w:sz="4" w:space="0" w:color="auto"/>
              <w:right w:val="single" w:sz="4" w:space="0" w:color="auto"/>
            </w:tcBorders>
            <w:hideMark/>
          </w:tcPr>
          <w:p w14:paraId="27D03A66"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8" w:type="dxa"/>
            <w:tcBorders>
              <w:top w:val="single" w:sz="4" w:space="0" w:color="auto"/>
              <w:left w:val="single" w:sz="4" w:space="0" w:color="auto"/>
              <w:bottom w:val="single" w:sz="4" w:space="0" w:color="auto"/>
              <w:right w:val="single" w:sz="4" w:space="0" w:color="auto"/>
            </w:tcBorders>
            <w:hideMark/>
          </w:tcPr>
          <w:p w14:paraId="7A5D199E"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5CA0B91F" w14:textId="77777777" w:rsidTr="007E67ED">
        <w:trPr>
          <w:cantSplit/>
          <w:jc w:val="right"/>
        </w:trPr>
        <w:tc>
          <w:tcPr>
            <w:tcW w:w="3334" w:type="dxa"/>
            <w:tcBorders>
              <w:top w:val="single" w:sz="4" w:space="0" w:color="auto"/>
              <w:left w:val="single" w:sz="4" w:space="0" w:color="auto"/>
              <w:bottom w:val="single" w:sz="4" w:space="0" w:color="auto"/>
              <w:right w:val="single" w:sz="4" w:space="0" w:color="auto"/>
            </w:tcBorders>
            <w:hideMark/>
          </w:tcPr>
          <w:p w14:paraId="5CCC959F" w14:textId="77777777" w:rsidR="00F347BC" w:rsidRDefault="00F347BC" w:rsidP="00F347BC">
            <w:pPr>
              <w:pStyle w:val="Tabletext"/>
            </w:pPr>
            <w:r>
              <w:t>Independent auditor’s report</w:t>
            </w:r>
          </w:p>
        </w:tc>
        <w:tc>
          <w:tcPr>
            <w:tcW w:w="2040" w:type="dxa"/>
            <w:tcBorders>
              <w:top w:val="single" w:sz="4" w:space="0" w:color="auto"/>
              <w:left w:val="single" w:sz="4" w:space="0" w:color="auto"/>
              <w:bottom w:val="single" w:sz="4" w:space="0" w:color="auto"/>
              <w:right w:val="single" w:sz="4" w:space="0" w:color="auto"/>
            </w:tcBorders>
            <w:hideMark/>
          </w:tcPr>
          <w:p w14:paraId="2F94E202" w14:textId="77777777" w:rsidR="00F347BC" w:rsidRDefault="00F347BC" w:rsidP="00F347BC">
            <w:pPr>
              <w:pStyle w:val="Tabletext"/>
            </w:pPr>
            <w:r>
              <w:t>4.4.</w:t>
            </w:r>
            <w:r w:rsidR="00BA35D9">
              <w:t>5</w:t>
            </w:r>
          </w:p>
        </w:tc>
        <w:tc>
          <w:tcPr>
            <w:tcW w:w="1055" w:type="dxa"/>
            <w:tcBorders>
              <w:top w:val="single" w:sz="4" w:space="0" w:color="auto"/>
              <w:left w:val="single" w:sz="4" w:space="0" w:color="auto"/>
              <w:bottom w:val="single" w:sz="4" w:space="0" w:color="auto"/>
              <w:right w:val="single" w:sz="4" w:space="0" w:color="auto"/>
            </w:tcBorders>
            <w:hideMark/>
          </w:tcPr>
          <w:p w14:paraId="7DAF3A1E"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8" w:type="dxa"/>
            <w:tcBorders>
              <w:top w:val="single" w:sz="4" w:space="0" w:color="auto"/>
              <w:left w:val="single" w:sz="4" w:space="0" w:color="auto"/>
              <w:bottom w:val="single" w:sz="4" w:space="0" w:color="auto"/>
              <w:right w:val="single" w:sz="4" w:space="0" w:color="auto"/>
            </w:tcBorders>
            <w:hideMark/>
          </w:tcPr>
          <w:p w14:paraId="46559778"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087920EB" w14:textId="77777777" w:rsidTr="007E67ED">
        <w:trPr>
          <w:cantSplit/>
          <w:jc w:val="right"/>
        </w:trPr>
        <w:tc>
          <w:tcPr>
            <w:tcW w:w="3334" w:type="dxa"/>
            <w:tcBorders>
              <w:top w:val="single" w:sz="4" w:space="0" w:color="auto"/>
              <w:left w:val="single" w:sz="4" w:space="0" w:color="auto"/>
              <w:bottom w:val="single" w:sz="4" w:space="0" w:color="auto"/>
              <w:right w:val="single" w:sz="4" w:space="0" w:color="auto"/>
            </w:tcBorders>
            <w:hideMark/>
          </w:tcPr>
          <w:p w14:paraId="1CEAD4FF" w14:textId="77777777" w:rsidR="00F347BC" w:rsidRDefault="00F347BC" w:rsidP="00F347BC">
            <w:pPr>
              <w:pStyle w:val="Tabletext"/>
            </w:pPr>
            <w:r>
              <w:t>Certificate of the auditor</w:t>
            </w:r>
          </w:p>
        </w:tc>
        <w:tc>
          <w:tcPr>
            <w:tcW w:w="2040" w:type="dxa"/>
            <w:tcBorders>
              <w:top w:val="single" w:sz="4" w:space="0" w:color="auto"/>
              <w:left w:val="single" w:sz="4" w:space="0" w:color="auto"/>
              <w:bottom w:val="single" w:sz="4" w:space="0" w:color="auto"/>
              <w:right w:val="single" w:sz="4" w:space="0" w:color="auto"/>
            </w:tcBorders>
            <w:hideMark/>
          </w:tcPr>
          <w:p w14:paraId="77FA0257" w14:textId="77777777" w:rsidR="00F347BC" w:rsidRDefault="00F347BC" w:rsidP="00F347BC">
            <w:pPr>
              <w:pStyle w:val="Tabletext"/>
            </w:pPr>
            <w:r>
              <w:t>4.4.</w:t>
            </w:r>
            <w:r w:rsidR="00BA35D9">
              <w:t>6</w:t>
            </w:r>
          </w:p>
        </w:tc>
        <w:tc>
          <w:tcPr>
            <w:tcW w:w="1055" w:type="dxa"/>
            <w:tcBorders>
              <w:top w:val="single" w:sz="4" w:space="0" w:color="auto"/>
              <w:left w:val="single" w:sz="4" w:space="0" w:color="auto"/>
              <w:bottom w:val="single" w:sz="4" w:space="0" w:color="auto"/>
              <w:right w:val="single" w:sz="4" w:space="0" w:color="auto"/>
            </w:tcBorders>
            <w:hideMark/>
          </w:tcPr>
          <w:p w14:paraId="4D38BD4A"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8" w:type="dxa"/>
            <w:tcBorders>
              <w:top w:val="single" w:sz="4" w:space="0" w:color="auto"/>
              <w:left w:val="single" w:sz="4" w:space="0" w:color="auto"/>
              <w:bottom w:val="single" w:sz="4" w:space="0" w:color="auto"/>
              <w:right w:val="single" w:sz="4" w:space="0" w:color="auto"/>
            </w:tcBorders>
            <w:hideMark/>
          </w:tcPr>
          <w:p w14:paraId="14C29920"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40315A14" w14:textId="77777777" w:rsidTr="007E67ED">
        <w:trPr>
          <w:cantSplit/>
          <w:jc w:val="right"/>
        </w:trPr>
        <w:tc>
          <w:tcPr>
            <w:tcW w:w="3334" w:type="dxa"/>
            <w:tcBorders>
              <w:top w:val="single" w:sz="4" w:space="0" w:color="auto"/>
              <w:left w:val="single" w:sz="4" w:space="0" w:color="auto"/>
              <w:bottom w:val="single" w:sz="4" w:space="0" w:color="auto"/>
              <w:right w:val="single" w:sz="4" w:space="0" w:color="auto"/>
            </w:tcBorders>
            <w:hideMark/>
          </w:tcPr>
          <w:p w14:paraId="29F08501" w14:textId="77777777" w:rsidR="00F347BC" w:rsidRDefault="00F347BC" w:rsidP="00F347BC">
            <w:pPr>
              <w:pStyle w:val="Tabletext"/>
            </w:pPr>
            <w:r>
              <w:t xml:space="preserve">Completed </w:t>
            </w:r>
            <w:r w:rsidRPr="007521B8">
              <w:t xml:space="preserve">Financial Performance </w:t>
            </w:r>
            <w:r>
              <w:t>information i</w:t>
            </w:r>
            <w:r w:rsidRPr="007521B8">
              <w:t>n HITS</w:t>
            </w:r>
            <w:r>
              <w:t xml:space="preserve"> (submitted)</w:t>
            </w:r>
          </w:p>
        </w:tc>
        <w:tc>
          <w:tcPr>
            <w:tcW w:w="2040" w:type="dxa"/>
            <w:tcBorders>
              <w:top w:val="single" w:sz="4" w:space="0" w:color="auto"/>
              <w:left w:val="single" w:sz="4" w:space="0" w:color="auto"/>
              <w:bottom w:val="single" w:sz="4" w:space="0" w:color="auto"/>
              <w:right w:val="single" w:sz="4" w:space="0" w:color="auto"/>
            </w:tcBorders>
            <w:hideMark/>
          </w:tcPr>
          <w:p w14:paraId="0B2B4298" w14:textId="77777777" w:rsidR="00F347BC" w:rsidRDefault="00F347BC" w:rsidP="00F347BC">
            <w:pPr>
              <w:pStyle w:val="Tabletext"/>
            </w:pPr>
            <w:r>
              <w:t>4.4.</w:t>
            </w:r>
            <w:r w:rsidR="00BA35D9">
              <w:t>7</w:t>
            </w:r>
          </w:p>
        </w:tc>
        <w:tc>
          <w:tcPr>
            <w:tcW w:w="1055" w:type="dxa"/>
            <w:tcBorders>
              <w:top w:val="single" w:sz="4" w:space="0" w:color="auto"/>
              <w:left w:val="single" w:sz="4" w:space="0" w:color="auto"/>
              <w:bottom w:val="single" w:sz="4" w:space="0" w:color="auto"/>
              <w:right w:val="single" w:sz="4" w:space="0" w:color="auto"/>
            </w:tcBorders>
            <w:hideMark/>
          </w:tcPr>
          <w:p w14:paraId="15A682C9"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8" w:type="dxa"/>
            <w:tcBorders>
              <w:top w:val="single" w:sz="4" w:space="0" w:color="auto"/>
              <w:left w:val="single" w:sz="4" w:space="0" w:color="auto"/>
              <w:bottom w:val="single" w:sz="4" w:space="0" w:color="auto"/>
              <w:right w:val="single" w:sz="4" w:space="0" w:color="auto"/>
            </w:tcBorders>
            <w:hideMark/>
          </w:tcPr>
          <w:p w14:paraId="2FF40A06"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791DAB8C" w14:textId="1BA0BF84" w:rsidTr="007E67ED">
        <w:trPr>
          <w:cantSplit/>
          <w:jc w:val="right"/>
        </w:trPr>
        <w:tc>
          <w:tcPr>
            <w:tcW w:w="3334" w:type="dxa"/>
            <w:tcBorders>
              <w:top w:val="single" w:sz="4" w:space="0" w:color="auto"/>
              <w:left w:val="single" w:sz="4" w:space="0" w:color="auto"/>
              <w:bottom w:val="single" w:sz="4" w:space="0" w:color="auto"/>
              <w:right w:val="single" w:sz="4" w:space="0" w:color="auto"/>
            </w:tcBorders>
            <w:hideMark/>
          </w:tcPr>
          <w:p w14:paraId="40597932" w14:textId="228144C3" w:rsidR="00F347BC" w:rsidRDefault="00F347BC" w:rsidP="00F347BC">
            <w:pPr>
              <w:pStyle w:val="Tabletext"/>
            </w:pPr>
            <w:r>
              <w:t>Declaration of statutory obligations</w:t>
            </w:r>
          </w:p>
        </w:tc>
        <w:tc>
          <w:tcPr>
            <w:tcW w:w="2040" w:type="dxa"/>
            <w:tcBorders>
              <w:top w:val="single" w:sz="4" w:space="0" w:color="auto"/>
              <w:left w:val="single" w:sz="4" w:space="0" w:color="auto"/>
              <w:bottom w:val="single" w:sz="4" w:space="0" w:color="auto"/>
              <w:right w:val="single" w:sz="4" w:space="0" w:color="auto"/>
            </w:tcBorders>
            <w:hideMark/>
          </w:tcPr>
          <w:p w14:paraId="438B5B64" w14:textId="437757A4" w:rsidR="00F347BC" w:rsidRDefault="00F347BC" w:rsidP="00F347BC">
            <w:pPr>
              <w:pStyle w:val="Tabletext"/>
            </w:pPr>
            <w:r>
              <w:t>4.4.</w:t>
            </w:r>
            <w:r w:rsidR="00BA35D9">
              <w:t>8</w:t>
            </w:r>
          </w:p>
        </w:tc>
        <w:tc>
          <w:tcPr>
            <w:tcW w:w="1055" w:type="dxa"/>
            <w:tcBorders>
              <w:top w:val="single" w:sz="4" w:space="0" w:color="auto"/>
              <w:left w:val="single" w:sz="4" w:space="0" w:color="auto"/>
              <w:bottom w:val="single" w:sz="4" w:space="0" w:color="auto"/>
              <w:right w:val="single" w:sz="4" w:space="0" w:color="auto"/>
            </w:tcBorders>
            <w:hideMark/>
          </w:tcPr>
          <w:p w14:paraId="543DD834" w14:textId="18DE207E"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8" w:type="dxa"/>
            <w:tcBorders>
              <w:top w:val="single" w:sz="4" w:space="0" w:color="auto"/>
              <w:left w:val="single" w:sz="4" w:space="0" w:color="auto"/>
              <w:bottom w:val="single" w:sz="4" w:space="0" w:color="auto"/>
              <w:right w:val="single" w:sz="4" w:space="0" w:color="auto"/>
            </w:tcBorders>
            <w:hideMark/>
          </w:tcPr>
          <w:p w14:paraId="639C2AAA" w14:textId="3EC80CD3"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22632BBD" w14:textId="77777777" w:rsidTr="007E67ED">
        <w:trPr>
          <w:cantSplit/>
          <w:jc w:val="right"/>
        </w:trPr>
        <w:tc>
          <w:tcPr>
            <w:tcW w:w="3334" w:type="dxa"/>
            <w:tcBorders>
              <w:top w:val="single" w:sz="4" w:space="0" w:color="auto"/>
              <w:left w:val="single" w:sz="4" w:space="0" w:color="auto"/>
              <w:bottom w:val="single" w:sz="4" w:space="0" w:color="auto"/>
              <w:right w:val="single" w:sz="4" w:space="0" w:color="auto"/>
            </w:tcBorders>
            <w:hideMark/>
          </w:tcPr>
          <w:p w14:paraId="024B1A5E" w14:textId="77777777" w:rsidR="00F347BC" w:rsidRDefault="00F347BC" w:rsidP="00F347BC">
            <w:pPr>
              <w:pStyle w:val="Tabletext"/>
            </w:pPr>
            <w:r>
              <w:t>Any other specified information</w:t>
            </w:r>
          </w:p>
        </w:tc>
        <w:tc>
          <w:tcPr>
            <w:tcW w:w="2040" w:type="dxa"/>
            <w:tcBorders>
              <w:top w:val="single" w:sz="4" w:space="0" w:color="auto"/>
              <w:left w:val="single" w:sz="4" w:space="0" w:color="auto"/>
              <w:bottom w:val="single" w:sz="4" w:space="0" w:color="auto"/>
              <w:right w:val="single" w:sz="4" w:space="0" w:color="auto"/>
            </w:tcBorders>
            <w:hideMark/>
          </w:tcPr>
          <w:p w14:paraId="163F290B" w14:textId="5725FF10" w:rsidR="00F347BC" w:rsidRDefault="00F347BC" w:rsidP="00F347BC">
            <w:pPr>
              <w:pStyle w:val="Tabletext"/>
            </w:pPr>
            <w:r>
              <w:t>4.4.</w:t>
            </w:r>
            <w:r w:rsidR="00BA35D9">
              <w:t>9</w:t>
            </w:r>
          </w:p>
        </w:tc>
        <w:tc>
          <w:tcPr>
            <w:tcW w:w="1055" w:type="dxa"/>
            <w:tcBorders>
              <w:top w:val="single" w:sz="4" w:space="0" w:color="auto"/>
              <w:left w:val="single" w:sz="4" w:space="0" w:color="auto"/>
              <w:bottom w:val="single" w:sz="4" w:space="0" w:color="auto"/>
              <w:right w:val="single" w:sz="4" w:space="0" w:color="auto"/>
            </w:tcBorders>
            <w:hideMark/>
          </w:tcPr>
          <w:p w14:paraId="10165AE0"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458" w:type="dxa"/>
            <w:tcBorders>
              <w:top w:val="single" w:sz="4" w:space="0" w:color="auto"/>
              <w:left w:val="single" w:sz="4" w:space="0" w:color="auto"/>
              <w:bottom w:val="single" w:sz="4" w:space="0" w:color="auto"/>
              <w:right w:val="single" w:sz="4" w:space="0" w:color="auto"/>
            </w:tcBorders>
            <w:hideMark/>
          </w:tcPr>
          <w:p w14:paraId="44A8FF9E"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bl>
    <w:p w14:paraId="5191B53F" w14:textId="77777777" w:rsidR="00F347BC" w:rsidRDefault="00F347BC" w:rsidP="00F347BC">
      <w:pPr>
        <w:pStyle w:val="Normal-list-11"/>
        <w:spacing w:before="240"/>
        <w:ind w:left="425" w:hanging="425"/>
      </w:pPr>
      <w:r>
        <w:t>All other approved HEPs</w:t>
      </w:r>
      <w:r w:rsidR="00BA35D9">
        <w:t xml:space="preserve"> of FEE-HELP</w:t>
      </w:r>
      <w:r>
        <w:t xml:space="preserve"> if applicable.</w:t>
      </w:r>
    </w:p>
    <w:tbl>
      <w:tblPr>
        <w:tblStyle w:val="TableGrid"/>
        <w:tblW w:w="475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l other approved HEPs if applicable."/>
      </w:tblPr>
      <w:tblGrid>
        <w:gridCol w:w="3310"/>
        <w:gridCol w:w="2080"/>
        <w:gridCol w:w="1016"/>
        <w:gridCol w:w="1490"/>
      </w:tblGrid>
      <w:tr w:rsidR="00F347BC" w14:paraId="4523BB4B" w14:textId="77777777" w:rsidTr="00B63EC1">
        <w:trPr>
          <w:cantSplit/>
          <w:tblHeader/>
          <w:jc w:val="right"/>
        </w:trPr>
        <w:tc>
          <w:tcPr>
            <w:tcW w:w="3414" w:type="dxa"/>
            <w:tcBorders>
              <w:top w:val="nil"/>
              <w:left w:val="nil"/>
              <w:bottom w:val="single" w:sz="4" w:space="0" w:color="auto"/>
              <w:right w:val="nil"/>
            </w:tcBorders>
            <w:hideMark/>
          </w:tcPr>
          <w:p w14:paraId="5DE30595" w14:textId="77777777" w:rsidR="00F347BC" w:rsidRDefault="00F347BC" w:rsidP="00F347BC">
            <w:pPr>
              <w:pStyle w:val="Tableheading"/>
            </w:pPr>
            <w:r>
              <w:t>Information to be provided</w:t>
            </w:r>
          </w:p>
        </w:tc>
        <w:tc>
          <w:tcPr>
            <w:tcW w:w="2135" w:type="dxa"/>
            <w:tcBorders>
              <w:top w:val="nil"/>
              <w:left w:val="nil"/>
              <w:bottom w:val="single" w:sz="4" w:space="0" w:color="auto"/>
              <w:right w:val="nil"/>
            </w:tcBorders>
            <w:hideMark/>
          </w:tcPr>
          <w:p w14:paraId="6959FAD8" w14:textId="77777777" w:rsidR="00F347BC" w:rsidRDefault="00F347BC" w:rsidP="00F347BC">
            <w:pPr>
              <w:pStyle w:val="Tableheading"/>
            </w:pPr>
            <w:r>
              <w:t>Paragraph</w:t>
            </w:r>
          </w:p>
        </w:tc>
        <w:tc>
          <w:tcPr>
            <w:tcW w:w="1044" w:type="dxa"/>
            <w:tcBorders>
              <w:top w:val="nil"/>
              <w:left w:val="nil"/>
              <w:bottom w:val="single" w:sz="4" w:space="0" w:color="auto"/>
              <w:right w:val="nil"/>
            </w:tcBorders>
            <w:hideMark/>
          </w:tcPr>
          <w:p w14:paraId="3BF928E1" w14:textId="77777777" w:rsidR="00F347BC" w:rsidRDefault="00F347BC" w:rsidP="00F347BC">
            <w:pPr>
              <w:pStyle w:val="Tableheading"/>
            </w:pPr>
            <w:r>
              <w:t>Yes</w:t>
            </w:r>
          </w:p>
        </w:tc>
        <w:tc>
          <w:tcPr>
            <w:tcW w:w="1509" w:type="dxa"/>
            <w:tcBorders>
              <w:top w:val="nil"/>
              <w:left w:val="nil"/>
              <w:bottom w:val="single" w:sz="4" w:space="0" w:color="auto"/>
              <w:right w:val="nil"/>
            </w:tcBorders>
            <w:hideMark/>
          </w:tcPr>
          <w:p w14:paraId="60A2159B" w14:textId="77777777" w:rsidR="00F347BC" w:rsidRDefault="00F347BC" w:rsidP="00F347BC">
            <w:pPr>
              <w:pStyle w:val="Tableheading"/>
            </w:pPr>
            <w:r>
              <w:t>Not applicable</w:t>
            </w:r>
          </w:p>
        </w:tc>
      </w:tr>
      <w:tr w:rsidR="00F347BC" w14:paraId="0F07FF84" w14:textId="77777777" w:rsidTr="00B63EC1">
        <w:trPr>
          <w:cantSplit/>
          <w:jc w:val="right"/>
        </w:trPr>
        <w:tc>
          <w:tcPr>
            <w:tcW w:w="3414" w:type="dxa"/>
            <w:tcBorders>
              <w:top w:val="single" w:sz="4" w:space="0" w:color="auto"/>
              <w:left w:val="single" w:sz="4" w:space="0" w:color="auto"/>
              <w:bottom w:val="single" w:sz="4" w:space="0" w:color="auto"/>
              <w:right w:val="single" w:sz="4" w:space="0" w:color="auto"/>
            </w:tcBorders>
            <w:hideMark/>
          </w:tcPr>
          <w:p w14:paraId="06D4F9E0" w14:textId="77777777" w:rsidR="00F347BC" w:rsidRDefault="00F347BC" w:rsidP="00F347BC">
            <w:pPr>
              <w:pStyle w:val="Tabletext"/>
            </w:pPr>
            <w:r>
              <w:t xml:space="preserve">Consolidated financial statements </w:t>
            </w:r>
          </w:p>
        </w:tc>
        <w:tc>
          <w:tcPr>
            <w:tcW w:w="2135" w:type="dxa"/>
            <w:tcBorders>
              <w:top w:val="single" w:sz="4" w:space="0" w:color="auto"/>
              <w:left w:val="single" w:sz="4" w:space="0" w:color="auto"/>
              <w:bottom w:val="single" w:sz="4" w:space="0" w:color="auto"/>
              <w:right w:val="single" w:sz="4" w:space="0" w:color="auto"/>
            </w:tcBorders>
            <w:hideMark/>
          </w:tcPr>
          <w:p w14:paraId="3382C0BF" w14:textId="77777777" w:rsidR="00F347BC" w:rsidRDefault="00F347BC" w:rsidP="00F347BC">
            <w:pPr>
              <w:pStyle w:val="Tabletext"/>
            </w:pPr>
            <w:r>
              <w:t>4.5.1</w:t>
            </w:r>
          </w:p>
        </w:tc>
        <w:tc>
          <w:tcPr>
            <w:tcW w:w="1044" w:type="dxa"/>
            <w:tcBorders>
              <w:top w:val="single" w:sz="4" w:space="0" w:color="auto"/>
              <w:left w:val="single" w:sz="4" w:space="0" w:color="auto"/>
              <w:bottom w:val="single" w:sz="4" w:space="0" w:color="auto"/>
              <w:right w:val="single" w:sz="4" w:space="0" w:color="auto"/>
            </w:tcBorders>
            <w:hideMark/>
          </w:tcPr>
          <w:p w14:paraId="3A2925F8"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09" w:type="dxa"/>
            <w:tcBorders>
              <w:top w:val="single" w:sz="4" w:space="0" w:color="auto"/>
              <w:left w:val="single" w:sz="4" w:space="0" w:color="auto"/>
              <w:bottom w:val="single" w:sz="4" w:space="0" w:color="auto"/>
              <w:right w:val="single" w:sz="4" w:space="0" w:color="auto"/>
            </w:tcBorders>
            <w:hideMark/>
          </w:tcPr>
          <w:p w14:paraId="57A278FA"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643E2BED" w14:textId="77777777" w:rsidTr="00B63EC1">
        <w:trPr>
          <w:cantSplit/>
          <w:jc w:val="right"/>
        </w:trPr>
        <w:tc>
          <w:tcPr>
            <w:tcW w:w="3414" w:type="dxa"/>
            <w:tcBorders>
              <w:top w:val="single" w:sz="4" w:space="0" w:color="auto"/>
              <w:left w:val="single" w:sz="4" w:space="0" w:color="auto"/>
              <w:bottom w:val="single" w:sz="4" w:space="0" w:color="auto"/>
              <w:right w:val="single" w:sz="4" w:space="0" w:color="auto"/>
            </w:tcBorders>
            <w:hideMark/>
          </w:tcPr>
          <w:p w14:paraId="40E2259F" w14:textId="77777777" w:rsidR="00F347BC" w:rsidRDefault="00F347BC" w:rsidP="00F347BC">
            <w:pPr>
              <w:pStyle w:val="Tabletext"/>
            </w:pPr>
            <w:r>
              <w:t>Auditor correspondence</w:t>
            </w:r>
          </w:p>
        </w:tc>
        <w:tc>
          <w:tcPr>
            <w:tcW w:w="2135" w:type="dxa"/>
            <w:tcBorders>
              <w:top w:val="single" w:sz="4" w:space="0" w:color="auto"/>
              <w:left w:val="single" w:sz="4" w:space="0" w:color="auto"/>
              <w:bottom w:val="single" w:sz="4" w:space="0" w:color="auto"/>
              <w:right w:val="single" w:sz="4" w:space="0" w:color="auto"/>
            </w:tcBorders>
            <w:hideMark/>
          </w:tcPr>
          <w:p w14:paraId="3ECA2738" w14:textId="77777777" w:rsidR="00F347BC" w:rsidRDefault="00F347BC" w:rsidP="00F347BC">
            <w:pPr>
              <w:pStyle w:val="Tabletext"/>
            </w:pPr>
            <w:r>
              <w:t>4.5.2</w:t>
            </w:r>
          </w:p>
        </w:tc>
        <w:tc>
          <w:tcPr>
            <w:tcW w:w="1044" w:type="dxa"/>
            <w:tcBorders>
              <w:top w:val="single" w:sz="4" w:space="0" w:color="auto"/>
              <w:left w:val="single" w:sz="4" w:space="0" w:color="auto"/>
              <w:bottom w:val="single" w:sz="4" w:space="0" w:color="auto"/>
              <w:right w:val="single" w:sz="4" w:space="0" w:color="auto"/>
            </w:tcBorders>
            <w:hideMark/>
          </w:tcPr>
          <w:p w14:paraId="6C4F5CBE"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09" w:type="dxa"/>
            <w:tcBorders>
              <w:top w:val="single" w:sz="4" w:space="0" w:color="auto"/>
              <w:left w:val="single" w:sz="4" w:space="0" w:color="auto"/>
              <w:bottom w:val="single" w:sz="4" w:space="0" w:color="auto"/>
              <w:right w:val="single" w:sz="4" w:space="0" w:color="auto"/>
            </w:tcBorders>
            <w:hideMark/>
          </w:tcPr>
          <w:p w14:paraId="3BA5D737"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303F2E1A" w14:textId="77777777" w:rsidTr="00B63EC1">
        <w:trPr>
          <w:cantSplit/>
          <w:jc w:val="right"/>
        </w:trPr>
        <w:tc>
          <w:tcPr>
            <w:tcW w:w="3414" w:type="dxa"/>
            <w:tcBorders>
              <w:top w:val="single" w:sz="4" w:space="0" w:color="auto"/>
              <w:left w:val="single" w:sz="4" w:space="0" w:color="auto"/>
              <w:bottom w:val="single" w:sz="4" w:space="0" w:color="auto"/>
              <w:right w:val="single" w:sz="4" w:space="0" w:color="auto"/>
            </w:tcBorders>
          </w:tcPr>
          <w:p w14:paraId="4027FFDC" w14:textId="77777777" w:rsidR="00F347BC" w:rsidRDefault="00F347BC" w:rsidP="00F347BC">
            <w:pPr>
              <w:pStyle w:val="Tabletext"/>
            </w:pPr>
            <w:r>
              <w:t>Statement of Independence in relation to audit processes</w:t>
            </w:r>
          </w:p>
        </w:tc>
        <w:tc>
          <w:tcPr>
            <w:tcW w:w="2135" w:type="dxa"/>
            <w:tcBorders>
              <w:top w:val="single" w:sz="4" w:space="0" w:color="auto"/>
              <w:left w:val="single" w:sz="4" w:space="0" w:color="auto"/>
              <w:bottom w:val="single" w:sz="4" w:space="0" w:color="auto"/>
              <w:right w:val="single" w:sz="4" w:space="0" w:color="auto"/>
            </w:tcBorders>
          </w:tcPr>
          <w:p w14:paraId="598F6FD0" w14:textId="77777777" w:rsidR="00F347BC" w:rsidRDefault="00F347BC" w:rsidP="00F347BC">
            <w:pPr>
              <w:pStyle w:val="Tabletext"/>
            </w:pPr>
            <w:r>
              <w:t>4.5.3</w:t>
            </w:r>
          </w:p>
        </w:tc>
        <w:tc>
          <w:tcPr>
            <w:tcW w:w="1044" w:type="dxa"/>
            <w:tcBorders>
              <w:top w:val="single" w:sz="4" w:space="0" w:color="auto"/>
              <w:left w:val="single" w:sz="4" w:space="0" w:color="auto"/>
              <w:bottom w:val="single" w:sz="4" w:space="0" w:color="auto"/>
              <w:right w:val="single" w:sz="4" w:space="0" w:color="auto"/>
            </w:tcBorders>
          </w:tcPr>
          <w:p w14:paraId="6EC1770B"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09" w:type="dxa"/>
            <w:tcBorders>
              <w:top w:val="single" w:sz="4" w:space="0" w:color="auto"/>
              <w:left w:val="single" w:sz="4" w:space="0" w:color="auto"/>
              <w:bottom w:val="single" w:sz="4" w:space="0" w:color="auto"/>
              <w:right w:val="single" w:sz="4" w:space="0" w:color="auto"/>
            </w:tcBorders>
          </w:tcPr>
          <w:p w14:paraId="0F00E433"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0478379D" w14:textId="77777777" w:rsidTr="00B63EC1">
        <w:trPr>
          <w:cantSplit/>
          <w:jc w:val="right"/>
        </w:trPr>
        <w:tc>
          <w:tcPr>
            <w:tcW w:w="3414" w:type="dxa"/>
            <w:tcBorders>
              <w:top w:val="single" w:sz="4" w:space="0" w:color="auto"/>
              <w:left w:val="single" w:sz="4" w:space="0" w:color="auto"/>
              <w:bottom w:val="single" w:sz="4" w:space="0" w:color="auto"/>
              <w:right w:val="single" w:sz="4" w:space="0" w:color="auto"/>
            </w:tcBorders>
            <w:hideMark/>
          </w:tcPr>
          <w:p w14:paraId="02D8706B" w14:textId="77777777" w:rsidR="00F347BC" w:rsidRDefault="00F347BC" w:rsidP="00F347BC">
            <w:pPr>
              <w:pStyle w:val="Tabletext"/>
            </w:pPr>
            <w:r>
              <w:t>Details of major projects</w:t>
            </w:r>
          </w:p>
        </w:tc>
        <w:tc>
          <w:tcPr>
            <w:tcW w:w="2135" w:type="dxa"/>
            <w:tcBorders>
              <w:top w:val="single" w:sz="4" w:space="0" w:color="auto"/>
              <w:left w:val="single" w:sz="4" w:space="0" w:color="auto"/>
              <w:bottom w:val="single" w:sz="4" w:space="0" w:color="auto"/>
              <w:right w:val="single" w:sz="4" w:space="0" w:color="auto"/>
            </w:tcBorders>
            <w:hideMark/>
          </w:tcPr>
          <w:p w14:paraId="445D6B99" w14:textId="77777777" w:rsidR="00F347BC" w:rsidRDefault="00F347BC" w:rsidP="00F347BC">
            <w:pPr>
              <w:pStyle w:val="Tabletext"/>
            </w:pPr>
            <w:r>
              <w:t>4.5.4</w:t>
            </w:r>
          </w:p>
        </w:tc>
        <w:tc>
          <w:tcPr>
            <w:tcW w:w="1044" w:type="dxa"/>
            <w:tcBorders>
              <w:top w:val="single" w:sz="4" w:space="0" w:color="auto"/>
              <w:left w:val="single" w:sz="4" w:space="0" w:color="auto"/>
              <w:bottom w:val="single" w:sz="4" w:space="0" w:color="auto"/>
              <w:right w:val="single" w:sz="4" w:space="0" w:color="auto"/>
            </w:tcBorders>
            <w:hideMark/>
          </w:tcPr>
          <w:p w14:paraId="4EF5A54D"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09" w:type="dxa"/>
            <w:tcBorders>
              <w:top w:val="single" w:sz="4" w:space="0" w:color="auto"/>
              <w:left w:val="single" w:sz="4" w:space="0" w:color="auto"/>
              <w:bottom w:val="single" w:sz="4" w:space="0" w:color="auto"/>
              <w:right w:val="single" w:sz="4" w:space="0" w:color="auto"/>
            </w:tcBorders>
            <w:hideMark/>
          </w:tcPr>
          <w:p w14:paraId="40D347D9"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586975D6" w14:textId="77D1F9DF" w:rsidTr="00B63EC1">
        <w:trPr>
          <w:cantSplit/>
          <w:jc w:val="right"/>
        </w:trPr>
        <w:tc>
          <w:tcPr>
            <w:tcW w:w="3414" w:type="dxa"/>
            <w:tcBorders>
              <w:top w:val="single" w:sz="4" w:space="0" w:color="auto"/>
              <w:left w:val="single" w:sz="4" w:space="0" w:color="auto"/>
              <w:bottom w:val="single" w:sz="4" w:space="0" w:color="auto"/>
              <w:right w:val="single" w:sz="4" w:space="0" w:color="auto"/>
            </w:tcBorders>
            <w:hideMark/>
          </w:tcPr>
          <w:p w14:paraId="12FA251B" w14:textId="35FBD18B" w:rsidR="00F347BC" w:rsidRDefault="00F347BC" w:rsidP="00F347BC">
            <w:pPr>
              <w:pStyle w:val="Tabletext"/>
            </w:pPr>
            <w:r>
              <w:t>Details of payment plan(s)</w:t>
            </w:r>
          </w:p>
        </w:tc>
        <w:tc>
          <w:tcPr>
            <w:tcW w:w="2135" w:type="dxa"/>
            <w:tcBorders>
              <w:top w:val="single" w:sz="4" w:space="0" w:color="auto"/>
              <w:left w:val="single" w:sz="4" w:space="0" w:color="auto"/>
              <w:bottom w:val="single" w:sz="4" w:space="0" w:color="auto"/>
              <w:right w:val="single" w:sz="4" w:space="0" w:color="auto"/>
            </w:tcBorders>
            <w:hideMark/>
          </w:tcPr>
          <w:p w14:paraId="216E3096" w14:textId="2F119C3B" w:rsidR="00F347BC" w:rsidRDefault="00F347BC" w:rsidP="00F347BC">
            <w:pPr>
              <w:pStyle w:val="Tabletext"/>
            </w:pPr>
            <w:r>
              <w:t>4.5.5</w:t>
            </w:r>
          </w:p>
        </w:tc>
        <w:tc>
          <w:tcPr>
            <w:tcW w:w="1044" w:type="dxa"/>
            <w:tcBorders>
              <w:top w:val="single" w:sz="4" w:space="0" w:color="auto"/>
              <w:left w:val="single" w:sz="4" w:space="0" w:color="auto"/>
              <w:bottom w:val="single" w:sz="4" w:space="0" w:color="auto"/>
              <w:right w:val="single" w:sz="4" w:space="0" w:color="auto"/>
            </w:tcBorders>
            <w:hideMark/>
          </w:tcPr>
          <w:p w14:paraId="1B4AB1AD" w14:textId="4CFCC1AE"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09" w:type="dxa"/>
            <w:tcBorders>
              <w:top w:val="single" w:sz="4" w:space="0" w:color="auto"/>
              <w:left w:val="single" w:sz="4" w:space="0" w:color="auto"/>
              <w:bottom w:val="single" w:sz="4" w:space="0" w:color="auto"/>
              <w:right w:val="single" w:sz="4" w:space="0" w:color="auto"/>
            </w:tcBorders>
            <w:hideMark/>
          </w:tcPr>
          <w:p w14:paraId="1B8F02C1" w14:textId="36806C92"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6EE95186" w14:textId="77777777" w:rsidTr="00B63EC1">
        <w:trPr>
          <w:cantSplit/>
          <w:jc w:val="right"/>
        </w:trPr>
        <w:tc>
          <w:tcPr>
            <w:tcW w:w="3414" w:type="dxa"/>
            <w:tcBorders>
              <w:top w:val="single" w:sz="4" w:space="0" w:color="auto"/>
              <w:left w:val="single" w:sz="4" w:space="0" w:color="auto"/>
              <w:bottom w:val="single" w:sz="4" w:space="0" w:color="auto"/>
              <w:right w:val="single" w:sz="4" w:space="0" w:color="auto"/>
            </w:tcBorders>
            <w:hideMark/>
          </w:tcPr>
          <w:p w14:paraId="60DA76C5" w14:textId="77777777" w:rsidR="00F347BC" w:rsidRDefault="00F347BC" w:rsidP="00F347BC">
            <w:pPr>
              <w:pStyle w:val="Tabletext"/>
            </w:pPr>
            <w:r>
              <w:t xml:space="preserve">Evidence supporting capital injections and/or guarantees </w:t>
            </w:r>
          </w:p>
        </w:tc>
        <w:tc>
          <w:tcPr>
            <w:tcW w:w="2135" w:type="dxa"/>
            <w:tcBorders>
              <w:top w:val="single" w:sz="4" w:space="0" w:color="auto"/>
              <w:left w:val="single" w:sz="4" w:space="0" w:color="auto"/>
              <w:bottom w:val="single" w:sz="4" w:space="0" w:color="auto"/>
              <w:right w:val="single" w:sz="4" w:space="0" w:color="auto"/>
            </w:tcBorders>
            <w:hideMark/>
          </w:tcPr>
          <w:p w14:paraId="380B5037" w14:textId="042C05D0" w:rsidR="00F347BC" w:rsidRDefault="00F347BC" w:rsidP="00F347BC">
            <w:pPr>
              <w:pStyle w:val="Tabletext"/>
            </w:pPr>
            <w:r>
              <w:t>4.5.6</w:t>
            </w:r>
          </w:p>
        </w:tc>
        <w:tc>
          <w:tcPr>
            <w:tcW w:w="1044" w:type="dxa"/>
            <w:tcBorders>
              <w:top w:val="single" w:sz="4" w:space="0" w:color="auto"/>
              <w:left w:val="single" w:sz="4" w:space="0" w:color="auto"/>
              <w:bottom w:val="single" w:sz="4" w:space="0" w:color="auto"/>
              <w:right w:val="single" w:sz="4" w:space="0" w:color="auto"/>
            </w:tcBorders>
            <w:hideMark/>
          </w:tcPr>
          <w:p w14:paraId="25110FFF"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09" w:type="dxa"/>
            <w:tcBorders>
              <w:top w:val="single" w:sz="4" w:space="0" w:color="auto"/>
              <w:left w:val="single" w:sz="4" w:space="0" w:color="auto"/>
              <w:bottom w:val="single" w:sz="4" w:space="0" w:color="auto"/>
              <w:right w:val="single" w:sz="4" w:space="0" w:color="auto"/>
            </w:tcBorders>
            <w:hideMark/>
          </w:tcPr>
          <w:p w14:paraId="1A9F5E17"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03C2127F" w14:textId="77777777" w:rsidTr="00B63EC1">
        <w:trPr>
          <w:cantSplit/>
          <w:jc w:val="right"/>
        </w:trPr>
        <w:tc>
          <w:tcPr>
            <w:tcW w:w="3414" w:type="dxa"/>
            <w:tcBorders>
              <w:top w:val="single" w:sz="4" w:space="0" w:color="auto"/>
              <w:left w:val="single" w:sz="4" w:space="0" w:color="auto"/>
              <w:bottom w:val="single" w:sz="4" w:space="0" w:color="auto"/>
              <w:right w:val="single" w:sz="4" w:space="0" w:color="auto"/>
            </w:tcBorders>
            <w:hideMark/>
          </w:tcPr>
          <w:p w14:paraId="07E9723A" w14:textId="77777777" w:rsidR="00F347BC" w:rsidRDefault="00F347BC" w:rsidP="00F347BC">
            <w:pPr>
              <w:pStyle w:val="Tabletext"/>
            </w:pPr>
            <w:r>
              <w:t>Details of changes to reporting period</w:t>
            </w:r>
          </w:p>
        </w:tc>
        <w:tc>
          <w:tcPr>
            <w:tcW w:w="2135" w:type="dxa"/>
            <w:tcBorders>
              <w:top w:val="single" w:sz="4" w:space="0" w:color="auto"/>
              <w:left w:val="single" w:sz="4" w:space="0" w:color="auto"/>
              <w:bottom w:val="single" w:sz="4" w:space="0" w:color="auto"/>
              <w:right w:val="single" w:sz="4" w:space="0" w:color="auto"/>
            </w:tcBorders>
            <w:hideMark/>
          </w:tcPr>
          <w:p w14:paraId="21CFC7F4" w14:textId="27E7B656" w:rsidR="00F347BC" w:rsidRDefault="00F347BC" w:rsidP="00F347BC">
            <w:pPr>
              <w:pStyle w:val="Tabletext"/>
            </w:pPr>
            <w:r>
              <w:t>4.5.7</w:t>
            </w:r>
          </w:p>
        </w:tc>
        <w:tc>
          <w:tcPr>
            <w:tcW w:w="1044" w:type="dxa"/>
            <w:tcBorders>
              <w:top w:val="single" w:sz="4" w:space="0" w:color="auto"/>
              <w:left w:val="single" w:sz="4" w:space="0" w:color="auto"/>
              <w:bottom w:val="single" w:sz="4" w:space="0" w:color="auto"/>
              <w:right w:val="single" w:sz="4" w:space="0" w:color="auto"/>
            </w:tcBorders>
            <w:hideMark/>
          </w:tcPr>
          <w:p w14:paraId="3B36ADEA"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09" w:type="dxa"/>
            <w:tcBorders>
              <w:top w:val="single" w:sz="4" w:space="0" w:color="auto"/>
              <w:left w:val="single" w:sz="4" w:space="0" w:color="auto"/>
              <w:bottom w:val="single" w:sz="4" w:space="0" w:color="auto"/>
              <w:right w:val="single" w:sz="4" w:space="0" w:color="auto"/>
            </w:tcBorders>
            <w:hideMark/>
          </w:tcPr>
          <w:p w14:paraId="3BBAAE6B"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6ABECC43" w14:textId="77777777" w:rsidTr="00B63EC1">
        <w:trPr>
          <w:cantSplit/>
          <w:jc w:val="right"/>
        </w:trPr>
        <w:tc>
          <w:tcPr>
            <w:tcW w:w="3414" w:type="dxa"/>
            <w:tcBorders>
              <w:top w:val="single" w:sz="4" w:space="0" w:color="auto"/>
              <w:left w:val="single" w:sz="4" w:space="0" w:color="auto"/>
              <w:bottom w:val="single" w:sz="4" w:space="0" w:color="auto"/>
              <w:right w:val="single" w:sz="4" w:space="0" w:color="auto"/>
            </w:tcBorders>
            <w:hideMark/>
          </w:tcPr>
          <w:p w14:paraId="474C3A86" w14:textId="77777777" w:rsidR="00F347BC" w:rsidRDefault="00F347BC" w:rsidP="00F347BC">
            <w:pPr>
              <w:pStyle w:val="Tabletext"/>
            </w:pPr>
            <w:r>
              <w:t>Commonwealth Grants Scheme acquittals</w:t>
            </w:r>
          </w:p>
        </w:tc>
        <w:tc>
          <w:tcPr>
            <w:tcW w:w="2135" w:type="dxa"/>
            <w:tcBorders>
              <w:top w:val="single" w:sz="4" w:space="0" w:color="auto"/>
              <w:left w:val="single" w:sz="4" w:space="0" w:color="auto"/>
              <w:bottom w:val="single" w:sz="4" w:space="0" w:color="auto"/>
              <w:right w:val="single" w:sz="4" w:space="0" w:color="auto"/>
            </w:tcBorders>
            <w:hideMark/>
          </w:tcPr>
          <w:p w14:paraId="526DFCD9" w14:textId="7F4AB670" w:rsidR="00F347BC" w:rsidRDefault="00F347BC" w:rsidP="00F347BC">
            <w:pPr>
              <w:pStyle w:val="Tabletext"/>
            </w:pPr>
            <w:r>
              <w:t>4.5.8</w:t>
            </w:r>
          </w:p>
        </w:tc>
        <w:tc>
          <w:tcPr>
            <w:tcW w:w="1044" w:type="dxa"/>
            <w:tcBorders>
              <w:top w:val="single" w:sz="4" w:space="0" w:color="auto"/>
              <w:left w:val="single" w:sz="4" w:space="0" w:color="auto"/>
              <w:bottom w:val="single" w:sz="4" w:space="0" w:color="auto"/>
              <w:right w:val="single" w:sz="4" w:space="0" w:color="auto"/>
            </w:tcBorders>
            <w:hideMark/>
          </w:tcPr>
          <w:p w14:paraId="6089E653"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09" w:type="dxa"/>
            <w:tcBorders>
              <w:top w:val="single" w:sz="4" w:space="0" w:color="auto"/>
              <w:left w:val="single" w:sz="4" w:space="0" w:color="auto"/>
              <w:bottom w:val="single" w:sz="4" w:space="0" w:color="auto"/>
              <w:right w:val="single" w:sz="4" w:space="0" w:color="auto"/>
            </w:tcBorders>
            <w:hideMark/>
          </w:tcPr>
          <w:p w14:paraId="2555E1A9"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351E53FA" w14:textId="77777777" w:rsidTr="00B63EC1">
        <w:trPr>
          <w:cantSplit/>
          <w:jc w:val="right"/>
        </w:trPr>
        <w:tc>
          <w:tcPr>
            <w:tcW w:w="3414" w:type="dxa"/>
            <w:tcBorders>
              <w:top w:val="single" w:sz="4" w:space="0" w:color="auto"/>
              <w:left w:val="single" w:sz="4" w:space="0" w:color="auto"/>
              <w:bottom w:val="single" w:sz="4" w:space="0" w:color="auto"/>
              <w:right w:val="single" w:sz="4" w:space="0" w:color="auto"/>
            </w:tcBorders>
            <w:hideMark/>
          </w:tcPr>
          <w:p w14:paraId="34AF0533" w14:textId="77777777" w:rsidR="00F347BC" w:rsidRDefault="00F347BC" w:rsidP="00F347BC">
            <w:pPr>
              <w:pStyle w:val="Tabletext"/>
            </w:pPr>
            <w:r>
              <w:t>Student services and amenities fee certification</w:t>
            </w:r>
          </w:p>
        </w:tc>
        <w:tc>
          <w:tcPr>
            <w:tcW w:w="2135" w:type="dxa"/>
            <w:tcBorders>
              <w:top w:val="single" w:sz="4" w:space="0" w:color="auto"/>
              <w:left w:val="single" w:sz="4" w:space="0" w:color="auto"/>
              <w:bottom w:val="single" w:sz="4" w:space="0" w:color="auto"/>
              <w:right w:val="single" w:sz="4" w:space="0" w:color="auto"/>
            </w:tcBorders>
            <w:hideMark/>
          </w:tcPr>
          <w:p w14:paraId="39674DB8" w14:textId="7045E58A" w:rsidR="00F347BC" w:rsidRDefault="00F347BC" w:rsidP="00F347BC">
            <w:pPr>
              <w:pStyle w:val="Tabletext"/>
            </w:pPr>
            <w:r>
              <w:t>4.5.9</w:t>
            </w:r>
          </w:p>
        </w:tc>
        <w:tc>
          <w:tcPr>
            <w:tcW w:w="1044" w:type="dxa"/>
            <w:tcBorders>
              <w:top w:val="single" w:sz="4" w:space="0" w:color="auto"/>
              <w:left w:val="single" w:sz="4" w:space="0" w:color="auto"/>
              <w:bottom w:val="single" w:sz="4" w:space="0" w:color="auto"/>
              <w:right w:val="single" w:sz="4" w:space="0" w:color="auto"/>
            </w:tcBorders>
            <w:hideMark/>
          </w:tcPr>
          <w:p w14:paraId="4B1D5DAA"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09" w:type="dxa"/>
            <w:tcBorders>
              <w:top w:val="single" w:sz="4" w:space="0" w:color="auto"/>
              <w:left w:val="single" w:sz="4" w:space="0" w:color="auto"/>
              <w:bottom w:val="single" w:sz="4" w:space="0" w:color="auto"/>
              <w:right w:val="single" w:sz="4" w:space="0" w:color="auto"/>
            </w:tcBorders>
            <w:hideMark/>
          </w:tcPr>
          <w:p w14:paraId="409F2A16"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r w:rsidR="00F347BC" w14:paraId="14B01EDD" w14:textId="77777777" w:rsidTr="00B63EC1">
        <w:trPr>
          <w:cantSplit/>
          <w:jc w:val="right"/>
        </w:trPr>
        <w:tc>
          <w:tcPr>
            <w:tcW w:w="3414" w:type="dxa"/>
            <w:tcBorders>
              <w:top w:val="single" w:sz="4" w:space="0" w:color="auto"/>
              <w:left w:val="single" w:sz="4" w:space="0" w:color="auto"/>
              <w:bottom w:val="single" w:sz="4" w:space="0" w:color="auto"/>
              <w:right w:val="single" w:sz="4" w:space="0" w:color="auto"/>
            </w:tcBorders>
          </w:tcPr>
          <w:p w14:paraId="67886A52" w14:textId="77777777" w:rsidR="00F347BC" w:rsidRDefault="00F347BC" w:rsidP="00F347BC">
            <w:pPr>
              <w:pStyle w:val="Tabletext"/>
            </w:pPr>
            <w:r>
              <w:t>Other relevant documents</w:t>
            </w:r>
          </w:p>
        </w:tc>
        <w:tc>
          <w:tcPr>
            <w:tcW w:w="2135" w:type="dxa"/>
            <w:tcBorders>
              <w:top w:val="single" w:sz="4" w:space="0" w:color="auto"/>
              <w:left w:val="single" w:sz="4" w:space="0" w:color="auto"/>
              <w:bottom w:val="single" w:sz="4" w:space="0" w:color="auto"/>
              <w:right w:val="single" w:sz="4" w:space="0" w:color="auto"/>
            </w:tcBorders>
          </w:tcPr>
          <w:p w14:paraId="7763B715" w14:textId="4483CCE7" w:rsidR="00F347BC" w:rsidRDefault="00F347BC" w:rsidP="00F347BC">
            <w:pPr>
              <w:pStyle w:val="Tabletext"/>
            </w:pPr>
            <w:r>
              <w:t>4.5.10</w:t>
            </w:r>
          </w:p>
        </w:tc>
        <w:tc>
          <w:tcPr>
            <w:tcW w:w="1044" w:type="dxa"/>
            <w:tcBorders>
              <w:top w:val="single" w:sz="4" w:space="0" w:color="auto"/>
              <w:left w:val="single" w:sz="4" w:space="0" w:color="auto"/>
              <w:bottom w:val="single" w:sz="4" w:space="0" w:color="auto"/>
              <w:right w:val="single" w:sz="4" w:space="0" w:color="auto"/>
            </w:tcBorders>
          </w:tcPr>
          <w:p w14:paraId="4773A507"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c>
          <w:tcPr>
            <w:tcW w:w="1509" w:type="dxa"/>
            <w:tcBorders>
              <w:top w:val="single" w:sz="4" w:space="0" w:color="auto"/>
              <w:left w:val="single" w:sz="4" w:space="0" w:color="auto"/>
              <w:bottom w:val="single" w:sz="4" w:space="0" w:color="auto"/>
              <w:right w:val="single" w:sz="4" w:space="0" w:color="auto"/>
            </w:tcBorders>
          </w:tcPr>
          <w:p w14:paraId="3A8ED5E2" w14:textId="77777777" w:rsidR="00F347BC" w:rsidRDefault="00F347BC" w:rsidP="00F347BC">
            <w:pPr>
              <w:pStyle w:val="Tabletext"/>
            </w:pPr>
            <w:r>
              <w:fldChar w:fldCharType="begin">
                <w:ffData>
                  <w:name w:val="Check1"/>
                  <w:enabled/>
                  <w:calcOnExit w:val="0"/>
                  <w:checkBox>
                    <w:sizeAuto/>
                    <w:default w:val="0"/>
                  </w:checkBox>
                </w:ffData>
              </w:fldChar>
            </w:r>
            <w:r>
              <w:instrText xml:space="preserve"> FORMCHECKBOX </w:instrText>
            </w:r>
            <w:r w:rsidR="00CB2A26">
              <w:fldChar w:fldCharType="separate"/>
            </w:r>
            <w:r>
              <w:fldChar w:fldCharType="end"/>
            </w:r>
          </w:p>
        </w:tc>
      </w:tr>
    </w:tbl>
    <w:p w14:paraId="439CBD02" w14:textId="77777777" w:rsidR="00F347BC" w:rsidRPr="008B1961" w:rsidRDefault="00F347BC" w:rsidP="00F347BC">
      <w:pPr>
        <w:pStyle w:val="Heading2"/>
      </w:pPr>
      <w:bookmarkStart w:id="127" w:name="_Risk_mitigation_strategies_1"/>
      <w:bookmarkStart w:id="128" w:name="Chapter_6"/>
      <w:bookmarkStart w:id="129" w:name="_Toc104284654"/>
      <w:bookmarkEnd w:id="127"/>
      <w:r w:rsidRPr="008B1961">
        <w:lastRenderedPageBreak/>
        <w:t>Risk mitigation strategies</w:t>
      </w:r>
      <w:bookmarkEnd w:id="129"/>
      <w:r w:rsidRPr="008B1961">
        <w:t xml:space="preserve"> </w:t>
      </w:r>
      <w:bookmarkEnd w:id="121"/>
      <w:bookmarkEnd w:id="122"/>
      <w:bookmarkEnd w:id="123"/>
      <w:bookmarkEnd w:id="124"/>
      <w:bookmarkEnd w:id="125"/>
    </w:p>
    <w:bookmarkEnd w:id="128"/>
    <w:p w14:paraId="6F0BBC75"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 xml:space="preserve">Evidence of effective risk mitigation strategies is often a very important part of the financial information provided by organisations. Applicants or approved providers who fail to instigate adequate risk mitigation strategies may be found not to be financially viable. </w:t>
      </w:r>
    </w:p>
    <w:p w14:paraId="3049C054"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If applicants do not provide evidence of risk mitigation strategies on application or request by the department, this may increase the time needed to assess the organisation’s application and/or lead to non-approval of an application to become a higher education provider.</w:t>
      </w:r>
    </w:p>
    <w:p w14:paraId="186418AE"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If an approved HEP does not provide evidence of risk mitigation strategies on request by the department, this may result in an assessment concluding that the provider can no longer be considered financially viable and lead to the suspension or revocation of approved provider status.</w:t>
      </w:r>
    </w:p>
    <w:p w14:paraId="53138D99"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If, as an applicant or a provider, any organisation appears to present a level of financial viability risk greater than low, the department may require that organisation to establish one or more of the risk mitigation strategies outlined below. (Please note that this list is not exhaustive and alternative measures may also be considered where deemed necessary or appropriate). Failure to adhere to departmental requests in relation to the establishment of risk mitigation strategies may result in non</w:t>
      </w:r>
      <w:r w:rsidRPr="003E5060">
        <w:rPr>
          <w:rFonts w:ascii="Arial" w:eastAsia="Times New Roman" w:hAnsi="Arial" w:cs="Times New Roman"/>
          <w:szCs w:val="24"/>
        </w:rPr>
        <w:noBreakHyphen/>
        <w:t xml:space="preserve">approval, suspension or revocation of approved provider status. </w:t>
      </w:r>
    </w:p>
    <w:p w14:paraId="302BFDE0" w14:textId="77777777" w:rsidR="00F347BC" w:rsidRPr="001B7A72" w:rsidRDefault="00F347BC" w:rsidP="00F347BC">
      <w:pPr>
        <w:rPr>
          <w:rFonts w:ascii="Arial" w:hAnsi="Arial" w:cs="Arial"/>
          <w:b/>
        </w:rPr>
      </w:pPr>
      <w:r w:rsidRPr="001B7A72">
        <w:rPr>
          <w:rFonts w:ascii="Arial" w:hAnsi="Arial" w:cs="Arial"/>
          <w:b/>
        </w:rPr>
        <w:t>Possible Risk Mitigation Strategies</w:t>
      </w:r>
    </w:p>
    <w:p w14:paraId="22B7454E" w14:textId="77777777" w:rsidR="00F347BC" w:rsidRPr="001B7A72" w:rsidRDefault="00F347BC" w:rsidP="00F347BC">
      <w:pPr>
        <w:pStyle w:val="Normal-list-11"/>
        <w:ind w:left="851" w:hanging="851"/>
      </w:pPr>
      <w:bookmarkStart w:id="130" w:name="_Toc355966913"/>
      <w:bookmarkStart w:id="131" w:name="_Toc355966990"/>
      <w:bookmarkStart w:id="132" w:name="_Toc355967069"/>
      <w:bookmarkStart w:id="133" w:name="_Toc355967191"/>
      <w:bookmarkStart w:id="134" w:name="_Toc355967350"/>
      <w:bookmarkStart w:id="135" w:name="_Toc355967400"/>
      <w:bookmarkStart w:id="136" w:name="_Toc355967450"/>
      <w:bookmarkStart w:id="137" w:name="_Toc356210937"/>
      <w:bookmarkStart w:id="138" w:name="_Toc355966914"/>
      <w:bookmarkStart w:id="139" w:name="_Toc355966991"/>
      <w:bookmarkStart w:id="140" w:name="_Toc355967070"/>
      <w:bookmarkStart w:id="141" w:name="_Toc355967192"/>
      <w:bookmarkStart w:id="142" w:name="_Toc355967351"/>
      <w:bookmarkStart w:id="143" w:name="_Toc355967401"/>
      <w:bookmarkStart w:id="144" w:name="_Toc355967451"/>
      <w:bookmarkStart w:id="145" w:name="_Toc356210938"/>
      <w:bookmarkStart w:id="146" w:name="_Toc355966915"/>
      <w:bookmarkStart w:id="147" w:name="_Toc355966992"/>
      <w:bookmarkStart w:id="148" w:name="_Toc355967071"/>
      <w:bookmarkStart w:id="149" w:name="_Toc355967193"/>
      <w:bookmarkStart w:id="150" w:name="_Toc355967352"/>
      <w:bookmarkStart w:id="151" w:name="_Toc355967402"/>
      <w:bookmarkStart w:id="152" w:name="_Toc355967452"/>
      <w:bookmarkStart w:id="153" w:name="_Toc356210939"/>
      <w:bookmarkStart w:id="154" w:name="_Toc355966916"/>
      <w:bookmarkStart w:id="155" w:name="_Toc355966993"/>
      <w:bookmarkStart w:id="156" w:name="_Toc355967072"/>
      <w:bookmarkStart w:id="157" w:name="_Toc355967194"/>
      <w:bookmarkStart w:id="158" w:name="_Toc355967353"/>
      <w:bookmarkStart w:id="159" w:name="_Toc355967403"/>
      <w:bookmarkStart w:id="160" w:name="_Toc355967453"/>
      <w:bookmarkStart w:id="161" w:name="_Toc356210940"/>
      <w:bookmarkStart w:id="162" w:name="_Ref384645828"/>
      <w:bookmarkStart w:id="163" w:name="_Ref342548416"/>
      <w:bookmarkStart w:id="164" w:name="_Ref342548476"/>
      <w:bookmarkStart w:id="165" w:name="_Toc355621863"/>
      <w:bookmarkStart w:id="166" w:name="_Toc35562193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B7A72">
        <w:t>Additional financial reporting requirements which may include, but are not necessarily limited to, the provision of:</w:t>
      </w:r>
      <w:bookmarkEnd w:id="162"/>
      <w:r w:rsidRPr="001B7A72">
        <w:t xml:space="preserve"> </w:t>
      </w:r>
    </w:p>
    <w:p w14:paraId="6BEA8D63" w14:textId="77777777" w:rsidR="00F347BC" w:rsidRDefault="00F347BC" w:rsidP="00F347BC">
      <w:pPr>
        <w:pStyle w:val="Normal-list-111"/>
        <w:ind w:left="993"/>
      </w:pPr>
      <w:r>
        <w:t>interim management reports on a six monthly, quarterly or monthly basis;</w:t>
      </w:r>
    </w:p>
    <w:p w14:paraId="203EF6D1" w14:textId="77777777" w:rsidR="00F347BC" w:rsidRDefault="00F347BC" w:rsidP="00F347BC">
      <w:pPr>
        <w:pStyle w:val="Normal-list-111"/>
        <w:ind w:left="993"/>
      </w:pPr>
      <w:r>
        <w:t>additional student enrolment and/or budget information;</w:t>
      </w:r>
    </w:p>
    <w:p w14:paraId="2A8F807A" w14:textId="77777777" w:rsidR="00F347BC" w:rsidRDefault="00F347BC" w:rsidP="00F347BC">
      <w:pPr>
        <w:pStyle w:val="Normal-list-111"/>
        <w:ind w:left="993"/>
      </w:pPr>
      <w:r>
        <w:t>progress reports;</w:t>
      </w:r>
    </w:p>
    <w:p w14:paraId="5E4085E9" w14:textId="77777777" w:rsidR="00F347BC" w:rsidRDefault="00F347BC" w:rsidP="00F347BC">
      <w:pPr>
        <w:pStyle w:val="Normal-list-111"/>
        <w:ind w:left="993"/>
      </w:pPr>
      <w:r>
        <w:t>break even analysis; or</w:t>
      </w:r>
    </w:p>
    <w:p w14:paraId="6C5E2152" w14:textId="77777777" w:rsidR="00F347BC" w:rsidRDefault="00F347BC" w:rsidP="00F347BC">
      <w:pPr>
        <w:pStyle w:val="Normal-list-111"/>
        <w:ind w:left="993"/>
      </w:pPr>
      <w:r>
        <w:t>bank statements.</w:t>
      </w:r>
    </w:p>
    <w:p w14:paraId="72313348" w14:textId="23C0C43B" w:rsidR="00F347BC" w:rsidRPr="008B1961" w:rsidRDefault="00F347BC" w:rsidP="00F347BC">
      <w:pPr>
        <w:pStyle w:val="Normal-list-11"/>
        <w:ind w:left="851" w:hanging="851"/>
      </w:pPr>
      <w:r>
        <w:t>F</w:t>
      </w:r>
      <w:r w:rsidRPr="008B1961">
        <w:t>urther information</w:t>
      </w:r>
      <w:r>
        <w:t xml:space="preserve"> requests,</w:t>
      </w:r>
      <w:r w:rsidRPr="008B1961">
        <w:t xml:space="preserve"> such as </w:t>
      </w:r>
      <w:r>
        <w:t xml:space="preserve">detailed explanations as to </w:t>
      </w:r>
      <w:r w:rsidRPr="008B1961">
        <w:t xml:space="preserve">why </w:t>
      </w:r>
      <w:r>
        <w:t xml:space="preserve">the organisation has not met </w:t>
      </w:r>
      <w:r w:rsidRPr="008B1961">
        <w:t xml:space="preserve">ratio thresholds </w:t>
      </w:r>
      <w:r>
        <w:t xml:space="preserve">as outlined at </w:t>
      </w:r>
      <w:r w:rsidRPr="004F0017">
        <w:rPr>
          <w:color w:val="0000FF"/>
          <w:u w:val="single"/>
        </w:rPr>
        <w:fldChar w:fldCharType="begin"/>
      </w:r>
      <w:r w:rsidRPr="004F0017">
        <w:rPr>
          <w:color w:val="0000FF"/>
          <w:u w:val="single"/>
        </w:rPr>
        <w:instrText xml:space="preserve"> REF _Ref356535141 \w \h </w:instrText>
      </w:r>
      <w:r w:rsidRPr="004F0017">
        <w:rPr>
          <w:color w:val="0000FF"/>
          <w:u w:val="single"/>
        </w:rPr>
      </w:r>
      <w:r w:rsidRPr="004F0017">
        <w:rPr>
          <w:color w:val="0000FF"/>
          <w:u w:val="single"/>
        </w:rPr>
        <w:fldChar w:fldCharType="separate"/>
      </w:r>
      <w:r w:rsidR="00CB2A26">
        <w:rPr>
          <w:color w:val="0000FF"/>
          <w:u w:val="single"/>
        </w:rPr>
        <w:t>Appendix 3</w:t>
      </w:r>
      <w:r w:rsidRPr="004F0017">
        <w:rPr>
          <w:color w:val="0000FF"/>
          <w:u w:val="single"/>
        </w:rPr>
        <w:fldChar w:fldCharType="end"/>
      </w:r>
      <w:r w:rsidRPr="008B1961">
        <w:t xml:space="preserve">, whether any internal risk mitigation strategies exist, </w:t>
      </w:r>
      <w:r>
        <w:t xml:space="preserve">explanations for the makeup of, or movements and trends in items listed in financial statements, </w:t>
      </w:r>
      <w:r w:rsidRPr="008B1961">
        <w:t xml:space="preserve">strategies </w:t>
      </w:r>
      <w:r>
        <w:t>the organisation has</w:t>
      </w:r>
      <w:r w:rsidRPr="008B1961">
        <w:t xml:space="preserve"> in place to remedy financial performance, explanations regarding other issues identified during assessment </w:t>
      </w:r>
      <w:r>
        <w:t xml:space="preserve">of financial statements </w:t>
      </w:r>
      <w:r w:rsidRPr="008B1961">
        <w:t>and forecast assumptions</w:t>
      </w:r>
      <w:r>
        <w:t>.</w:t>
      </w:r>
    </w:p>
    <w:p w14:paraId="648951F5" w14:textId="77777777" w:rsidR="00F347BC" w:rsidRPr="008B1961" w:rsidRDefault="00F347BC" w:rsidP="00F347BC">
      <w:pPr>
        <w:pStyle w:val="Normal-list-11"/>
        <w:ind w:left="851" w:hanging="851"/>
      </w:pPr>
      <w:r>
        <w:t xml:space="preserve">The need for the organisation to </w:t>
      </w:r>
      <w:r w:rsidRPr="008B1961">
        <w:t xml:space="preserve">strengthen </w:t>
      </w:r>
      <w:r>
        <w:t xml:space="preserve">its </w:t>
      </w:r>
      <w:r w:rsidRPr="008B1961">
        <w:t xml:space="preserve">financial position </w:t>
      </w:r>
      <w:r>
        <w:t xml:space="preserve">through measures </w:t>
      </w:r>
      <w:r w:rsidRPr="008B1961">
        <w:t>such as:</w:t>
      </w:r>
    </w:p>
    <w:p w14:paraId="031A0723" w14:textId="77777777" w:rsidR="00F347BC" w:rsidRPr="008B1961" w:rsidRDefault="00F347BC" w:rsidP="00F347BC">
      <w:pPr>
        <w:pStyle w:val="Normal-list-111"/>
        <w:ind w:left="993"/>
      </w:pPr>
      <w:r w:rsidRPr="008B1961">
        <w:t>establish</w:t>
      </w:r>
      <w:r>
        <w:t>ing</w:t>
      </w:r>
      <w:r w:rsidRPr="008B1961">
        <w:t xml:space="preserve"> a credit </w:t>
      </w:r>
      <w:r>
        <w:t>facility with a recognised Australian financial institution;</w:t>
      </w:r>
    </w:p>
    <w:p w14:paraId="1890891B" w14:textId="77777777" w:rsidR="00F347BC" w:rsidRPr="008B1961" w:rsidRDefault="00F347BC" w:rsidP="00F347BC">
      <w:pPr>
        <w:pStyle w:val="Normal-list-111"/>
        <w:ind w:left="993"/>
      </w:pPr>
      <w:r w:rsidRPr="008B1961">
        <w:t>obtain</w:t>
      </w:r>
      <w:r>
        <w:t>ing</w:t>
      </w:r>
      <w:r w:rsidRPr="008B1961">
        <w:t xml:space="preserve"> a cash injection from a related party or a third party</w:t>
      </w:r>
      <w:r>
        <w:t>;</w:t>
      </w:r>
    </w:p>
    <w:p w14:paraId="7BE89DE9" w14:textId="77777777" w:rsidR="00F347BC" w:rsidRDefault="00F347BC" w:rsidP="00F347BC">
      <w:pPr>
        <w:pStyle w:val="Normal-list-111"/>
        <w:ind w:left="993"/>
      </w:pPr>
      <w:r w:rsidRPr="00A93626">
        <w:t xml:space="preserve">increasing equity to 50 per cent </w:t>
      </w:r>
      <w:r>
        <w:t xml:space="preserve">or more </w:t>
      </w:r>
      <w:r w:rsidRPr="00A93626">
        <w:t>of projected annual expenditure</w:t>
      </w:r>
      <w:r>
        <w:t>;</w:t>
      </w:r>
    </w:p>
    <w:p w14:paraId="25FEE0F8" w14:textId="77777777" w:rsidR="00F347BC" w:rsidRPr="008B1961" w:rsidRDefault="00F347BC" w:rsidP="00F347BC">
      <w:pPr>
        <w:pStyle w:val="Normal-list-111"/>
        <w:numPr>
          <w:ilvl w:val="0"/>
          <w:numId w:val="0"/>
        </w:numPr>
        <w:ind w:left="993"/>
      </w:pPr>
    </w:p>
    <w:p w14:paraId="3E093E2B" w14:textId="77777777" w:rsidR="00F347BC" w:rsidRDefault="00F347BC" w:rsidP="00F347BC">
      <w:pPr>
        <w:pStyle w:val="Normal-list-111"/>
        <w:ind w:left="993"/>
      </w:pPr>
      <w:bookmarkStart w:id="167" w:name="_Ref356535216"/>
      <w:r>
        <w:lastRenderedPageBreak/>
        <w:t>retention of liquid assets equal to specified proportion of annual expenditure;</w:t>
      </w:r>
    </w:p>
    <w:p w14:paraId="03A2DAAE" w14:textId="77777777" w:rsidR="00F347BC" w:rsidRPr="008B1961" w:rsidRDefault="00F347BC" w:rsidP="00F347BC">
      <w:pPr>
        <w:pStyle w:val="Normal-list-111"/>
        <w:ind w:left="993"/>
      </w:pPr>
      <w:r>
        <w:t xml:space="preserve">securing a Deed of Financial </w:t>
      </w:r>
      <w:r w:rsidRPr="008B1961">
        <w:t>Guarantee</w:t>
      </w:r>
      <w:r>
        <w:t xml:space="preserve"> or Cross Guarantee</w:t>
      </w:r>
      <w:r w:rsidRPr="008B1961">
        <w:t xml:space="preserve"> from:</w:t>
      </w:r>
      <w:bookmarkEnd w:id="167"/>
    </w:p>
    <w:p w14:paraId="19ABFDA2" w14:textId="77777777" w:rsidR="00F347BC" w:rsidRPr="008B1961" w:rsidRDefault="00F347BC" w:rsidP="00F347BC">
      <w:pPr>
        <w:pStyle w:val="Normal-list-a"/>
        <w:ind w:left="1843"/>
      </w:pPr>
      <w:r w:rsidRPr="008B1961">
        <w:t>an independent and unrelated</w:t>
      </w:r>
      <w:r>
        <w:t>:</w:t>
      </w:r>
      <w:r w:rsidRPr="008B1961">
        <w:t xml:space="preserve"> entity (i</w:t>
      </w:r>
      <w:r>
        <w:t>.</w:t>
      </w:r>
      <w:r w:rsidRPr="008B1961">
        <w:t>e</w:t>
      </w:r>
      <w:r>
        <w:t>.</w:t>
      </w:r>
      <w:r w:rsidRPr="008B1961">
        <w:t xml:space="preserve"> bank) or a person (i</w:t>
      </w:r>
      <w:r>
        <w:t>.</w:t>
      </w:r>
      <w:r w:rsidRPr="008B1961">
        <w:t>e</w:t>
      </w:r>
      <w:r>
        <w:t>.</w:t>
      </w:r>
      <w:r w:rsidRPr="008B1961">
        <w:t xml:space="preserve"> investor)</w:t>
      </w:r>
      <w:r>
        <w:t>;</w:t>
      </w:r>
      <w:r w:rsidRPr="008B1961">
        <w:t xml:space="preserve"> or</w:t>
      </w:r>
    </w:p>
    <w:p w14:paraId="762E0112" w14:textId="77777777" w:rsidR="00F347BC" w:rsidRDefault="00F347BC" w:rsidP="00F347BC">
      <w:pPr>
        <w:pStyle w:val="Normal-list-a"/>
        <w:ind w:left="1843"/>
      </w:pPr>
      <w:r w:rsidRPr="008B1961">
        <w:t>a related</w:t>
      </w:r>
      <w:r>
        <w:t>:</w:t>
      </w:r>
      <w:r w:rsidRPr="008B1961">
        <w:t xml:space="preserve"> entity (e</w:t>
      </w:r>
      <w:r>
        <w:t>.</w:t>
      </w:r>
      <w:r w:rsidRPr="008B1961">
        <w:t>g</w:t>
      </w:r>
      <w:r>
        <w:t>.</w:t>
      </w:r>
      <w:r w:rsidRPr="008B1961">
        <w:t xml:space="preserve"> other companies in </w:t>
      </w:r>
      <w:r>
        <w:t>the organisation’s</w:t>
      </w:r>
      <w:r w:rsidRPr="008B1961">
        <w:t xml:space="preserve"> corporate group) or a person </w:t>
      </w:r>
      <w:r>
        <w:t>(e.g. an existing shareholder or director).</w:t>
      </w:r>
    </w:p>
    <w:p w14:paraId="5DEC0BD8" w14:textId="45F3E6A4" w:rsidR="00F347BC" w:rsidRPr="000C0A3C" w:rsidRDefault="00F347BC" w:rsidP="00F347BC">
      <w:pPr>
        <w:pStyle w:val="Normal-indent"/>
      </w:pPr>
      <w:r w:rsidRPr="0052459D">
        <w:t xml:space="preserve">Note: Paragraph </w:t>
      </w:r>
      <w:r w:rsidRPr="00E9426A">
        <w:t>6.3.5</w:t>
      </w:r>
      <w:r w:rsidRPr="0052459D">
        <w:t xml:space="preserve"> is subject to evidence that the guarantor has sufficient resources to support the guarantee (refer to paragraph </w:t>
      </w:r>
      <w:r w:rsidRPr="004F0017">
        <w:rPr>
          <w:color w:val="0000FF"/>
          <w:u w:val="single"/>
        </w:rPr>
        <w:fldChar w:fldCharType="begin"/>
      </w:r>
      <w:r w:rsidRPr="004F0017">
        <w:rPr>
          <w:color w:val="0000FF"/>
          <w:u w:val="single"/>
        </w:rPr>
        <w:instrText xml:space="preserve"> REF _Ref356535257 \r \h </w:instrText>
      </w:r>
      <w:r w:rsidRPr="004F0017">
        <w:rPr>
          <w:color w:val="0000FF"/>
          <w:u w:val="single"/>
        </w:rPr>
      </w:r>
      <w:r w:rsidRPr="004F0017">
        <w:rPr>
          <w:color w:val="0000FF"/>
          <w:u w:val="single"/>
        </w:rPr>
        <w:fldChar w:fldCharType="separate"/>
      </w:r>
      <w:r w:rsidR="00CB2A26">
        <w:rPr>
          <w:color w:val="0000FF"/>
          <w:u w:val="single"/>
        </w:rPr>
        <w:t>2.6.8</w:t>
      </w:r>
      <w:r w:rsidRPr="004F0017">
        <w:rPr>
          <w:color w:val="0000FF"/>
          <w:u w:val="single"/>
        </w:rPr>
        <w:fldChar w:fldCharType="end"/>
      </w:r>
      <w:r w:rsidRPr="0052459D">
        <w:t xml:space="preserve">). Also refer to </w:t>
      </w:r>
      <w:hyperlink w:anchor="Chapter_7" w:history="1">
        <w:r w:rsidRPr="004F0017">
          <w:rPr>
            <w:rStyle w:val="Hyperlink"/>
          </w:rPr>
          <w:t>Chapter 7</w:t>
        </w:r>
      </w:hyperlink>
      <w:r w:rsidRPr="004F0017">
        <w:rPr>
          <w:color w:val="0000FF"/>
        </w:rPr>
        <w:t xml:space="preserve"> </w:t>
      </w:r>
      <w:r w:rsidRPr="0052459D">
        <w:t>for link</w:t>
      </w:r>
      <w:r>
        <w:t>s</w:t>
      </w:r>
      <w:r w:rsidRPr="0052459D">
        <w:t xml:space="preserve"> to </w:t>
      </w:r>
      <w:r w:rsidRPr="00D16D40">
        <w:t>th</w:t>
      </w:r>
      <w:r>
        <w:t>e Deed of Financial Guarantee template</w:t>
      </w:r>
      <w:r w:rsidRPr="00D16D40">
        <w:t xml:space="preserve"> and instructions t</w:t>
      </w:r>
      <w:r>
        <w:t>o assist drafters of the templa</w:t>
      </w:r>
      <w:r w:rsidRPr="00D16D40">
        <w:t>te</w:t>
      </w:r>
      <w:r>
        <w:t>.</w:t>
      </w:r>
    </w:p>
    <w:p w14:paraId="438F447F" w14:textId="77777777" w:rsidR="00F347BC" w:rsidRPr="008B1961" w:rsidRDefault="00F347BC" w:rsidP="00F347BC">
      <w:pPr>
        <w:pStyle w:val="Normal-list-111"/>
        <w:ind w:left="993"/>
      </w:pPr>
      <w:r>
        <w:t xml:space="preserve">providing </w:t>
      </w:r>
      <w:r w:rsidRPr="000C0A3C">
        <w:t xml:space="preserve">personal </w:t>
      </w:r>
      <w:r>
        <w:t>declarations from directors, shareholders or other creditors</w:t>
      </w:r>
      <w:r w:rsidRPr="008B1961">
        <w:t xml:space="preserve"> </w:t>
      </w:r>
      <w:r>
        <w:t xml:space="preserve">that they </w:t>
      </w:r>
      <w:r w:rsidRPr="000C0A3C">
        <w:t>will not call upon loan</w:t>
      </w:r>
      <w:r>
        <w:t>(</w:t>
      </w:r>
      <w:r w:rsidRPr="000C0A3C">
        <w:t>s</w:t>
      </w:r>
      <w:r>
        <w:t>)</w:t>
      </w:r>
      <w:r w:rsidRPr="000C0A3C">
        <w:t xml:space="preserve"> </w:t>
      </w:r>
      <w:r>
        <w:t xml:space="preserve">issued </w:t>
      </w:r>
      <w:r w:rsidRPr="000C0A3C">
        <w:t xml:space="preserve">to </w:t>
      </w:r>
      <w:r>
        <w:t>the organisation</w:t>
      </w:r>
      <w:r w:rsidRPr="000C0A3C">
        <w:t xml:space="preserve"> </w:t>
      </w:r>
      <w:r>
        <w:t>in situations where the</w:t>
      </w:r>
      <w:r w:rsidRPr="000C0A3C">
        <w:t xml:space="preserve"> repayment of a loan</w:t>
      </w:r>
      <w:r>
        <w:t xml:space="preserve">(s) could contribute to the organisation </w:t>
      </w:r>
      <w:r w:rsidRPr="000C0A3C">
        <w:t>becoming financially unviable</w:t>
      </w:r>
      <w:r>
        <w:t>.</w:t>
      </w:r>
    </w:p>
    <w:p w14:paraId="6A438C9C" w14:textId="77777777" w:rsidR="00F347BC" w:rsidRDefault="00F347BC" w:rsidP="00F347BC">
      <w:pPr>
        <w:pStyle w:val="Normal-list-111"/>
        <w:ind w:left="993"/>
      </w:pPr>
      <w:r>
        <w:t>the conversion of loans payable by the organisation to related persons or entities into equity</w:t>
      </w:r>
      <w:r w:rsidRPr="008B1961">
        <w:t xml:space="preserve"> under a debt for equity swap</w:t>
      </w:r>
      <w:r>
        <w:t xml:space="preserve"> or additional capital through the gifting of the outstanding balance (Note: if the share holdings of the applicant or provider organisation would change as a result of such an action, evidence of this change to share structure being lodged with ASIC should be provided). </w:t>
      </w:r>
    </w:p>
    <w:p w14:paraId="3C7619A9" w14:textId="77777777" w:rsidR="00F347BC" w:rsidRPr="008B1961" w:rsidRDefault="00F347BC" w:rsidP="00F347BC">
      <w:pPr>
        <w:pStyle w:val="Normal-list-11"/>
        <w:ind w:left="851" w:hanging="851"/>
      </w:pPr>
      <w:r>
        <w:t>Providing any other information that the department considers is necessary.</w:t>
      </w:r>
    </w:p>
    <w:p w14:paraId="19C32BD5" w14:textId="77777777" w:rsidR="00F347BC" w:rsidRDefault="00F347BC" w:rsidP="00F347BC">
      <w:pPr>
        <w:pStyle w:val="Normal-list-11"/>
        <w:ind w:left="851" w:hanging="851"/>
      </w:pPr>
      <w:r>
        <w:t>T</w:t>
      </w:r>
      <w:r w:rsidRPr="008B1961">
        <w:t>he establishment of a risk management plan.</w:t>
      </w:r>
      <w:r>
        <w:t xml:space="preserve"> </w:t>
      </w:r>
      <w:r w:rsidRPr="008B1961">
        <w:t xml:space="preserve">The Risk Management Institution of Australasia can assist in identifying professional risk managers to assist </w:t>
      </w:r>
      <w:r>
        <w:t>the organisation</w:t>
      </w:r>
      <w:r w:rsidRPr="008B1961">
        <w:t>.</w:t>
      </w:r>
      <w:r>
        <w:t xml:space="preserve"> </w:t>
      </w:r>
      <w:r w:rsidRPr="008B1961">
        <w:t xml:space="preserve">Further information is available from their website at </w:t>
      </w:r>
      <w:hyperlink r:id="rId21" w:history="1">
        <w:r w:rsidRPr="008B1961">
          <w:rPr>
            <w:rStyle w:val="Hyperlink"/>
          </w:rPr>
          <w:t>http://www.rmia.org.au</w:t>
        </w:r>
      </w:hyperlink>
      <w:r>
        <w:t>.</w:t>
      </w:r>
    </w:p>
    <w:p w14:paraId="6F755022" w14:textId="77777777" w:rsidR="00F347BC" w:rsidRDefault="00F347BC" w:rsidP="00F347BC">
      <w:pPr>
        <w:pStyle w:val="Normal-list-11"/>
        <w:ind w:left="851" w:hanging="851"/>
      </w:pPr>
      <w:r>
        <w:t xml:space="preserve">Requesting </w:t>
      </w:r>
      <w:r w:rsidRPr="00603E60">
        <w:t xml:space="preserve">written confirmation that all undertakings continue to be met. In cases where </w:t>
      </w:r>
      <w:r>
        <w:t xml:space="preserve">a HEP has not met </w:t>
      </w:r>
      <w:r w:rsidRPr="00603E60">
        <w:t xml:space="preserve">any of these undertakings, </w:t>
      </w:r>
      <w:r>
        <w:t xml:space="preserve">the department will require </w:t>
      </w:r>
      <w:r w:rsidRPr="00603E60">
        <w:t>an explanation</w:t>
      </w:r>
      <w:r>
        <w:t>,</w:t>
      </w:r>
      <w:r w:rsidRPr="00603E60">
        <w:t xml:space="preserve"> including any </w:t>
      </w:r>
      <w:r>
        <w:t xml:space="preserve">risk mitigation strategies that the HEP </w:t>
      </w:r>
      <w:r w:rsidRPr="00603E60">
        <w:t xml:space="preserve">has in place to address </w:t>
      </w:r>
      <w:r>
        <w:t>identified</w:t>
      </w:r>
      <w:r w:rsidRPr="00603E60">
        <w:t xml:space="preserve"> shortcomings</w:t>
      </w:r>
      <w:r>
        <w:t>.</w:t>
      </w:r>
    </w:p>
    <w:p w14:paraId="02902CAE" w14:textId="77777777" w:rsidR="00F347BC" w:rsidRDefault="00F347BC" w:rsidP="00F347BC">
      <w:pPr>
        <w:pStyle w:val="Normal-list-11"/>
        <w:numPr>
          <w:ilvl w:val="0"/>
          <w:numId w:val="0"/>
        </w:numPr>
        <w:ind w:left="851"/>
      </w:pPr>
    </w:p>
    <w:p w14:paraId="700EBA4B" w14:textId="77777777" w:rsidR="00F347BC" w:rsidRPr="008B1961" w:rsidRDefault="00F347BC" w:rsidP="00F347BC">
      <w:pPr>
        <w:pStyle w:val="Heading2"/>
      </w:pPr>
      <w:bookmarkStart w:id="168" w:name="Chapter_7"/>
      <w:bookmarkStart w:id="169" w:name="_Toc104284655"/>
      <w:r w:rsidRPr="008B1961">
        <w:lastRenderedPageBreak/>
        <w:t>Further information</w:t>
      </w:r>
      <w:bookmarkEnd w:id="163"/>
      <w:bookmarkEnd w:id="164"/>
      <w:bookmarkEnd w:id="165"/>
      <w:bookmarkEnd w:id="166"/>
      <w:bookmarkEnd w:id="169"/>
    </w:p>
    <w:bookmarkEnd w:id="168"/>
    <w:p w14:paraId="0704343A" w14:textId="7AF1694C" w:rsidR="00DA7CD4" w:rsidRDefault="00F347BC" w:rsidP="004107EA">
      <w:pPr>
        <w:pStyle w:val="ListBullet"/>
      </w:pPr>
      <w:r w:rsidRPr="005C6361">
        <w:rPr>
          <w:rStyle w:val="Emphasis"/>
        </w:rPr>
        <w:t>Deed of Financial Guarantee</w:t>
      </w:r>
      <w:r w:rsidR="00DA7CD4">
        <w:rPr>
          <w:rStyle w:val="Emphasis"/>
        </w:rPr>
        <w:t xml:space="preserve"> - </w:t>
      </w:r>
      <w:r w:rsidRPr="005C6361">
        <w:rPr>
          <w:rStyle w:val="Emphasis"/>
        </w:rPr>
        <w:t>Financial Viability</w:t>
      </w:r>
      <w:r w:rsidRPr="008B1961">
        <w:t xml:space="preserve"> </w:t>
      </w:r>
      <w:r>
        <w:t>t</w:t>
      </w:r>
      <w:r w:rsidRPr="008B1961">
        <w:t>emplate</w:t>
      </w:r>
    </w:p>
    <w:p w14:paraId="497F7910" w14:textId="5C6E4924" w:rsidR="00DA7CD4" w:rsidRDefault="00DA7CD4">
      <w:pPr>
        <w:pStyle w:val="ListBullet"/>
      </w:pPr>
      <w:r>
        <w:t xml:space="preserve">This document is available at: </w:t>
      </w:r>
      <w:hyperlink r:id="rId22" w:history="1">
        <w:r w:rsidR="00F4405F" w:rsidRPr="00697B19">
          <w:rPr>
            <w:rStyle w:val="Hyperlink"/>
          </w:rPr>
          <w:t>https://www.dese.gov.au/higher-education-loan-program/applying-become-feehelp-provider</w:t>
        </w:r>
      </w:hyperlink>
    </w:p>
    <w:p w14:paraId="0C884494" w14:textId="77777777" w:rsidR="00DA7CD4" w:rsidRDefault="00DA7CD4" w:rsidP="006C00B2">
      <w:pPr>
        <w:pStyle w:val="ListBullet"/>
        <w:numPr>
          <w:ilvl w:val="0"/>
          <w:numId w:val="0"/>
        </w:numPr>
        <w:ind w:left="720"/>
        <w:rPr>
          <w:rStyle w:val="Emphasis"/>
        </w:rPr>
      </w:pPr>
    </w:p>
    <w:p w14:paraId="546FBCCC" w14:textId="27972A3E" w:rsidR="00DA7CD4" w:rsidRPr="006C00B2" w:rsidRDefault="00F347BC" w:rsidP="006C00B2">
      <w:pPr>
        <w:pStyle w:val="ListBullet"/>
        <w:rPr>
          <w:rStyle w:val="Emphasis"/>
        </w:rPr>
      </w:pPr>
      <w:r w:rsidRPr="005C6361">
        <w:rPr>
          <w:rStyle w:val="Emphasis"/>
        </w:rPr>
        <w:t>Instructions for drafters of the Deed of Financial Guarantee</w:t>
      </w:r>
      <w:r w:rsidR="00DA7CD4">
        <w:rPr>
          <w:rStyle w:val="Emphasis"/>
        </w:rPr>
        <w:t xml:space="preserve"> - </w:t>
      </w:r>
      <w:r w:rsidRPr="005C6361">
        <w:rPr>
          <w:rStyle w:val="Emphasis"/>
        </w:rPr>
        <w:t>Financial Viability template</w:t>
      </w:r>
    </w:p>
    <w:p w14:paraId="0292235D" w14:textId="3FAF327D" w:rsidR="00DA7CD4" w:rsidRPr="006C00B2" w:rsidRDefault="00DA7CD4" w:rsidP="006C00B2">
      <w:pPr>
        <w:pStyle w:val="ListBullet"/>
        <w:rPr>
          <w:rStyle w:val="Emphasis"/>
          <w:i w:val="0"/>
        </w:rPr>
      </w:pPr>
      <w:r w:rsidRPr="006C00B2">
        <w:rPr>
          <w:rStyle w:val="Emphasis"/>
          <w:i w:val="0"/>
        </w:rPr>
        <w:t xml:space="preserve">This document is available at: </w:t>
      </w:r>
      <w:hyperlink r:id="rId23" w:history="1">
        <w:r w:rsidR="00F4405F" w:rsidRPr="00697B19">
          <w:rPr>
            <w:rStyle w:val="Hyperlink"/>
          </w:rPr>
          <w:t>https://www.dese.gov.au/higher-education-loan-program/applying-become-feehelp-provider</w:t>
        </w:r>
      </w:hyperlink>
    </w:p>
    <w:p w14:paraId="683CE10A" w14:textId="77777777" w:rsidR="00DA7CD4" w:rsidRDefault="00DA7CD4" w:rsidP="006C00B2">
      <w:pPr>
        <w:pStyle w:val="ListBullet"/>
        <w:numPr>
          <w:ilvl w:val="0"/>
          <w:numId w:val="0"/>
        </w:numPr>
        <w:ind w:left="720"/>
        <w:rPr>
          <w:rStyle w:val="Emphasis"/>
        </w:rPr>
      </w:pPr>
    </w:p>
    <w:p w14:paraId="443ED67A" w14:textId="0F898CD5" w:rsidR="00B931DC" w:rsidRDefault="00F347BC">
      <w:pPr>
        <w:pStyle w:val="ListBullet"/>
      </w:pPr>
      <w:r>
        <w:t>For Applicants, t</w:t>
      </w:r>
      <w:r w:rsidRPr="00D34FD6">
        <w:t xml:space="preserve">hese documents are available at: </w:t>
      </w:r>
      <w:hyperlink r:id="rId24" w:history="1">
        <w:r w:rsidR="00DA7CD4" w:rsidRPr="00CD4DD1">
          <w:rPr>
            <w:rStyle w:val="Hyperlink"/>
          </w:rPr>
          <w:t>https://www.dese.gov.au/higher-education-loan-program/applying-become-feehelp-provider</w:t>
        </w:r>
      </w:hyperlink>
      <w:r w:rsidR="00DA7CD4">
        <w:t xml:space="preserve"> </w:t>
      </w:r>
    </w:p>
    <w:p w14:paraId="362D08CD" w14:textId="77777777" w:rsidR="00B931DC" w:rsidRDefault="00B931DC" w:rsidP="006C00B2">
      <w:pPr>
        <w:pStyle w:val="ListBullet"/>
        <w:numPr>
          <w:ilvl w:val="0"/>
          <w:numId w:val="0"/>
        </w:numPr>
        <w:ind w:left="720"/>
      </w:pPr>
    </w:p>
    <w:p w14:paraId="010F4B06" w14:textId="3E2AE3E5" w:rsidR="00F347BC" w:rsidRDefault="00F347BC">
      <w:pPr>
        <w:pStyle w:val="ListBullet"/>
      </w:pPr>
      <w:r>
        <w:t xml:space="preserve">For HEPs, these documents are available at: </w:t>
      </w:r>
      <w:hyperlink r:id="rId25" w:history="1">
        <w:r w:rsidR="00F96775" w:rsidRPr="00F96775">
          <w:rPr>
            <w:rStyle w:val="Hyperlink"/>
          </w:rPr>
          <w:t>https://www.dese.gov.au/higher-education-loan-program/approved-hep-information</w:t>
        </w:r>
      </w:hyperlink>
    </w:p>
    <w:p w14:paraId="5BDA4C6B" w14:textId="77777777" w:rsidR="00DA7CD4" w:rsidRPr="00D34FD6" w:rsidRDefault="00DA7CD4" w:rsidP="006C00B2">
      <w:pPr>
        <w:pStyle w:val="ListBullet"/>
        <w:numPr>
          <w:ilvl w:val="0"/>
          <w:numId w:val="0"/>
        </w:numPr>
        <w:ind w:left="720"/>
      </w:pPr>
    </w:p>
    <w:p w14:paraId="79A78A04" w14:textId="0E75AC13" w:rsidR="00DA7CD4" w:rsidRDefault="00F347BC" w:rsidP="006C00B2">
      <w:pPr>
        <w:pStyle w:val="ListBullet"/>
      </w:pPr>
      <w:r w:rsidRPr="00F15F85">
        <w:t>FEE-HELP Provider Application Guide</w:t>
      </w:r>
      <w:r>
        <w:t xml:space="preserve"> </w:t>
      </w:r>
    </w:p>
    <w:p w14:paraId="07615FE4" w14:textId="4DA41A81" w:rsidR="00F347BC" w:rsidRPr="00B3506F" w:rsidRDefault="00F347BC" w:rsidP="006C00B2">
      <w:pPr>
        <w:pStyle w:val="ListBullet"/>
      </w:pPr>
      <w:r>
        <w:t>Th</w:t>
      </w:r>
      <w:r w:rsidR="00015B18">
        <w:t>is</w:t>
      </w:r>
      <w:r>
        <w:t xml:space="preserve"> documen</w:t>
      </w:r>
      <w:r w:rsidR="00015B18">
        <w:t xml:space="preserve">t is </w:t>
      </w:r>
      <w:r>
        <w:t xml:space="preserve">available at: </w:t>
      </w:r>
      <w:hyperlink r:id="rId26" w:history="1">
        <w:r w:rsidR="0065770E" w:rsidRPr="0065770E">
          <w:rPr>
            <w:rStyle w:val="Hyperlink"/>
          </w:rPr>
          <w:t>https://www.dese.gov.au/higher-education-loan-program/resources/fee-help-application-guide</w:t>
        </w:r>
      </w:hyperlink>
      <w:r w:rsidR="0065770E">
        <w:t xml:space="preserve"> </w:t>
      </w:r>
    </w:p>
    <w:p w14:paraId="1D6842BB" w14:textId="77777777" w:rsidR="00DA7CD4" w:rsidRDefault="00DA7CD4" w:rsidP="006C00B2">
      <w:pPr>
        <w:pStyle w:val="ListBullet"/>
        <w:numPr>
          <w:ilvl w:val="0"/>
          <w:numId w:val="0"/>
        </w:numPr>
        <w:ind w:left="720"/>
        <w:rPr>
          <w:rStyle w:val="Emphasis"/>
        </w:rPr>
      </w:pPr>
    </w:p>
    <w:p w14:paraId="553DCEEC" w14:textId="2B99A0EE" w:rsidR="00DA7CD4" w:rsidRPr="00EA0C99" w:rsidRDefault="00F347BC">
      <w:pPr>
        <w:pStyle w:val="ListBullet"/>
      </w:pPr>
      <w:r w:rsidRPr="00EA0C99">
        <w:rPr>
          <w:rStyle w:val="Emphasis"/>
        </w:rPr>
        <w:t xml:space="preserve">HITS </w:t>
      </w:r>
      <w:r>
        <w:rPr>
          <w:rStyle w:val="Emphasis"/>
        </w:rPr>
        <w:t>U</w:t>
      </w:r>
      <w:r w:rsidRPr="00EA0C99">
        <w:rPr>
          <w:rStyle w:val="Emphasis"/>
        </w:rPr>
        <w:t xml:space="preserve">ser </w:t>
      </w:r>
      <w:r>
        <w:rPr>
          <w:rStyle w:val="Emphasis"/>
        </w:rPr>
        <w:t>G</w:t>
      </w:r>
      <w:r w:rsidRPr="00EA0C99">
        <w:rPr>
          <w:rStyle w:val="Emphasis"/>
        </w:rPr>
        <w:t>uide</w:t>
      </w:r>
    </w:p>
    <w:p w14:paraId="7F2B44B2" w14:textId="6CCB73C1" w:rsidR="00F347BC" w:rsidRDefault="00F347BC">
      <w:pPr>
        <w:pStyle w:val="ListBullet"/>
      </w:pPr>
      <w:r>
        <w:t xml:space="preserve">This document is available at: </w:t>
      </w:r>
      <w:hyperlink r:id="rId27" w:history="1">
        <w:r w:rsidR="00045549" w:rsidRPr="00697B19">
          <w:rPr>
            <w:rStyle w:val="Hyperlink"/>
          </w:rPr>
          <w:t>https://www.dese.gov.au/vet-student-loans/resources/hits-user-guide</w:t>
        </w:r>
      </w:hyperlink>
    </w:p>
    <w:p w14:paraId="226D183D" w14:textId="77777777" w:rsidR="00424282" w:rsidRPr="00B3506F" w:rsidRDefault="00424282" w:rsidP="006C00B2">
      <w:pPr>
        <w:pStyle w:val="ListBullet"/>
        <w:numPr>
          <w:ilvl w:val="0"/>
          <w:numId w:val="0"/>
        </w:numPr>
        <w:ind w:left="720"/>
      </w:pPr>
    </w:p>
    <w:p w14:paraId="39F755ED" w14:textId="50C62FA8" w:rsidR="00F347BC" w:rsidRDefault="00F347BC">
      <w:pPr>
        <w:pStyle w:val="ListBullet"/>
        <w:rPr>
          <w:rStyle w:val="Emphasis"/>
          <w:iCs w:val="0"/>
          <w:lang w:eastAsia="en-US"/>
        </w:rPr>
      </w:pPr>
      <w:r w:rsidRPr="00EB1F52">
        <w:rPr>
          <w:rStyle w:val="Emphasis"/>
        </w:rPr>
        <w:t>Higher Education Support Act 2003</w:t>
      </w:r>
    </w:p>
    <w:p w14:paraId="7D9F8720" w14:textId="0694EAF4" w:rsidR="00DA7CD4" w:rsidRPr="008B1961" w:rsidRDefault="00DA7CD4">
      <w:pPr>
        <w:pStyle w:val="ListBullet"/>
      </w:pPr>
      <w:r>
        <w:t xml:space="preserve">This document is available at: </w:t>
      </w:r>
      <w:hyperlink r:id="rId28" w:history="1">
        <w:r w:rsidR="00F96775" w:rsidRPr="00F96775">
          <w:rPr>
            <w:rStyle w:val="Hyperlink"/>
          </w:rPr>
          <w:t>https://www.dese.gov.au/higher-education-loan-program/higher-education-support-act-2003-and-guidelines</w:t>
        </w:r>
      </w:hyperlink>
      <w:r>
        <w:t xml:space="preserve"> </w:t>
      </w:r>
    </w:p>
    <w:p w14:paraId="564749E3" w14:textId="77777777" w:rsidR="00DA7CD4" w:rsidRPr="00EB1F52" w:rsidRDefault="00DA7CD4" w:rsidP="006C00B2">
      <w:pPr>
        <w:pStyle w:val="ListBullet"/>
        <w:numPr>
          <w:ilvl w:val="0"/>
          <w:numId w:val="0"/>
        </w:numPr>
        <w:ind w:left="720"/>
        <w:rPr>
          <w:rStyle w:val="Emphasis"/>
        </w:rPr>
      </w:pPr>
    </w:p>
    <w:p w14:paraId="60A84946" w14:textId="07EA7BF6" w:rsidR="00F347BC" w:rsidRDefault="00F347BC">
      <w:pPr>
        <w:pStyle w:val="ListBullet"/>
        <w:rPr>
          <w:rStyle w:val="Emphasis"/>
        </w:rPr>
      </w:pPr>
      <w:r w:rsidRPr="00EB1F52">
        <w:rPr>
          <w:rStyle w:val="Emphasis"/>
        </w:rPr>
        <w:t>Corporations Act 2001</w:t>
      </w:r>
    </w:p>
    <w:p w14:paraId="2C6E12F3" w14:textId="29A55F9D" w:rsidR="00DA7CD4" w:rsidRPr="008B1961" w:rsidRDefault="00DA7CD4">
      <w:pPr>
        <w:pStyle w:val="ListBullet"/>
      </w:pPr>
      <w:r>
        <w:t>This document is available at:</w:t>
      </w:r>
      <w:r w:rsidR="00F96775">
        <w:t xml:space="preserve"> </w:t>
      </w:r>
      <w:hyperlink r:id="rId29" w:history="1">
        <w:r w:rsidR="00F96775" w:rsidRPr="00F96775">
          <w:rPr>
            <w:rStyle w:val="Hyperlink"/>
          </w:rPr>
          <w:t>http://www.legislation.gov.au</w:t>
        </w:r>
      </w:hyperlink>
    </w:p>
    <w:p w14:paraId="49A22E76" w14:textId="77777777" w:rsidR="00DA7CD4" w:rsidRPr="00EB1F52" w:rsidRDefault="00DA7CD4" w:rsidP="006C00B2">
      <w:pPr>
        <w:pStyle w:val="ListBullet"/>
        <w:numPr>
          <w:ilvl w:val="0"/>
          <w:numId w:val="0"/>
        </w:numPr>
        <w:ind w:left="720"/>
        <w:rPr>
          <w:rStyle w:val="Emphasis"/>
        </w:rPr>
      </w:pPr>
    </w:p>
    <w:p w14:paraId="7F608F50" w14:textId="5424B45D" w:rsidR="00DA7CD4" w:rsidRPr="00EB1F52" w:rsidRDefault="00F347BC">
      <w:pPr>
        <w:pStyle w:val="ListBullet"/>
        <w:rPr>
          <w:rStyle w:val="Emphasis"/>
          <w:rFonts w:asciiTheme="minorHAnsi" w:eastAsiaTheme="minorHAnsi" w:hAnsiTheme="minorHAnsi" w:cstheme="minorBidi"/>
          <w:iCs w:val="0"/>
          <w:szCs w:val="22"/>
          <w:lang w:eastAsia="en-US"/>
        </w:rPr>
      </w:pPr>
      <w:r>
        <w:rPr>
          <w:rStyle w:val="Emphasis"/>
        </w:rPr>
        <w:t>FEE-HELP Guidelines</w:t>
      </w:r>
    </w:p>
    <w:p w14:paraId="076A3C3A" w14:textId="254BF30E" w:rsidR="00F347BC" w:rsidRPr="008B1961" w:rsidRDefault="00F347BC" w:rsidP="006C00B2">
      <w:pPr>
        <w:pStyle w:val="ListBullet"/>
      </w:pPr>
      <w:r>
        <w:t>Th</w:t>
      </w:r>
      <w:r w:rsidR="00DA7CD4">
        <w:t>is</w:t>
      </w:r>
      <w:r>
        <w:t xml:space="preserve"> document </w:t>
      </w:r>
      <w:r w:rsidR="00DA7CD4">
        <w:t xml:space="preserve">is </w:t>
      </w:r>
      <w:r>
        <w:t xml:space="preserve">available at: </w:t>
      </w:r>
      <w:hyperlink r:id="rId30" w:history="1">
        <w:r w:rsidR="00DA7CD4" w:rsidRPr="00CD4DD1">
          <w:rPr>
            <w:rStyle w:val="Hyperlink"/>
          </w:rPr>
          <w:t>https://www.dese.gov.au/higher-education-loan-program/higher-education-support-act-2003-and-guidelines</w:t>
        </w:r>
      </w:hyperlink>
      <w:r w:rsidR="00DA7CD4">
        <w:t xml:space="preserve"> </w:t>
      </w:r>
    </w:p>
    <w:p w14:paraId="11953246" w14:textId="77777777" w:rsidR="00F347BC" w:rsidRDefault="00F347BC" w:rsidP="00F347BC">
      <w:pPr>
        <w:pStyle w:val="Heading2"/>
      </w:pPr>
      <w:bookmarkStart w:id="170" w:name="_Toc355966918"/>
      <w:bookmarkStart w:id="171" w:name="_Toc355966995"/>
      <w:bookmarkStart w:id="172" w:name="_Toc355967074"/>
      <w:bookmarkStart w:id="173" w:name="_Toc355967196"/>
      <w:bookmarkStart w:id="174" w:name="_Toc355967355"/>
      <w:bookmarkStart w:id="175" w:name="_Toc355967405"/>
      <w:bookmarkStart w:id="176" w:name="_Toc355967455"/>
      <w:bookmarkStart w:id="177" w:name="_Toc356210942"/>
      <w:bookmarkStart w:id="178" w:name="_Toc355966919"/>
      <w:bookmarkStart w:id="179" w:name="_Toc355966996"/>
      <w:bookmarkStart w:id="180" w:name="_Toc355967075"/>
      <w:bookmarkStart w:id="181" w:name="_Toc355967197"/>
      <w:bookmarkStart w:id="182" w:name="_Toc355967356"/>
      <w:bookmarkStart w:id="183" w:name="_Toc355967406"/>
      <w:bookmarkStart w:id="184" w:name="_Toc355967456"/>
      <w:bookmarkStart w:id="185" w:name="_Toc356210943"/>
      <w:bookmarkStart w:id="186" w:name="_Toc355966920"/>
      <w:bookmarkStart w:id="187" w:name="_Toc355966997"/>
      <w:bookmarkStart w:id="188" w:name="_Toc355967076"/>
      <w:bookmarkStart w:id="189" w:name="_Toc355967198"/>
      <w:bookmarkStart w:id="190" w:name="_Toc355967357"/>
      <w:bookmarkStart w:id="191" w:name="_Toc355967407"/>
      <w:bookmarkStart w:id="192" w:name="_Toc355967457"/>
      <w:bookmarkStart w:id="193" w:name="_Toc356210944"/>
      <w:bookmarkStart w:id="194" w:name="_Toc355966921"/>
      <w:bookmarkStart w:id="195" w:name="_Toc355966998"/>
      <w:bookmarkStart w:id="196" w:name="_Toc355967077"/>
      <w:bookmarkStart w:id="197" w:name="_Toc355967199"/>
      <w:bookmarkStart w:id="198" w:name="_Toc355967358"/>
      <w:bookmarkStart w:id="199" w:name="_Toc355967408"/>
      <w:bookmarkStart w:id="200" w:name="_Toc355967458"/>
      <w:bookmarkStart w:id="201" w:name="_Toc356210945"/>
      <w:bookmarkStart w:id="202" w:name="_Toc355966922"/>
      <w:bookmarkStart w:id="203" w:name="_Toc355966999"/>
      <w:bookmarkStart w:id="204" w:name="_Toc355967078"/>
      <w:bookmarkStart w:id="205" w:name="_Toc355967200"/>
      <w:bookmarkStart w:id="206" w:name="_Toc355967359"/>
      <w:bookmarkStart w:id="207" w:name="_Toc355967409"/>
      <w:bookmarkStart w:id="208" w:name="_Toc355967459"/>
      <w:bookmarkStart w:id="209" w:name="_Toc356210946"/>
      <w:bookmarkStart w:id="210" w:name="_Toc355966923"/>
      <w:bookmarkStart w:id="211" w:name="_Toc355967000"/>
      <w:bookmarkStart w:id="212" w:name="_Toc355967079"/>
      <w:bookmarkStart w:id="213" w:name="_Toc355967201"/>
      <w:bookmarkStart w:id="214" w:name="_Toc355967360"/>
      <w:bookmarkStart w:id="215" w:name="_Toc355967410"/>
      <w:bookmarkStart w:id="216" w:name="_Toc355967460"/>
      <w:bookmarkStart w:id="217" w:name="_Toc356210947"/>
      <w:bookmarkStart w:id="218" w:name="_Toc355966924"/>
      <w:bookmarkStart w:id="219" w:name="_Toc355967001"/>
      <w:bookmarkStart w:id="220" w:name="_Toc355967080"/>
      <w:bookmarkStart w:id="221" w:name="_Toc355967202"/>
      <w:bookmarkStart w:id="222" w:name="_Toc355967361"/>
      <w:bookmarkStart w:id="223" w:name="_Toc355967411"/>
      <w:bookmarkStart w:id="224" w:name="_Toc355967461"/>
      <w:bookmarkStart w:id="225" w:name="_Toc356210948"/>
      <w:bookmarkStart w:id="226" w:name="_Toc355966925"/>
      <w:bookmarkStart w:id="227" w:name="_Toc355967002"/>
      <w:bookmarkStart w:id="228" w:name="_Toc355967081"/>
      <w:bookmarkStart w:id="229" w:name="_Toc355967203"/>
      <w:bookmarkStart w:id="230" w:name="_Toc355967362"/>
      <w:bookmarkStart w:id="231" w:name="_Toc355967412"/>
      <w:bookmarkStart w:id="232" w:name="_Toc355967462"/>
      <w:bookmarkStart w:id="233" w:name="_Toc356210949"/>
      <w:bookmarkStart w:id="234" w:name="_Toc355966926"/>
      <w:bookmarkStart w:id="235" w:name="_Toc355967003"/>
      <w:bookmarkStart w:id="236" w:name="_Toc355967082"/>
      <w:bookmarkStart w:id="237" w:name="_Toc355967204"/>
      <w:bookmarkStart w:id="238" w:name="_Toc355967363"/>
      <w:bookmarkStart w:id="239" w:name="_Toc355967413"/>
      <w:bookmarkStart w:id="240" w:name="_Toc355967463"/>
      <w:bookmarkStart w:id="241" w:name="_Toc356210950"/>
      <w:bookmarkStart w:id="242" w:name="_Toc355966927"/>
      <w:bookmarkStart w:id="243" w:name="_Toc355967004"/>
      <w:bookmarkStart w:id="244" w:name="_Toc355967083"/>
      <w:bookmarkStart w:id="245" w:name="_Toc355967205"/>
      <w:bookmarkStart w:id="246" w:name="_Toc355967364"/>
      <w:bookmarkStart w:id="247" w:name="_Toc355967414"/>
      <w:bookmarkStart w:id="248" w:name="_Toc355967464"/>
      <w:bookmarkStart w:id="249" w:name="_Toc356210951"/>
      <w:bookmarkStart w:id="250" w:name="_Toc355621864"/>
      <w:bookmarkStart w:id="251" w:name="_Toc355621938"/>
      <w:bookmarkStart w:id="252" w:name="_Ref356534128"/>
      <w:bookmarkStart w:id="253" w:name="_Ref356535064"/>
      <w:bookmarkStart w:id="254" w:name="_Toc436212823"/>
      <w:bookmarkStart w:id="255" w:name="Chapter_8"/>
      <w:bookmarkStart w:id="256" w:name="_Toc355621883"/>
      <w:bookmarkStart w:id="257" w:name="_Toc355621939"/>
      <w:bookmarkStart w:id="258" w:name="_Toc104284656"/>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lastRenderedPageBreak/>
        <w:t>Template 1—Detailed student enrolments</w:t>
      </w:r>
      <w:bookmarkEnd w:id="250"/>
      <w:bookmarkEnd w:id="251"/>
      <w:bookmarkEnd w:id="252"/>
      <w:bookmarkEnd w:id="253"/>
      <w:bookmarkEnd w:id="254"/>
      <w:bookmarkEnd w:id="258"/>
    </w:p>
    <w:bookmarkEnd w:id="255"/>
    <w:p w14:paraId="23B6598F"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Instructions: Complete Table 1 for each</w:t>
      </w:r>
      <w:r w:rsidRPr="003E5060">
        <w:rPr>
          <w:rFonts w:ascii="Arial" w:eastAsia="Times New Roman" w:hAnsi="Arial" w:cs="Times New Roman"/>
          <w:i/>
          <w:szCs w:val="24"/>
        </w:rPr>
        <w:t xml:space="preserve"> financial reporting period</w:t>
      </w:r>
      <w:r w:rsidRPr="003E5060">
        <w:rPr>
          <w:rFonts w:ascii="Arial" w:eastAsia="Times New Roman" w:hAnsi="Arial" w:cs="Times New Roman"/>
          <w:szCs w:val="24"/>
        </w:rPr>
        <w:t xml:space="preserve"> as follows:</w:t>
      </w:r>
    </w:p>
    <w:p w14:paraId="25968A48" w14:textId="55D2A321" w:rsidR="00F347BC" w:rsidRPr="00A33CB0" w:rsidRDefault="00F347BC" w:rsidP="004107EA">
      <w:pPr>
        <w:pStyle w:val="ListBullet"/>
      </w:pPr>
      <w:r w:rsidRPr="00A33CB0">
        <w:t xml:space="preserve">financial reporting period </w:t>
      </w:r>
      <w:r>
        <w:t>in progress (e.g.</w:t>
      </w:r>
      <w:r w:rsidR="003010B4">
        <w:t>,</w:t>
      </w:r>
      <w:r w:rsidRPr="00A33CB0">
        <w:t xml:space="preserve"> </w:t>
      </w:r>
      <w:r>
        <w:t>period from 1 July 20</w:t>
      </w:r>
      <w:r w:rsidR="000644C2">
        <w:t>2</w:t>
      </w:r>
      <w:r w:rsidR="001B1E91">
        <w:t>1</w:t>
      </w:r>
      <w:r>
        <w:t xml:space="preserve"> to </w:t>
      </w:r>
      <w:r w:rsidR="00F34A3D">
        <w:t>30 June 202</w:t>
      </w:r>
      <w:r w:rsidR="001B1E91">
        <w:t>2</w:t>
      </w:r>
      <w:r>
        <w:t>);</w:t>
      </w:r>
      <w:r w:rsidR="00015B18">
        <w:t xml:space="preserve"> and</w:t>
      </w:r>
    </w:p>
    <w:p w14:paraId="24203B91" w14:textId="1E77A8BD" w:rsidR="00697B19" w:rsidRPr="00A33CB0" w:rsidRDefault="00F347BC">
      <w:pPr>
        <w:pStyle w:val="ListBullet"/>
      </w:pPr>
      <w:r>
        <w:t>m</w:t>
      </w:r>
      <w:r w:rsidRPr="00A33CB0">
        <w:t xml:space="preserve">ost recently completed </w:t>
      </w:r>
      <w:r>
        <w:t xml:space="preserve">annual </w:t>
      </w:r>
      <w:r w:rsidRPr="00A33CB0">
        <w:t xml:space="preserve">financial reporting period </w:t>
      </w:r>
      <w:r>
        <w:t>(e.g.</w:t>
      </w:r>
      <w:r w:rsidR="003010B4">
        <w:t>,</w:t>
      </w:r>
      <w:r w:rsidRPr="00A33CB0">
        <w:t xml:space="preserve"> </w:t>
      </w:r>
      <w:r>
        <w:t>year ended 30 </w:t>
      </w:r>
      <w:r w:rsidRPr="00A33CB0">
        <w:t xml:space="preserve">June </w:t>
      </w:r>
      <w:r w:rsidR="00F34A3D" w:rsidRPr="00A33CB0">
        <w:t>20</w:t>
      </w:r>
      <w:r w:rsidR="00F34A3D">
        <w:t>2</w:t>
      </w:r>
      <w:r w:rsidR="001B1E91">
        <w:t>1</w:t>
      </w:r>
      <w:r>
        <w:t>); and</w:t>
      </w:r>
      <w:r w:rsidR="001E1887">
        <w:t xml:space="preserve"> </w:t>
      </w:r>
    </w:p>
    <w:p w14:paraId="119C9E7C" w14:textId="0B259D76" w:rsidR="00F347BC" w:rsidRPr="00A33CB0" w:rsidRDefault="00F347BC">
      <w:pPr>
        <w:pStyle w:val="ListBullet"/>
      </w:pPr>
      <w:r>
        <w:t>p</w:t>
      </w:r>
      <w:r w:rsidRPr="00A33CB0">
        <w:t>receding three</w:t>
      </w:r>
      <w:r>
        <w:t xml:space="preserve"> annual</w:t>
      </w:r>
      <w:r w:rsidRPr="00A33CB0">
        <w:t xml:space="preserve"> financial reporting periods </w:t>
      </w:r>
      <w:r>
        <w:t>(</w:t>
      </w:r>
      <w:r w:rsidR="00221CB8">
        <w:t>e.g.</w:t>
      </w:r>
      <w:r w:rsidR="001F559B">
        <w:t>,</w:t>
      </w:r>
      <w:r>
        <w:t xml:space="preserve"> years ended 30 June </w:t>
      </w:r>
      <w:r w:rsidR="00F34A3D">
        <w:t>20</w:t>
      </w:r>
      <w:r w:rsidR="001B1E91">
        <w:t>2</w:t>
      </w:r>
      <w:r w:rsidR="00424282">
        <w:t>0</w:t>
      </w:r>
      <w:r>
        <w:t>, 30 June 201</w:t>
      </w:r>
      <w:r w:rsidR="00424282">
        <w:t xml:space="preserve">9 </w:t>
      </w:r>
      <w:r>
        <w:t>and 30 June 201</w:t>
      </w:r>
      <w:r w:rsidR="00424282">
        <w:t>8</w:t>
      </w:r>
      <w:r>
        <w:t>).</w:t>
      </w:r>
    </w:p>
    <w:p w14:paraId="4078B976" w14:textId="77777777" w:rsidR="00F347BC" w:rsidRDefault="00F347BC" w:rsidP="00F347BC">
      <w:pPr>
        <w:pStyle w:val="Caption"/>
      </w:pPr>
      <w:r w:rsidRPr="00A33CB0">
        <w:t>Table 1: Actual v</w:t>
      </w:r>
      <w:r>
        <w:t>er</w:t>
      </w:r>
      <w:r w:rsidRPr="00A33CB0">
        <w:t>s</w:t>
      </w:r>
      <w:r>
        <w:t>us</w:t>
      </w:r>
      <w:r w:rsidRPr="00A33CB0">
        <w:t xml:space="preserve"> projected </w:t>
      </w:r>
      <w:r>
        <w:t xml:space="preserve">domestic </w:t>
      </w:r>
      <w:r w:rsidRPr="00A33CB0">
        <w:t>student enrolments</w:t>
      </w:r>
    </w:p>
    <w:p w14:paraId="726FC978"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Financial reporting period: [insert financial reporting period here]</w:t>
      </w: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007"/>
        <w:gridCol w:w="1846"/>
        <w:gridCol w:w="2188"/>
      </w:tblGrid>
      <w:tr w:rsidR="00F347BC" w:rsidRPr="004E33AD" w14:paraId="2E28DA16" w14:textId="77777777" w:rsidTr="00F80A80">
        <w:trPr>
          <w:cantSplit/>
          <w:tblHeader/>
        </w:trPr>
        <w:tc>
          <w:tcPr>
            <w:tcW w:w="1505" w:type="pct"/>
            <w:shd w:val="clear" w:color="auto" w:fill="auto"/>
          </w:tcPr>
          <w:p w14:paraId="4590E61F" w14:textId="77777777" w:rsidR="00F347BC" w:rsidRPr="004E33AD" w:rsidRDefault="00F347BC" w:rsidP="00F347BC">
            <w:pPr>
              <w:pStyle w:val="Tableheading"/>
            </w:pPr>
            <w:bookmarkStart w:id="259" w:name="_Toc355621865"/>
            <w:r>
              <w:t>Course level</w:t>
            </w:r>
          </w:p>
        </w:tc>
        <w:tc>
          <w:tcPr>
            <w:tcW w:w="1161" w:type="pct"/>
            <w:shd w:val="clear" w:color="auto" w:fill="auto"/>
          </w:tcPr>
          <w:p w14:paraId="62D911E5" w14:textId="77777777" w:rsidR="00F347BC" w:rsidRPr="004E33AD" w:rsidRDefault="00F347BC" w:rsidP="00F347BC">
            <w:pPr>
              <w:pStyle w:val="Tableheading"/>
            </w:pPr>
            <w:r w:rsidRPr="004E33AD">
              <w:t xml:space="preserve">Actual student enrolments </w:t>
            </w:r>
            <w:r>
              <w:t>(A)</w:t>
            </w:r>
          </w:p>
        </w:tc>
        <w:tc>
          <w:tcPr>
            <w:tcW w:w="1068" w:type="pct"/>
            <w:shd w:val="clear" w:color="auto" w:fill="auto"/>
          </w:tcPr>
          <w:p w14:paraId="3C9067D7" w14:textId="77777777" w:rsidR="00F347BC" w:rsidRPr="004E33AD" w:rsidRDefault="00F347BC" w:rsidP="00F347BC">
            <w:pPr>
              <w:pStyle w:val="Tableheading"/>
            </w:pPr>
            <w:r w:rsidRPr="004E33AD">
              <w:t xml:space="preserve">Projected student enrolments </w:t>
            </w:r>
            <w:r>
              <w:t>(P)</w:t>
            </w:r>
          </w:p>
        </w:tc>
        <w:tc>
          <w:tcPr>
            <w:tcW w:w="1266" w:type="pct"/>
            <w:shd w:val="clear" w:color="auto" w:fill="auto"/>
          </w:tcPr>
          <w:p w14:paraId="0AEC814B" w14:textId="77777777" w:rsidR="00F347BC" w:rsidRPr="004E33AD" w:rsidRDefault="00F347BC" w:rsidP="00F347BC">
            <w:pPr>
              <w:pStyle w:val="Tableheading"/>
            </w:pPr>
            <w:r>
              <w:t>Variance</w:t>
            </w:r>
            <w:r>
              <w:br/>
              <w:t>(((A-P)</w:t>
            </w:r>
            <w:r w:rsidRPr="00397A86">
              <w:rPr>
                <w:rFonts w:cs="Arial"/>
              </w:rPr>
              <w:t>÷</w:t>
            </w:r>
            <w:r>
              <w:t xml:space="preserve">P) </w:t>
            </w:r>
            <w:r w:rsidRPr="00397A86">
              <w:rPr>
                <w:rFonts w:cs="Arial"/>
              </w:rPr>
              <w:t>×</w:t>
            </w:r>
            <w:r>
              <w:t xml:space="preserve"> 100)</w:t>
            </w:r>
          </w:p>
        </w:tc>
      </w:tr>
      <w:tr w:rsidR="00F347BC" w14:paraId="636A38C4" w14:textId="77777777" w:rsidTr="00F80A80">
        <w:trPr>
          <w:cantSplit/>
        </w:trPr>
        <w:tc>
          <w:tcPr>
            <w:tcW w:w="1505" w:type="pct"/>
            <w:shd w:val="clear" w:color="auto" w:fill="auto"/>
            <w:vAlign w:val="bottom"/>
          </w:tcPr>
          <w:p w14:paraId="70434E8A" w14:textId="77777777" w:rsidR="00F347BC" w:rsidRDefault="00F347BC" w:rsidP="00F347BC">
            <w:pPr>
              <w:pStyle w:val="Tabletext"/>
            </w:pPr>
            <w:r>
              <w:t>Bachelor and above HEP</w:t>
            </w:r>
          </w:p>
        </w:tc>
        <w:tc>
          <w:tcPr>
            <w:tcW w:w="1161" w:type="pct"/>
            <w:shd w:val="clear" w:color="auto" w:fill="auto"/>
          </w:tcPr>
          <w:p w14:paraId="6128E816" w14:textId="77777777" w:rsidR="00F347BC" w:rsidRDefault="00F347BC" w:rsidP="00F347BC">
            <w:pPr>
              <w:pStyle w:val="Tabletext"/>
            </w:pPr>
          </w:p>
        </w:tc>
        <w:tc>
          <w:tcPr>
            <w:tcW w:w="1068" w:type="pct"/>
            <w:shd w:val="clear" w:color="auto" w:fill="auto"/>
          </w:tcPr>
          <w:p w14:paraId="795C79D1" w14:textId="77777777" w:rsidR="00F347BC" w:rsidRDefault="00F347BC" w:rsidP="00F347BC">
            <w:pPr>
              <w:pStyle w:val="Tabletext"/>
            </w:pPr>
          </w:p>
        </w:tc>
        <w:tc>
          <w:tcPr>
            <w:tcW w:w="1266" w:type="pct"/>
            <w:shd w:val="clear" w:color="auto" w:fill="auto"/>
          </w:tcPr>
          <w:p w14:paraId="6BBA415B" w14:textId="77777777" w:rsidR="00F347BC" w:rsidRDefault="00F347BC" w:rsidP="00F347BC">
            <w:pPr>
              <w:pStyle w:val="Tabletext"/>
            </w:pPr>
          </w:p>
        </w:tc>
      </w:tr>
      <w:tr w:rsidR="00F347BC" w14:paraId="39B04688" w14:textId="77777777" w:rsidTr="00F80A80">
        <w:trPr>
          <w:cantSplit/>
        </w:trPr>
        <w:tc>
          <w:tcPr>
            <w:tcW w:w="1505" w:type="pct"/>
            <w:shd w:val="clear" w:color="auto" w:fill="auto"/>
            <w:vAlign w:val="bottom"/>
          </w:tcPr>
          <w:p w14:paraId="7D10A904" w14:textId="77777777" w:rsidR="00F347BC" w:rsidRDefault="00F347BC" w:rsidP="00F347BC">
            <w:pPr>
              <w:pStyle w:val="Tabletext"/>
            </w:pPr>
            <w:r>
              <w:t>Sub-bachelor HEP</w:t>
            </w:r>
          </w:p>
        </w:tc>
        <w:tc>
          <w:tcPr>
            <w:tcW w:w="1161" w:type="pct"/>
            <w:shd w:val="clear" w:color="auto" w:fill="auto"/>
          </w:tcPr>
          <w:p w14:paraId="0330FB4A" w14:textId="77777777" w:rsidR="00F347BC" w:rsidRDefault="00F347BC" w:rsidP="00F347BC">
            <w:pPr>
              <w:pStyle w:val="Tabletext"/>
            </w:pPr>
          </w:p>
        </w:tc>
        <w:tc>
          <w:tcPr>
            <w:tcW w:w="1068" w:type="pct"/>
            <w:shd w:val="clear" w:color="auto" w:fill="auto"/>
          </w:tcPr>
          <w:p w14:paraId="0924EAAD" w14:textId="77777777" w:rsidR="00F347BC" w:rsidRDefault="00F347BC" w:rsidP="00F347BC">
            <w:pPr>
              <w:pStyle w:val="Tabletext"/>
            </w:pPr>
          </w:p>
        </w:tc>
        <w:tc>
          <w:tcPr>
            <w:tcW w:w="1266" w:type="pct"/>
            <w:shd w:val="clear" w:color="auto" w:fill="auto"/>
          </w:tcPr>
          <w:p w14:paraId="684BA971" w14:textId="77777777" w:rsidR="00F347BC" w:rsidRDefault="00F347BC" w:rsidP="00F347BC">
            <w:pPr>
              <w:pStyle w:val="Tabletext"/>
            </w:pPr>
          </w:p>
        </w:tc>
      </w:tr>
      <w:tr w:rsidR="00F347BC" w14:paraId="7C04C42C" w14:textId="77777777" w:rsidTr="00F80A80">
        <w:trPr>
          <w:cantSplit/>
        </w:trPr>
        <w:tc>
          <w:tcPr>
            <w:tcW w:w="1505" w:type="pct"/>
            <w:shd w:val="clear" w:color="auto" w:fill="auto"/>
            <w:vAlign w:val="bottom"/>
          </w:tcPr>
          <w:p w14:paraId="3A8EAEF1" w14:textId="77777777" w:rsidR="00F347BC" w:rsidRDefault="00F347BC" w:rsidP="00F347BC">
            <w:pPr>
              <w:pStyle w:val="Tabletext"/>
            </w:pPr>
            <w:r>
              <w:t>Diploma and above VET</w:t>
            </w:r>
          </w:p>
        </w:tc>
        <w:tc>
          <w:tcPr>
            <w:tcW w:w="1161" w:type="pct"/>
            <w:shd w:val="clear" w:color="auto" w:fill="auto"/>
          </w:tcPr>
          <w:p w14:paraId="0EDA1DBC" w14:textId="77777777" w:rsidR="00F347BC" w:rsidRDefault="00F347BC" w:rsidP="00F347BC">
            <w:pPr>
              <w:pStyle w:val="Tabletext"/>
            </w:pPr>
          </w:p>
        </w:tc>
        <w:tc>
          <w:tcPr>
            <w:tcW w:w="1068" w:type="pct"/>
            <w:shd w:val="clear" w:color="auto" w:fill="auto"/>
          </w:tcPr>
          <w:p w14:paraId="60B36207" w14:textId="77777777" w:rsidR="00F347BC" w:rsidRDefault="00F347BC" w:rsidP="00F347BC">
            <w:pPr>
              <w:pStyle w:val="Tabletext"/>
            </w:pPr>
          </w:p>
        </w:tc>
        <w:tc>
          <w:tcPr>
            <w:tcW w:w="1266" w:type="pct"/>
            <w:shd w:val="clear" w:color="auto" w:fill="auto"/>
          </w:tcPr>
          <w:p w14:paraId="5CC4913D" w14:textId="77777777" w:rsidR="00F347BC" w:rsidRDefault="00F347BC" w:rsidP="00F347BC">
            <w:pPr>
              <w:pStyle w:val="Tabletext"/>
            </w:pPr>
          </w:p>
        </w:tc>
      </w:tr>
      <w:tr w:rsidR="00F347BC" w14:paraId="621874B7" w14:textId="77777777" w:rsidTr="00F80A80">
        <w:trPr>
          <w:cantSplit/>
        </w:trPr>
        <w:tc>
          <w:tcPr>
            <w:tcW w:w="1505" w:type="pct"/>
            <w:shd w:val="clear" w:color="auto" w:fill="auto"/>
            <w:vAlign w:val="bottom"/>
          </w:tcPr>
          <w:p w14:paraId="5DE6C538" w14:textId="77777777" w:rsidR="00F347BC" w:rsidRDefault="00F347BC" w:rsidP="00F347BC">
            <w:pPr>
              <w:pStyle w:val="Tabletext"/>
            </w:pPr>
            <w:r>
              <w:t>Certificate I to IV VET</w:t>
            </w:r>
          </w:p>
        </w:tc>
        <w:tc>
          <w:tcPr>
            <w:tcW w:w="1161" w:type="pct"/>
            <w:shd w:val="clear" w:color="auto" w:fill="auto"/>
          </w:tcPr>
          <w:p w14:paraId="7928CB49" w14:textId="77777777" w:rsidR="00F347BC" w:rsidRDefault="00F347BC" w:rsidP="00F347BC">
            <w:pPr>
              <w:pStyle w:val="Tabletext"/>
            </w:pPr>
          </w:p>
        </w:tc>
        <w:tc>
          <w:tcPr>
            <w:tcW w:w="1068" w:type="pct"/>
            <w:shd w:val="clear" w:color="auto" w:fill="auto"/>
          </w:tcPr>
          <w:p w14:paraId="2D0B9679" w14:textId="77777777" w:rsidR="00F347BC" w:rsidRDefault="00F347BC" w:rsidP="00F347BC">
            <w:pPr>
              <w:pStyle w:val="Tabletext"/>
            </w:pPr>
          </w:p>
        </w:tc>
        <w:tc>
          <w:tcPr>
            <w:tcW w:w="1266" w:type="pct"/>
            <w:shd w:val="clear" w:color="auto" w:fill="auto"/>
          </w:tcPr>
          <w:p w14:paraId="3098699D" w14:textId="77777777" w:rsidR="00F347BC" w:rsidRDefault="00F347BC" w:rsidP="00F347BC">
            <w:pPr>
              <w:pStyle w:val="Tabletext"/>
            </w:pPr>
          </w:p>
        </w:tc>
      </w:tr>
      <w:tr w:rsidR="00F347BC" w14:paraId="4B268BCE" w14:textId="77777777" w:rsidTr="00F80A80">
        <w:trPr>
          <w:cantSplit/>
        </w:trPr>
        <w:tc>
          <w:tcPr>
            <w:tcW w:w="1505" w:type="pct"/>
            <w:shd w:val="clear" w:color="auto" w:fill="auto"/>
            <w:vAlign w:val="bottom"/>
          </w:tcPr>
          <w:p w14:paraId="5F4271A9" w14:textId="77777777" w:rsidR="00F347BC" w:rsidRDefault="00F347BC" w:rsidP="00F347BC">
            <w:pPr>
              <w:pStyle w:val="Tabletext"/>
            </w:pPr>
            <w:r>
              <w:t>Other training*</w:t>
            </w:r>
          </w:p>
        </w:tc>
        <w:tc>
          <w:tcPr>
            <w:tcW w:w="1161" w:type="pct"/>
            <w:shd w:val="clear" w:color="auto" w:fill="auto"/>
          </w:tcPr>
          <w:p w14:paraId="130F50CA" w14:textId="77777777" w:rsidR="00F347BC" w:rsidRDefault="00F347BC" w:rsidP="00F347BC">
            <w:pPr>
              <w:pStyle w:val="Tabletext"/>
            </w:pPr>
          </w:p>
        </w:tc>
        <w:tc>
          <w:tcPr>
            <w:tcW w:w="1068" w:type="pct"/>
            <w:shd w:val="clear" w:color="auto" w:fill="auto"/>
          </w:tcPr>
          <w:p w14:paraId="4D9B1A8B" w14:textId="77777777" w:rsidR="00F347BC" w:rsidRDefault="00F347BC" w:rsidP="00F347BC">
            <w:pPr>
              <w:pStyle w:val="Tabletext"/>
            </w:pPr>
          </w:p>
        </w:tc>
        <w:tc>
          <w:tcPr>
            <w:tcW w:w="1266" w:type="pct"/>
            <w:shd w:val="clear" w:color="auto" w:fill="auto"/>
          </w:tcPr>
          <w:p w14:paraId="52561312" w14:textId="77777777" w:rsidR="00F347BC" w:rsidRDefault="00F347BC" w:rsidP="00F347BC">
            <w:pPr>
              <w:pStyle w:val="Tabletext"/>
            </w:pPr>
          </w:p>
        </w:tc>
      </w:tr>
    </w:tbl>
    <w:p w14:paraId="20CE37C1" w14:textId="77777777" w:rsidR="00F347BC" w:rsidRDefault="00F347BC" w:rsidP="00F347BC">
      <w:pPr>
        <w:pStyle w:val="Normal-aftertable"/>
      </w:pPr>
      <w:r>
        <w:t xml:space="preserve">* </w:t>
      </w:r>
      <w:r>
        <w:rPr>
          <w:i/>
        </w:rPr>
        <w:t>Other</w:t>
      </w:r>
      <w:r w:rsidRPr="0086530B">
        <w:rPr>
          <w:i/>
        </w:rPr>
        <w:t xml:space="preserve"> training refers to </w:t>
      </w:r>
      <w:r>
        <w:rPr>
          <w:i/>
        </w:rPr>
        <w:t xml:space="preserve">all short courses, </w:t>
      </w:r>
      <w:r w:rsidRPr="0086530B">
        <w:rPr>
          <w:i/>
        </w:rPr>
        <w:t xml:space="preserve">courses or qualifications that are not nationally accredited and do not result in the awarding of a regulated qualification under the Australian Qualifications </w:t>
      </w:r>
      <w:r>
        <w:rPr>
          <w:i/>
        </w:rPr>
        <w:t>Frame</w:t>
      </w:r>
      <w:r w:rsidRPr="0086530B">
        <w:rPr>
          <w:i/>
        </w:rPr>
        <w:t>work</w:t>
      </w:r>
      <w:r>
        <w:rPr>
          <w:i/>
        </w:rPr>
        <w:t>, and any other training programs or services that the applicant may deliver</w:t>
      </w:r>
      <w:r>
        <w:t xml:space="preserve">. </w:t>
      </w:r>
    </w:p>
    <w:p w14:paraId="223D9964" w14:textId="77777777" w:rsidR="00F347BC" w:rsidRDefault="00F347BC" w:rsidP="00F347BC">
      <w:pPr>
        <w:pStyle w:val="Normal-aftertable"/>
      </w:pPr>
      <w:r>
        <w:t>Explanation of variances of ten per cent or more between projected student enrolments and actual student enrolments: [</w:t>
      </w:r>
      <w:r w:rsidRPr="00006F75">
        <w:rPr>
          <w:i/>
        </w:rPr>
        <w:t>insert explanation here</w:t>
      </w:r>
      <w:r>
        <w:t>]</w:t>
      </w:r>
    </w:p>
    <w:p w14:paraId="30326699"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Explanation of underlying assumptions and details of determining factors affecting projected student enrolments: [insert explanation here]</w:t>
      </w:r>
    </w:p>
    <w:p w14:paraId="1896CA2F" w14:textId="77777777" w:rsidR="00F347BC" w:rsidRDefault="00F347BC" w:rsidP="00F347BC">
      <w:pPr>
        <w:pStyle w:val="Caption"/>
      </w:pPr>
      <w:r>
        <w:t>Table 2: Projected domestic student enrolments for the next three annual financial reporting periods</w:t>
      </w:r>
    </w:p>
    <w:tbl>
      <w:tblPr>
        <w:tblStyle w:val="TableGrid"/>
        <w:tblW w:w="5205" w:type="pct"/>
        <w:tblLook w:val="04A0" w:firstRow="1" w:lastRow="0" w:firstColumn="1" w:lastColumn="0" w:noHBand="0" w:noVBand="1"/>
        <w:tblCaption w:val="Projected domestic student enrolments for the next three annual financial reporting periods"/>
      </w:tblPr>
      <w:tblGrid>
        <w:gridCol w:w="2423"/>
        <w:gridCol w:w="1912"/>
        <w:gridCol w:w="2046"/>
        <w:gridCol w:w="2261"/>
      </w:tblGrid>
      <w:tr w:rsidR="00F347BC" w14:paraId="717DBAA7" w14:textId="77777777" w:rsidTr="00F80A80">
        <w:trPr>
          <w:cantSplit/>
          <w:tblHeader/>
        </w:trPr>
        <w:tc>
          <w:tcPr>
            <w:tcW w:w="1402" w:type="pct"/>
            <w:tcBorders>
              <w:top w:val="single" w:sz="4" w:space="0" w:color="auto"/>
              <w:left w:val="single" w:sz="4" w:space="0" w:color="auto"/>
              <w:bottom w:val="single" w:sz="4" w:space="0" w:color="auto"/>
              <w:right w:val="single" w:sz="4" w:space="0" w:color="auto"/>
            </w:tcBorders>
            <w:hideMark/>
          </w:tcPr>
          <w:p w14:paraId="6BD7354E" w14:textId="77777777" w:rsidR="00F347BC" w:rsidRDefault="00F347BC" w:rsidP="00F347BC">
            <w:pPr>
              <w:pStyle w:val="Tableheading"/>
            </w:pPr>
            <w:bookmarkStart w:id="260" w:name="_Toc355621869"/>
            <w:r>
              <w:t>Course level</w:t>
            </w:r>
            <w:bookmarkEnd w:id="260"/>
          </w:p>
        </w:tc>
        <w:tc>
          <w:tcPr>
            <w:tcW w:w="1106" w:type="pct"/>
            <w:tcBorders>
              <w:top w:val="single" w:sz="4" w:space="0" w:color="auto"/>
              <w:left w:val="single" w:sz="4" w:space="0" w:color="auto"/>
              <w:bottom w:val="single" w:sz="4" w:space="0" w:color="auto"/>
              <w:right w:val="single" w:sz="4" w:space="0" w:color="auto"/>
            </w:tcBorders>
            <w:hideMark/>
          </w:tcPr>
          <w:p w14:paraId="3A24CF12" w14:textId="77777777" w:rsidR="00F347BC" w:rsidRDefault="00F347BC" w:rsidP="00F347BC">
            <w:pPr>
              <w:pStyle w:val="Tableheading"/>
            </w:pPr>
            <w:bookmarkStart w:id="261" w:name="_Toc355621870"/>
            <w:r>
              <w:t>Projected student enrolments for the first projected annual financial reporting period </w:t>
            </w:r>
            <w:bookmarkEnd w:id="261"/>
          </w:p>
          <w:p w14:paraId="3128C85F" w14:textId="77777777" w:rsidR="00F347BC" w:rsidRDefault="00F347BC" w:rsidP="00F347BC">
            <w:pPr>
              <w:pStyle w:val="Tableheading"/>
            </w:pPr>
            <w:r>
              <w:t>(</w:t>
            </w:r>
            <w:r w:rsidRPr="00006F75">
              <w:rPr>
                <w:i/>
              </w:rPr>
              <w:t>Specify period</w:t>
            </w:r>
            <w:r>
              <w:t>)</w:t>
            </w:r>
          </w:p>
        </w:tc>
        <w:tc>
          <w:tcPr>
            <w:tcW w:w="1184" w:type="pct"/>
            <w:tcBorders>
              <w:top w:val="single" w:sz="4" w:space="0" w:color="auto"/>
              <w:left w:val="single" w:sz="4" w:space="0" w:color="auto"/>
              <w:bottom w:val="single" w:sz="4" w:space="0" w:color="auto"/>
              <w:right w:val="single" w:sz="4" w:space="0" w:color="auto"/>
            </w:tcBorders>
            <w:hideMark/>
          </w:tcPr>
          <w:p w14:paraId="049BAE65" w14:textId="77777777" w:rsidR="00F347BC" w:rsidRDefault="00F347BC" w:rsidP="00F347BC">
            <w:pPr>
              <w:pStyle w:val="Tableheading"/>
            </w:pPr>
            <w:bookmarkStart w:id="262" w:name="_Toc355621871"/>
            <w:r>
              <w:t>Projected student enrolments for the second projected annual financial reporting period </w:t>
            </w:r>
            <w:bookmarkEnd w:id="262"/>
          </w:p>
          <w:p w14:paraId="637E0FE9" w14:textId="77777777" w:rsidR="00F347BC" w:rsidRDefault="00F347BC" w:rsidP="00F347BC">
            <w:pPr>
              <w:pStyle w:val="Tableheading"/>
            </w:pPr>
            <w:r>
              <w:t>(</w:t>
            </w:r>
            <w:r w:rsidRPr="00006F75">
              <w:rPr>
                <w:i/>
              </w:rPr>
              <w:t>Specify period</w:t>
            </w:r>
            <w:r>
              <w:t>)</w:t>
            </w:r>
          </w:p>
        </w:tc>
        <w:tc>
          <w:tcPr>
            <w:tcW w:w="1308" w:type="pct"/>
            <w:tcBorders>
              <w:top w:val="single" w:sz="4" w:space="0" w:color="auto"/>
              <w:left w:val="single" w:sz="4" w:space="0" w:color="auto"/>
              <w:bottom w:val="single" w:sz="4" w:space="0" w:color="auto"/>
              <w:right w:val="single" w:sz="4" w:space="0" w:color="auto"/>
            </w:tcBorders>
            <w:hideMark/>
          </w:tcPr>
          <w:p w14:paraId="763558D3" w14:textId="77777777" w:rsidR="00F347BC" w:rsidRDefault="00F347BC" w:rsidP="00F347BC">
            <w:pPr>
              <w:pStyle w:val="Tableheading"/>
            </w:pPr>
            <w:bookmarkStart w:id="263" w:name="_Toc355621872"/>
            <w:r>
              <w:t>Projected student enrolments for the third projected annual financial reporting period </w:t>
            </w:r>
            <w:bookmarkEnd w:id="263"/>
          </w:p>
          <w:p w14:paraId="779D882A" w14:textId="77777777" w:rsidR="00F347BC" w:rsidRDefault="00F347BC" w:rsidP="00F347BC">
            <w:pPr>
              <w:pStyle w:val="Tableheading"/>
            </w:pPr>
            <w:r>
              <w:t>(</w:t>
            </w:r>
            <w:r w:rsidRPr="00006F75">
              <w:rPr>
                <w:i/>
              </w:rPr>
              <w:t>Specify period</w:t>
            </w:r>
            <w:r>
              <w:t>)</w:t>
            </w:r>
          </w:p>
        </w:tc>
      </w:tr>
      <w:tr w:rsidR="00F347BC" w14:paraId="4D4669BA" w14:textId="77777777" w:rsidTr="00F80A80">
        <w:trPr>
          <w:cantSplit/>
        </w:trPr>
        <w:tc>
          <w:tcPr>
            <w:tcW w:w="1402" w:type="pct"/>
            <w:tcBorders>
              <w:top w:val="single" w:sz="4" w:space="0" w:color="auto"/>
              <w:left w:val="single" w:sz="4" w:space="0" w:color="auto"/>
              <w:bottom w:val="single" w:sz="4" w:space="0" w:color="auto"/>
              <w:right w:val="single" w:sz="4" w:space="0" w:color="auto"/>
            </w:tcBorders>
            <w:vAlign w:val="bottom"/>
          </w:tcPr>
          <w:p w14:paraId="7F6E7B32" w14:textId="77777777" w:rsidR="00F347BC" w:rsidRDefault="00F347BC" w:rsidP="00F347BC">
            <w:pPr>
              <w:pStyle w:val="Tabletext"/>
            </w:pPr>
            <w:r>
              <w:t>Bachelor and above HEP</w:t>
            </w:r>
          </w:p>
        </w:tc>
        <w:tc>
          <w:tcPr>
            <w:tcW w:w="1106" w:type="pct"/>
            <w:tcBorders>
              <w:top w:val="single" w:sz="4" w:space="0" w:color="auto"/>
              <w:left w:val="single" w:sz="4" w:space="0" w:color="auto"/>
              <w:bottom w:val="single" w:sz="4" w:space="0" w:color="auto"/>
              <w:right w:val="single" w:sz="4" w:space="0" w:color="auto"/>
            </w:tcBorders>
          </w:tcPr>
          <w:p w14:paraId="4C7927F9" w14:textId="77777777" w:rsidR="00F347BC" w:rsidRDefault="00F347BC" w:rsidP="00F347BC">
            <w:pPr>
              <w:pStyle w:val="Tabletext"/>
            </w:pPr>
          </w:p>
        </w:tc>
        <w:tc>
          <w:tcPr>
            <w:tcW w:w="1184" w:type="pct"/>
            <w:tcBorders>
              <w:top w:val="single" w:sz="4" w:space="0" w:color="auto"/>
              <w:left w:val="single" w:sz="4" w:space="0" w:color="auto"/>
              <w:bottom w:val="single" w:sz="4" w:space="0" w:color="auto"/>
              <w:right w:val="single" w:sz="4" w:space="0" w:color="auto"/>
            </w:tcBorders>
          </w:tcPr>
          <w:p w14:paraId="5EFF4A35" w14:textId="77777777" w:rsidR="00F347BC" w:rsidRDefault="00F347BC" w:rsidP="00F347BC">
            <w:pPr>
              <w:pStyle w:val="Tabletext"/>
            </w:pPr>
          </w:p>
        </w:tc>
        <w:tc>
          <w:tcPr>
            <w:tcW w:w="1308" w:type="pct"/>
            <w:tcBorders>
              <w:top w:val="single" w:sz="4" w:space="0" w:color="auto"/>
              <w:left w:val="single" w:sz="4" w:space="0" w:color="auto"/>
              <w:bottom w:val="single" w:sz="4" w:space="0" w:color="auto"/>
              <w:right w:val="single" w:sz="4" w:space="0" w:color="auto"/>
            </w:tcBorders>
          </w:tcPr>
          <w:p w14:paraId="02CEA96D" w14:textId="77777777" w:rsidR="00F347BC" w:rsidRDefault="00F347BC" w:rsidP="00F347BC">
            <w:pPr>
              <w:pStyle w:val="Tabletext"/>
            </w:pPr>
          </w:p>
        </w:tc>
      </w:tr>
      <w:tr w:rsidR="00F347BC" w14:paraId="51A8D645" w14:textId="77777777" w:rsidTr="00F80A80">
        <w:trPr>
          <w:cantSplit/>
        </w:trPr>
        <w:tc>
          <w:tcPr>
            <w:tcW w:w="1402" w:type="pct"/>
            <w:tcBorders>
              <w:top w:val="single" w:sz="4" w:space="0" w:color="auto"/>
              <w:left w:val="single" w:sz="4" w:space="0" w:color="auto"/>
              <w:bottom w:val="single" w:sz="4" w:space="0" w:color="auto"/>
              <w:right w:val="single" w:sz="4" w:space="0" w:color="auto"/>
            </w:tcBorders>
            <w:vAlign w:val="bottom"/>
          </w:tcPr>
          <w:p w14:paraId="2152E814" w14:textId="77777777" w:rsidR="00F347BC" w:rsidRDefault="00F347BC" w:rsidP="00F347BC">
            <w:pPr>
              <w:pStyle w:val="Tabletext"/>
            </w:pPr>
            <w:r>
              <w:t>Sub-bachelor HEP</w:t>
            </w:r>
          </w:p>
        </w:tc>
        <w:tc>
          <w:tcPr>
            <w:tcW w:w="1106" w:type="pct"/>
            <w:tcBorders>
              <w:top w:val="single" w:sz="4" w:space="0" w:color="auto"/>
              <w:left w:val="single" w:sz="4" w:space="0" w:color="auto"/>
              <w:bottom w:val="single" w:sz="4" w:space="0" w:color="auto"/>
              <w:right w:val="single" w:sz="4" w:space="0" w:color="auto"/>
            </w:tcBorders>
          </w:tcPr>
          <w:p w14:paraId="049E1A24" w14:textId="77777777" w:rsidR="00F347BC" w:rsidRDefault="00F347BC" w:rsidP="00F347BC">
            <w:pPr>
              <w:pStyle w:val="Tabletext"/>
            </w:pPr>
          </w:p>
        </w:tc>
        <w:tc>
          <w:tcPr>
            <w:tcW w:w="1184" w:type="pct"/>
            <w:tcBorders>
              <w:top w:val="single" w:sz="4" w:space="0" w:color="auto"/>
              <w:left w:val="single" w:sz="4" w:space="0" w:color="auto"/>
              <w:bottom w:val="single" w:sz="4" w:space="0" w:color="auto"/>
              <w:right w:val="single" w:sz="4" w:space="0" w:color="auto"/>
            </w:tcBorders>
          </w:tcPr>
          <w:p w14:paraId="405D8682" w14:textId="77777777" w:rsidR="00F347BC" w:rsidRDefault="00F347BC" w:rsidP="00F347BC">
            <w:pPr>
              <w:pStyle w:val="Tabletext"/>
            </w:pPr>
          </w:p>
        </w:tc>
        <w:tc>
          <w:tcPr>
            <w:tcW w:w="1308" w:type="pct"/>
            <w:tcBorders>
              <w:top w:val="single" w:sz="4" w:space="0" w:color="auto"/>
              <w:left w:val="single" w:sz="4" w:space="0" w:color="auto"/>
              <w:bottom w:val="single" w:sz="4" w:space="0" w:color="auto"/>
              <w:right w:val="single" w:sz="4" w:space="0" w:color="auto"/>
            </w:tcBorders>
          </w:tcPr>
          <w:p w14:paraId="5EFE023D" w14:textId="77777777" w:rsidR="00F347BC" w:rsidRDefault="00F347BC" w:rsidP="00F347BC">
            <w:pPr>
              <w:pStyle w:val="Tabletext"/>
            </w:pPr>
          </w:p>
        </w:tc>
      </w:tr>
      <w:tr w:rsidR="00F347BC" w14:paraId="2F0FE335" w14:textId="77777777" w:rsidTr="00F80A80">
        <w:trPr>
          <w:cantSplit/>
        </w:trPr>
        <w:tc>
          <w:tcPr>
            <w:tcW w:w="1402" w:type="pct"/>
            <w:tcBorders>
              <w:top w:val="single" w:sz="4" w:space="0" w:color="auto"/>
              <w:left w:val="single" w:sz="4" w:space="0" w:color="auto"/>
              <w:bottom w:val="single" w:sz="4" w:space="0" w:color="auto"/>
              <w:right w:val="single" w:sz="4" w:space="0" w:color="auto"/>
            </w:tcBorders>
            <w:vAlign w:val="bottom"/>
          </w:tcPr>
          <w:p w14:paraId="5530F56C" w14:textId="77777777" w:rsidR="00F347BC" w:rsidRDefault="00F347BC" w:rsidP="00F347BC">
            <w:pPr>
              <w:pStyle w:val="Tabletext"/>
            </w:pPr>
            <w:r>
              <w:t>Diploma and above VET</w:t>
            </w:r>
          </w:p>
        </w:tc>
        <w:tc>
          <w:tcPr>
            <w:tcW w:w="1106" w:type="pct"/>
            <w:tcBorders>
              <w:top w:val="single" w:sz="4" w:space="0" w:color="auto"/>
              <w:left w:val="single" w:sz="4" w:space="0" w:color="auto"/>
              <w:bottom w:val="single" w:sz="4" w:space="0" w:color="auto"/>
              <w:right w:val="single" w:sz="4" w:space="0" w:color="auto"/>
            </w:tcBorders>
          </w:tcPr>
          <w:p w14:paraId="524420B3" w14:textId="77777777" w:rsidR="00F347BC" w:rsidRDefault="00F347BC" w:rsidP="00F347BC">
            <w:pPr>
              <w:pStyle w:val="Tabletext"/>
            </w:pPr>
          </w:p>
        </w:tc>
        <w:tc>
          <w:tcPr>
            <w:tcW w:w="1184" w:type="pct"/>
            <w:tcBorders>
              <w:top w:val="single" w:sz="4" w:space="0" w:color="auto"/>
              <w:left w:val="single" w:sz="4" w:space="0" w:color="auto"/>
              <w:bottom w:val="single" w:sz="4" w:space="0" w:color="auto"/>
              <w:right w:val="single" w:sz="4" w:space="0" w:color="auto"/>
            </w:tcBorders>
          </w:tcPr>
          <w:p w14:paraId="1AA76585" w14:textId="77777777" w:rsidR="00F347BC" w:rsidRDefault="00F347BC" w:rsidP="00F347BC">
            <w:pPr>
              <w:pStyle w:val="Tabletext"/>
            </w:pPr>
          </w:p>
        </w:tc>
        <w:tc>
          <w:tcPr>
            <w:tcW w:w="1308" w:type="pct"/>
            <w:tcBorders>
              <w:top w:val="single" w:sz="4" w:space="0" w:color="auto"/>
              <w:left w:val="single" w:sz="4" w:space="0" w:color="auto"/>
              <w:bottom w:val="single" w:sz="4" w:space="0" w:color="auto"/>
              <w:right w:val="single" w:sz="4" w:space="0" w:color="auto"/>
            </w:tcBorders>
          </w:tcPr>
          <w:p w14:paraId="22EE67C6" w14:textId="77777777" w:rsidR="00F347BC" w:rsidRDefault="00F347BC" w:rsidP="00F347BC">
            <w:pPr>
              <w:pStyle w:val="Tabletext"/>
            </w:pPr>
          </w:p>
        </w:tc>
      </w:tr>
      <w:tr w:rsidR="00F347BC" w14:paraId="1E873952" w14:textId="77777777" w:rsidTr="00F80A80">
        <w:trPr>
          <w:cantSplit/>
        </w:trPr>
        <w:tc>
          <w:tcPr>
            <w:tcW w:w="1402" w:type="pct"/>
            <w:tcBorders>
              <w:top w:val="single" w:sz="4" w:space="0" w:color="auto"/>
              <w:left w:val="single" w:sz="4" w:space="0" w:color="auto"/>
              <w:bottom w:val="single" w:sz="4" w:space="0" w:color="auto"/>
              <w:right w:val="single" w:sz="4" w:space="0" w:color="auto"/>
            </w:tcBorders>
            <w:vAlign w:val="bottom"/>
          </w:tcPr>
          <w:p w14:paraId="0F8C3EA6" w14:textId="77777777" w:rsidR="00F347BC" w:rsidRDefault="00F347BC" w:rsidP="00F347BC">
            <w:pPr>
              <w:pStyle w:val="Tabletext"/>
            </w:pPr>
            <w:r>
              <w:t>Certificate I to IV VET</w:t>
            </w:r>
          </w:p>
        </w:tc>
        <w:tc>
          <w:tcPr>
            <w:tcW w:w="1106" w:type="pct"/>
            <w:tcBorders>
              <w:top w:val="single" w:sz="4" w:space="0" w:color="auto"/>
              <w:left w:val="single" w:sz="4" w:space="0" w:color="auto"/>
              <w:bottom w:val="single" w:sz="4" w:space="0" w:color="auto"/>
              <w:right w:val="single" w:sz="4" w:space="0" w:color="auto"/>
            </w:tcBorders>
          </w:tcPr>
          <w:p w14:paraId="124C2A58" w14:textId="77777777" w:rsidR="00F347BC" w:rsidRDefault="00F347BC" w:rsidP="00F347BC">
            <w:pPr>
              <w:pStyle w:val="Tabletext"/>
            </w:pPr>
          </w:p>
        </w:tc>
        <w:tc>
          <w:tcPr>
            <w:tcW w:w="1184" w:type="pct"/>
            <w:tcBorders>
              <w:top w:val="single" w:sz="4" w:space="0" w:color="auto"/>
              <w:left w:val="single" w:sz="4" w:space="0" w:color="auto"/>
              <w:bottom w:val="single" w:sz="4" w:space="0" w:color="auto"/>
              <w:right w:val="single" w:sz="4" w:space="0" w:color="auto"/>
            </w:tcBorders>
          </w:tcPr>
          <w:p w14:paraId="0F0122C0" w14:textId="77777777" w:rsidR="00F347BC" w:rsidRDefault="00F347BC" w:rsidP="00F347BC">
            <w:pPr>
              <w:pStyle w:val="Tabletext"/>
            </w:pPr>
          </w:p>
        </w:tc>
        <w:tc>
          <w:tcPr>
            <w:tcW w:w="1308" w:type="pct"/>
            <w:tcBorders>
              <w:top w:val="single" w:sz="4" w:space="0" w:color="auto"/>
              <w:left w:val="single" w:sz="4" w:space="0" w:color="auto"/>
              <w:bottom w:val="single" w:sz="4" w:space="0" w:color="auto"/>
              <w:right w:val="single" w:sz="4" w:space="0" w:color="auto"/>
            </w:tcBorders>
          </w:tcPr>
          <w:p w14:paraId="399EDCBE" w14:textId="77777777" w:rsidR="00F347BC" w:rsidRDefault="00F347BC" w:rsidP="00F347BC">
            <w:pPr>
              <w:pStyle w:val="Tabletext"/>
            </w:pPr>
          </w:p>
        </w:tc>
      </w:tr>
      <w:tr w:rsidR="00F347BC" w14:paraId="5C67DC44" w14:textId="77777777" w:rsidTr="00F80A80">
        <w:trPr>
          <w:cantSplit/>
        </w:trPr>
        <w:tc>
          <w:tcPr>
            <w:tcW w:w="1402" w:type="pct"/>
            <w:tcBorders>
              <w:top w:val="single" w:sz="4" w:space="0" w:color="auto"/>
              <w:left w:val="single" w:sz="4" w:space="0" w:color="auto"/>
              <w:bottom w:val="single" w:sz="4" w:space="0" w:color="auto"/>
              <w:right w:val="single" w:sz="4" w:space="0" w:color="auto"/>
            </w:tcBorders>
            <w:vAlign w:val="bottom"/>
          </w:tcPr>
          <w:p w14:paraId="44AEBF87" w14:textId="77777777" w:rsidR="00F347BC" w:rsidRDefault="00F347BC" w:rsidP="00F347BC">
            <w:pPr>
              <w:pStyle w:val="Tabletext"/>
            </w:pPr>
            <w:r>
              <w:t>Other training*</w:t>
            </w:r>
          </w:p>
        </w:tc>
        <w:tc>
          <w:tcPr>
            <w:tcW w:w="1106" w:type="pct"/>
            <w:tcBorders>
              <w:top w:val="single" w:sz="4" w:space="0" w:color="auto"/>
              <w:left w:val="single" w:sz="4" w:space="0" w:color="auto"/>
              <w:bottom w:val="single" w:sz="4" w:space="0" w:color="auto"/>
              <w:right w:val="single" w:sz="4" w:space="0" w:color="auto"/>
            </w:tcBorders>
          </w:tcPr>
          <w:p w14:paraId="7EF6757B" w14:textId="77777777" w:rsidR="00F347BC" w:rsidRDefault="00F347BC" w:rsidP="00F347BC">
            <w:pPr>
              <w:pStyle w:val="Tabletext"/>
            </w:pPr>
          </w:p>
        </w:tc>
        <w:tc>
          <w:tcPr>
            <w:tcW w:w="1184" w:type="pct"/>
            <w:tcBorders>
              <w:top w:val="single" w:sz="4" w:space="0" w:color="auto"/>
              <w:left w:val="single" w:sz="4" w:space="0" w:color="auto"/>
              <w:bottom w:val="single" w:sz="4" w:space="0" w:color="auto"/>
              <w:right w:val="single" w:sz="4" w:space="0" w:color="auto"/>
            </w:tcBorders>
          </w:tcPr>
          <w:p w14:paraId="5005EEE9" w14:textId="77777777" w:rsidR="00F347BC" w:rsidRDefault="00F347BC" w:rsidP="00F347BC">
            <w:pPr>
              <w:pStyle w:val="Tabletext"/>
            </w:pPr>
          </w:p>
        </w:tc>
        <w:tc>
          <w:tcPr>
            <w:tcW w:w="1308" w:type="pct"/>
            <w:tcBorders>
              <w:top w:val="single" w:sz="4" w:space="0" w:color="auto"/>
              <w:left w:val="single" w:sz="4" w:space="0" w:color="auto"/>
              <w:bottom w:val="single" w:sz="4" w:space="0" w:color="auto"/>
              <w:right w:val="single" w:sz="4" w:space="0" w:color="auto"/>
            </w:tcBorders>
          </w:tcPr>
          <w:p w14:paraId="0EAB4AF9" w14:textId="77777777" w:rsidR="00F347BC" w:rsidRDefault="00F347BC" w:rsidP="00F347BC">
            <w:pPr>
              <w:pStyle w:val="Tabletext"/>
            </w:pPr>
          </w:p>
        </w:tc>
      </w:tr>
    </w:tbl>
    <w:bookmarkEnd w:id="259"/>
    <w:p w14:paraId="177A042F" w14:textId="77777777" w:rsidR="00F347BC" w:rsidRDefault="00F347BC" w:rsidP="00F347BC">
      <w:pPr>
        <w:pStyle w:val="Normal-aftertable"/>
      </w:pPr>
      <w:r>
        <w:t>Explanation of underlying assumptions and details of determining factors affecting projected student enrolments: [</w:t>
      </w:r>
      <w:r w:rsidRPr="00006F75">
        <w:rPr>
          <w:i/>
        </w:rPr>
        <w:t>insert explanation here</w:t>
      </w:r>
      <w:r>
        <w:t>]</w:t>
      </w:r>
    </w:p>
    <w:p w14:paraId="3EFF2CA2" w14:textId="77777777" w:rsidR="00F347BC" w:rsidRPr="003E5060" w:rsidRDefault="00F347BC" w:rsidP="00F347BC">
      <w:pPr>
        <w:pageBreakBefore/>
        <w:rPr>
          <w:rFonts w:ascii="Arial" w:eastAsia="Times New Roman" w:hAnsi="Arial" w:cs="Times New Roman"/>
          <w:szCs w:val="24"/>
        </w:rPr>
      </w:pPr>
      <w:r w:rsidRPr="003E5060">
        <w:rPr>
          <w:rFonts w:ascii="Arial" w:eastAsia="Times New Roman" w:hAnsi="Arial" w:cs="Times New Roman"/>
          <w:szCs w:val="24"/>
        </w:rPr>
        <w:lastRenderedPageBreak/>
        <w:t xml:space="preserve">Instructions: Complete Table 3 for </w:t>
      </w:r>
      <w:r w:rsidRPr="003E5060">
        <w:rPr>
          <w:rFonts w:ascii="Arial" w:eastAsia="Times New Roman" w:hAnsi="Arial" w:cs="Times New Roman"/>
          <w:i/>
          <w:szCs w:val="24"/>
        </w:rPr>
        <w:t>each financial reporting period</w:t>
      </w:r>
      <w:r w:rsidRPr="003E5060">
        <w:rPr>
          <w:rFonts w:ascii="Arial" w:eastAsia="Times New Roman" w:hAnsi="Arial" w:cs="Times New Roman"/>
          <w:szCs w:val="24"/>
        </w:rPr>
        <w:t xml:space="preserve"> as follows: </w:t>
      </w:r>
    </w:p>
    <w:p w14:paraId="5E60071C" w14:textId="2C454A66" w:rsidR="00365734" w:rsidRPr="00A33CB0" w:rsidRDefault="00365734" w:rsidP="004107EA">
      <w:pPr>
        <w:pStyle w:val="ListBullet"/>
      </w:pPr>
      <w:r w:rsidRPr="00A33CB0">
        <w:t xml:space="preserve">financial reporting period </w:t>
      </w:r>
      <w:r>
        <w:t>in progress (e.g.</w:t>
      </w:r>
      <w:r w:rsidRPr="00A33CB0">
        <w:t xml:space="preserve"> </w:t>
      </w:r>
      <w:r>
        <w:t>period from 1 July 20</w:t>
      </w:r>
      <w:r w:rsidR="001B1E91">
        <w:t>21</w:t>
      </w:r>
      <w:r>
        <w:t xml:space="preserve"> to</w:t>
      </w:r>
      <w:r w:rsidR="00910DF4">
        <w:t xml:space="preserve"> </w:t>
      </w:r>
      <w:r w:rsidR="00F34A3D">
        <w:t>30 June 202</w:t>
      </w:r>
      <w:r w:rsidR="001B1E91">
        <w:t>2</w:t>
      </w:r>
      <w:r>
        <w:t>); and</w:t>
      </w:r>
    </w:p>
    <w:p w14:paraId="24FDA938" w14:textId="3CCDECCB" w:rsidR="00365734" w:rsidRPr="00A33CB0" w:rsidRDefault="00365734">
      <w:pPr>
        <w:pStyle w:val="ListBullet"/>
      </w:pPr>
      <w:r>
        <w:t>m</w:t>
      </w:r>
      <w:r w:rsidRPr="00A33CB0">
        <w:t xml:space="preserve">ost recently completed </w:t>
      </w:r>
      <w:r>
        <w:t xml:space="preserve">annual </w:t>
      </w:r>
      <w:r w:rsidRPr="00A33CB0">
        <w:t xml:space="preserve">financial reporting period </w:t>
      </w:r>
      <w:r>
        <w:t>(e.g.</w:t>
      </w:r>
      <w:r w:rsidRPr="00A33CB0">
        <w:t xml:space="preserve"> </w:t>
      </w:r>
      <w:r>
        <w:t>year ended 30 </w:t>
      </w:r>
      <w:r w:rsidRPr="00A33CB0">
        <w:t>June 20</w:t>
      </w:r>
      <w:r w:rsidR="00F34A3D">
        <w:t>2</w:t>
      </w:r>
      <w:r w:rsidR="00910DF4">
        <w:t>1</w:t>
      </w:r>
      <w:r>
        <w:t>); and</w:t>
      </w:r>
    </w:p>
    <w:p w14:paraId="3251A056" w14:textId="224BFD3A" w:rsidR="00365734" w:rsidRPr="00A33CB0" w:rsidRDefault="00365734">
      <w:pPr>
        <w:pStyle w:val="ListBullet"/>
      </w:pPr>
      <w:r>
        <w:t>p</w:t>
      </w:r>
      <w:r w:rsidRPr="00A33CB0">
        <w:t>receding three</w:t>
      </w:r>
      <w:r>
        <w:t xml:space="preserve"> annual</w:t>
      </w:r>
      <w:r w:rsidRPr="00A33CB0">
        <w:t xml:space="preserve"> financial reporting periods </w:t>
      </w:r>
      <w:r>
        <w:t>(e.g. years ended 30 June 20</w:t>
      </w:r>
      <w:r w:rsidR="001B1E91">
        <w:t>20</w:t>
      </w:r>
      <w:r>
        <w:t>, 30 June 201</w:t>
      </w:r>
      <w:r w:rsidR="001B1E91">
        <w:t>9</w:t>
      </w:r>
      <w:r>
        <w:t xml:space="preserve"> and 30 June 201</w:t>
      </w:r>
      <w:r w:rsidR="001B1E91">
        <w:t>8</w:t>
      </w:r>
      <w:r>
        <w:t>).</w:t>
      </w:r>
    </w:p>
    <w:p w14:paraId="0080D8AA" w14:textId="77777777" w:rsidR="00F347BC" w:rsidRDefault="00F347BC" w:rsidP="00F347BC">
      <w:pPr>
        <w:pStyle w:val="Caption"/>
      </w:pPr>
      <w:r>
        <w:t>Table 3: Actual versus projected international student enrolments (if applicable)</w:t>
      </w:r>
    </w:p>
    <w:p w14:paraId="6A04A7EE" w14:textId="77777777" w:rsidR="00F347BC" w:rsidRDefault="00F347BC" w:rsidP="00F347BC">
      <w:r>
        <w:t>Financial reporting period: [</w:t>
      </w:r>
      <w:r w:rsidRPr="00006F75">
        <w:rPr>
          <w:i/>
        </w:rPr>
        <w:t>insert annual financial reporting period here</w:t>
      </w:r>
      <w:r>
        <w:t>]</w:t>
      </w:r>
    </w:p>
    <w:tbl>
      <w:tblPr>
        <w:tblStyle w:val="TableGrid"/>
        <w:tblW w:w="5000" w:type="pct"/>
        <w:tblLook w:val="04A0" w:firstRow="1" w:lastRow="0" w:firstColumn="1" w:lastColumn="0" w:noHBand="0" w:noVBand="1"/>
        <w:tblCaption w:val="Actual versus projected international student enrolments"/>
      </w:tblPr>
      <w:tblGrid>
        <w:gridCol w:w="2303"/>
        <w:gridCol w:w="1803"/>
        <w:gridCol w:w="2125"/>
        <w:gridCol w:w="2071"/>
      </w:tblGrid>
      <w:tr w:rsidR="00F347BC" w14:paraId="1EC93515" w14:textId="77777777" w:rsidTr="00F80A80">
        <w:trPr>
          <w:cantSplit/>
          <w:tblHeader/>
        </w:trPr>
        <w:tc>
          <w:tcPr>
            <w:tcW w:w="1387" w:type="pct"/>
            <w:tcBorders>
              <w:top w:val="single" w:sz="4" w:space="0" w:color="auto"/>
              <w:left w:val="single" w:sz="4" w:space="0" w:color="auto"/>
              <w:bottom w:val="single" w:sz="4" w:space="0" w:color="auto"/>
              <w:right w:val="single" w:sz="4" w:space="0" w:color="auto"/>
            </w:tcBorders>
            <w:hideMark/>
          </w:tcPr>
          <w:p w14:paraId="4FAB3BD0" w14:textId="77777777" w:rsidR="00F347BC" w:rsidRDefault="00F347BC" w:rsidP="00F347BC">
            <w:pPr>
              <w:pStyle w:val="Tableheading"/>
            </w:pPr>
            <w:r>
              <w:t>Country</w:t>
            </w:r>
          </w:p>
        </w:tc>
        <w:tc>
          <w:tcPr>
            <w:tcW w:w="1086" w:type="pct"/>
            <w:tcBorders>
              <w:top w:val="single" w:sz="4" w:space="0" w:color="auto"/>
              <w:left w:val="single" w:sz="4" w:space="0" w:color="auto"/>
              <w:bottom w:val="single" w:sz="4" w:space="0" w:color="auto"/>
              <w:right w:val="single" w:sz="4" w:space="0" w:color="auto"/>
            </w:tcBorders>
            <w:hideMark/>
          </w:tcPr>
          <w:p w14:paraId="77228482" w14:textId="77777777" w:rsidR="00F347BC" w:rsidRDefault="00F347BC" w:rsidP="00F347BC">
            <w:pPr>
              <w:pStyle w:val="Tableheading"/>
            </w:pPr>
            <w:r>
              <w:t>Actual student enrolments (A)</w:t>
            </w:r>
          </w:p>
        </w:tc>
        <w:tc>
          <w:tcPr>
            <w:tcW w:w="1280" w:type="pct"/>
            <w:tcBorders>
              <w:top w:val="single" w:sz="4" w:space="0" w:color="auto"/>
              <w:left w:val="single" w:sz="4" w:space="0" w:color="auto"/>
              <w:bottom w:val="single" w:sz="4" w:space="0" w:color="auto"/>
              <w:right w:val="single" w:sz="4" w:space="0" w:color="auto"/>
            </w:tcBorders>
            <w:hideMark/>
          </w:tcPr>
          <w:p w14:paraId="0242694A" w14:textId="77777777" w:rsidR="00F347BC" w:rsidRDefault="00F347BC" w:rsidP="00F347BC">
            <w:pPr>
              <w:pStyle w:val="Tableheading"/>
            </w:pPr>
            <w:r>
              <w:t>Projected student enrolments (P)</w:t>
            </w:r>
          </w:p>
        </w:tc>
        <w:tc>
          <w:tcPr>
            <w:tcW w:w="1247" w:type="pct"/>
            <w:tcBorders>
              <w:top w:val="single" w:sz="4" w:space="0" w:color="auto"/>
              <w:left w:val="single" w:sz="4" w:space="0" w:color="auto"/>
              <w:bottom w:val="single" w:sz="4" w:space="0" w:color="auto"/>
              <w:right w:val="single" w:sz="4" w:space="0" w:color="auto"/>
            </w:tcBorders>
            <w:hideMark/>
          </w:tcPr>
          <w:p w14:paraId="48CDEB50" w14:textId="77777777" w:rsidR="00F347BC" w:rsidRDefault="00F347BC" w:rsidP="00F347BC">
            <w:pPr>
              <w:pStyle w:val="Tableheading"/>
            </w:pPr>
            <w:r>
              <w:t>Variance</w:t>
            </w:r>
            <w:r>
              <w:br/>
              <w:t>(((A-P)</w:t>
            </w:r>
            <w:r>
              <w:rPr>
                <w:rFonts w:cs="Arial"/>
              </w:rPr>
              <w:t>÷</w:t>
            </w:r>
            <w:r>
              <w:t xml:space="preserve">P) </w:t>
            </w:r>
            <w:r>
              <w:rPr>
                <w:rFonts w:cs="Arial"/>
              </w:rPr>
              <w:t>×</w:t>
            </w:r>
            <w:r>
              <w:t xml:space="preserve"> 100)</w:t>
            </w:r>
          </w:p>
        </w:tc>
      </w:tr>
      <w:tr w:rsidR="00F347BC" w14:paraId="41B7E63F" w14:textId="77777777" w:rsidTr="00F80A80">
        <w:trPr>
          <w:cantSplit/>
        </w:trPr>
        <w:tc>
          <w:tcPr>
            <w:tcW w:w="1387" w:type="pct"/>
            <w:tcBorders>
              <w:top w:val="single" w:sz="4" w:space="0" w:color="auto"/>
              <w:left w:val="single" w:sz="4" w:space="0" w:color="auto"/>
              <w:bottom w:val="single" w:sz="4" w:space="0" w:color="auto"/>
              <w:right w:val="single" w:sz="4" w:space="0" w:color="auto"/>
            </w:tcBorders>
          </w:tcPr>
          <w:p w14:paraId="28062904" w14:textId="77777777" w:rsidR="00F347BC" w:rsidRDefault="00F347BC" w:rsidP="00F347BC">
            <w:pPr>
              <w:pStyle w:val="Tabletext"/>
            </w:pPr>
          </w:p>
        </w:tc>
        <w:tc>
          <w:tcPr>
            <w:tcW w:w="1086" w:type="pct"/>
            <w:tcBorders>
              <w:top w:val="single" w:sz="4" w:space="0" w:color="auto"/>
              <w:left w:val="single" w:sz="4" w:space="0" w:color="auto"/>
              <w:bottom w:val="single" w:sz="4" w:space="0" w:color="auto"/>
              <w:right w:val="single" w:sz="4" w:space="0" w:color="auto"/>
            </w:tcBorders>
          </w:tcPr>
          <w:p w14:paraId="0F6055BF" w14:textId="77777777" w:rsidR="00F347BC" w:rsidRDefault="00F347BC" w:rsidP="00F347BC">
            <w:pPr>
              <w:pStyle w:val="Tabletext"/>
            </w:pPr>
          </w:p>
        </w:tc>
        <w:tc>
          <w:tcPr>
            <w:tcW w:w="1280" w:type="pct"/>
            <w:tcBorders>
              <w:top w:val="single" w:sz="4" w:space="0" w:color="auto"/>
              <w:left w:val="single" w:sz="4" w:space="0" w:color="auto"/>
              <w:bottom w:val="single" w:sz="4" w:space="0" w:color="auto"/>
              <w:right w:val="single" w:sz="4" w:space="0" w:color="auto"/>
            </w:tcBorders>
          </w:tcPr>
          <w:p w14:paraId="7DC64B50" w14:textId="77777777" w:rsidR="00F347BC" w:rsidRDefault="00F347BC" w:rsidP="00F347BC">
            <w:pPr>
              <w:pStyle w:val="Tabletext"/>
            </w:pPr>
          </w:p>
        </w:tc>
        <w:tc>
          <w:tcPr>
            <w:tcW w:w="1247" w:type="pct"/>
            <w:tcBorders>
              <w:top w:val="single" w:sz="4" w:space="0" w:color="auto"/>
              <w:left w:val="single" w:sz="4" w:space="0" w:color="auto"/>
              <w:bottom w:val="single" w:sz="4" w:space="0" w:color="auto"/>
              <w:right w:val="single" w:sz="4" w:space="0" w:color="auto"/>
            </w:tcBorders>
          </w:tcPr>
          <w:p w14:paraId="3B442E7B" w14:textId="77777777" w:rsidR="00F347BC" w:rsidRDefault="00F347BC" w:rsidP="00F347BC">
            <w:pPr>
              <w:pStyle w:val="Tabletext"/>
            </w:pPr>
          </w:p>
        </w:tc>
      </w:tr>
    </w:tbl>
    <w:p w14:paraId="4708D641" w14:textId="77777777" w:rsidR="00F347BC" w:rsidRDefault="00F347BC" w:rsidP="00F347BC">
      <w:pPr>
        <w:rPr>
          <w:rStyle w:val="CommentReference"/>
        </w:rPr>
      </w:pPr>
      <w:r>
        <w:rPr>
          <w:rStyle w:val="CommentReference"/>
          <w:rFonts w:eastAsia="MS Gothic"/>
        </w:rPr>
        <w:t>Note: add more rows as necessary.</w:t>
      </w:r>
    </w:p>
    <w:p w14:paraId="39104D83"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Explanation of variances of ten per cent or more between projected student enrolments and actual student enrolments: [insert explanation here]</w:t>
      </w:r>
    </w:p>
    <w:p w14:paraId="417A6285"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Explanation of underlying assumptions and details of determining factors affecting projected student enrolments: [insert explanation here]</w:t>
      </w:r>
    </w:p>
    <w:p w14:paraId="0F22708C" w14:textId="77777777" w:rsidR="00F347BC" w:rsidRDefault="00F347BC" w:rsidP="00F347BC">
      <w:pPr>
        <w:pStyle w:val="Caption"/>
      </w:pPr>
      <w:r>
        <w:t>Table 4: Projected international student enrolments for the next three financial reporting periods</w:t>
      </w:r>
    </w:p>
    <w:tbl>
      <w:tblPr>
        <w:tblStyle w:val="TableGrid"/>
        <w:tblW w:w="5000" w:type="pct"/>
        <w:tblLook w:val="04A0" w:firstRow="1" w:lastRow="0" w:firstColumn="1" w:lastColumn="0" w:noHBand="0" w:noVBand="1"/>
        <w:tblCaption w:val="Projected international student enrolments for the next three financial reporting periods"/>
      </w:tblPr>
      <w:tblGrid>
        <w:gridCol w:w="2263"/>
        <w:gridCol w:w="1843"/>
        <w:gridCol w:w="2125"/>
        <w:gridCol w:w="2071"/>
      </w:tblGrid>
      <w:tr w:rsidR="00F347BC" w14:paraId="331098C4" w14:textId="77777777" w:rsidTr="00F80A80">
        <w:trPr>
          <w:cantSplit/>
        </w:trPr>
        <w:tc>
          <w:tcPr>
            <w:tcW w:w="1363" w:type="pct"/>
            <w:tcBorders>
              <w:top w:val="single" w:sz="4" w:space="0" w:color="auto"/>
              <w:left w:val="single" w:sz="4" w:space="0" w:color="auto"/>
              <w:bottom w:val="single" w:sz="4" w:space="0" w:color="auto"/>
              <w:right w:val="single" w:sz="4" w:space="0" w:color="auto"/>
            </w:tcBorders>
            <w:hideMark/>
          </w:tcPr>
          <w:p w14:paraId="37445160" w14:textId="77777777" w:rsidR="00F347BC" w:rsidRDefault="00F347BC" w:rsidP="00F347BC">
            <w:pPr>
              <w:pStyle w:val="Tableheading"/>
            </w:pPr>
            <w:bookmarkStart w:id="264" w:name="_Toc355621878"/>
            <w:r>
              <w:t>Country</w:t>
            </w:r>
            <w:bookmarkEnd w:id="264"/>
          </w:p>
        </w:tc>
        <w:tc>
          <w:tcPr>
            <w:tcW w:w="1110" w:type="pct"/>
            <w:tcBorders>
              <w:top w:val="single" w:sz="4" w:space="0" w:color="auto"/>
              <w:left w:val="single" w:sz="4" w:space="0" w:color="auto"/>
              <w:bottom w:val="single" w:sz="4" w:space="0" w:color="auto"/>
              <w:right w:val="single" w:sz="4" w:space="0" w:color="auto"/>
            </w:tcBorders>
            <w:hideMark/>
          </w:tcPr>
          <w:p w14:paraId="52F29149" w14:textId="77777777" w:rsidR="00F347BC" w:rsidRDefault="00F347BC" w:rsidP="00F347BC">
            <w:pPr>
              <w:pStyle w:val="Tableheading"/>
            </w:pPr>
            <w:bookmarkStart w:id="265" w:name="_Toc355621880"/>
            <w:r>
              <w:t>Projected student enrolments for the first projected annual financial reporting period</w:t>
            </w:r>
            <w:bookmarkEnd w:id="265"/>
          </w:p>
          <w:p w14:paraId="3EBC8D50" w14:textId="77777777" w:rsidR="00F347BC" w:rsidRDefault="00F347BC" w:rsidP="00F347BC">
            <w:pPr>
              <w:pStyle w:val="Tableheading"/>
            </w:pPr>
            <w:r>
              <w:t>(</w:t>
            </w:r>
            <w:r w:rsidRPr="00006F75">
              <w:rPr>
                <w:i/>
              </w:rPr>
              <w:t>Specify period</w:t>
            </w:r>
            <w:r>
              <w:t>)</w:t>
            </w:r>
          </w:p>
        </w:tc>
        <w:tc>
          <w:tcPr>
            <w:tcW w:w="1280" w:type="pct"/>
            <w:tcBorders>
              <w:top w:val="single" w:sz="4" w:space="0" w:color="auto"/>
              <w:left w:val="single" w:sz="4" w:space="0" w:color="auto"/>
              <w:bottom w:val="single" w:sz="4" w:space="0" w:color="auto"/>
              <w:right w:val="single" w:sz="4" w:space="0" w:color="auto"/>
            </w:tcBorders>
            <w:hideMark/>
          </w:tcPr>
          <w:p w14:paraId="62861033" w14:textId="77777777" w:rsidR="00F347BC" w:rsidRDefault="00F347BC" w:rsidP="00F347BC">
            <w:pPr>
              <w:pStyle w:val="Tableheading"/>
            </w:pPr>
            <w:bookmarkStart w:id="266" w:name="_Toc355621881"/>
            <w:r>
              <w:t>Projected student enrolments for the second projected annual financial reporting period</w:t>
            </w:r>
            <w:bookmarkEnd w:id="266"/>
          </w:p>
          <w:p w14:paraId="4C286212" w14:textId="77777777" w:rsidR="00F347BC" w:rsidRDefault="00F347BC" w:rsidP="00F347BC">
            <w:pPr>
              <w:pStyle w:val="Tableheading"/>
            </w:pPr>
            <w:r>
              <w:t>(</w:t>
            </w:r>
            <w:r w:rsidRPr="00006F75">
              <w:rPr>
                <w:i/>
              </w:rPr>
              <w:t>Specify period</w:t>
            </w:r>
            <w:r>
              <w:t>)</w:t>
            </w:r>
          </w:p>
        </w:tc>
        <w:tc>
          <w:tcPr>
            <w:tcW w:w="1247" w:type="pct"/>
            <w:tcBorders>
              <w:top w:val="single" w:sz="4" w:space="0" w:color="auto"/>
              <w:left w:val="single" w:sz="4" w:space="0" w:color="auto"/>
              <w:bottom w:val="single" w:sz="4" w:space="0" w:color="auto"/>
              <w:right w:val="single" w:sz="4" w:space="0" w:color="auto"/>
            </w:tcBorders>
            <w:hideMark/>
          </w:tcPr>
          <w:p w14:paraId="44473BCF" w14:textId="77777777" w:rsidR="00F347BC" w:rsidRDefault="00F347BC" w:rsidP="00F347BC">
            <w:pPr>
              <w:pStyle w:val="Tableheading"/>
            </w:pPr>
            <w:bookmarkStart w:id="267" w:name="_Toc355621882"/>
            <w:r>
              <w:t>Projected student enrolments for the third projected annual financial reporting period</w:t>
            </w:r>
            <w:bookmarkEnd w:id="267"/>
          </w:p>
          <w:p w14:paraId="7BCE43EB" w14:textId="77777777" w:rsidR="00F347BC" w:rsidRDefault="00F347BC" w:rsidP="00F347BC">
            <w:pPr>
              <w:pStyle w:val="Tableheading"/>
            </w:pPr>
            <w:r>
              <w:t>(</w:t>
            </w:r>
            <w:r w:rsidRPr="00006F75">
              <w:rPr>
                <w:i/>
              </w:rPr>
              <w:t>Specify period</w:t>
            </w:r>
            <w:r>
              <w:t>)</w:t>
            </w:r>
          </w:p>
        </w:tc>
      </w:tr>
      <w:tr w:rsidR="00F347BC" w14:paraId="0445299D" w14:textId="77777777" w:rsidTr="00F80A80">
        <w:trPr>
          <w:cantSplit/>
        </w:trPr>
        <w:tc>
          <w:tcPr>
            <w:tcW w:w="1363" w:type="pct"/>
            <w:tcBorders>
              <w:top w:val="single" w:sz="4" w:space="0" w:color="auto"/>
              <w:left w:val="single" w:sz="4" w:space="0" w:color="auto"/>
              <w:bottom w:val="single" w:sz="4" w:space="0" w:color="auto"/>
              <w:right w:val="single" w:sz="4" w:space="0" w:color="auto"/>
            </w:tcBorders>
          </w:tcPr>
          <w:p w14:paraId="1EC15D90" w14:textId="77777777" w:rsidR="00F347BC" w:rsidRDefault="00F347BC" w:rsidP="00F347BC">
            <w:pPr>
              <w:pStyle w:val="Tabletext"/>
            </w:pPr>
          </w:p>
        </w:tc>
        <w:tc>
          <w:tcPr>
            <w:tcW w:w="1110" w:type="pct"/>
            <w:tcBorders>
              <w:top w:val="single" w:sz="4" w:space="0" w:color="auto"/>
              <w:left w:val="single" w:sz="4" w:space="0" w:color="auto"/>
              <w:bottom w:val="single" w:sz="4" w:space="0" w:color="auto"/>
              <w:right w:val="single" w:sz="4" w:space="0" w:color="auto"/>
            </w:tcBorders>
          </w:tcPr>
          <w:p w14:paraId="7B2F264A" w14:textId="77777777" w:rsidR="00F347BC" w:rsidRDefault="00F347BC" w:rsidP="00F347BC">
            <w:pPr>
              <w:pStyle w:val="Tabletext"/>
            </w:pPr>
          </w:p>
        </w:tc>
        <w:tc>
          <w:tcPr>
            <w:tcW w:w="1280" w:type="pct"/>
            <w:tcBorders>
              <w:top w:val="single" w:sz="4" w:space="0" w:color="auto"/>
              <w:left w:val="single" w:sz="4" w:space="0" w:color="auto"/>
              <w:bottom w:val="single" w:sz="4" w:space="0" w:color="auto"/>
              <w:right w:val="single" w:sz="4" w:space="0" w:color="auto"/>
            </w:tcBorders>
          </w:tcPr>
          <w:p w14:paraId="5ADCE1F0" w14:textId="77777777" w:rsidR="00F347BC" w:rsidRDefault="00F347BC" w:rsidP="00F347BC">
            <w:pPr>
              <w:pStyle w:val="Tabletext"/>
            </w:pPr>
          </w:p>
        </w:tc>
        <w:tc>
          <w:tcPr>
            <w:tcW w:w="1247" w:type="pct"/>
            <w:tcBorders>
              <w:top w:val="single" w:sz="4" w:space="0" w:color="auto"/>
              <w:left w:val="single" w:sz="4" w:space="0" w:color="auto"/>
              <w:bottom w:val="single" w:sz="4" w:space="0" w:color="auto"/>
              <w:right w:val="single" w:sz="4" w:space="0" w:color="auto"/>
            </w:tcBorders>
          </w:tcPr>
          <w:p w14:paraId="66D4942B" w14:textId="77777777" w:rsidR="00F347BC" w:rsidRDefault="00F347BC" w:rsidP="00F347BC">
            <w:pPr>
              <w:pStyle w:val="Tabletext"/>
            </w:pPr>
          </w:p>
        </w:tc>
      </w:tr>
    </w:tbl>
    <w:p w14:paraId="6C5A2667" w14:textId="77777777" w:rsidR="00F347BC" w:rsidRDefault="00F347BC" w:rsidP="00F347BC">
      <w:pPr>
        <w:rPr>
          <w:rStyle w:val="CommentReference"/>
        </w:rPr>
      </w:pPr>
      <w:r>
        <w:rPr>
          <w:rStyle w:val="CommentReference"/>
          <w:rFonts w:eastAsia="MS Gothic"/>
        </w:rPr>
        <w:t>Note: add more rows as necessary.</w:t>
      </w:r>
    </w:p>
    <w:p w14:paraId="59802A5D" w14:textId="77777777" w:rsidR="00F347BC" w:rsidRPr="003E5060" w:rsidRDefault="00F347BC" w:rsidP="00F347BC">
      <w:pPr>
        <w:rPr>
          <w:rFonts w:ascii="Arial" w:eastAsia="Times New Roman" w:hAnsi="Arial" w:cs="Times New Roman"/>
          <w:szCs w:val="24"/>
        </w:rPr>
      </w:pPr>
      <w:r w:rsidRPr="003E5060">
        <w:rPr>
          <w:rFonts w:ascii="Arial" w:eastAsia="Times New Roman" w:hAnsi="Arial" w:cs="Times New Roman"/>
          <w:szCs w:val="24"/>
        </w:rPr>
        <w:t>Explanation of underlying assumptions and details of determining factors affecting projected student enrolments: [insert explanation here].</w:t>
      </w:r>
    </w:p>
    <w:p w14:paraId="24E60FD2" w14:textId="7F074033" w:rsidR="00F347BC" w:rsidRPr="00D415C7" w:rsidRDefault="00F347BC" w:rsidP="00F347BC">
      <w:pPr>
        <w:pStyle w:val="Heading2"/>
      </w:pPr>
      <w:bookmarkStart w:id="268" w:name="Template_2"/>
      <w:bookmarkStart w:id="269" w:name="_Toc104284657"/>
      <w:r w:rsidRPr="00D415C7">
        <w:lastRenderedPageBreak/>
        <w:t>Template 2</w:t>
      </w:r>
      <w:bookmarkEnd w:id="268"/>
      <w:r w:rsidRPr="00D415C7">
        <w:t>—Commonwealth Grant Scheme</w:t>
      </w:r>
      <w:r w:rsidRPr="00D415C7">
        <w:br/>
      </w:r>
      <w:bookmarkEnd w:id="256"/>
      <w:bookmarkEnd w:id="257"/>
      <w:r w:rsidRPr="00D415C7">
        <w:t>Acquittals</w:t>
      </w:r>
      <w:bookmarkEnd w:id="269"/>
    </w:p>
    <w:tbl>
      <w:tblPr>
        <w:tblStyle w:val="TableGrid"/>
        <w:tblW w:w="5205" w:type="pct"/>
        <w:tblLook w:val="04A0" w:firstRow="1" w:lastRow="0" w:firstColumn="1" w:lastColumn="0" w:noHBand="0" w:noVBand="1"/>
        <w:tblCaption w:val="Commonwealth Grants Scheme funding"/>
      </w:tblPr>
      <w:tblGrid>
        <w:gridCol w:w="4227"/>
        <w:gridCol w:w="2114"/>
        <w:gridCol w:w="2301"/>
      </w:tblGrid>
      <w:tr w:rsidR="00F347BC" w:rsidRPr="00E705AA" w14:paraId="26663386" w14:textId="77777777" w:rsidTr="00F80A80">
        <w:trPr>
          <w:cantSplit/>
          <w:tblHeader/>
        </w:trPr>
        <w:tc>
          <w:tcPr>
            <w:tcW w:w="2446" w:type="pct"/>
          </w:tcPr>
          <w:p w14:paraId="28F9C38E" w14:textId="77777777" w:rsidR="00F347BC" w:rsidRPr="00E705AA" w:rsidRDefault="00F347BC" w:rsidP="00F347BC">
            <w:pPr>
              <w:pStyle w:val="Tableheading"/>
            </w:pPr>
            <w:r w:rsidRPr="00E705AA">
              <w:t>Commonwealth Grants Scheme funding</w:t>
            </w:r>
          </w:p>
        </w:tc>
        <w:tc>
          <w:tcPr>
            <w:tcW w:w="1223" w:type="pct"/>
          </w:tcPr>
          <w:p w14:paraId="10CFF761" w14:textId="77777777" w:rsidR="00F347BC" w:rsidRPr="00E705AA" w:rsidRDefault="00F347BC" w:rsidP="00F347BC">
            <w:pPr>
              <w:pStyle w:val="Tableheading"/>
            </w:pPr>
            <w:r w:rsidRPr="00E705AA">
              <w:t>Most recently completed financial reporting period</w:t>
            </w:r>
            <w:r>
              <w:br/>
            </w:r>
          </w:p>
          <w:p w14:paraId="15520115" w14:textId="77777777" w:rsidR="00F347BC" w:rsidRPr="00E705AA" w:rsidRDefault="00F347BC" w:rsidP="00F347BC">
            <w:pPr>
              <w:pStyle w:val="Tableheading"/>
            </w:pPr>
            <w:r w:rsidRPr="00E705AA">
              <w:t>$’000</w:t>
            </w:r>
          </w:p>
        </w:tc>
        <w:tc>
          <w:tcPr>
            <w:tcW w:w="1331" w:type="pct"/>
          </w:tcPr>
          <w:p w14:paraId="060048FE" w14:textId="77777777" w:rsidR="00F347BC" w:rsidRPr="00E705AA" w:rsidRDefault="00F347BC" w:rsidP="00F347BC">
            <w:pPr>
              <w:pStyle w:val="Tableheading"/>
            </w:pPr>
            <w:r w:rsidRPr="00E705AA">
              <w:t>Previous completed financial reporting period</w:t>
            </w:r>
          </w:p>
          <w:p w14:paraId="53FCDAE4" w14:textId="77777777" w:rsidR="00F347BC" w:rsidRPr="00E705AA" w:rsidRDefault="00F347BC" w:rsidP="00F347BC">
            <w:pPr>
              <w:pStyle w:val="Tableheading"/>
            </w:pPr>
            <w:r w:rsidRPr="00E705AA">
              <w:t>$’000</w:t>
            </w:r>
          </w:p>
        </w:tc>
      </w:tr>
      <w:tr w:rsidR="00F347BC" w:rsidRPr="005C3A17" w14:paraId="364267F5" w14:textId="77777777" w:rsidTr="00F80A80">
        <w:trPr>
          <w:cantSplit/>
        </w:trPr>
        <w:tc>
          <w:tcPr>
            <w:tcW w:w="2446" w:type="pct"/>
            <w:vAlign w:val="center"/>
          </w:tcPr>
          <w:p w14:paraId="39D3553A" w14:textId="77777777" w:rsidR="00F347BC" w:rsidRPr="005C3A17" w:rsidRDefault="00F347BC" w:rsidP="00F347BC">
            <w:pPr>
              <w:pStyle w:val="Tabletext"/>
            </w:pPr>
            <w:r w:rsidRPr="005C3A17">
              <w:t>Financial assistance received in cash during the period</w:t>
            </w:r>
          </w:p>
        </w:tc>
        <w:tc>
          <w:tcPr>
            <w:tcW w:w="1223" w:type="pct"/>
            <w:vAlign w:val="center"/>
          </w:tcPr>
          <w:p w14:paraId="7B7958B9" w14:textId="77777777" w:rsidR="00F347BC" w:rsidRPr="005C3A17" w:rsidRDefault="00F347BC" w:rsidP="00F347BC">
            <w:pPr>
              <w:pStyle w:val="Tabletext"/>
            </w:pPr>
          </w:p>
        </w:tc>
        <w:tc>
          <w:tcPr>
            <w:tcW w:w="1331" w:type="pct"/>
            <w:vAlign w:val="center"/>
          </w:tcPr>
          <w:p w14:paraId="794DBC6C" w14:textId="77777777" w:rsidR="00F347BC" w:rsidRPr="005C3A17" w:rsidRDefault="00F347BC" w:rsidP="00F347BC">
            <w:pPr>
              <w:pStyle w:val="Tabletext"/>
            </w:pPr>
          </w:p>
        </w:tc>
      </w:tr>
      <w:tr w:rsidR="00F347BC" w:rsidRPr="005C3A17" w14:paraId="1A36B967" w14:textId="77777777" w:rsidTr="00F80A80">
        <w:trPr>
          <w:cantSplit/>
        </w:trPr>
        <w:tc>
          <w:tcPr>
            <w:tcW w:w="2446" w:type="pct"/>
            <w:vAlign w:val="center"/>
          </w:tcPr>
          <w:p w14:paraId="2C9AEB0F" w14:textId="77777777" w:rsidR="00F347BC" w:rsidRPr="005C3A17" w:rsidRDefault="00F347BC" w:rsidP="00F347BC">
            <w:pPr>
              <w:pStyle w:val="Tabletext"/>
            </w:pPr>
            <w:r w:rsidRPr="005C3A17">
              <w:t>Net accrual adjustments</w:t>
            </w:r>
          </w:p>
        </w:tc>
        <w:tc>
          <w:tcPr>
            <w:tcW w:w="1223" w:type="pct"/>
            <w:vAlign w:val="center"/>
          </w:tcPr>
          <w:p w14:paraId="4E387C1C" w14:textId="77777777" w:rsidR="00F347BC" w:rsidRPr="005C3A17" w:rsidRDefault="00F347BC" w:rsidP="00F347BC">
            <w:pPr>
              <w:pStyle w:val="Tabletext"/>
            </w:pPr>
          </w:p>
        </w:tc>
        <w:tc>
          <w:tcPr>
            <w:tcW w:w="1331" w:type="pct"/>
            <w:vAlign w:val="center"/>
          </w:tcPr>
          <w:p w14:paraId="67FE19F5" w14:textId="77777777" w:rsidR="00F347BC" w:rsidRPr="005C3A17" w:rsidRDefault="00F347BC" w:rsidP="00F347BC">
            <w:pPr>
              <w:pStyle w:val="Tabletext"/>
            </w:pPr>
          </w:p>
        </w:tc>
      </w:tr>
      <w:tr w:rsidR="00F347BC" w:rsidRPr="005C3A17" w14:paraId="2CA72F5A" w14:textId="77777777" w:rsidTr="00F80A80">
        <w:trPr>
          <w:cantSplit/>
        </w:trPr>
        <w:tc>
          <w:tcPr>
            <w:tcW w:w="2446" w:type="pct"/>
            <w:vAlign w:val="center"/>
          </w:tcPr>
          <w:p w14:paraId="40735F63" w14:textId="77777777" w:rsidR="00F347BC" w:rsidRPr="005C3A17" w:rsidRDefault="00F347BC" w:rsidP="00F347BC">
            <w:pPr>
              <w:pStyle w:val="Tabletext"/>
            </w:pPr>
            <w:r w:rsidRPr="005C3A17">
              <w:t>Revenue for the period</w:t>
            </w:r>
          </w:p>
        </w:tc>
        <w:tc>
          <w:tcPr>
            <w:tcW w:w="1223" w:type="pct"/>
            <w:vAlign w:val="center"/>
          </w:tcPr>
          <w:p w14:paraId="251F30EF" w14:textId="77777777" w:rsidR="00F347BC" w:rsidRPr="005C3A17" w:rsidRDefault="00F347BC" w:rsidP="00F347BC">
            <w:pPr>
              <w:pStyle w:val="Tabletext"/>
            </w:pPr>
          </w:p>
        </w:tc>
        <w:tc>
          <w:tcPr>
            <w:tcW w:w="1331" w:type="pct"/>
            <w:vAlign w:val="center"/>
          </w:tcPr>
          <w:p w14:paraId="38A4FDBE" w14:textId="77777777" w:rsidR="00F347BC" w:rsidRPr="005C3A17" w:rsidRDefault="00F347BC" w:rsidP="00F347BC">
            <w:pPr>
              <w:pStyle w:val="Tabletext"/>
            </w:pPr>
          </w:p>
        </w:tc>
      </w:tr>
      <w:tr w:rsidR="00F347BC" w:rsidRPr="005C3A17" w14:paraId="2D259A81" w14:textId="77777777" w:rsidTr="00F80A80">
        <w:trPr>
          <w:cantSplit/>
        </w:trPr>
        <w:tc>
          <w:tcPr>
            <w:tcW w:w="2446" w:type="pct"/>
            <w:vAlign w:val="center"/>
          </w:tcPr>
          <w:p w14:paraId="24D0548E" w14:textId="77777777" w:rsidR="00F347BC" w:rsidRPr="005C3A17" w:rsidRDefault="00F347BC" w:rsidP="00F347BC">
            <w:pPr>
              <w:pStyle w:val="Tableheading"/>
            </w:pPr>
            <w:r w:rsidRPr="005C3A17">
              <w:t>Surplus/(deficit) from the previous year</w:t>
            </w:r>
          </w:p>
        </w:tc>
        <w:tc>
          <w:tcPr>
            <w:tcW w:w="1223" w:type="pct"/>
            <w:vAlign w:val="center"/>
          </w:tcPr>
          <w:p w14:paraId="6748A2A7" w14:textId="77777777" w:rsidR="00F347BC" w:rsidRPr="005C3A17" w:rsidRDefault="00F347BC" w:rsidP="00F347BC">
            <w:pPr>
              <w:pStyle w:val="Tableheading"/>
            </w:pPr>
          </w:p>
        </w:tc>
        <w:tc>
          <w:tcPr>
            <w:tcW w:w="1331" w:type="pct"/>
            <w:vAlign w:val="center"/>
          </w:tcPr>
          <w:p w14:paraId="6894BD0D" w14:textId="77777777" w:rsidR="00F347BC" w:rsidRPr="005C3A17" w:rsidRDefault="00F347BC" w:rsidP="00F347BC">
            <w:pPr>
              <w:pStyle w:val="Tableheading"/>
            </w:pPr>
          </w:p>
        </w:tc>
      </w:tr>
      <w:tr w:rsidR="00F347BC" w:rsidRPr="005C3A17" w14:paraId="4BF4FA2D" w14:textId="77777777" w:rsidTr="00F80A80">
        <w:trPr>
          <w:cantSplit/>
        </w:trPr>
        <w:tc>
          <w:tcPr>
            <w:tcW w:w="2446" w:type="pct"/>
            <w:vAlign w:val="center"/>
          </w:tcPr>
          <w:p w14:paraId="16A5073B" w14:textId="77777777" w:rsidR="00F347BC" w:rsidRPr="005C3A17" w:rsidRDefault="00F347BC" w:rsidP="00F347BC">
            <w:pPr>
              <w:pStyle w:val="Tabletext"/>
            </w:pPr>
            <w:r w:rsidRPr="005C3A17">
              <w:t>Total revenue including accrued revenue</w:t>
            </w:r>
          </w:p>
        </w:tc>
        <w:tc>
          <w:tcPr>
            <w:tcW w:w="1223" w:type="pct"/>
            <w:vAlign w:val="center"/>
          </w:tcPr>
          <w:p w14:paraId="54131708" w14:textId="77777777" w:rsidR="00F347BC" w:rsidRPr="005C3A17" w:rsidRDefault="00F347BC" w:rsidP="00F347BC">
            <w:pPr>
              <w:pStyle w:val="Tabletext"/>
            </w:pPr>
          </w:p>
        </w:tc>
        <w:tc>
          <w:tcPr>
            <w:tcW w:w="1331" w:type="pct"/>
            <w:vAlign w:val="center"/>
          </w:tcPr>
          <w:p w14:paraId="7B677B60" w14:textId="77777777" w:rsidR="00F347BC" w:rsidRPr="005C3A17" w:rsidRDefault="00F347BC" w:rsidP="00F347BC">
            <w:pPr>
              <w:pStyle w:val="Tabletext"/>
            </w:pPr>
          </w:p>
        </w:tc>
      </w:tr>
      <w:tr w:rsidR="00F347BC" w:rsidRPr="005C3A17" w14:paraId="27C1BE51" w14:textId="77777777" w:rsidTr="00F80A80">
        <w:trPr>
          <w:cantSplit/>
        </w:trPr>
        <w:tc>
          <w:tcPr>
            <w:tcW w:w="2446" w:type="pct"/>
            <w:vAlign w:val="center"/>
          </w:tcPr>
          <w:p w14:paraId="102E6432" w14:textId="77777777" w:rsidR="00F347BC" w:rsidRPr="005C3A17" w:rsidRDefault="00F347BC" w:rsidP="00F347BC">
            <w:pPr>
              <w:pStyle w:val="Tabletext"/>
            </w:pPr>
            <w:r w:rsidRPr="005C3A17">
              <w:t>Less expenses including accrued expenses</w:t>
            </w:r>
          </w:p>
        </w:tc>
        <w:tc>
          <w:tcPr>
            <w:tcW w:w="1223" w:type="pct"/>
            <w:vAlign w:val="center"/>
          </w:tcPr>
          <w:p w14:paraId="5EC68F74" w14:textId="77777777" w:rsidR="00F347BC" w:rsidRPr="005C3A17" w:rsidRDefault="00F347BC" w:rsidP="00F347BC">
            <w:pPr>
              <w:pStyle w:val="Tabletext"/>
            </w:pPr>
          </w:p>
        </w:tc>
        <w:tc>
          <w:tcPr>
            <w:tcW w:w="1331" w:type="pct"/>
            <w:vAlign w:val="center"/>
          </w:tcPr>
          <w:p w14:paraId="027A4550" w14:textId="77777777" w:rsidR="00F347BC" w:rsidRPr="005C3A17" w:rsidRDefault="00F347BC" w:rsidP="00F347BC">
            <w:pPr>
              <w:pStyle w:val="Tabletext"/>
            </w:pPr>
          </w:p>
        </w:tc>
      </w:tr>
      <w:tr w:rsidR="00F347BC" w:rsidRPr="005C3A17" w14:paraId="120EA5EF" w14:textId="77777777" w:rsidTr="00F80A80">
        <w:trPr>
          <w:cantSplit/>
        </w:trPr>
        <w:tc>
          <w:tcPr>
            <w:tcW w:w="2446" w:type="pct"/>
            <w:vAlign w:val="center"/>
          </w:tcPr>
          <w:p w14:paraId="4EAF025E" w14:textId="77777777" w:rsidR="00F347BC" w:rsidRPr="005C3A17" w:rsidRDefault="00F347BC" w:rsidP="00F347BC">
            <w:pPr>
              <w:pStyle w:val="Tableheading"/>
            </w:pPr>
            <w:r w:rsidRPr="005C3A17">
              <w:t>Surplus/(deficit) for reporting period</w:t>
            </w:r>
          </w:p>
        </w:tc>
        <w:tc>
          <w:tcPr>
            <w:tcW w:w="1223" w:type="pct"/>
            <w:vAlign w:val="center"/>
          </w:tcPr>
          <w:p w14:paraId="2AFAB1EE" w14:textId="77777777" w:rsidR="00F347BC" w:rsidRPr="005C3A17" w:rsidRDefault="00F347BC" w:rsidP="00F347BC">
            <w:pPr>
              <w:pStyle w:val="Tableheading"/>
            </w:pPr>
          </w:p>
        </w:tc>
        <w:tc>
          <w:tcPr>
            <w:tcW w:w="1331" w:type="pct"/>
            <w:vAlign w:val="center"/>
          </w:tcPr>
          <w:p w14:paraId="6E88D2DF" w14:textId="77777777" w:rsidR="00F347BC" w:rsidRPr="005C3A17" w:rsidRDefault="00F347BC" w:rsidP="00F347BC">
            <w:pPr>
              <w:pStyle w:val="Tableheading"/>
            </w:pPr>
          </w:p>
        </w:tc>
      </w:tr>
    </w:tbl>
    <w:p w14:paraId="57006B1C" w14:textId="77777777" w:rsidR="00EC06A9" w:rsidRPr="007A507E" w:rsidRDefault="00EC06A9" w:rsidP="00EC06A9">
      <w:pPr>
        <w:rPr>
          <w:rFonts w:ascii="Arial" w:hAnsi="Arial" w:cs="Arial"/>
          <w:sz w:val="20"/>
          <w:szCs w:val="20"/>
        </w:rPr>
      </w:pPr>
      <w:r w:rsidRPr="007A507E">
        <w:rPr>
          <w:rFonts w:ascii="Arial" w:hAnsi="Arial" w:cs="Arial"/>
          <w:sz w:val="20"/>
          <w:szCs w:val="20"/>
        </w:rPr>
        <w:t xml:space="preserve">Please note that giving false or misleading information is a serious offence under the </w:t>
      </w:r>
      <w:r w:rsidRPr="007A507E">
        <w:rPr>
          <w:rFonts w:ascii="Arial" w:hAnsi="Arial" w:cs="Arial"/>
          <w:i/>
          <w:sz w:val="20"/>
          <w:szCs w:val="20"/>
        </w:rPr>
        <w:t>Criminal Code Act 1995.</w:t>
      </w:r>
    </w:p>
    <w:p w14:paraId="4619EE3C" w14:textId="164364E4" w:rsidR="00F347BC" w:rsidRPr="003720F8" w:rsidRDefault="00F347BC" w:rsidP="00F347BC">
      <w:pPr>
        <w:pStyle w:val="Normal-aftertable"/>
        <w:rPr>
          <w:rFonts w:cs="Arial"/>
          <w:sz w:val="20"/>
          <w:szCs w:val="20"/>
        </w:rPr>
      </w:pPr>
      <w:r w:rsidRPr="003720F8">
        <w:rPr>
          <w:rFonts w:cs="Arial"/>
          <w:sz w:val="20"/>
          <w:szCs w:val="20"/>
        </w:rPr>
        <w:t xml:space="preserve">Note: in accordance with the Australian Accounting Standards Board (AASB) 1004, for not-for-profit entities, the revenue for the period should equal cash received. However, due to timing differences it would not be expected that funding will match </w:t>
      </w:r>
      <w:r w:rsidR="004F6AC2" w:rsidRPr="003720F8">
        <w:rPr>
          <w:rFonts w:cs="Arial"/>
          <w:sz w:val="20"/>
          <w:szCs w:val="20"/>
        </w:rPr>
        <w:t>spending and</w:t>
      </w:r>
      <w:r w:rsidRPr="003720F8">
        <w:rPr>
          <w:rFonts w:cs="Arial"/>
          <w:sz w:val="20"/>
          <w:szCs w:val="20"/>
        </w:rPr>
        <w:t xml:space="preserve"> may result in a surplus or deficit for the reporting period.</w:t>
      </w:r>
    </w:p>
    <w:p w14:paraId="6BD53E33" w14:textId="77777777" w:rsidR="003720F8" w:rsidRPr="003720F8" w:rsidRDefault="003720F8" w:rsidP="003720F8">
      <w:pPr>
        <w:spacing w:line="240" w:lineRule="auto"/>
        <w:rPr>
          <w:rFonts w:ascii="Calibri" w:eastAsia="Times New Roman" w:hAnsi="Calibri" w:cs="Calibri"/>
          <w:szCs w:val="24"/>
        </w:rPr>
      </w:pPr>
    </w:p>
    <w:p w14:paraId="6EC01286" w14:textId="3454FA6E" w:rsidR="003720F8" w:rsidRPr="003720F8" w:rsidRDefault="003720F8" w:rsidP="003720F8">
      <w:pPr>
        <w:spacing w:line="240" w:lineRule="auto"/>
        <w:rPr>
          <w:rFonts w:ascii="Calibri" w:eastAsia="Times New Roman" w:hAnsi="Calibri" w:cs="Calibri"/>
          <w:szCs w:val="24"/>
        </w:rPr>
      </w:pPr>
      <w:r w:rsidRPr="003720F8">
        <w:rPr>
          <w:rFonts w:ascii="Calibri" w:eastAsia="Times New Roman" w:hAnsi="Calibri" w:cs="Calibri"/>
          <w:szCs w:val="24"/>
          <w:lang w:eastAsia="en-AU"/>
        </w:rPr>
        <w:t xml:space="preserve">Certified by </w:t>
      </w:r>
      <w:r w:rsidR="004107EA" w:rsidRPr="003720F8">
        <w:rPr>
          <w:rFonts w:ascii="Calibri" w:eastAsia="Times New Roman" w:hAnsi="Calibri" w:cs="Calibri"/>
          <w:szCs w:val="24"/>
        </w:rPr>
        <w:t>Vice-Chancellor / Chief Executive Officer</w:t>
      </w:r>
    </w:p>
    <w:p w14:paraId="425AE3A4" w14:textId="77777777" w:rsidR="00226A74" w:rsidRDefault="00226A74" w:rsidP="00BB1475">
      <w:pPr>
        <w:spacing w:line="240" w:lineRule="auto"/>
        <w:rPr>
          <w:rFonts w:ascii="Calibri" w:eastAsia="Times New Roman" w:hAnsi="Calibri" w:cs="Calibri"/>
          <w:szCs w:val="24"/>
        </w:rPr>
      </w:pPr>
    </w:p>
    <w:p w14:paraId="6BCDDFCC" w14:textId="2EF6850C" w:rsidR="00BB1475" w:rsidRDefault="00BB1475" w:rsidP="00BB1475">
      <w:pPr>
        <w:spacing w:line="240" w:lineRule="auto"/>
        <w:rPr>
          <w:rFonts w:ascii="Calibri" w:eastAsia="Times New Roman" w:hAnsi="Calibri" w:cs="Calibri"/>
          <w:szCs w:val="24"/>
        </w:rPr>
      </w:pPr>
      <w:r>
        <w:rPr>
          <w:rFonts w:ascii="Calibri" w:eastAsia="Times New Roman" w:hAnsi="Calibri" w:cs="Calibri"/>
          <w:szCs w:val="24"/>
        </w:rPr>
        <w:t xml:space="preserve">Signature: </w:t>
      </w:r>
    </w:p>
    <w:p w14:paraId="540F8B6C" w14:textId="77777777" w:rsidR="00BB1475" w:rsidRDefault="00BB1475" w:rsidP="00BB1475">
      <w:pPr>
        <w:spacing w:line="240" w:lineRule="auto"/>
        <w:rPr>
          <w:rFonts w:ascii="Calibri" w:eastAsia="Times New Roman" w:hAnsi="Calibri" w:cs="Calibri"/>
          <w:szCs w:val="24"/>
        </w:rPr>
      </w:pPr>
      <w:r>
        <w:rPr>
          <w:rFonts w:ascii="Calibri" w:eastAsia="Times New Roman" w:hAnsi="Calibri" w:cs="Calibri"/>
          <w:szCs w:val="24"/>
        </w:rPr>
        <w:t>Name:</w:t>
      </w:r>
    </w:p>
    <w:p w14:paraId="71B11EFD" w14:textId="77777777" w:rsidR="00BB1475" w:rsidRPr="003720F8" w:rsidRDefault="00BB1475" w:rsidP="00BB1475">
      <w:pPr>
        <w:spacing w:line="240" w:lineRule="auto"/>
        <w:rPr>
          <w:rFonts w:ascii="Calibri" w:eastAsia="Times New Roman" w:hAnsi="Calibri" w:cs="Calibri"/>
          <w:szCs w:val="24"/>
        </w:rPr>
      </w:pPr>
      <w:r>
        <w:rPr>
          <w:rFonts w:ascii="Calibri" w:eastAsia="Times New Roman" w:hAnsi="Calibri" w:cs="Calibri"/>
          <w:szCs w:val="24"/>
        </w:rPr>
        <w:t>Date:</w:t>
      </w:r>
    </w:p>
    <w:p w14:paraId="7A218BAF" w14:textId="345BC9EF" w:rsidR="003720F8" w:rsidRPr="003720F8" w:rsidRDefault="003720F8" w:rsidP="003720F8">
      <w:pPr>
        <w:spacing w:line="240" w:lineRule="auto"/>
        <w:rPr>
          <w:rFonts w:ascii="Calibri" w:eastAsia="Times New Roman" w:hAnsi="Calibri" w:cs="Calibri"/>
          <w:szCs w:val="24"/>
        </w:rPr>
      </w:pPr>
    </w:p>
    <w:p w14:paraId="73F8C0B7" w14:textId="77777777" w:rsidR="003720F8" w:rsidRPr="003720F8" w:rsidRDefault="003720F8" w:rsidP="003720F8"/>
    <w:p w14:paraId="29062E55" w14:textId="77777777" w:rsidR="00F347BC" w:rsidRPr="00D415C7" w:rsidRDefault="00F347BC" w:rsidP="00F347BC">
      <w:pPr>
        <w:pStyle w:val="Heading2"/>
      </w:pPr>
      <w:bookmarkStart w:id="270" w:name="Template_3"/>
      <w:bookmarkStart w:id="271" w:name="_Toc355621884"/>
      <w:bookmarkStart w:id="272" w:name="_Toc355621940"/>
      <w:bookmarkStart w:id="273" w:name="_Toc104284658"/>
      <w:r w:rsidRPr="00D415C7">
        <w:lastRenderedPageBreak/>
        <w:t>Template 3</w:t>
      </w:r>
      <w:bookmarkEnd w:id="270"/>
      <w:r w:rsidRPr="00D415C7">
        <w:t xml:space="preserve">—Student </w:t>
      </w:r>
      <w:r w:rsidR="006C0A61">
        <w:t>S</w:t>
      </w:r>
      <w:r w:rsidRPr="00D415C7">
        <w:t xml:space="preserve">ervices and </w:t>
      </w:r>
      <w:r w:rsidR="006C0A61">
        <w:t>A</w:t>
      </w:r>
      <w:r w:rsidRPr="00D415C7">
        <w:t xml:space="preserve">menities </w:t>
      </w:r>
      <w:r w:rsidR="006C0A61">
        <w:t>F</w:t>
      </w:r>
      <w:r w:rsidRPr="00D415C7">
        <w:t>ees evidence</w:t>
      </w:r>
      <w:bookmarkEnd w:id="271"/>
      <w:bookmarkEnd w:id="272"/>
      <w:bookmarkEnd w:id="273"/>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22"/>
        <w:gridCol w:w="3110"/>
        <w:gridCol w:w="1912"/>
        <w:gridCol w:w="1763"/>
      </w:tblGrid>
      <w:tr w:rsidR="00F347BC" w:rsidRPr="00D36378" w14:paraId="6C297539" w14:textId="77777777" w:rsidTr="00F347BC">
        <w:trPr>
          <w:jc w:val="center"/>
        </w:trPr>
        <w:tc>
          <w:tcPr>
            <w:tcW w:w="916" w:type="pct"/>
            <w:tcBorders>
              <w:top w:val="nil"/>
              <w:left w:val="nil"/>
              <w:bottom w:val="nil"/>
              <w:right w:val="single" w:sz="4" w:space="0" w:color="auto"/>
            </w:tcBorders>
          </w:tcPr>
          <w:p w14:paraId="6D2C4479" w14:textId="77777777" w:rsidR="00F347BC" w:rsidRPr="00D36378" w:rsidRDefault="00F347BC" w:rsidP="00F347BC">
            <w:pPr>
              <w:pStyle w:val="Tableheading"/>
            </w:pPr>
            <w:r>
              <w:t>Calculation</w:t>
            </w:r>
          </w:p>
        </w:tc>
        <w:tc>
          <w:tcPr>
            <w:tcW w:w="1872" w:type="pct"/>
            <w:tcBorders>
              <w:top w:val="single" w:sz="4" w:space="0" w:color="auto"/>
              <w:left w:val="single" w:sz="4" w:space="0" w:color="auto"/>
              <w:bottom w:val="single" w:sz="4" w:space="0" w:color="auto"/>
              <w:right w:val="single" w:sz="4" w:space="0" w:color="auto"/>
            </w:tcBorders>
          </w:tcPr>
          <w:p w14:paraId="564BCEBE" w14:textId="77777777" w:rsidR="00F347BC" w:rsidRPr="00D36378" w:rsidRDefault="00F347BC" w:rsidP="00F347BC">
            <w:pPr>
              <w:pStyle w:val="Tableheading"/>
            </w:pPr>
            <w:r w:rsidRPr="00D36378">
              <w:t>Student services and amenities fee</w:t>
            </w:r>
          </w:p>
        </w:tc>
        <w:tc>
          <w:tcPr>
            <w:tcW w:w="1151" w:type="pct"/>
            <w:tcBorders>
              <w:left w:val="single" w:sz="4" w:space="0" w:color="auto"/>
            </w:tcBorders>
          </w:tcPr>
          <w:p w14:paraId="3547215F" w14:textId="77777777" w:rsidR="00F347BC" w:rsidRPr="00D36378" w:rsidRDefault="00F347BC" w:rsidP="00F347BC">
            <w:pPr>
              <w:pStyle w:val="Tableheading"/>
            </w:pPr>
            <w:r w:rsidRPr="00D36378">
              <w:t>Most recently completed financial reporting period</w:t>
            </w:r>
          </w:p>
          <w:p w14:paraId="04D804E5" w14:textId="77777777" w:rsidR="00F347BC" w:rsidRPr="00D36378" w:rsidRDefault="00F347BC" w:rsidP="00F347BC">
            <w:pPr>
              <w:pStyle w:val="Tableheading"/>
            </w:pPr>
            <w:r w:rsidRPr="00D36378">
              <w:t>$’000</w:t>
            </w:r>
          </w:p>
        </w:tc>
        <w:tc>
          <w:tcPr>
            <w:tcW w:w="1061" w:type="pct"/>
          </w:tcPr>
          <w:p w14:paraId="6E406E53" w14:textId="77777777" w:rsidR="00F347BC" w:rsidRPr="00D36378" w:rsidRDefault="00F347BC" w:rsidP="00F347BC">
            <w:pPr>
              <w:pStyle w:val="Tableheading"/>
            </w:pPr>
            <w:r w:rsidRPr="00D36378">
              <w:t>Previous completed financial reporting period</w:t>
            </w:r>
          </w:p>
          <w:p w14:paraId="38D55BA4" w14:textId="77777777" w:rsidR="00F347BC" w:rsidRPr="00D36378" w:rsidRDefault="00F347BC" w:rsidP="00F347BC">
            <w:pPr>
              <w:pStyle w:val="Tableheading"/>
            </w:pPr>
            <w:r w:rsidRPr="00D36378">
              <w:t>$’000</w:t>
            </w:r>
          </w:p>
        </w:tc>
      </w:tr>
      <w:tr w:rsidR="00F347BC" w:rsidRPr="00D36378" w14:paraId="13220132" w14:textId="77777777" w:rsidTr="00F347BC">
        <w:trPr>
          <w:jc w:val="center"/>
        </w:trPr>
        <w:tc>
          <w:tcPr>
            <w:tcW w:w="916" w:type="pct"/>
            <w:tcBorders>
              <w:top w:val="nil"/>
              <w:left w:val="nil"/>
              <w:bottom w:val="nil"/>
              <w:right w:val="single" w:sz="4" w:space="0" w:color="auto"/>
            </w:tcBorders>
          </w:tcPr>
          <w:p w14:paraId="0D82F2F6" w14:textId="77777777" w:rsidR="00F347BC" w:rsidRPr="00D36378" w:rsidRDefault="00F347BC" w:rsidP="00F347BC">
            <w:pPr>
              <w:pStyle w:val="Tabletext"/>
            </w:pPr>
            <w:r w:rsidRPr="00D36378">
              <w:t>A</w:t>
            </w:r>
          </w:p>
        </w:tc>
        <w:tc>
          <w:tcPr>
            <w:tcW w:w="1872" w:type="pct"/>
            <w:tcBorders>
              <w:top w:val="single" w:sz="4" w:space="0" w:color="auto"/>
              <w:left w:val="single" w:sz="4" w:space="0" w:color="auto"/>
              <w:bottom w:val="single" w:sz="4" w:space="0" w:color="auto"/>
              <w:right w:val="single" w:sz="4" w:space="0" w:color="auto"/>
            </w:tcBorders>
            <w:vAlign w:val="center"/>
          </w:tcPr>
          <w:p w14:paraId="73AF8687" w14:textId="77777777" w:rsidR="00F347BC" w:rsidRPr="00D36378" w:rsidRDefault="00F347BC" w:rsidP="00F347BC">
            <w:pPr>
              <w:pStyle w:val="Tabletext"/>
              <w:rPr>
                <w:b/>
              </w:rPr>
            </w:pPr>
            <w:r w:rsidRPr="00D36378">
              <w:t>Unspent/(overspent) revenue from previous period</w:t>
            </w:r>
          </w:p>
        </w:tc>
        <w:tc>
          <w:tcPr>
            <w:tcW w:w="1151" w:type="pct"/>
            <w:tcBorders>
              <w:left w:val="single" w:sz="4" w:space="0" w:color="auto"/>
            </w:tcBorders>
            <w:vAlign w:val="center"/>
          </w:tcPr>
          <w:p w14:paraId="2FC8EDF8" w14:textId="77777777" w:rsidR="00F347BC" w:rsidRPr="00D36378" w:rsidRDefault="00F347BC" w:rsidP="00F347BC">
            <w:pPr>
              <w:pStyle w:val="Tabletext"/>
            </w:pPr>
          </w:p>
        </w:tc>
        <w:tc>
          <w:tcPr>
            <w:tcW w:w="1061" w:type="pct"/>
            <w:vAlign w:val="center"/>
          </w:tcPr>
          <w:p w14:paraId="4A5DFF90" w14:textId="77777777" w:rsidR="00F347BC" w:rsidRPr="00D36378" w:rsidRDefault="00F347BC" w:rsidP="00F347BC">
            <w:pPr>
              <w:pStyle w:val="Tabletext"/>
            </w:pPr>
          </w:p>
        </w:tc>
      </w:tr>
      <w:tr w:rsidR="00F347BC" w:rsidRPr="00D36378" w14:paraId="6AEACF09" w14:textId="77777777" w:rsidTr="00F347BC">
        <w:trPr>
          <w:jc w:val="center"/>
        </w:trPr>
        <w:tc>
          <w:tcPr>
            <w:tcW w:w="916" w:type="pct"/>
            <w:tcBorders>
              <w:top w:val="nil"/>
              <w:left w:val="nil"/>
              <w:bottom w:val="nil"/>
              <w:right w:val="single" w:sz="4" w:space="0" w:color="auto"/>
            </w:tcBorders>
          </w:tcPr>
          <w:p w14:paraId="1A949264" w14:textId="77777777" w:rsidR="00F347BC" w:rsidRPr="00D36378" w:rsidRDefault="00F347BC" w:rsidP="00F347BC">
            <w:pPr>
              <w:pStyle w:val="Tabletext"/>
            </w:pPr>
            <w:r w:rsidRPr="00D36378">
              <w:t>B</w:t>
            </w:r>
          </w:p>
        </w:tc>
        <w:tc>
          <w:tcPr>
            <w:tcW w:w="1872" w:type="pct"/>
            <w:tcBorders>
              <w:top w:val="single" w:sz="4" w:space="0" w:color="auto"/>
              <w:left w:val="single" w:sz="4" w:space="0" w:color="auto"/>
              <w:bottom w:val="single" w:sz="4" w:space="0" w:color="auto"/>
              <w:right w:val="single" w:sz="4" w:space="0" w:color="auto"/>
            </w:tcBorders>
            <w:vAlign w:val="center"/>
          </w:tcPr>
          <w:p w14:paraId="50C0B4C8" w14:textId="77777777" w:rsidR="00F347BC" w:rsidRPr="00D36378" w:rsidRDefault="00F347BC" w:rsidP="00F347BC">
            <w:pPr>
              <w:pStyle w:val="Tabletext"/>
              <w:rPr>
                <w:b/>
              </w:rPr>
            </w:pPr>
            <w:r w:rsidRPr="00D36378">
              <w:t>SA-HELP revenue earned</w:t>
            </w:r>
          </w:p>
        </w:tc>
        <w:tc>
          <w:tcPr>
            <w:tcW w:w="1151" w:type="pct"/>
            <w:tcBorders>
              <w:left w:val="single" w:sz="4" w:space="0" w:color="auto"/>
            </w:tcBorders>
            <w:vAlign w:val="center"/>
          </w:tcPr>
          <w:p w14:paraId="0BE44E2D" w14:textId="77777777" w:rsidR="00F347BC" w:rsidRPr="00D36378" w:rsidRDefault="00F347BC" w:rsidP="00F347BC">
            <w:pPr>
              <w:pStyle w:val="Tabletext"/>
            </w:pPr>
          </w:p>
        </w:tc>
        <w:tc>
          <w:tcPr>
            <w:tcW w:w="1061" w:type="pct"/>
            <w:vAlign w:val="center"/>
          </w:tcPr>
          <w:p w14:paraId="5097CEF1" w14:textId="77777777" w:rsidR="00F347BC" w:rsidRPr="00D36378" w:rsidRDefault="00F347BC" w:rsidP="00F347BC">
            <w:pPr>
              <w:pStyle w:val="Tabletext"/>
            </w:pPr>
          </w:p>
        </w:tc>
      </w:tr>
      <w:tr w:rsidR="00F347BC" w:rsidRPr="00D36378" w14:paraId="7E534A85" w14:textId="77777777" w:rsidTr="00F347BC">
        <w:trPr>
          <w:jc w:val="center"/>
        </w:trPr>
        <w:tc>
          <w:tcPr>
            <w:tcW w:w="916" w:type="pct"/>
            <w:tcBorders>
              <w:top w:val="nil"/>
              <w:left w:val="nil"/>
              <w:bottom w:val="nil"/>
              <w:right w:val="single" w:sz="4" w:space="0" w:color="auto"/>
            </w:tcBorders>
          </w:tcPr>
          <w:p w14:paraId="4D158428" w14:textId="77777777" w:rsidR="00F347BC" w:rsidRPr="00D36378" w:rsidRDefault="00F347BC" w:rsidP="00F347BC">
            <w:pPr>
              <w:pStyle w:val="Tabletext"/>
            </w:pPr>
            <w:r w:rsidRPr="00D36378">
              <w:t>C</w:t>
            </w:r>
          </w:p>
        </w:tc>
        <w:tc>
          <w:tcPr>
            <w:tcW w:w="1872" w:type="pct"/>
            <w:tcBorders>
              <w:top w:val="single" w:sz="4" w:space="0" w:color="auto"/>
              <w:left w:val="single" w:sz="4" w:space="0" w:color="auto"/>
              <w:bottom w:val="single" w:sz="4" w:space="0" w:color="auto"/>
              <w:right w:val="single" w:sz="4" w:space="0" w:color="auto"/>
            </w:tcBorders>
            <w:vAlign w:val="center"/>
          </w:tcPr>
          <w:p w14:paraId="4D7BBDFC" w14:textId="77777777" w:rsidR="00F347BC" w:rsidRPr="00D36378" w:rsidRDefault="00F347BC" w:rsidP="00F347BC">
            <w:pPr>
              <w:pStyle w:val="Tabletext"/>
            </w:pPr>
            <w:r w:rsidRPr="00D36378">
              <w:t>Student services fees direct from students</w:t>
            </w:r>
          </w:p>
        </w:tc>
        <w:tc>
          <w:tcPr>
            <w:tcW w:w="1151" w:type="pct"/>
            <w:tcBorders>
              <w:left w:val="single" w:sz="4" w:space="0" w:color="auto"/>
            </w:tcBorders>
            <w:vAlign w:val="center"/>
          </w:tcPr>
          <w:p w14:paraId="1F344304" w14:textId="77777777" w:rsidR="00F347BC" w:rsidRPr="00D36378" w:rsidRDefault="00F347BC" w:rsidP="00F347BC">
            <w:pPr>
              <w:pStyle w:val="Tabletext"/>
            </w:pPr>
          </w:p>
        </w:tc>
        <w:tc>
          <w:tcPr>
            <w:tcW w:w="1061" w:type="pct"/>
            <w:vAlign w:val="center"/>
          </w:tcPr>
          <w:p w14:paraId="32FBBB75" w14:textId="77777777" w:rsidR="00F347BC" w:rsidRPr="00D36378" w:rsidRDefault="00F347BC" w:rsidP="00F347BC">
            <w:pPr>
              <w:pStyle w:val="Tabletext"/>
            </w:pPr>
          </w:p>
        </w:tc>
      </w:tr>
      <w:tr w:rsidR="00F347BC" w:rsidRPr="00D36378" w14:paraId="68FD6B30" w14:textId="77777777" w:rsidTr="00F347BC">
        <w:trPr>
          <w:jc w:val="center"/>
        </w:trPr>
        <w:tc>
          <w:tcPr>
            <w:tcW w:w="916" w:type="pct"/>
            <w:tcBorders>
              <w:top w:val="nil"/>
              <w:left w:val="nil"/>
              <w:bottom w:val="nil"/>
              <w:right w:val="single" w:sz="4" w:space="0" w:color="auto"/>
            </w:tcBorders>
          </w:tcPr>
          <w:p w14:paraId="5C5EDA68" w14:textId="77777777" w:rsidR="00F347BC" w:rsidRPr="00D36378" w:rsidRDefault="00F347BC" w:rsidP="00F347BC">
            <w:pPr>
              <w:pStyle w:val="Tabletext"/>
            </w:pPr>
            <w:r w:rsidRPr="00D36378">
              <w:t>D = A + B + C</w:t>
            </w:r>
          </w:p>
        </w:tc>
        <w:tc>
          <w:tcPr>
            <w:tcW w:w="1872" w:type="pct"/>
            <w:tcBorders>
              <w:top w:val="single" w:sz="4" w:space="0" w:color="auto"/>
              <w:left w:val="single" w:sz="4" w:space="0" w:color="auto"/>
              <w:bottom w:val="single" w:sz="4" w:space="0" w:color="auto"/>
              <w:right w:val="single" w:sz="4" w:space="0" w:color="auto"/>
            </w:tcBorders>
            <w:vAlign w:val="center"/>
          </w:tcPr>
          <w:p w14:paraId="3DEDBEFE" w14:textId="77777777" w:rsidR="00F347BC" w:rsidRPr="00D36378" w:rsidRDefault="00F347BC" w:rsidP="00F347BC">
            <w:pPr>
              <w:pStyle w:val="Tableheading"/>
            </w:pPr>
            <w:r w:rsidRPr="00D36378">
              <w:t>Total revenue expendable in period</w:t>
            </w:r>
          </w:p>
        </w:tc>
        <w:tc>
          <w:tcPr>
            <w:tcW w:w="1151" w:type="pct"/>
            <w:tcBorders>
              <w:left w:val="single" w:sz="4" w:space="0" w:color="auto"/>
            </w:tcBorders>
            <w:vAlign w:val="center"/>
          </w:tcPr>
          <w:p w14:paraId="64C4EFBC" w14:textId="77777777" w:rsidR="00F347BC" w:rsidRPr="00D36378" w:rsidRDefault="00F347BC" w:rsidP="00F347BC">
            <w:pPr>
              <w:pStyle w:val="Tabletext"/>
            </w:pPr>
          </w:p>
        </w:tc>
        <w:tc>
          <w:tcPr>
            <w:tcW w:w="1061" w:type="pct"/>
            <w:vAlign w:val="center"/>
          </w:tcPr>
          <w:p w14:paraId="722DFADA" w14:textId="77777777" w:rsidR="00F347BC" w:rsidRPr="00D36378" w:rsidRDefault="00F347BC" w:rsidP="00F347BC">
            <w:pPr>
              <w:pStyle w:val="Tabletext"/>
            </w:pPr>
          </w:p>
        </w:tc>
      </w:tr>
      <w:tr w:rsidR="00F347BC" w:rsidRPr="00D36378" w14:paraId="2062722C" w14:textId="77777777" w:rsidTr="00F347BC">
        <w:trPr>
          <w:jc w:val="center"/>
        </w:trPr>
        <w:tc>
          <w:tcPr>
            <w:tcW w:w="916" w:type="pct"/>
            <w:tcBorders>
              <w:top w:val="nil"/>
              <w:left w:val="nil"/>
              <w:bottom w:val="nil"/>
              <w:right w:val="single" w:sz="4" w:space="0" w:color="auto"/>
            </w:tcBorders>
          </w:tcPr>
          <w:p w14:paraId="5D060327" w14:textId="77777777" w:rsidR="00F347BC" w:rsidRPr="00D36378" w:rsidRDefault="00F347BC" w:rsidP="00F347BC">
            <w:pPr>
              <w:pStyle w:val="Tabletext"/>
            </w:pPr>
            <w:r w:rsidRPr="00D36378">
              <w:t>E</w:t>
            </w:r>
          </w:p>
        </w:tc>
        <w:tc>
          <w:tcPr>
            <w:tcW w:w="1872" w:type="pct"/>
            <w:tcBorders>
              <w:top w:val="single" w:sz="4" w:space="0" w:color="auto"/>
              <w:left w:val="single" w:sz="4" w:space="0" w:color="auto"/>
              <w:bottom w:val="single" w:sz="4" w:space="0" w:color="auto"/>
              <w:right w:val="single" w:sz="4" w:space="0" w:color="auto"/>
            </w:tcBorders>
            <w:vAlign w:val="center"/>
          </w:tcPr>
          <w:p w14:paraId="4AB3CC87" w14:textId="77777777" w:rsidR="00F347BC" w:rsidRPr="00D36378" w:rsidRDefault="00F347BC" w:rsidP="00F347BC">
            <w:pPr>
              <w:pStyle w:val="Tabletext"/>
            </w:pPr>
            <w:r w:rsidRPr="00D36378">
              <w:t>Student services expenses during period</w:t>
            </w:r>
          </w:p>
        </w:tc>
        <w:tc>
          <w:tcPr>
            <w:tcW w:w="1151" w:type="pct"/>
            <w:tcBorders>
              <w:left w:val="single" w:sz="4" w:space="0" w:color="auto"/>
            </w:tcBorders>
            <w:vAlign w:val="center"/>
          </w:tcPr>
          <w:p w14:paraId="6EBA3D51" w14:textId="77777777" w:rsidR="00F347BC" w:rsidRPr="00D36378" w:rsidRDefault="00F347BC" w:rsidP="00F347BC">
            <w:pPr>
              <w:pStyle w:val="Tabletext"/>
            </w:pPr>
          </w:p>
        </w:tc>
        <w:tc>
          <w:tcPr>
            <w:tcW w:w="1061" w:type="pct"/>
            <w:vAlign w:val="center"/>
          </w:tcPr>
          <w:p w14:paraId="79CF4A4D" w14:textId="77777777" w:rsidR="00F347BC" w:rsidRPr="00D36378" w:rsidRDefault="00F347BC" w:rsidP="00F347BC">
            <w:pPr>
              <w:pStyle w:val="Tabletext"/>
            </w:pPr>
          </w:p>
        </w:tc>
      </w:tr>
      <w:tr w:rsidR="00F347BC" w:rsidRPr="00D36378" w14:paraId="16A69A34" w14:textId="77777777" w:rsidTr="00F347BC">
        <w:trPr>
          <w:jc w:val="center"/>
        </w:trPr>
        <w:tc>
          <w:tcPr>
            <w:tcW w:w="916" w:type="pct"/>
            <w:tcBorders>
              <w:top w:val="nil"/>
              <w:left w:val="nil"/>
              <w:bottom w:val="nil"/>
              <w:right w:val="single" w:sz="4" w:space="0" w:color="auto"/>
            </w:tcBorders>
          </w:tcPr>
          <w:p w14:paraId="7BC2C1BF" w14:textId="77777777" w:rsidR="00F347BC" w:rsidRPr="00D36378" w:rsidRDefault="00F347BC" w:rsidP="00F347BC">
            <w:pPr>
              <w:pStyle w:val="Tabletext"/>
            </w:pPr>
            <w:r>
              <w:t xml:space="preserve">F = E </w:t>
            </w:r>
            <w:r>
              <w:rPr>
                <w:rFonts w:cs="Arial"/>
              </w:rPr>
              <w:t>-</w:t>
            </w:r>
            <w:r w:rsidRPr="00D36378">
              <w:t xml:space="preserve"> D</w:t>
            </w:r>
          </w:p>
        </w:tc>
        <w:tc>
          <w:tcPr>
            <w:tcW w:w="1872" w:type="pct"/>
            <w:tcBorders>
              <w:top w:val="single" w:sz="4" w:space="0" w:color="auto"/>
              <w:left w:val="single" w:sz="4" w:space="0" w:color="auto"/>
              <w:bottom w:val="single" w:sz="4" w:space="0" w:color="auto"/>
              <w:right w:val="single" w:sz="4" w:space="0" w:color="auto"/>
            </w:tcBorders>
            <w:vAlign w:val="center"/>
          </w:tcPr>
          <w:p w14:paraId="798FAC54" w14:textId="77777777" w:rsidR="00F347BC" w:rsidRPr="00D36378" w:rsidRDefault="00F347BC" w:rsidP="00F347BC">
            <w:pPr>
              <w:pStyle w:val="Tableheading"/>
            </w:pPr>
            <w:r w:rsidRPr="00D36378">
              <w:t>Unspent/(overspent) student services revenue</w:t>
            </w:r>
          </w:p>
        </w:tc>
        <w:tc>
          <w:tcPr>
            <w:tcW w:w="1151" w:type="pct"/>
            <w:tcBorders>
              <w:left w:val="single" w:sz="4" w:space="0" w:color="auto"/>
            </w:tcBorders>
            <w:vAlign w:val="center"/>
          </w:tcPr>
          <w:p w14:paraId="17D2FABE" w14:textId="77777777" w:rsidR="00F347BC" w:rsidRPr="00D36378" w:rsidRDefault="00F347BC" w:rsidP="00F347BC">
            <w:pPr>
              <w:pStyle w:val="Tabletext"/>
            </w:pPr>
          </w:p>
        </w:tc>
        <w:tc>
          <w:tcPr>
            <w:tcW w:w="1061" w:type="pct"/>
            <w:vAlign w:val="center"/>
          </w:tcPr>
          <w:p w14:paraId="13EA17FA" w14:textId="77777777" w:rsidR="00F347BC" w:rsidRPr="00D36378" w:rsidRDefault="00F347BC" w:rsidP="00F347BC">
            <w:pPr>
              <w:pStyle w:val="Tabletext"/>
            </w:pPr>
          </w:p>
        </w:tc>
      </w:tr>
    </w:tbl>
    <w:p w14:paraId="10768234" w14:textId="77777777" w:rsidR="00EC06A9" w:rsidRPr="00785376" w:rsidRDefault="00EC06A9" w:rsidP="00EC06A9">
      <w:pPr>
        <w:rPr>
          <w:rFonts w:ascii="Arial" w:hAnsi="Arial" w:cs="Arial"/>
          <w:sz w:val="20"/>
          <w:szCs w:val="20"/>
        </w:rPr>
      </w:pPr>
      <w:r w:rsidRPr="00785376">
        <w:rPr>
          <w:rFonts w:ascii="Arial" w:hAnsi="Arial" w:cs="Arial"/>
          <w:sz w:val="20"/>
          <w:szCs w:val="20"/>
        </w:rPr>
        <w:t xml:space="preserve">Please note that giving false or misleading information is a serious offence under the </w:t>
      </w:r>
      <w:r w:rsidRPr="00785376">
        <w:rPr>
          <w:rFonts w:ascii="Arial" w:hAnsi="Arial" w:cs="Arial"/>
          <w:i/>
          <w:sz w:val="20"/>
          <w:szCs w:val="20"/>
        </w:rPr>
        <w:t>Criminal Code Act 1995.</w:t>
      </w:r>
    </w:p>
    <w:p w14:paraId="2D6DB90B" w14:textId="77777777" w:rsidR="003720F8" w:rsidRPr="003720F8" w:rsidRDefault="003720F8" w:rsidP="003720F8">
      <w:pPr>
        <w:spacing w:line="240" w:lineRule="auto"/>
        <w:rPr>
          <w:rFonts w:ascii="Calibri" w:eastAsia="Times New Roman" w:hAnsi="Calibri" w:cs="Calibri"/>
          <w:szCs w:val="24"/>
        </w:rPr>
      </w:pPr>
    </w:p>
    <w:p w14:paraId="65609EA8" w14:textId="79FE46EF" w:rsidR="003720F8" w:rsidRPr="003720F8" w:rsidRDefault="003720F8" w:rsidP="003720F8">
      <w:pPr>
        <w:spacing w:line="240" w:lineRule="auto"/>
        <w:rPr>
          <w:rFonts w:ascii="Calibri" w:eastAsia="Times New Roman" w:hAnsi="Calibri" w:cs="Calibri"/>
          <w:szCs w:val="24"/>
        </w:rPr>
      </w:pPr>
      <w:r w:rsidRPr="003720F8">
        <w:rPr>
          <w:rFonts w:ascii="Calibri" w:eastAsia="Times New Roman" w:hAnsi="Calibri" w:cs="Calibri"/>
          <w:szCs w:val="24"/>
          <w:lang w:eastAsia="en-AU"/>
        </w:rPr>
        <w:t xml:space="preserve">Certified by </w:t>
      </w:r>
      <w:r w:rsidR="004107EA" w:rsidRPr="003720F8">
        <w:rPr>
          <w:rFonts w:ascii="Calibri" w:eastAsia="Times New Roman" w:hAnsi="Calibri" w:cs="Calibri"/>
          <w:szCs w:val="24"/>
        </w:rPr>
        <w:t>Vice-Chancellor / Chief Executive Officer</w:t>
      </w:r>
    </w:p>
    <w:p w14:paraId="0F1B8CD5" w14:textId="77777777" w:rsidR="00226A74" w:rsidRDefault="00226A74" w:rsidP="003720F8">
      <w:pPr>
        <w:spacing w:line="240" w:lineRule="auto"/>
        <w:rPr>
          <w:rFonts w:ascii="Calibri" w:eastAsia="Times New Roman" w:hAnsi="Calibri" w:cs="Calibri"/>
          <w:szCs w:val="24"/>
        </w:rPr>
      </w:pPr>
    </w:p>
    <w:p w14:paraId="021D4A5E" w14:textId="405E92E4" w:rsidR="00BC09E5" w:rsidRDefault="00043508" w:rsidP="003720F8">
      <w:pPr>
        <w:spacing w:line="240" w:lineRule="auto"/>
        <w:rPr>
          <w:rFonts w:ascii="Calibri" w:eastAsia="Times New Roman" w:hAnsi="Calibri" w:cs="Calibri"/>
          <w:szCs w:val="24"/>
        </w:rPr>
      </w:pPr>
      <w:r>
        <w:rPr>
          <w:rFonts w:ascii="Calibri" w:eastAsia="Times New Roman" w:hAnsi="Calibri" w:cs="Calibri"/>
          <w:szCs w:val="24"/>
        </w:rPr>
        <w:t>Sign</w:t>
      </w:r>
      <w:r w:rsidR="00BC09E5">
        <w:rPr>
          <w:rFonts w:ascii="Calibri" w:eastAsia="Times New Roman" w:hAnsi="Calibri" w:cs="Calibri"/>
          <w:szCs w:val="24"/>
        </w:rPr>
        <w:t xml:space="preserve">ature: </w:t>
      </w:r>
    </w:p>
    <w:p w14:paraId="72B53509" w14:textId="602BB685" w:rsidR="00BC09E5" w:rsidRPr="003720F8" w:rsidRDefault="00BC09E5" w:rsidP="00BC09E5">
      <w:pPr>
        <w:spacing w:line="240" w:lineRule="auto"/>
        <w:rPr>
          <w:rFonts w:ascii="Calibri" w:eastAsia="Times New Roman" w:hAnsi="Calibri" w:cs="Calibri"/>
          <w:szCs w:val="24"/>
        </w:rPr>
      </w:pPr>
      <w:r>
        <w:rPr>
          <w:rFonts w:ascii="Calibri" w:eastAsia="Times New Roman" w:hAnsi="Calibri" w:cs="Calibri"/>
          <w:szCs w:val="24"/>
        </w:rPr>
        <w:t>Name</w:t>
      </w:r>
      <w:r w:rsidR="004107EA">
        <w:rPr>
          <w:rFonts w:ascii="Calibri" w:eastAsia="Times New Roman" w:hAnsi="Calibri" w:cs="Calibri"/>
          <w:szCs w:val="24"/>
        </w:rPr>
        <w:t>:</w:t>
      </w:r>
    </w:p>
    <w:p w14:paraId="5AB3136A" w14:textId="43E16574" w:rsidR="00BC09E5" w:rsidRPr="003720F8" w:rsidRDefault="00BB1475" w:rsidP="003720F8">
      <w:pPr>
        <w:spacing w:line="240" w:lineRule="auto"/>
        <w:rPr>
          <w:rFonts w:ascii="Calibri" w:eastAsia="Times New Roman" w:hAnsi="Calibri" w:cs="Calibri"/>
          <w:szCs w:val="24"/>
        </w:rPr>
      </w:pPr>
      <w:r>
        <w:rPr>
          <w:rFonts w:ascii="Calibri" w:eastAsia="Times New Roman" w:hAnsi="Calibri" w:cs="Calibri"/>
          <w:szCs w:val="24"/>
        </w:rPr>
        <w:t>Date:</w:t>
      </w:r>
    </w:p>
    <w:p w14:paraId="42A5AECB" w14:textId="77777777" w:rsidR="003720F8" w:rsidRDefault="003720F8"/>
    <w:p w14:paraId="692F725E" w14:textId="77777777" w:rsidR="00F347BC" w:rsidRPr="008B1961" w:rsidRDefault="00F347BC" w:rsidP="00F347BC">
      <w:pPr>
        <w:pStyle w:val="H2-Appendix"/>
      </w:pPr>
      <w:bookmarkStart w:id="274" w:name="_Definitions"/>
      <w:bookmarkStart w:id="275" w:name="_Ref356532858"/>
      <w:bookmarkStart w:id="276" w:name="_Toc104284659"/>
      <w:bookmarkEnd w:id="274"/>
      <w:r>
        <w:lastRenderedPageBreak/>
        <w:t>Terms used in this document</w:t>
      </w:r>
      <w:bookmarkEnd w:id="275"/>
      <w:bookmarkEnd w:id="276"/>
    </w:p>
    <w:p w14:paraId="5C436B12" w14:textId="77777777" w:rsidR="00F347BC" w:rsidRPr="00F32449" w:rsidRDefault="00F347BC" w:rsidP="00F347BC">
      <w:pPr>
        <w:rPr>
          <w:rFonts w:ascii="Arial" w:hAnsi="Arial" w:cs="Arial"/>
        </w:rPr>
      </w:pPr>
      <w:bookmarkStart w:id="277" w:name="Applicant"/>
      <w:r w:rsidRPr="00F32449">
        <w:rPr>
          <w:rStyle w:val="Strong"/>
          <w:rFonts w:ascii="Arial" w:hAnsi="Arial" w:cs="Arial"/>
        </w:rPr>
        <w:t>Applicant</w:t>
      </w:r>
      <w:bookmarkEnd w:id="277"/>
      <w:r w:rsidRPr="00F32449">
        <w:rPr>
          <w:rStyle w:val="Strong"/>
          <w:rFonts w:ascii="Arial" w:hAnsi="Arial" w:cs="Arial"/>
        </w:rPr>
        <w:t xml:space="preserve"> </w:t>
      </w:r>
      <w:r w:rsidRPr="00F32449">
        <w:rPr>
          <w:rFonts w:ascii="Arial" w:eastAsia="Arial" w:hAnsi="Arial" w:cs="Arial"/>
        </w:rPr>
        <w:t>refers to the legal entity that is applying for approval as a FEE-HELP income contingent loan scheme provider.</w:t>
      </w:r>
    </w:p>
    <w:p w14:paraId="216F7319" w14:textId="77777777" w:rsidR="00F347BC" w:rsidRPr="00F32449" w:rsidRDefault="00F347BC" w:rsidP="00F347BC">
      <w:pPr>
        <w:rPr>
          <w:rFonts w:ascii="Arial" w:hAnsi="Arial" w:cs="Arial"/>
        </w:rPr>
      </w:pPr>
      <w:bookmarkStart w:id="278" w:name="Associatedentity"/>
      <w:r w:rsidRPr="00F32449">
        <w:rPr>
          <w:rStyle w:val="Strong"/>
          <w:rFonts w:ascii="Arial" w:hAnsi="Arial" w:cs="Arial"/>
        </w:rPr>
        <w:t>Associated entity</w:t>
      </w:r>
      <w:bookmarkEnd w:id="278"/>
      <w:r w:rsidRPr="00F32449">
        <w:rPr>
          <w:rStyle w:val="Strong"/>
          <w:rFonts w:ascii="Arial" w:hAnsi="Arial" w:cs="Arial"/>
        </w:rPr>
        <w:t xml:space="preserve"> </w:t>
      </w:r>
      <w:r w:rsidRPr="00F32449">
        <w:rPr>
          <w:rFonts w:ascii="Arial" w:hAnsi="Arial" w:cs="Arial"/>
        </w:rPr>
        <w:t xml:space="preserve">has the same meaning as in section 50AAA of the </w:t>
      </w:r>
      <w:r w:rsidRPr="00F32449">
        <w:rPr>
          <w:rStyle w:val="Emphasis"/>
          <w:rFonts w:ascii="Arial" w:hAnsi="Arial" w:cs="Arial"/>
        </w:rPr>
        <w:t>Corporations Act 2001</w:t>
      </w:r>
      <w:r w:rsidRPr="00F32449">
        <w:rPr>
          <w:rFonts w:ascii="Arial" w:hAnsi="Arial" w:cs="Arial"/>
        </w:rPr>
        <w:t>.</w:t>
      </w:r>
    </w:p>
    <w:p w14:paraId="4B9F4C97" w14:textId="77777777" w:rsidR="00F347BC" w:rsidRPr="00F32449" w:rsidRDefault="00F347BC" w:rsidP="00F347BC">
      <w:pPr>
        <w:rPr>
          <w:rFonts w:ascii="Arial" w:hAnsi="Arial" w:cs="Arial"/>
        </w:rPr>
      </w:pPr>
      <w:bookmarkStart w:id="279" w:name="Businessaffairs"/>
      <w:r w:rsidRPr="00F32449">
        <w:rPr>
          <w:rStyle w:val="Strong"/>
          <w:rFonts w:ascii="Arial" w:hAnsi="Arial" w:cs="Arial"/>
        </w:rPr>
        <w:t>Business affairs</w:t>
      </w:r>
      <w:bookmarkEnd w:id="279"/>
      <w:r w:rsidRPr="00F32449">
        <w:rPr>
          <w:rStyle w:val="Strong"/>
          <w:rFonts w:ascii="Arial" w:hAnsi="Arial" w:cs="Arial"/>
        </w:rPr>
        <w:t xml:space="preserve"> </w:t>
      </w:r>
      <w:r w:rsidRPr="00F32449">
        <w:rPr>
          <w:rFonts w:ascii="Arial" w:hAnsi="Arial" w:cs="Arial"/>
        </w:rPr>
        <w:t xml:space="preserve">has the same meaning as in section 53AD of the </w:t>
      </w:r>
      <w:r w:rsidRPr="00F32449">
        <w:rPr>
          <w:rStyle w:val="Emphasis"/>
          <w:rFonts w:ascii="Arial" w:hAnsi="Arial" w:cs="Arial"/>
        </w:rPr>
        <w:t>Corporations Act 2001</w:t>
      </w:r>
      <w:r w:rsidRPr="00F32449">
        <w:rPr>
          <w:rFonts w:ascii="Arial" w:hAnsi="Arial" w:cs="Arial"/>
        </w:rPr>
        <w:t>.</w:t>
      </w:r>
    </w:p>
    <w:p w14:paraId="394A13C6" w14:textId="77777777" w:rsidR="00F347BC" w:rsidRPr="00F32449" w:rsidRDefault="00F347BC" w:rsidP="00F347BC">
      <w:pPr>
        <w:rPr>
          <w:rStyle w:val="Strong"/>
          <w:rFonts w:ascii="Arial" w:hAnsi="Arial" w:cs="Arial"/>
        </w:rPr>
      </w:pPr>
      <w:bookmarkStart w:id="280" w:name="CommonwealthGrantScheme"/>
      <w:r w:rsidRPr="00F32449">
        <w:rPr>
          <w:rStyle w:val="Strong"/>
          <w:rFonts w:ascii="Arial" w:hAnsi="Arial" w:cs="Arial"/>
        </w:rPr>
        <w:t>Commonwealth Grant Scheme</w:t>
      </w:r>
      <w:bookmarkEnd w:id="280"/>
      <w:r w:rsidRPr="00F32449">
        <w:rPr>
          <w:rFonts w:ascii="Arial" w:hAnsi="Arial" w:cs="Arial"/>
        </w:rPr>
        <w:t xml:space="preserve"> means the grants payable to higher education providers in relation to Commonwealth supported places, under Part 2-2 of the </w:t>
      </w:r>
      <w:r w:rsidRPr="00F32449">
        <w:rPr>
          <w:rStyle w:val="Emphasis"/>
          <w:rFonts w:ascii="Arial" w:hAnsi="Arial" w:cs="Arial"/>
        </w:rPr>
        <w:t>Higher Education Support Act 2003</w:t>
      </w:r>
      <w:r w:rsidRPr="00F32449">
        <w:rPr>
          <w:rFonts w:ascii="Arial" w:hAnsi="Arial" w:cs="Arial"/>
        </w:rPr>
        <w:t xml:space="preserve">, that meet certain requirements under the </w:t>
      </w:r>
      <w:r w:rsidRPr="00F32449">
        <w:rPr>
          <w:rStyle w:val="Emphasis"/>
          <w:rFonts w:ascii="Arial" w:hAnsi="Arial" w:cs="Arial"/>
        </w:rPr>
        <w:t>Higher Education Support Act 2003</w:t>
      </w:r>
      <w:r w:rsidRPr="00F32449">
        <w:rPr>
          <w:rFonts w:ascii="Arial" w:hAnsi="Arial" w:cs="Arial"/>
        </w:rPr>
        <w:t>.</w:t>
      </w:r>
    </w:p>
    <w:p w14:paraId="69E56161" w14:textId="77777777" w:rsidR="00F347BC" w:rsidRPr="00F32449" w:rsidRDefault="00F347BC" w:rsidP="00F347BC">
      <w:pPr>
        <w:rPr>
          <w:rFonts w:ascii="Arial" w:hAnsi="Arial" w:cs="Arial"/>
        </w:rPr>
      </w:pPr>
      <w:bookmarkStart w:id="281" w:name="Dualsector"/>
      <w:r w:rsidRPr="00F32449">
        <w:rPr>
          <w:rStyle w:val="Strong"/>
          <w:rFonts w:ascii="Arial" w:hAnsi="Arial" w:cs="Arial"/>
        </w:rPr>
        <w:t>Dual sector</w:t>
      </w:r>
      <w:bookmarkEnd w:id="281"/>
      <w:r w:rsidRPr="00F32449">
        <w:rPr>
          <w:rFonts w:ascii="Arial" w:hAnsi="Arial" w:cs="Arial"/>
        </w:rPr>
        <w:t xml:space="preserve"> means:</w:t>
      </w:r>
    </w:p>
    <w:p w14:paraId="1FD5A6E6" w14:textId="77777777" w:rsidR="00F347BC" w:rsidRPr="00F32449" w:rsidRDefault="00F347BC" w:rsidP="004107EA">
      <w:pPr>
        <w:pStyle w:val="ListBullet"/>
      </w:pPr>
      <w:r w:rsidRPr="00F32449">
        <w:t xml:space="preserve">an organisation that is submitting an application to be approved to offer loans under the FEE-HELP and VET </w:t>
      </w:r>
      <w:r w:rsidR="00CB5982">
        <w:t>Study Loans</w:t>
      </w:r>
      <w:r w:rsidRPr="00F32449">
        <w:t xml:space="preserve"> schemes as both a HEP and a VET provider simultaneously or</w:t>
      </w:r>
    </w:p>
    <w:p w14:paraId="6270852B" w14:textId="77777777" w:rsidR="00F347BC" w:rsidRPr="00F32449" w:rsidRDefault="00F347BC">
      <w:pPr>
        <w:pStyle w:val="ListBullet"/>
      </w:pPr>
      <w:r w:rsidRPr="00F32449">
        <w:t xml:space="preserve">an organisation that is approved to offer loans under both the FEE-HELP and VET </w:t>
      </w:r>
      <w:r w:rsidR="00CB5982">
        <w:t>Study Loans</w:t>
      </w:r>
      <w:r w:rsidRPr="00F32449">
        <w:t xml:space="preserve"> schemes as both a HEP and a VET provider.</w:t>
      </w:r>
    </w:p>
    <w:p w14:paraId="11B1A4A1" w14:textId="25C06402" w:rsidR="00F347BC" w:rsidRPr="00F32449" w:rsidRDefault="00F347BC" w:rsidP="00F347BC">
      <w:pPr>
        <w:rPr>
          <w:rFonts w:ascii="Arial" w:hAnsi="Arial" w:cs="Arial"/>
        </w:rPr>
      </w:pPr>
      <w:bookmarkStart w:id="282" w:name="FEEHELP"/>
      <w:r w:rsidRPr="00F32449">
        <w:rPr>
          <w:rStyle w:val="Strong"/>
          <w:rFonts w:ascii="Arial" w:hAnsi="Arial" w:cs="Arial"/>
        </w:rPr>
        <w:t>FEE-HELP</w:t>
      </w:r>
      <w:bookmarkEnd w:id="282"/>
      <w:r w:rsidRPr="00F32449">
        <w:rPr>
          <w:rFonts w:ascii="Arial" w:hAnsi="Arial" w:cs="Arial"/>
        </w:rPr>
        <w:t xml:space="preserve"> has the same meaning as </w:t>
      </w:r>
      <w:r w:rsidRPr="00F32449">
        <w:rPr>
          <w:rStyle w:val="Emphasis"/>
          <w:rFonts w:ascii="Arial" w:hAnsi="Arial" w:cs="Arial"/>
        </w:rPr>
        <w:t>FEE-HELP assistance</w:t>
      </w:r>
      <w:r w:rsidRPr="00F32449">
        <w:rPr>
          <w:rFonts w:ascii="Arial" w:hAnsi="Arial" w:cs="Arial"/>
        </w:rPr>
        <w:t xml:space="preserve"> in the </w:t>
      </w:r>
      <w:r w:rsidRPr="00F32449">
        <w:rPr>
          <w:rStyle w:val="Emphasis"/>
          <w:rFonts w:ascii="Arial" w:hAnsi="Arial" w:cs="Arial"/>
        </w:rPr>
        <w:t>Higher Education Support Act 2003</w:t>
      </w:r>
      <w:r w:rsidRPr="00F32449">
        <w:rPr>
          <w:rFonts w:ascii="Arial" w:hAnsi="Arial" w:cs="Arial"/>
        </w:rPr>
        <w:t>.</w:t>
      </w:r>
    </w:p>
    <w:p w14:paraId="67057E71" w14:textId="77777777" w:rsidR="00F347BC" w:rsidRPr="00F32449" w:rsidRDefault="00F347BC" w:rsidP="00F347BC">
      <w:pPr>
        <w:rPr>
          <w:rFonts w:ascii="Arial" w:hAnsi="Arial" w:cs="Arial"/>
        </w:rPr>
      </w:pPr>
      <w:bookmarkStart w:id="283" w:name="GeneralPurposeFinancialStatements"/>
      <w:r w:rsidRPr="00F32449">
        <w:rPr>
          <w:rStyle w:val="Strong"/>
          <w:rFonts w:ascii="Arial" w:hAnsi="Arial" w:cs="Arial"/>
        </w:rPr>
        <w:t>General purpose financial statements</w:t>
      </w:r>
      <w:bookmarkEnd w:id="283"/>
      <w:r w:rsidRPr="00F32449">
        <w:rPr>
          <w:rStyle w:val="Strong"/>
          <w:rFonts w:ascii="Arial" w:hAnsi="Arial" w:cs="Arial"/>
        </w:rPr>
        <w:t xml:space="preserve"> </w:t>
      </w:r>
      <w:r w:rsidR="00C05B6A" w:rsidRPr="00F32449">
        <w:rPr>
          <w:rFonts w:ascii="Arial" w:hAnsi="Arial" w:cs="Arial"/>
        </w:rPr>
        <w:t>have</w:t>
      </w:r>
      <w:r w:rsidRPr="00F32449">
        <w:rPr>
          <w:rFonts w:ascii="Arial" w:hAnsi="Arial" w:cs="Arial"/>
        </w:rPr>
        <w:t xml:space="preserve"> the same meaning as in the </w:t>
      </w:r>
      <w:r w:rsidRPr="00F32449">
        <w:rPr>
          <w:rStyle w:val="Emphasis"/>
          <w:rFonts w:ascii="Arial" w:hAnsi="Arial" w:cs="Arial"/>
        </w:rPr>
        <w:t xml:space="preserve">Glossary of defined terms </w:t>
      </w:r>
      <w:r w:rsidRPr="00F32449">
        <w:rPr>
          <w:rFonts w:ascii="Arial" w:hAnsi="Arial" w:cs="Arial"/>
        </w:rPr>
        <w:t>of the Australian Accounting Standards Board.</w:t>
      </w:r>
    </w:p>
    <w:p w14:paraId="58D0999A" w14:textId="77777777" w:rsidR="00F347BC" w:rsidRPr="00F32449" w:rsidRDefault="00F347BC" w:rsidP="00F347BC">
      <w:pPr>
        <w:rPr>
          <w:rFonts w:ascii="Arial" w:eastAsia="Arial" w:hAnsi="Arial" w:cs="Arial"/>
        </w:rPr>
      </w:pPr>
      <w:r w:rsidRPr="00F32449">
        <w:rPr>
          <w:rStyle w:val="Strong"/>
          <w:rFonts w:ascii="Arial" w:eastAsia="Arial" w:hAnsi="Arial" w:cs="Arial"/>
        </w:rPr>
        <w:t>HEP</w:t>
      </w:r>
      <w:r w:rsidRPr="00F32449">
        <w:rPr>
          <w:rFonts w:ascii="Arial" w:eastAsia="Arial" w:hAnsi="Arial" w:cs="Arial"/>
        </w:rPr>
        <w:t xml:space="preserve"> means higher education provider.</w:t>
      </w:r>
    </w:p>
    <w:p w14:paraId="55A1A001" w14:textId="77777777" w:rsidR="00F347BC" w:rsidRPr="00F32449" w:rsidRDefault="00F347BC" w:rsidP="00F347BC">
      <w:pPr>
        <w:rPr>
          <w:rFonts w:ascii="Arial" w:hAnsi="Arial" w:cs="Arial"/>
        </w:rPr>
      </w:pPr>
      <w:bookmarkStart w:id="284" w:name="Provider"/>
      <w:r w:rsidRPr="00F32449">
        <w:rPr>
          <w:rStyle w:val="Strong"/>
          <w:rFonts w:ascii="Arial" w:hAnsi="Arial" w:cs="Arial"/>
        </w:rPr>
        <w:t>Higher Education Provider</w:t>
      </w:r>
      <w:bookmarkEnd w:id="284"/>
      <w:r w:rsidRPr="00F32449">
        <w:rPr>
          <w:rStyle w:val="Strong"/>
          <w:rFonts w:ascii="Arial" w:hAnsi="Arial" w:cs="Arial"/>
        </w:rPr>
        <w:t xml:space="preserve"> (HEP)</w:t>
      </w:r>
      <w:r w:rsidRPr="00F32449">
        <w:rPr>
          <w:rFonts w:ascii="Arial" w:hAnsi="Arial" w:cs="Arial"/>
        </w:rPr>
        <w:t xml:space="preserve"> means (as relevant):</w:t>
      </w:r>
    </w:p>
    <w:p w14:paraId="34843841" w14:textId="77777777" w:rsidR="00F347BC" w:rsidRPr="00F32449" w:rsidRDefault="00F347BC" w:rsidP="004107EA">
      <w:pPr>
        <w:pStyle w:val="ListBullet"/>
      </w:pPr>
      <w:r w:rsidRPr="00F32449">
        <w:t>a HEP, which</w:t>
      </w:r>
      <w:r w:rsidRPr="00F32449">
        <w:rPr>
          <w:rStyle w:val="Strong"/>
          <w:rFonts w:cs="Arial"/>
        </w:rPr>
        <w:t xml:space="preserve"> </w:t>
      </w:r>
      <w:r w:rsidRPr="00F32449">
        <w:t xml:space="preserve">has the same meaning as in the </w:t>
      </w:r>
      <w:r w:rsidRPr="00F32449">
        <w:rPr>
          <w:rStyle w:val="Emphasis"/>
          <w:rFonts w:cs="Arial"/>
        </w:rPr>
        <w:t>Higher Education Support Act 2003</w:t>
      </w:r>
      <w:r w:rsidRPr="00F32449">
        <w:t>, but which is restricted for the purposes of these FVI to a non-Table A, non-Table B and non-Table C provider; or</w:t>
      </w:r>
    </w:p>
    <w:p w14:paraId="4F6EF30C" w14:textId="77777777" w:rsidR="00F347BC" w:rsidRPr="00F32449" w:rsidRDefault="00F347BC">
      <w:pPr>
        <w:pStyle w:val="ListBullet"/>
        <w:rPr>
          <w:rStyle w:val="Strong"/>
          <w:rFonts w:cs="Arial"/>
          <w:b w:val="0"/>
        </w:rPr>
      </w:pPr>
      <w:r w:rsidRPr="00F32449">
        <w:t>Open Universities Australia.</w:t>
      </w:r>
    </w:p>
    <w:p w14:paraId="6E6F009A" w14:textId="77777777" w:rsidR="00F347BC" w:rsidRPr="00F32449" w:rsidRDefault="00F347BC" w:rsidP="00F347BC">
      <w:pPr>
        <w:rPr>
          <w:rFonts w:ascii="Arial" w:eastAsia="Arial" w:hAnsi="Arial" w:cs="Arial"/>
        </w:rPr>
      </w:pPr>
      <w:r w:rsidRPr="00F32449">
        <w:rPr>
          <w:rStyle w:val="Strong"/>
          <w:rFonts w:ascii="Arial" w:eastAsia="Arial" w:hAnsi="Arial" w:cs="Arial"/>
        </w:rPr>
        <w:t xml:space="preserve">HITS </w:t>
      </w:r>
      <w:r w:rsidRPr="00F32449">
        <w:rPr>
          <w:rFonts w:ascii="Arial" w:eastAsia="Arial" w:hAnsi="Arial" w:cs="Arial"/>
        </w:rPr>
        <w:t>means the HELP IT system.</w:t>
      </w:r>
    </w:p>
    <w:p w14:paraId="33770DB4" w14:textId="77777777" w:rsidR="00F347BC" w:rsidRPr="00F32449" w:rsidRDefault="00F347BC" w:rsidP="00F347BC">
      <w:pPr>
        <w:rPr>
          <w:rFonts w:ascii="Arial" w:hAnsi="Arial" w:cs="Arial"/>
        </w:rPr>
      </w:pPr>
      <w:bookmarkStart w:id="285" w:name="IFRS"/>
      <w:r w:rsidRPr="00F32449">
        <w:rPr>
          <w:rStyle w:val="Strong"/>
          <w:rFonts w:ascii="Arial" w:hAnsi="Arial" w:cs="Arial"/>
        </w:rPr>
        <w:t>International Financial Reporting Standards</w:t>
      </w:r>
      <w:bookmarkEnd w:id="285"/>
      <w:r w:rsidRPr="00F32449">
        <w:rPr>
          <w:rStyle w:val="Strong"/>
          <w:rFonts w:ascii="Arial" w:hAnsi="Arial" w:cs="Arial"/>
        </w:rPr>
        <w:t xml:space="preserve"> </w:t>
      </w:r>
      <w:r w:rsidRPr="00F32449">
        <w:rPr>
          <w:rFonts w:ascii="Arial" w:hAnsi="Arial" w:cs="Arial"/>
        </w:rPr>
        <w:t>means the accounting standards as issued by the International Accounting Standards Board</w:t>
      </w:r>
      <w:r w:rsidR="00C125F2">
        <w:rPr>
          <w:rFonts w:ascii="Arial" w:hAnsi="Arial" w:cs="Arial"/>
        </w:rPr>
        <w:t>.</w:t>
      </w:r>
    </w:p>
    <w:p w14:paraId="795592AC" w14:textId="77777777" w:rsidR="00F347BC" w:rsidRPr="00F32449" w:rsidRDefault="00F347BC" w:rsidP="00F347BC">
      <w:pPr>
        <w:rPr>
          <w:rFonts w:ascii="Arial" w:hAnsi="Arial" w:cs="Arial"/>
        </w:rPr>
      </w:pPr>
      <w:bookmarkStart w:id="286" w:name="NewOrReconstitutedEntity"/>
      <w:r w:rsidRPr="00F32449">
        <w:rPr>
          <w:rStyle w:val="Strong"/>
          <w:rFonts w:ascii="Arial" w:hAnsi="Arial" w:cs="Arial"/>
        </w:rPr>
        <w:t>New or reconstituted entity</w:t>
      </w:r>
      <w:bookmarkEnd w:id="286"/>
      <w:r w:rsidRPr="00F32449">
        <w:rPr>
          <w:rStyle w:val="Strong"/>
          <w:rFonts w:ascii="Arial" w:hAnsi="Arial" w:cs="Arial"/>
        </w:rPr>
        <w:t xml:space="preserve"> </w:t>
      </w:r>
      <w:r w:rsidRPr="00F32449">
        <w:rPr>
          <w:rFonts w:ascii="Arial" w:hAnsi="Arial" w:cs="Arial"/>
        </w:rPr>
        <w:t>means a reporting entity that has recently commenced operations in its present legal form, with less than four years of trading history.</w:t>
      </w:r>
    </w:p>
    <w:p w14:paraId="62E8B9FB" w14:textId="77777777" w:rsidR="00F347BC" w:rsidRPr="00F32449" w:rsidRDefault="00F347BC" w:rsidP="00F347BC">
      <w:pPr>
        <w:rPr>
          <w:rFonts w:ascii="Arial" w:eastAsia="Arial" w:hAnsi="Arial" w:cs="Arial"/>
        </w:rPr>
      </w:pPr>
      <w:r w:rsidRPr="00F32449">
        <w:rPr>
          <w:rStyle w:val="Strong"/>
          <w:rFonts w:ascii="Arial" w:eastAsia="Arial" w:hAnsi="Arial" w:cs="Arial"/>
        </w:rPr>
        <w:t xml:space="preserve">Organisation </w:t>
      </w:r>
      <w:r w:rsidRPr="00F32449">
        <w:rPr>
          <w:rFonts w:ascii="Arial" w:eastAsia="Arial" w:hAnsi="Arial" w:cs="Arial"/>
        </w:rPr>
        <w:t>means an applicant or provider.</w:t>
      </w:r>
    </w:p>
    <w:p w14:paraId="1533C8CC" w14:textId="77777777" w:rsidR="00F347BC" w:rsidRPr="00F32449" w:rsidRDefault="00F347BC" w:rsidP="00F347BC">
      <w:pPr>
        <w:rPr>
          <w:rFonts w:ascii="Arial" w:hAnsi="Arial" w:cs="Arial"/>
        </w:rPr>
      </w:pPr>
      <w:bookmarkStart w:id="287" w:name="PublicAccountant"/>
      <w:r w:rsidRPr="00F32449">
        <w:rPr>
          <w:rStyle w:val="Strong"/>
          <w:rFonts w:ascii="Arial" w:hAnsi="Arial" w:cs="Arial"/>
        </w:rPr>
        <w:t xml:space="preserve">Public accountant </w:t>
      </w:r>
      <w:bookmarkEnd w:id="287"/>
      <w:r w:rsidRPr="00F32449">
        <w:rPr>
          <w:rFonts w:ascii="Arial" w:hAnsi="Arial" w:cs="Arial"/>
        </w:rPr>
        <w:t xml:space="preserve">means the holder of a practising certificate recognised under regulation 2M.4.01A to the </w:t>
      </w:r>
      <w:r w:rsidRPr="00F32449">
        <w:rPr>
          <w:rStyle w:val="Emphasis"/>
          <w:rFonts w:ascii="Arial" w:hAnsi="Arial" w:cs="Arial"/>
        </w:rPr>
        <w:t>Corporations Regulations 2001</w:t>
      </w:r>
      <w:r w:rsidRPr="00F32449">
        <w:rPr>
          <w:rFonts w:ascii="Arial" w:hAnsi="Arial" w:cs="Arial"/>
        </w:rPr>
        <w:t>.</w:t>
      </w:r>
    </w:p>
    <w:p w14:paraId="7EAB0230" w14:textId="77777777" w:rsidR="00F347BC" w:rsidRDefault="00F347BC" w:rsidP="00F347BC">
      <w:pPr>
        <w:spacing w:line="276" w:lineRule="auto"/>
        <w:rPr>
          <w:rStyle w:val="Strong"/>
        </w:rPr>
      </w:pPr>
      <w:r>
        <w:rPr>
          <w:rStyle w:val="Strong"/>
        </w:rPr>
        <w:br w:type="page"/>
      </w:r>
    </w:p>
    <w:p w14:paraId="017FE19B" w14:textId="77777777" w:rsidR="00F347BC" w:rsidRPr="008A10F0" w:rsidRDefault="00F347BC" w:rsidP="00F347BC">
      <w:pPr>
        <w:rPr>
          <w:rFonts w:ascii="Arial" w:hAnsi="Arial" w:cs="Arial"/>
        </w:rPr>
      </w:pPr>
      <w:bookmarkStart w:id="288" w:name="Qualified_auditor"/>
      <w:r w:rsidRPr="008A10F0">
        <w:rPr>
          <w:rStyle w:val="Strong"/>
          <w:rFonts w:ascii="Arial" w:hAnsi="Arial" w:cs="Arial"/>
        </w:rPr>
        <w:lastRenderedPageBreak/>
        <w:t xml:space="preserve">Qualified auditor </w:t>
      </w:r>
      <w:bookmarkEnd w:id="288"/>
      <w:r w:rsidRPr="008A10F0">
        <w:rPr>
          <w:rFonts w:ascii="Arial" w:hAnsi="Arial" w:cs="Arial"/>
        </w:rPr>
        <w:t>means:</w:t>
      </w:r>
    </w:p>
    <w:p w14:paraId="21FE95A8" w14:textId="77777777" w:rsidR="00F347BC" w:rsidRPr="008A10F0" w:rsidRDefault="00F347BC" w:rsidP="004107EA">
      <w:pPr>
        <w:pStyle w:val="ListBullet"/>
      </w:pPr>
      <w:r w:rsidRPr="008A10F0">
        <w:t>the Auditor General of a state, of the Australian Capital Territory or of the Northern Territory</w:t>
      </w:r>
      <w:r w:rsidR="004A219C">
        <w:t xml:space="preserve">; </w:t>
      </w:r>
    </w:p>
    <w:p w14:paraId="3EC0172A" w14:textId="77777777" w:rsidR="00F347BC" w:rsidRPr="008A10F0" w:rsidRDefault="00F347BC">
      <w:pPr>
        <w:pStyle w:val="ListBullet"/>
      </w:pPr>
      <w:r w:rsidRPr="008A10F0">
        <w:t>a person registered as a company auditor or a public accountant under a law in force in a state, the Australian Capital Territory or the Northern Territory</w:t>
      </w:r>
      <w:r w:rsidR="004A219C">
        <w:t xml:space="preserve">; </w:t>
      </w:r>
    </w:p>
    <w:p w14:paraId="6A457006" w14:textId="77777777" w:rsidR="00F347BC" w:rsidRDefault="00F347BC">
      <w:pPr>
        <w:pStyle w:val="ListBullet"/>
      </w:pPr>
      <w:r w:rsidRPr="008A10F0">
        <w:t>a member of the Institute of Chartered Accountants Australia and New Zealand, or of CPA Australia, who holds a current or Certificate of Public Practice</w:t>
      </w:r>
      <w:r w:rsidR="004A219C">
        <w:t xml:space="preserve"> or Public Practice Certificate;</w:t>
      </w:r>
      <w:r w:rsidRPr="008A10F0">
        <w:t xml:space="preserve"> </w:t>
      </w:r>
    </w:p>
    <w:p w14:paraId="04E77C89" w14:textId="77777777" w:rsidR="00CB5982" w:rsidRPr="008A10F0" w:rsidRDefault="00CB5982">
      <w:pPr>
        <w:pStyle w:val="ListBullet"/>
        <w:rPr>
          <w:rFonts w:cs="Arial"/>
        </w:rPr>
      </w:pPr>
      <w:r>
        <w:t xml:space="preserve">an independent </w:t>
      </w:r>
      <w:r w:rsidRPr="00D25080">
        <w:t>registered company auditor, auditors general, or individuals approved by the Secretary of the department</w:t>
      </w:r>
      <w:r w:rsidR="0049543A">
        <w:t>;</w:t>
      </w:r>
    </w:p>
    <w:p w14:paraId="3FA14BE4" w14:textId="77777777" w:rsidR="00F347BC" w:rsidRPr="008A10F0" w:rsidRDefault="00F347BC">
      <w:pPr>
        <w:pStyle w:val="ListBullet"/>
      </w:pPr>
      <w:r w:rsidRPr="008A10F0">
        <w:t xml:space="preserve">a person approved by the Minister in writing as a qualified auditor for the purposes of the </w:t>
      </w:r>
      <w:r w:rsidRPr="008A10F0">
        <w:rPr>
          <w:rStyle w:val="Emphasis"/>
          <w:rFonts w:cs="Arial"/>
        </w:rPr>
        <w:t>Higher Education Support Act 2003</w:t>
      </w:r>
      <w:r w:rsidRPr="008A10F0">
        <w:t>.</w:t>
      </w:r>
    </w:p>
    <w:p w14:paraId="29E9458B" w14:textId="77777777" w:rsidR="00F347BC" w:rsidRPr="008A10F0" w:rsidRDefault="00F347BC" w:rsidP="00F347BC">
      <w:pPr>
        <w:pStyle w:val="Normal-indent3"/>
        <w:rPr>
          <w:rFonts w:cs="Arial"/>
        </w:rPr>
      </w:pPr>
      <w:r w:rsidRPr="008A10F0">
        <w:rPr>
          <w:rFonts w:cs="Arial"/>
        </w:rPr>
        <w:t xml:space="preserve">Note: for the purposes of these FVI, a qualified auditor will be considered to be independent from the entity it is auditing if the qualified auditor meets the independence requirements specified in Part 2M.4, Division 3 of the </w:t>
      </w:r>
      <w:r w:rsidRPr="008A10F0">
        <w:rPr>
          <w:rStyle w:val="Emphasis"/>
          <w:rFonts w:cs="Arial"/>
        </w:rPr>
        <w:t>Corporations Act 2001</w:t>
      </w:r>
      <w:r w:rsidRPr="008A10F0">
        <w:rPr>
          <w:rFonts w:cs="Arial"/>
        </w:rPr>
        <w:t xml:space="preserve"> and is independent to the entity that prepared the financial statements of the organisation.</w:t>
      </w:r>
    </w:p>
    <w:p w14:paraId="751DA58F" w14:textId="77777777" w:rsidR="00F347BC" w:rsidRPr="008A10F0" w:rsidRDefault="00F347BC" w:rsidP="00F347BC">
      <w:pPr>
        <w:rPr>
          <w:rFonts w:ascii="Arial" w:hAnsi="Arial" w:cs="Arial"/>
        </w:rPr>
      </w:pPr>
      <w:bookmarkStart w:id="289" w:name="RelatedEntity"/>
      <w:r w:rsidRPr="008A10F0">
        <w:rPr>
          <w:rStyle w:val="Strong"/>
          <w:rFonts w:ascii="Arial" w:hAnsi="Arial" w:cs="Arial"/>
        </w:rPr>
        <w:t>Related entity</w:t>
      </w:r>
      <w:bookmarkEnd w:id="289"/>
      <w:r w:rsidRPr="008A10F0">
        <w:rPr>
          <w:rStyle w:val="Strong"/>
          <w:rFonts w:ascii="Arial" w:hAnsi="Arial" w:cs="Arial"/>
        </w:rPr>
        <w:t xml:space="preserve"> </w:t>
      </w:r>
      <w:r w:rsidRPr="008A10F0">
        <w:rPr>
          <w:rFonts w:ascii="Arial" w:hAnsi="Arial" w:cs="Arial"/>
        </w:rPr>
        <w:t xml:space="preserve">has the same meaning as in the </w:t>
      </w:r>
      <w:r w:rsidRPr="008A10F0">
        <w:rPr>
          <w:rStyle w:val="Emphasis"/>
          <w:rFonts w:ascii="Arial" w:hAnsi="Arial" w:cs="Arial"/>
        </w:rPr>
        <w:t>Corporations Act 2001</w:t>
      </w:r>
      <w:r w:rsidRPr="008A10F0">
        <w:rPr>
          <w:rFonts w:ascii="Arial" w:hAnsi="Arial" w:cs="Arial"/>
        </w:rPr>
        <w:t>.</w:t>
      </w:r>
    </w:p>
    <w:p w14:paraId="0D654468" w14:textId="77777777" w:rsidR="00F347BC" w:rsidRPr="008A10F0" w:rsidRDefault="00F347BC" w:rsidP="00F347BC">
      <w:pPr>
        <w:rPr>
          <w:rFonts w:ascii="Arial" w:hAnsi="Arial" w:cs="Arial"/>
        </w:rPr>
      </w:pPr>
      <w:bookmarkStart w:id="290" w:name="ReportingEntity"/>
      <w:r w:rsidRPr="008A10F0">
        <w:rPr>
          <w:rStyle w:val="Strong"/>
          <w:rFonts w:ascii="Arial" w:hAnsi="Arial" w:cs="Arial"/>
        </w:rPr>
        <w:t>Reporting entity</w:t>
      </w:r>
      <w:bookmarkEnd w:id="290"/>
      <w:r w:rsidRPr="008A10F0">
        <w:rPr>
          <w:rStyle w:val="Strong"/>
          <w:rFonts w:ascii="Arial" w:hAnsi="Arial" w:cs="Arial"/>
        </w:rPr>
        <w:t xml:space="preserve"> </w:t>
      </w:r>
      <w:r w:rsidRPr="008A10F0">
        <w:rPr>
          <w:rFonts w:ascii="Arial" w:hAnsi="Arial" w:cs="Arial"/>
        </w:rPr>
        <w:t xml:space="preserve">has the same meaning as in the </w:t>
      </w:r>
      <w:r w:rsidRPr="008A10F0">
        <w:rPr>
          <w:rStyle w:val="Emphasis"/>
          <w:rFonts w:ascii="Arial" w:hAnsi="Arial" w:cs="Arial"/>
        </w:rPr>
        <w:t xml:space="preserve">Glossary of defined terms </w:t>
      </w:r>
      <w:r w:rsidRPr="008A10F0">
        <w:rPr>
          <w:rFonts w:ascii="Arial" w:hAnsi="Arial" w:cs="Arial"/>
        </w:rPr>
        <w:t>of the Australian Accounting Standards Board.</w:t>
      </w:r>
    </w:p>
    <w:p w14:paraId="00FDFB2A" w14:textId="77777777" w:rsidR="00F347BC" w:rsidRPr="008A10F0" w:rsidRDefault="00F347BC" w:rsidP="00F347BC">
      <w:pPr>
        <w:rPr>
          <w:rFonts w:ascii="Arial" w:hAnsi="Arial" w:cs="Arial"/>
        </w:rPr>
      </w:pPr>
      <w:bookmarkStart w:id="291" w:name="SpecialPurposeFinancialStatements"/>
      <w:r w:rsidRPr="008A10F0">
        <w:rPr>
          <w:rStyle w:val="Strong"/>
          <w:rFonts w:ascii="Arial" w:hAnsi="Arial" w:cs="Arial"/>
        </w:rPr>
        <w:t>Special purpose financial statements</w:t>
      </w:r>
      <w:bookmarkEnd w:id="291"/>
      <w:r w:rsidRPr="008A10F0">
        <w:rPr>
          <w:rStyle w:val="Strong"/>
          <w:rFonts w:ascii="Arial" w:hAnsi="Arial" w:cs="Arial"/>
        </w:rPr>
        <w:t xml:space="preserve"> </w:t>
      </w:r>
      <w:r w:rsidR="00C05B6A" w:rsidRPr="008A10F0">
        <w:rPr>
          <w:rFonts w:ascii="Arial" w:hAnsi="Arial" w:cs="Arial"/>
        </w:rPr>
        <w:t>have</w:t>
      </w:r>
      <w:r w:rsidRPr="008A10F0">
        <w:rPr>
          <w:rFonts w:ascii="Arial" w:hAnsi="Arial" w:cs="Arial"/>
        </w:rPr>
        <w:t xml:space="preserve"> the same meaning as in the </w:t>
      </w:r>
      <w:r w:rsidRPr="008A10F0">
        <w:rPr>
          <w:rStyle w:val="Emphasis"/>
          <w:rFonts w:ascii="Arial" w:hAnsi="Arial" w:cs="Arial"/>
        </w:rPr>
        <w:t>Glossary of defined terms</w:t>
      </w:r>
      <w:r w:rsidRPr="008A10F0">
        <w:rPr>
          <w:rFonts w:ascii="Arial" w:hAnsi="Arial" w:cs="Arial"/>
        </w:rPr>
        <w:t xml:space="preserve"> of the Australian Accounting Standards Board.</w:t>
      </w:r>
    </w:p>
    <w:p w14:paraId="2A992245" w14:textId="77777777" w:rsidR="00F347BC" w:rsidRPr="008A10F0" w:rsidRDefault="00F347BC" w:rsidP="00F347BC">
      <w:pPr>
        <w:rPr>
          <w:rStyle w:val="Emphasis"/>
          <w:rFonts w:ascii="Arial" w:hAnsi="Arial" w:cs="Arial"/>
        </w:rPr>
      </w:pPr>
      <w:bookmarkStart w:id="292" w:name="StudentServicesAndAmenitiesFee"/>
      <w:r w:rsidRPr="008A10F0">
        <w:rPr>
          <w:rStyle w:val="Strong"/>
          <w:rFonts w:ascii="Arial" w:hAnsi="Arial" w:cs="Arial"/>
        </w:rPr>
        <w:t>Student services and amenities fee</w:t>
      </w:r>
      <w:bookmarkEnd w:id="292"/>
      <w:r w:rsidRPr="008A10F0">
        <w:rPr>
          <w:rFonts w:ascii="Arial" w:hAnsi="Arial" w:cs="Arial"/>
        </w:rPr>
        <w:t xml:space="preserve"> has the same meaning as in the </w:t>
      </w:r>
      <w:r w:rsidRPr="008A10F0">
        <w:rPr>
          <w:rStyle w:val="Emphasis"/>
          <w:rFonts w:ascii="Arial" w:hAnsi="Arial" w:cs="Arial"/>
        </w:rPr>
        <w:t>Higher Education Support Act 2003.</w:t>
      </w:r>
    </w:p>
    <w:p w14:paraId="4FC48AC2" w14:textId="77777777" w:rsidR="00F347BC" w:rsidRPr="008A10F0" w:rsidRDefault="00F347BC" w:rsidP="00F347BC">
      <w:pPr>
        <w:rPr>
          <w:rFonts w:ascii="Arial" w:hAnsi="Arial" w:cs="Arial"/>
        </w:rPr>
      </w:pPr>
      <w:bookmarkStart w:id="293" w:name="SWOT"/>
      <w:r w:rsidRPr="008A10F0">
        <w:rPr>
          <w:rStyle w:val="Strong"/>
          <w:rFonts w:ascii="Arial" w:eastAsia="Arial" w:hAnsi="Arial" w:cs="Arial"/>
        </w:rPr>
        <w:t xml:space="preserve">SWOT Analysis </w:t>
      </w:r>
      <w:bookmarkEnd w:id="293"/>
      <w:r w:rsidRPr="008A10F0">
        <w:rPr>
          <w:rStyle w:val="Strong"/>
          <w:rFonts w:ascii="Arial" w:eastAsia="Arial" w:hAnsi="Arial" w:cs="Arial"/>
          <w:b w:val="0"/>
        </w:rPr>
        <w:t xml:space="preserve">is a structured analysis of the </w:t>
      </w:r>
      <w:r w:rsidRPr="008A10F0">
        <w:rPr>
          <w:rFonts w:ascii="Arial" w:hAnsi="Arial" w:cs="Arial"/>
          <w:bCs/>
          <w:lang w:val="en"/>
        </w:rPr>
        <w:t>strengths, weaknesses, opportunities and threats</w:t>
      </w:r>
      <w:r w:rsidRPr="008A10F0">
        <w:rPr>
          <w:rFonts w:ascii="Arial" w:hAnsi="Arial" w:cs="Arial"/>
          <w:lang w:val="en"/>
        </w:rPr>
        <w:t xml:space="preserve"> inherent to an entity, project or business venture.</w:t>
      </w:r>
    </w:p>
    <w:p w14:paraId="420C03B7" w14:textId="77777777" w:rsidR="00F347BC" w:rsidRPr="008A10F0" w:rsidRDefault="00F347BC" w:rsidP="00F347BC">
      <w:pPr>
        <w:rPr>
          <w:rFonts w:ascii="Arial" w:hAnsi="Arial" w:cs="Arial"/>
        </w:rPr>
      </w:pPr>
      <w:bookmarkStart w:id="294" w:name="TABLE_A_B"/>
      <w:r w:rsidRPr="008A10F0">
        <w:rPr>
          <w:rStyle w:val="Strong"/>
          <w:rFonts w:ascii="Arial" w:eastAsia="Arial" w:hAnsi="Arial" w:cs="Arial"/>
        </w:rPr>
        <w:t>Table A or B Listed provider</w:t>
      </w:r>
      <w:bookmarkEnd w:id="294"/>
      <w:r w:rsidRPr="008A10F0">
        <w:rPr>
          <w:rStyle w:val="Strong"/>
          <w:rFonts w:ascii="Arial" w:hAnsi="Arial" w:cs="Arial"/>
          <w:b w:val="0"/>
        </w:rPr>
        <w:t xml:space="preserve">, </w:t>
      </w:r>
      <w:r w:rsidRPr="008A10F0">
        <w:rPr>
          <w:rFonts w:ascii="Arial" w:hAnsi="Arial" w:cs="Arial"/>
        </w:rPr>
        <w:t xml:space="preserve">means either a Table A or Table B provider as listed at sections 16-15 and 16-20 of the </w:t>
      </w:r>
      <w:r w:rsidRPr="008A10F0">
        <w:rPr>
          <w:rStyle w:val="Emphasis"/>
          <w:rFonts w:ascii="Arial" w:hAnsi="Arial" w:cs="Arial"/>
        </w:rPr>
        <w:t>Higher Education Support Act 2003</w:t>
      </w:r>
      <w:r w:rsidRPr="008A10F0">
        <w:rPr>
          <w:rFonts w:ascii="Arial" w:hAnsi="Arial" w:cs="Arial"/>
        </w:rPr>
        <w:t>.</w:t>
      </w:r>
    </w:p>
    <w:p w14:paraId="61F74D5C" w14:textId="77777777" w:rsidR="00F347BC" w:rsidRPr="008A10F0" w:rsidRDefault="00F347BC" w:rsidP="00F347BC">
      <w:pPr>
        <w:rPr>
          <w:rFonts w:ascii="Arial" w:hAnsi="Arial" w:cs="Arial"/>
        </w:rPr>
      </w:pPr>
      <w:bookmarkStart w:id="295" w:name="TABLE_C"/>
      <w:r w:rsidRPr="008A10F0">
        <w:rPr>
          <w:rStyle w:val="Strong"/>
          <w:rFonts w:ascii="Arial" w:eastAsia="Arial" w:hAnsi="Arial" w:cs="Arial"/>
        </w:rPr>
        <w:t>Table C provider</w:t>
      </w:r>
      <w:bookmarkEnd w:id="295"/>
      <w:r w:rsidRPr="008A10F0">
        <w:rPr>
          <w:rStyle w:val="Strong"/>
          <w:rFonts w:ascii="Arial" w:hAnsi="Arial" w:cs="Arial"/>
          <w:b w:val="0"/>
        </w:rPr>
        <w:t xml:space="preserve">, </w:t>
      </w:r>
      <w:r w:rsidRPr="008A10F0">
        <w:rPr>
          <w:rFonts w:ascii="Arial" w:hAnsi="Arial" w:cs="Arial"/>
        </w:rPr>
        <w:t xml:space="preserve">means a Table C provider as listed at section 16-22 of the </w:t>
      </w:r>
      <w:r w:rsidRPr="008A10F0">
        <w:rPr>
          <w:rStyle w:val="Emphasis"/>
          <w:rFonts w:ascii="Arial" w:hAnsi="Arial" w:cs="Arial"/>
        </w:rPr>
        <w:t>Higher Education Support Act 2003</w:t>
      </w:r>
      <w:r w:rsidRPr="008A10F0">
        <w:rPr>
          <w:rFonts w:ascii="Arial" w:hAnsi="Arial" w:cs="Arial"/>
        </w:rPr>
        <w:t>.</w:t>
      </w:r>
    </w:p>
    <w:p w14:paraId="675FA001" w14:textId="77777777" w:rsidR="00F347BC" w:rsidRPr="008A10F0" w:rsidRDefault="00F347BC" w:rsidP="00F347BC">
      <w:pPr>
        <w:rPr>
          <w:rFonts w:ascii="Arial" w:eastAsia="Arial" w:hAnsi="Arial" w:cs="Arial"/>
        </w:rPr>
      </w:pPr>
      <w:bookmarkStart w:id="296" w:name="VET"/>
      <w:r w:rsidRPr="008A10F0">
        <w:rPr>
          <w:rStyle w:val="Strong"/>
          <w:rFonts w:ascii="Arial" w:eastAsia="Arial" w:hAnsi="Arial" w:cs="Arial"/>
        </w:rPr>
        <w:t>VET</w:t>
      </w:r>
      <w:bookmarkEnd w:id="296"/>
      <w:r w:rsidRPr="008A10F0">
        <w:rPr>
          <w:rFonts w:ascii="Arial" w:eastAsia="Arial" w:hAnsi="Arial" w:cs="Arial"/>
        </w:rPr>
        <w:t xml:space="preserve"> means vocational education and training.</w:t>
      </w:r>
    </w:p>
    <w:p w14:paraId="5A8A418B" w14:textId="77777777" w:rsidR="00F347BC" w:rsidRPr="008B1961" w:rsidRDefault="00F347BC" w:rsidP="00F347BC"/>
    <w:p w14:paraId="05016304" w14:textId="77777777" w:rsidR="00F347BC" w:rsidRPr="00892F27" w:rsidRDefault="00F347BC" w:rsidP="00F347BC">
      <w:pPr>
        <w:pStyle w:val="H2-Appendix"/>
      </w:pPr>
      <w:bookmarkStart w:id="297" w:name="_Toc356210956"/>
      <w:bookmarkStart w:id="298" w:name="_Toc356210957"/>
      <w:bookmarkStart w:id="299" w:name="_Toc356210958"/>
      <w:bookmarkStart w:id="300" w:name="_Toc356210959"/>
      <w:bookmarkStart w:id="301" w:name="_Toc356210960"/>
      <w:bookmarkStart w:id="302" w:name="_Toc356210961"/>
      <w:bookmarkStart w:id="303" w:name="_Toc356210962"/>
      <w:bookmarkStart w:id="304" w:name="_Toc356210963"/>
      <w:bookmarkStart w:id="305" w:name="_Toc356210964"/>
      <w:bookmarkStart w:id="306" w:name="_Toc356210965"/>
      <w:bookmarkStart w:id="307" w:name="_Toc356210966"/>
      <w:bookmarkStart w:id="308" w:name="_Toc356210967"/>
      <w:bookmarkStart w:id="309" w:name="_Toc356210968"/>
      <w:bookmarkStart w:id="310" w:name="_Toc356210969"/>
      <w:bookmarkStart w:id="311" w:name="_Toc356210970"/>
      <w:bookmarkStart w:id="312" w:name="_Toc356210971"/>
      <w:bookmarkStart w:id="313" w:name="_Toc356210972"/>
      <w:bookmarkStart w:id="314" w:name="_Toc356210973"/>
      <w:bookmarkStart w:id="315" w:name="_Toc356210974"/>
      <w:bookmarkStart w:id="316" w:name="_Toc356210975"/>
      <w:bookmarkStart w:id="317" w:name="_Toc356210976"/>
      <w:bookmarkStart w:id="318" w:name="_Toc356210977"/>
      <w:bookmarkStart w:id="319" w:name="_Toc356210978"/>
      <w:bookmarkStart w:id="320" w:name="_Toc356210979"/>
      <w:bookmarkStart w:id="321" w:name="_Toc356210980"/>
      <w:bookmarkStart w:id="322" w:name="_Toc356210981"/>
      <w:bookmarkStart w:id="323" w:name="_Toc356210982"/>
      <w:bookmarkStart w:id="324" w:name="_Toc356210983"/>
      <w:bookmarkStart w:id="325" w:name="_Toc356210984"/>
      <w:bookmarkStart w:id="326" w:name="Appendix_2"/>
      <w:bookmarkStart w:id="327" w:name="_Toc355621886"/>
      <w:bookmarkStart w:id="328" w:name="_Toc355621942"/>
      <w:bookmarkStart w:id="329" w:name="_Toc345501118"/>
      <w:bookmarkStart w:id="330" w:name="_Ref356533950"/>
      <w:bookmarkStart w:id="331" w:name="_Ref356534654"/>
      <w:bookmarkStart w:id="332" w:name="_Ref356535852"/>
      <w:bookmarkStart w:id="333" w:name="_Ref356535868"/>
      <w:bookmarkStart w:id="334" w:name="_Ref356536147"/>
      <w:bookmarkStart w:id="335" w:name="_Ref356536219"/>
      <w:bookmarkStart w:id="336" w:name="_Ref436645889"/>
      <w:bookmarkStart w:id="337" w:name="_Ref436645924"/>
      <w:bookmarkStart w:id="338" w:name="_Toc104284660"/>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FD5822">
        <w:lastRenderedPageBreak/>
        <w:t>Financial statement requirements</w:t>
      </w:r>
      <w:bookmarkEnd w:id="327"/>
      <w:bookmarkEnd w:id="328"/>
      <w:bookmarkEnd w:id="329"/>
      <w:bookmarkEnd w:id="330"/>
      <w:bookmarkEnd w:id="331"/>
      <w:bookmarkEnd w:id="332"/>
      <w:bookmarkEnd w:id="333"/>
      <w:bookmarkEnd w:id="334"/>
      <w:bookmarkEnd w:id="335"/>
      <w:r>
        <w:t xml:space="preserve"> (HEP applicants and providers)</w:t>
      </w:r>
      <w:bookmarkEnd w:id="336"/>
      <w:bookmarkEnd w:id="337"/>
      <w:bookmarkEnd w:id="338"/>
    </w:p>
    <w:p w14:paraId="21404B0D" w14:textId="77777777" w:rsidR="00F347BC" w:rsidRDefault="00F347BC" w:rsidP="00F347BC">
      <w:pPr>
        <w:pStyle w:val="Heading3nonTOC"/>
      </w:pPr>
      <w:bookmarkStart w:id="339" w:name="_Toc355621887"/>
      <w:bookmarkStart w:id="340" w:name="_Toc355621943"/>
      <w:bookmarkStart w:id="341" w:name="_Toc356547839"/>
      <w:r w:rsidRPr="002743E4">
        <w:t>Applicants</w:t>
      </w:r>
      <w:bookmarkEnd w:id="339"/>
      <w:bookmarkEnd w:id="340"/>
      <w:bookmarkEnd w:id="341"/>
    </w:p>
    <w:p w14:paraId="3A8BE6D9" w14:textId="2A06A5E6" w:rsidR="00F347BC" w:rsidRPr="00A51E6C" w:rsidRDefault="00F347BC" w:rsidP="00F347BC">
      <w:pPr>
        <w:pStyle w:val="App-List-Lev2"/>
      </w:pPr>
      <w:bookmarkStart w:id="342" w:name="_Ref356531954"/>
      <w:r w:rsidRPr="00A10233">
        <w:t>A</w:t>
      </w:r>
      <w:r>
        <w:t xml:space="preserve">n </w:t>
      </w:r>
      <w:r w:rsidRPr="002743E4">
        <w:t>applicant</w:t>
      </w:r>
      <w:r w:rsidRPr="00A10233">
        <w:t xml:space="preserve"> is required to provide </w:t>
      </w:r>
      <w:r w:rsidRPr="00204335">
        <w:rPr>
          <w:rStyle w:val="Emphasis"/>
          <w:i w:val="0"/>
        </w:rPr>
        <w:t>audited</w:t>
      </w:r>
      <w:r w:rsidRPr="00204335">
        <w:rPr>
          <w:i/>
        </w:rPr>
        <w:t xml:space="preserve"> </w:t>
      </w:r>
      <w:r w:rsidRPr="00A10233">
        <w:t xml:space="preserve">financial statements for the </w:t>
      </w:r>
      <w:r w:rsidRPr="005C6361">
        <w:rPr>
          <w:rStyle w:val="Emphasis"/>
        </w:rPr>
        <w:t>most recently completed annual financial reporting period</w:t>
      </w:r>
      <w:r w:rsidRPr="005C6361">
        <w:t xml:space="preserve"> </w:t>
      </w:r>
      <w:r w:rsidRPr="00A10233">
        <w:t xml:space="preserve">and audited (if available) financial statements for the </w:t>
      </w:r>
      <w:r w:rsidRPr="005C6361">
        <w:rPr>
          <w:rStyle w:val="Emphasis"/>
        </w:rPr>
        <w:t>preceding three annual financial periods</w:t>
      </w:r>
      <w:r w:rsidRPr="00A10233">
        <w:t xml:space="preserve">, as set out in </w:t>
      </w:r>
      <w:hyperlink w:anchor="Chapter_2" w:history="1">
        <w:r w:rsidRPr="00A17373">
          <w:rPr>
            <w:rStyle w:val="Hyperlink"/>
          </w:rPr>
          <w:t>Chapter 2</w:t>
        </w:r>
      </w:hyperlink>
      <w:r>
        <w:t xml:space="preserve"> </w:t>
      </w:r>
      <w:r w:rsidRPr="008E59AF">
        <w:t>of these FVI</w:t>
      </w:r>
      <w:r>
        <w:t xml:space="preserve">. These </w:t>
      </w:r>
      <w:r w:rsidRPr="00315BB7">
        <w:rPr>
          <w:rStyle w:val="Strong"/>
        </w:rPr>
        <w:t>must</w:t>
      </w:r>
      <w:r>
        <w:t xml:space="preserve"> state the organisation’s ABN and have been prepared</w:t>
      </w:r>
      <w:r w:rsidRPr="001776EC">
        <w:t xml:space="preserve"> in the relevant form prescribed in either </w:t>
      </w:r>
      <w:r w:rsidRPr="00A51E6C">
        <w:t>parag</w:t>
      </w:r>
      <w:r w:rsidRPr="0071127B">
        <w:t xml:space="preserve">raphs </w:t>
      </w:r>
      <w:r w:rsidRPr="00A17373">
        <w:rPr>
          <w:rStyle w:val="Underline-cross-ref"/>
        </w:rPr>
        <w:fldChar w:fldCharType="begin"/>
      </w:r>
      <w:r w:rsidRPr="00A17373">
        <w:rPr>
          <w:rStyle w:val="Underline-cross-ref"/>
        </w:rPr>
        <w:instrText xml:space="preserve"> REF _Ref356289360 \r \h  \* MERGEFORMAT </w:instrText>
      </w:r>
      <w:r w:rsidRPr="00A17373">
        <w:rPr>
          <w:rStyle w:val="Underline-cross-ref"/>
        </w:rPr>
      </w:r>
      <w:r w:rsidRPr="00A17373">
        <w:rPr>
          <w:rStyle w:val="Underline-cross-ref"/>
        </w:rPr>
        <w:fldChar w:fldCharType="separate"/>
      </w:r>
      <w:r w:rsidR="00CB2A26">
        <w:rPr>
          <w:rStyle w:val="Underline-cross-ref"/>
        </w:rPr>
        <w:t>A2.1.1</w:t>
      </w:r>
      <w:r w:rsidRPr="00A17373">
        <w:rPr>
          <w:rStyle w:val="Underline-cross-ref"/>
        </w:rPr>
        <w:fldChar w:fldCharType="end"/>
      </w:r>
      <w:r w:rsidRPr="00A51E6C">
        <w:t xml:space="preserve"> or </w:t>
      </w:r>
      <w:r w:rsidRPr="00A17373">
        <w:rPr>
          <w:rStyle w:val="Underline-cross-ref"/>
        </w:rPr>
        <w:fldChar w:fldCharType="begin"/>
      </w:r>
      <w:r w:rsidRPr="00A17373">
        <w:rPr>
          <w:rStyle w:val="Underline-cross-ref"/>
        </w:rPr>
        <w:instrText xml:space="preserve"> REF _Ref356289389 \r \h  \* MERGEFORMAT </w:instrText>
      </w:r>
      <w:r w:rsidRPr="00A17373">
        <w:rPr>
          <w:rStyle w:val="Underline-cross-ref"/>
        </w:rPr>
      </w:r>
      <w:r w:rsidRPr="00A17373">
        <w:rPr>
          <w:rStyle w:val="Underline-cross-ref"/>
        </w:rPr>
        <w:fldChar w:fldCharType="separate"/>
      </w:r>
      <w:r w:rsidR="00CB2A26">
        <w:rPr>
          <w:rStyle w:val="Underline-cross-ref"/>
        </w:rPr>
        <w:t>A2.1.2</w:t>
      </w:r>
      <w:r w:rsidRPr="00A17373">
        <w:rPr>
          <w:rStyle w:val="Underline-cross-ref"/>
        </w:rPr>
        <w:fldChar w:fldCharType="end"/>
      </w:r>
      <w:r w:rsidRPr="00A51E6C">
        <w:t xml:space="preserve"> below:</w:t>
      </w:r>
      <w:bookmarkEnd w:id="342"/>
    </w:p>
    <w:bookmarkStart w:id="343" w:name="_Ref356289360"/>
    <w:p w14:paraId="2423E45B" w14:textId="77777777" w:rsidR="00F347BC" w:rsidRPr="00B175C1" w:rsidRDefault="00F347BC" w:rsidP="00F347BC">
      <w:pPr>
        <w:pStyle w:val="App-List-Lev3"/>
      </w:pPr>
      <w:r>
        <w:fldChar w:fldCharType="begin"/>
      </w:r>
      <w:r>
        <w:instrText>HYPERLINK  \l "GeneralPurposeFinancialStatements"</w:instrText>
      </w:r>
      <w:r>
        <w:fldChar w:fldCharType="separate"/>
      </w:r>
      <w:r w:rsidRPr="00A12E53">
        <w:rPr>
          <w:rStyle w:val="Hyperlink"/>
        </w:rPr>
        <w:t>general purpose financial statements</w:t>
      </w:r>
      <w:r>
        <w:rPr>
          <w:rStyle w:val="Hyperlink"/>
        </w:rPr>
        <w:fldChar w:fldCharType="end"/>
      </w:r>
      <w:r w:rsidRPr="008B1961">
        <w:t xml:space="preserve"> prepared in accordance with all the current standards set by the Australian Accounting Standards Board </w:t>
      </w:r>
      <w:r w:rsidRPr="00685510">
        <w:t>should</w:t>
      </w:r>
      <w:r w:rsidRPr="008B1961">
        <w:t xml:space="preserve"> be provided by an applicant which:</w:t>
      </w:r>
      <w:bookmarkEnd w:id="343"/>
      <w:r w:rsidRPr="008B1961">
        <w:tab/>
      </w:r>
    </w:p>
    <w:p w14:paraId="0FFC4284" w14:textId="77777777" w:rsidR="00F347BC" w:rsidRPr="00B175C1" w:rsidRDefault="00F347BC" w:rsidP="00F347BC">
      <w:pPr>
        <w:pStyle w:val="App-List-Lev4"/>
      </w:pPr>
      <w:r w:rsidRPr="008B1961">
        <w:t xml:space="preserve">is a </w:t>
      </w:r>
      <w:hyperlink w:anchor="ReportingEntity" w:history="1">
        <w:r w:rsidRPr="00204335">
          <w:rPr>
            <w:rStyle w:val="Hyperlink"/>
          </w:rPr>
          <w:t>reporting entity</w:t>
        </w:r>
      </w:hyperlink>
      <w:r>
        <w:rPr>
          <w:rStyle w:val="Hyperlink"/>
        </w:rPr>
        <w:t>;</w:t>
      </w:r>
      <w:r>
        <w:t xml:space="preserve"> </w:t>
      </w:r>
      <w:r w:rsidRPr="008B1961">
        <w:t>or</w:t>
      </w:r>
    </w:p>
    <w:p w14:paraId="5B90720E" w14:textId="77777777" w:rsidR="0069540F" w:rsidRPr="0069540F" w:rsidRDefault="00623F3E" w:rsidP="0069540F">
      <w:pPr>
        <w:pStyle w:val="App-List-Lev4"/>
      </w:pPr>
      <w:r>
        <w:t>i</w:t>
      </w:r>
      <w:r w:rsidR="0069540F" w:rsidRPr="0069540F">
        <w:t>f the higher education provider has total revenue within the most recent annual financial reporting period of $10 million or more</w:t>
      </w:r>
      <w:r>
        <w:t>; or</w:t>
      </w:r>
    </w:p>
    <w:p w14:paraId="4F747474" w14:textId="77777777" w:rsidR="00F347BC" w:rsidRPr="00B175C1" w:rsidRDefault="00F347BC" w:rsidP="00F347BC">
      <w:pPr>
        <w:pStyle w:val="App-List-Lev4"/>
      </w:pPr>
      <w:r w:rsidRPr="008B1961">
        <w:t xml:space="preserve">has financial statements </w:t>
      </w:r>
      <w:r w:rsidRPr="00B175C1">
        <w:t>that</w:t>
      </w:r>
      <w:r w:rsidRPr="008B1961">
        <w:t xml:space="preserve"> are, or held out to be, general purpose financial statements</w:t>
      </w:r>
      <w:r w:rsidR="00480789">
        <w:t>.</w:t>
      </w:r>
    </w:p>
    <w:bookmarkStart w:id="344" w:name="_Ref356289389"/>
    <w:p w14:paraId="41A45929" w14:textId="77777777" w:rsidR="00F347BC" w:rsidRPr="00B175C1" w:rsidRDefault="00F347BC" w:rsidP="00F347BC">
      <w:pPr>
        <w:pStyle w:val="App-List-Lev3"/>
      </w:pPr>
      <w:r>
        <w:fldChar w:fldCharType="begin"/>
      </w:r>
      <w:r>
        <w:instrText>HYPERLINK  \l "SpecialPurposeFinancialStatements"</w:instrText>
      </w:r>
      <w:r>
        <w:fldChar w:fldCharType="separate"/>
      </w:r>
      <w:r w:rsidRPr="000E5A49">
        <w:rPr>
          <w:rStyle w:val="Hyperlink"/>
        </w:rPr>
        <w:t>special purpose financial statements</w:t>
      </w:r>
      <w:r>
        <w:rPr>
          <w:rStyle w:val="Hyperlink"/>
        </w:rPr>
        <w:fldChar w:fldCharType="end"/>
      </w:r>
      <w:r w:rsidRPr="008B1961">
        <w:t xml:space="preserve"> </w:t>
      </w:r>
      <w:r w:rsidRPr="006A71C6">
        <w:t>prepared</w:t>
      </w:r>
      <w:r w:rsidRPr="008B1961">
        <w:t xml:space="preserve"> in accordance with the following current standards set by the Australian Accounting Standards Board may be provided by small proprietary companies that are not reporting entities:</w:t>
      </w:r>
      <w:bookmarkEnd w:id="344"/>
    </w:p>
    <w:p w14:paraId="58FD5D9F" w14:textId="77777777" w:rsidR="00F347BC" w:rsidRPr="00B175C1" w:rsidRDefault="00F347BC" w:rsidP="00F347BC">
      <w:pPr>
        <w:pStyle w:val="App-List-Lev4"/>
      </w:pPr>
      <w:r w:rsidRPr="008B1961">
        <w:t>AASB 101</w:t>
      </w:r>
      <w:r>
        <w:t>;</w:t>
      </w:r>
    </w:p>
    <w:p w14:paraId="0AFD93E7" w14:textId="77777777" w:rsidR="00F347BC" w:rsidRPr="00B175C1" w:rsidRDefault="00F347BC" w:rsidP="00F347BC">
      <w:pPr>
        <w:pStyle w:val="App-List-Lev4"/>
      </w:pPr>
      <w:r w:rsidRPr="008B1961">
        <w:t>AASB 107</w:t>
      </w:r>
      <w:r>
        <w:t>;</w:t>
      </w:r>
    </w:p>
    <w:p w14:paraId="3D1FB10D" w14:textId="77777777" w:rsidR="00F347BC" w:rsidRPr="00B175C1" w:rsidRDefault="00F347BC" w:rsidP="00F347BC">
      <w:pPr>
        <w:pStyle w:val="App-List-Lev4"/>
      </w:pPr>
      <w:r w:rsidRPr="008B1961">
        <w:t>AASB 108</w:t>
      </w:r>
      <w:r>
        <w:t>;</w:t>
      </w:r>
    </w:p>
    <w:p w14:paraId="03D8190B" w14:textId="77777777" w:rsidR="00F347BC" w:rsidRPr="00B175C1" w:rsidRDefault="00F347BC" w:rsidP="00F347BC">
      <w:pPr>
        <w:pStyle w:val="App-List-Lev4"/>
      </w:pPr>
      <w:r w:rsidRPr="008B1961">
        <w:t>AASB 1031</w:t>
      </w:r>
      <w:r>
        <w:t>;</w:t>
      </w:r>
    </w:p>
    <w:p w14:paraId="14455BE5" w14:textId="77777777" w:rsidR="00F347BC" w:rsidRPr="00B175C1" w:rsidRDefault="00F347BC" w:rsidP="00F347BC">
      <w:pPr>
        <w:pStyle w:val="App-List-Lev4"/>
      </w:pPr>
      <w:r w:rsidRPr="008B1961">
        <w:t>AASB 1048</w:t>
      </w:r>
      <w:r>
        <w:t>;</w:t>
      </w:r>
      <w:r w:rsidRPr="008B1961">
        <w:t xml:space="preserve"> and</w:t>
      </w:r>
    </w:p>
    <w:p w14:paraId="43E309B4" w14:textId="77777777" w:rsidR="00F347BC" w:rsidRPr="00B175C1" w:rsidRDefault="00F347BC" w:rsidP="00F347BC">
      <w:pPr>
        <w:pStyle w:val="App-List-Lev4"/>
      </w:pPr>
      <w:r w:rsidRPr="008B1961">
        <w:t>AASB 1053.</w:t>
      </w:r>
    </w:p>
    <w:p w14:paraId="77F809FD" w14:textId="753284AD" w:rsidR="00F347BC" w:rsidRPr="00473148" w:rsidRDefault="00F347BC" w:rsidP="00F347BC">
      <w:pPr>
        <w:pStyle w:val="App-List-Lev2"/>
      </w:pPr>
      <w:r w:rsidRPr="008B1961">
        <w:t>Where a</w:t>
      </w:r>
      <w:r>
        <w:t xml:space="preserve"> HEP</w:t>
      </w:r>
      <w:r w:rsidRPr="008B1961">
        <w:t xml:space="preserve"> applicant is not able to provide financial statements prepared in accordance</w:t>
      </w:r>
      <w:r>
        <w:t xml:space="preserve"> </w:t>
      </w:r>
      <w:r w:rsidRPr="009835EF">
        <w:t xml:space="preserve">with paragraph </w:t>
      </w:r>
      <w:r w:rsidRPr="00A17373">
        <w:rPr>
          <w:rStyle w:val="Underline-cross-ref"/>
        </w:rPr>
        <w:fldChar w:fldCharType="begin"/>
      </w:r>
      <w:r w:rsidRPr="00A17373">
        <w:rPr>
          <w:rStyle w:val="Underline-cross-ref"/>
        </w:rPr>
        <w:instrText xml:space="preserve"> REF _Ref356531954 \r \h  \* MERGEFORMAT </w:instrText>
      </w:r>
      <w:r w:rsidRPr="00A17373">
        <w:rPr>
          <w:rStyle w:val="Underline-cross-ref"/>
        </w:rPr>
      </w:r>
      <w:r w:rsidRPr="00A17373">
        <w:rPr>
          <w:rStyle w:val="Underline-cross-ref"/>
        </w:rPr>
        <w:fldChar w:fldCharType="separate"/>
      </w:r>
      <w:r w:rsidR="00CB2A26">
        <w:rPr>
          <w:rStyle w:val="Underline-cross-ref"/>
        </w:rPr>
        <w:t>A2.1</w:t>
      </w:r>
      <w:r w:rsidRPr="00A17373">
        <w:rPr>
          <w:rStyle w:val="Underline-cross-ref"/>
        </w:rPr>
        <w:fldChar w:fldCharType="end"/>
      </w:r>
      <w:r w:rsidRPr="009835EF">
        <w:t xml:space="preserve"> above</w:t>
      </w:r>
      <w:r>
        <w:t>:</w:t>
      </w:r>
    </w:p>
    <w:p w14:paraId="01A439AE" w14:textId="77777777" w:rsidR="00F347BC" w:rsidRPr="008B1961" w:rsidRDefault="00F347BC" w:rsidP="00F347BC">
      <w:pPr>
        <w:pStyle w:val="App-List-Lev3"/>
      </w:pPr>
      <w:r w:rsidRPr="008B1961">
        <w:t xml:space="preserve">it may provide </w:t>
      </w:r>
      <w:r w:rsidRPr="005C6361">
        <w:rPr>
          <w:rStyle w:val="Emphasis"/>
        </w:rPr>
        <w:t xml:space="preserve">audited </w:t>
      </w:r>
      <w:r w:rsidRPr="00155827">
        <w:t>financial statements for the</w:t>
      </w:r>
      <w:r w:rsidRPr="005C6361">
        <w:rPr>
          <w:rStyle w:val="Emphasis"/>
        </w:rPr>
        <w:t xml:space="preserve"> most recently completed annual financial reporting period </w:t>
      </w:r>
      <w:r w:rsidRPr="00155827">
        <w:t>and</w:t>
      </w:r>
      <w:r w:rsidRPr="005C6361">
        <w:rPr>
          <w:rStyle w:val="Emphasis"/>
        </w:rPr>
        <w:t xml:space="preserve"> audited (if available)</w:t>
      </w:r>
      <w:r w:rsidRPr="00155827">
        <w:t xml:space="preserve"> financial statements for the</w:t>
      </w:r>
      <w:r w:rsidRPr="005C6361">
        <w:rPr>
          <w:rStyle w:val="Emphasis"/>
        </w:rPr>
        <w:t xml:space="preserve"> preceding three annual financial reporting periods </w:t>
      </w:r>
      <w:r w:rsidRPr="008B1961">
        <w:t xml:space="preserve">that </w:t>
      </w:r>
      <w:r w:rsidRPr="00315BB7">
        <w:rPr>
          <w:rStyle w:val="Strong"/>
        </w:rPr>
        <w:t>must</w:t>
      </w:r>
      <w:r w:rsidRPr="008B1961">
        <w:t xml:space="preserve"> include, but </w:t>
      </w:r>
      <w:r>
        <w:t>should not necessarily be limited</w:t>
      </w:r>
      <w:r w:rsidRPr="008B1961">
        <w:t xml:space="preserve"> to:</w:t>
      </w:r>
    </w:p>
    <w:p w14:paraId="14458AFA" w14:textId="77777777" w:rsidR="00F347BC" w:rsidRPr="008B1961" w:rsidRDefault="00F347BC" w:rsidP="00F347BC">
      <w:pPr>
        <w:pStyle w:val="App-List-Lev4"/>
      </w:pPr>
      <w:r w:rsidRPr="008B1961">
        <w:t>a statement of financial position (balance sheet)</w:t>
      </w:r>
      <w:r>
        <w:t>;</w:t>
      </w:r>
    </w:p>
    <w:p w14:paraId="4AF1463A" w14:textId="77777777" w:rsidR="00F347BC" w:rsidRPr="008B1961" w:rsidRDefault="00F347BC" w:rsidP="00F347BC">
      <w:pPr>
        <w:pStyle w:val="App-List-Lev4"/>
      </w:pPr>
      <w:r w:rsidRPr="008B1961">
        <w:t xml:space="preserve">a statement of comprehensive income (income statement or </w:t>
      </w:r>
      <w:r>
        <w:t>comprehensive income statement</w:t>
      </w:r>
      <w:r w:rsidRPr="008B1961">
        <w:t>)</w:t>
      </w:r>
      <w:r>
        <w:t>;</w:t>
      </w:r>
    </w:p>
    <w:p w14:paraId="25200743" w14:textId="77777777" w:rsidR="00F347BC" w:rsidRPr="008B1961" w:rsidRDefault="00F347BC" w:rsidP="00F347BC">
      <w:pPr>
        <w:pStyle w:val="App-List-Lev4"/>
      </w:pPr>
      <w:r w:rsidRPr="008B1961">
        <w:t>a statement of changes in equity</w:t>
      </w:r>
      <w:r>
        <w:t>;</w:t>
      </w:r>
    </w:p>
    <w:p w14:paraId="58C34B96" w14:textId="77777777" w:rsidR="00F347BC" w:rsidRPr="008B1961" w:rsidRDefault="00F347BC" w:rsidP="00F347BC">
      <w:pPr>
        <w:pStyle w:val="App-List-Lev4"/>
      </w:pPr>
      <w:r w:rsidRPr="008B1961">
        <w:t>a statement of cash flows</w:t>
      </w:r>
      <w:r>
        <w:t>;</w:t>
      </w:r>
    </w:p>
    <w:p w14:paraId="5737A6D0" w14:textId="77777777" w:rsidR="00F347BC" w:rsidRPr="008B1961" w:rsidRDefault="00F347BC" w:rsidP="00F347BC">
      <w:pPr>
        <w:pStyle w:val="App-List-Lev4"/>
      </w:pPr>
      <w:r w:rsidRPr="008B1961">
        <w:t>notes, comprising a summary of significant accounting policies and other explanatory notes</w:t>
      </w:r>
      <w:r>
        <w:t>;</w:t>
      </w:r>
    </w:p>
    <w:p w14:paraId="0D0753EE" w14:textId="77777777" w:rsidR="00F347BC" w:rsidRPr="008B1961" w:rsidRDefault="00F347BC" w:rsidP="00F347BC">
      <w:pPr>
        <w:pStyle w:val="App-List-Lev4"/>
      </w:pPr>
      <w:r w:rsidRPr="008B1961">
        <w:t>full disclosure of any related party transactions</w:t>
      </w:r>
      <w:r>
        <w:t>;</w:t>
      </w:r>
    </w:p>
    <w:p w14:paraId="6D2B872F" w14:textId="77777777" w:rsidR="00F347BC" w:rsidRPr="008B1961" w:rsidRDefault="00F347BC" w:rsidP="00F347BC">
      <w:pPr>
        <w:pStyle w:val="App-List-Lev4"/>
      </w:pPr>
      <w:r w:rsidRPr="008B1961">
        <w:t xml:space="preserve">a signed and dated </w:t>
      </w:r>
      <w:r>
        <w:t>d</w:t>
      </w:r>
      <w:r w:rsidRPr="008B1961">
        <w:t>irectors</w:t>
      </w:r>
      <w:r>
        <w:t>’</w:t>
      </w:r>
      <w:r w:rsidRPr="008B1961">
        <w:t xml:space="preserve"> report an</w:t>
      </w:r>
      <w:r>
        <w:t>d d</w:t>
      </w:r>
      <w:r w:rsidRPr="008B1961">
        <w:t>eclaration in respect of the financial statements</w:t>
      </w:r>
      <w:r>
        <w:t>;</w:t>
      </w:r>
      <w:r w:rsidRPr="008B1961">
        <w:t xml:space="preserve"> and</w:t>
      </w:r>
    </w:p>
    <w:p w14:paraId="39EDF8FB" w14:textId="77777777" w:rsidR="00F347BC" w:rsidRPr="008B1961" w:rsidRDefault="00F347BC" w:rsidP="00F347BC">
      <w:pPr>
        <w:pStyle w:val="App-List-Lev4"/>
      </w:pPr>
      <w:r w:rsidRPr="008B1961">
        <w:t xml:space="preserve">a signed and dated report from an independent </w:t>
      </w:r>
      <w:hyperlink w:anchor="Qualified_auditor" w:history="1">
        <w:r w:rsidRPr="009B673C">
          <w:rPr>
            <w:rStyle w:val="Hyperlink"/>
          </w:rPr>
          <w:t>qualified auditor</w:t>
        </w:r>
      </w:hyperlink>
      <w:r w:rsidRPr="008B1961">
        <w:t>, in cases where one has been prepared, in respect of the financial statements</w:t>
      </w:r>
      <w:r>
        <w:t>.</w:t>
      </w:r>
    </w:p>
    <w:p w14:paraId="79758607" w14:textId="0B2850E4" w:rsidR="00F347BC" w:rsidRPr="008B1961" w:rsidRDefault="00F347BC" w:rsidP="00F347BC">
      <w:pPr>
        <w:pStyle w:val="App-List-Lev3"/>
      </w:pPr>
      <w:r w:rsidRPr="008B1961">
        <w:lastRenderedPageBreak/>
        <w:t xml:space="preserve">for the </w:t>
      </w:r>
      <w:r w:rsidRPr="005C6361">
        <w:rPr>
          <w:rStyle w:val="Emphasis"/>
        </w:rPr>
        <w:t>most recently completed annual financial reporting period,</w:t>
      </w:r>
      <w:r w:rsidRPr="008B1961">
        <w:t xml:space="preserve"> it </w:t>
      </w:r>
      <w:r w:rsidRPr="00315BB7">
        <w:rPr>
          <w:rStyle w:val="Strong"/>
        </w:rPr>
        <w:t>must</w:t>
      </w:r>
      <w:r w:rsidRPr="008B1961">
        <w:t xml:space="preserve"> also provide a signed and dated statement by the </w:t>
      </w:r>
      <w:hyperlink w:anchor="Qualified_auditor" w:history="1">
        <w:r w:rsidRPr="009B673C">
          <w:rPr>
            <w:rStyle w:val="Hyperlink"/>
          </w:rPr>
          <w:t>qualified auditor</w:t>
        </w:r>
      </w:hyperlink>
      <w:r w:rsidRPr="008B1961">
        <w:t xml:space="preserve">. The statement </w:t>
      </w:r>
      <w:r w:rsidRPr="00315BB7">
        <w:rPr>
          <w:rStyle w:val="Strong"/>
        </w:rPr>
        <w:t>must</w:t>
      </w:r>
      <w:r w:rsidRPr="008B1961">
        <w:t xml:space="preserve"> confirm the financial information reported in the audited financial statements is not materially different to the information which would have been reported if the financial statements </w:t>
      </w:r>
      <w:r w:rsidRPr="009835EF">
        <w:t xml:space="preserve">had been prepared in accordance with paragraph </w:t>
      </w:r>
      <w:r w:rsidRPr="00A17373">
        <w:rPr>
          <w:rStyle w:val="Underline-cross-ref"/>
        </w:rPr>
        <w:fldChar w:fldCharType="begin"/>
      </w:r>
      <w:r w:rsidRPr="00A17373">
        <w:rPr>
          <w:rStyle w:val="Underline-cross-ref"/>
        </w:rPr>
        <w:instrText xml:space="preserve"> REF _Ref356531954 \r \h  \* MERGEFORMAT </w:instrText>
      </w:r>
      <w:r w:rsidRPr="00A17373">
        <w:rPr>
          <w:rStyle w:val="Underline-cross-ref"/>
        </w:rPr>
      </w:r>
      <w:r w:rsidRPr="00A17373">
        <w:rPr>
          <w:rStyle w:val="Underline-cross-ref"/>
        </w:rPr>
        <w:fldChar w:fldCharType="separate"/>
      </w:r>
      <w:r w:rsidR="00CB2A26">
        <w:rPr>
          <w:rStyle w:val="Underline-cross-ref"/>
        </w:rPr>
        <w:t>A2.1</w:t>
      </w:r>
      <w:r w:rsidRPr="00A17373">
        <w:rPr>
          <w:rStyle w:val="Underline-cross-ref"/>
        </w:rPr>
        <w:fldChar w:fldCharType="end"/>
      </w:r>
      <w:r w:rsidRPr="009835EF">
        <w:t xml:space="preserve"> abov</w:t>
      </w:r>
      <w:r w:rsidRPr="008B1961">
        <w:t>e.</w:t>
      </w:r>
    </w:p>
    <w:p w14:paraId="2CA3BA5F" w14:textId="77777777" w:rsidR="00F347BC" w:rsidRPr="00CC689E" w:rsidRDefault="00F347BC" w:rsidP="00F347BC">
      <w:pPr>
        <w:pStyle w:val="Heading3nonTOC"/>
      </w:pPr>
      <w:bookmarkStart w:id="345" w:name="_Toc355621888"/>
      <w:bookmarkStart w:id="346" w:name="_Toc355621944"/>
      <w:bookmarkStart w:id="347" w:name="_Toc356547840"/>
      <w:r w:rsidRPr="00CC689E">
        <w:t xml:space="preserve">Approved </w:t>
      </w:r>
      <w:r>
        <w:t>p</w:t>
      </w:r>
      <w:r w:rsidRPr="00CC689E">
        <w:t>roviders</w:t>
      </w:r>
      <w:bookmarkEnd w:id="345"/>
      <w:bookmarkEnd w:id="346"/>
      <w:bookmarkEnd w:id="347"/>
    </w:p>
    <w:p w14:paraId="2031A3DB" w14:textId="27E37FD3" w:rsidR="00F347BC" w:rsidRDefault="00F347BC" w:rsidP="00F347BC">
      <w:pPr>
        <w:pStyle w:val="App-List-Lev2"/>
      </w:pPr>
      <w:r>
        <w:t xml:space="preserve">An </w:t>
      </w:r>
      <w:r w:rsidRPr="008A1F78">
        <w:t>approved</w:t>
      </w:r>
      <w:r>
        <w:t xml:space="preserve"> provider </w:t>
      </w:r>
      <w:r w:rsidRPr="00315BB7">
        <w:rPr>
          <w:rStyle w:val="Strong"/>
        </w:rPr>
        <w:t>must</w:t>
      </w:r>
      <w:r>
        <w:t xml:space="preserve"> provide financial statements in accordance with </w:t>
      </w:r>
      <w:r w:rsidRPr="009835EF">
        <w:t>paragraph</w:t>
      </w:r>
      <w:r w:rsidRPr="00A17373">
        <w:rPr>
          <w:rStyle w:val="Underline-cross-ref"/>
        </w:rPr>
        <w:t xml:space="preserve"> </w:t>
      </w:r>
      <w:r w:rsidRPr="00A17373">
        <w:rPr>
          <w:rStyle w:val="Underline-cross-ref"/>
        </w:rPr>
        <w:fldChar w:fldCharType="begin"/>
      </w:r>
      <w:r w:rsidRPr="00A17373">
        <w:rPr>
          <w:rStyle w:val="Underline-cross-ref"/>
        </w:rPr>
        <w:instrText xml:space="preserve"> REF _Ref356531954 \r \h  \* MERGEFORMAT </w:instrText>
      </w:r>
      <w:r w:rsidRPr="00A17373">
        <w:rPr>
          <w:rStyle w:val="Underline-cross-ref"/>
        </w:rPr>
      </w:r>
      <w:r w:rsidRPr="00A17373">
        <w:rPr>
          <w:rStyle w:val="Underline-cross-ref"/>
        </w:rPr>
        <w:fldChar w:fldCharType="separate"/>
      </w:r>
      <w:r w:rsidR="00CB2A26">
        <w:rPr>
          <w:rStyle w:val="Underline-cross-ref"/>
        </w:rPr>
        <w:t>A2.1</w:t>
      </w:r>
      <w:r w:rsidRPr="00A17373">
        <w:rPr>
          <w:rStyle w:val="Underline-cross-ref"/>
        </w:rPr>
        <w:fldChar w:fldCharType="end"/>
      </w:r>
      <w:r>
        <w:t xml:space="preserve"> </w:t>
      </w:r>
      <w:r w:rsidRPr="009835EF">
        <w:t>only</w:t>
      </w:r>
      <w:r>
        <w:t xml:space="preserve">, for the </w:t>
      </w:r>
      <w:r w:rsidRPr="005C6361">
        <w:rPr>
          <w:rStyle w:val="Emphasis"/>
        </w:rPr>
        <w:t>most recently completed annual financial reporting period</w:t>
      </w:r>
      <w:r>
        <w:t>.</w:t>
      </w:r>
    </w:p>
    <w:p w14:paraId="2B67DE21" w14:textId="77777777" w:rsidR="00F347BC" w:rsidRDefault="00F347BC" w:rsidP="00F347BC">
      <w:bookmarkStart w:id="348" w:name="_Toc356211019"/>
      <w:bookmarkStart w:id="349" w:name="_Toc356211131"/>
      <w:bookmarkStart w:id="350" w:name="_Toc355690718"/>
      <w:bookmarkStart w:id="351" w:name="_Toc356211132"/>
      <w:bookmarkStart w:id="352" w:name="_Toc356211133"/>
      <w:bookmarkStart w:id="353" w:name="_Toc356211134"/>
      <w:bookmarkStart w:id="354" w:name="_Toc356211135"/>
      <w:bookmarkStart w:id="355" w:name="_Toc356211136"/>
      <w:bookmarkStart w:id="356" w:name="_Toc356211137"/>
      <w:bookmarkStart w:id="357" w:name="_Toc356211138"/>
      <w:bookmarkStart w:id="358" w:name="_Toc356211139"/>
      <w:bookmarkStart w:id="359" w:name="_Toc356211140"/>
      <w:bookmarkStart w:id="360" w:name="_Toc356211141"/>
      <w:bookmarkStart w:id="361" w:name="_Toc356211142"/>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AC15C19" w14:textId="77777777" w:rsidR="00F347BC" w:rsidRDefault="00F347BC" w:rsidP="00F347BC">
      <w:bookmarkStart w:id="362" w:name="_Toc356211145"/>
      <w:bookmarkStart w:id="363" w:name="_Toc356211146"/>
      <w:bookmarkStart w:id="364" w:name="_Toc356211148"/>
      <w:bookmarkStart w:id="365" w:name="_Toc356211149"/>
      <w:bookmarkStart w:id="366" w:name="_Toc356211150"/>
      <w:bookmarkStart w:id="367" w:name="_Toc356211151"/>
      <w:bookmarkStart w:id="368" w:name="_Toc356211153"/>
      <w:bookmarkStart w:id="369" w:name="_Toc356211154"/>
      <w:bookmarkStart w:id="370" w:name="_Toc356211155"/>
      <w:bookmarkStart w:id="371" w:name="_Toc356211156"/>
      <w:bookmarkStart w:id="372" w:name="_Toc356211157"/>
      <w:bookmarkStart w:id="373" w:name="_Toc356211158"/>
      <w:bookmarkStart w:id="374" w:name="_Toc356211159"/>
      <w:bookmarkStart w:id="375" w:name="_Toc356211160"/>
      <w:bookmarkStart w:id="376" w:name="_Toc356211161"/>
      <w:bookmarkStart w:id="377" w:name="_Toc356211162"/>
      <w:bookmarkStart w:id="378" w:name="_Toc356211163"/>
      <w:bookmarkStart w:id="379" w:name="_Toc356211164"/>
      <w:bookmarkStart w:id="380" w:name="_Toc356211165"/>
      <w:bookmarkStart w:id="381" w:name="_Toc356211166"/>
      <w:bookmarkStart w:id="382" w:name="_Toc356211167"/>
      <w:bookmarkStart w:id="383" w:name="_Toc356211168"/>
      <w:bookmarkStart w:id="384" w:name="_Toc356211169"/>
      <w:bookmarkStart w:id="385" w:name="_Toc356211170"/>
      <w:bookmarkStart w:id="386" w:name="_Toc356211171"/>
      <w:bookmarkStart w:id="387" w:name="_Toc356211172"/>
      <w:bookmarkStart w:id="388" w:name="_Toc356211173"/>
      <w:bookmarkStart w:id="389" w:name="_Toc356211174"/>
      <w:bookmarkStart w:id="390" w:name="_Toc356211175"/>
      <w:bookmarkStart w:id="391" w:name="_Toc356211176"/>
      <w:bookmarkStart w:id="392" w:name="_Toc356211177"/>
      <w:bookmarkStart w:id="393" w:name="_Toc356211178"/>
      <w:bookmarkStart w:id="394" w:name="_Toc356211179"/>
      <w:bookmarkStart w:id="395" w:name="_Toc356211180"/>
      <w:bookmarkStart w:id="396" w:name="_Toc356211181"/>
      <w:bookmarkStart w:id="397" w:name="_Toc356211182"/>
      <w:bookmarkStart w:id="398" w:name="_Toc356211183"/>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76F70930" w14:textId="77777777" w:rsidR="00F347BC" w:rsidRPr="008B1961" w:rsidRDefault="00F347BC" w:rsidP="00F347BC">
      <w:pPr>
        <w:pStyle w:val="H2-Appendix"/>
      </w:pPr>
      <w:bookmarkStart w:id="399" w:name="_Toc345501120"/>
      <w:bookmarkStart w:id="400" w:name="_Toc355621889"/>
      <w:bookmarkStart w:id="401" w:name="_Toc355621945"/>
      <w:bookmarkStart w:id="402" w:name="_Ref356532165"/>
      <w:bookmarkStart w:id="403" w:name="_Ref356534535"/>
      <w:bookmarkStart w:id="404" w:name="_Ref356535141"/>
      <w:bookmarkStart w:id="405" w:name="_Ref384130208"/>
      <w:bookmarkStart w:id="406" w:name="_Ref384134438"/>
      <w:bookmarkStart w:id="407" w:name="_Ref434829186"/>
      <w:bookmarkStart w:id="408" w:name="_Toc436212923"/>
      <w:bookmarkStart w:id="409" w:name="_Toc104284661"/>
      <w:r w:rsidRPr="008B1961">
        <w:lastRenderedPageBreak/>
        <w:t>Fina</w:t>
      </w:r>
      <w:r>
        <w:t xml:space="preserve">ncial ratios calculated by the </w:t>
      </w:r>
      <w:bookmarkEnd w:id="399"/>
      <w:r w:rsidRPr="00395B8F">
        <w:t>Financial Performance</w:t>
      </w:r>
      <w:bookmarkEnd w:id="400"/>
      <w:bookmarkEnd w:id="401"/>
      <w:bookmarkEnd w:id="402"/>
      <w:bookmarkEnd w:id="403"/>
      <w:bookmarkEnd w:id="404"/>
      <w:bookmarkEnd w:id="405"/>
      <w:bookmarkEnd w:id="406"/>
      <w:r>
        <w:t xml:space="preserve"> in HITS</w:t>
      </w:r>
      <w:bookmarkEnd w:id="407"/>
      <w:bookmarkEnd w:id="408"/>
      <w:bookmarkEnd w:id="4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1997"/>
        <w:gridCol w:w="3405"/>
        <w:gridCol w:w="1616"/>
      </w:tblGrid>
      <w:tr w:rsidR="00F347BC" w:rsidRPr="00C13D94" w14:paraId="3C6B5332" w14:textId="77777777" w:rsidTr="00F347BC">
        <w:trPr>
          <w:cantSplit/>
          <w:tblHeader/>
        </w:trPr>
        <w:tc>
          <w:tcPr>
            <w:tcW w:w="773" w:type="pct"/>
          </w:tcPr>
          <w:p w14:paraId="7E287C08" w14:textId="77777777" w:rsidR="00F347BC" w:rsidRPr="00C13D94" w:rsidRDefault="00F347BC" w:rsidP="00F347BC">
            <w:pPr>
              <w:pStyle w:val="Tableheading"/>
            </w:pPr>
            <w:r w:rsidRPr="00C13D94">
              <w:t>Ratio</w:t>
            </w:r>
          </w:p>
        </w:tc>
        <w:tc>
          <w:tcPr>
            <w:tcW w:w="1203" w:type="pct"/>
          </w:tcPr>
          <w:p w14:paraId="722B3A03" w14:textId="77777777" w:rsidR="00F347BC" w:rsidRPr="00C13D94" w:rsidRDefault="00F347BC" w:rsidP="00F347BC">
            <w:pPr>
              <w:pStyle w:val="Tableheading"/>
            </w:pPr>
            <w:r>
              <w:t xml:space="preserve">Explanation </w:t>
            </w:r>
          </w:p>
        </w:tc>
        <w:tc>
          <w:tcPr>
            <w:tcW w:w="2051" w:type="pct"/>
          </w:tcPr>
          <w:p w14:paraId="7F5D6FB6" w14:textId="77777777" w:rsidR="00F347BC" w:rsidRPr="00C13D94" w:rsidRDefault="00F347BC" w:rsidP="00F347BC">
            <w:pPr>
              <w:pStyle w:val="Tableheading"/>
            </w:pPr>
            <w:r w:rsidRPr="00C13D94">
              <w:t>Formula</w:t>
            </w:r>
          </w:p>
        </w:tc>
        <w:tc>
          <w:tcPr>
            <w:tcW w:w="973" w:type="pct"/>
          </w:tcPr>
          <w:p w14:paraId="3E93853D" w14:textId="77777777" w:rsidR="00F347BC" w:rsidRPr="00C13D94" w:rsidRDefault="00F347BC" w:rsidP="00F347BC">
            <w:pPr>
              <w:pStyle w:val="Tableheading"/>
            </w:pPr>
            <w:r w:rsidRPr="00C13D94">
              <w:t>Average performance threshold</w:t>
            </w:r>
          </w:p>
        </w:tc>
      </w:tr>
      <w:tr w:rsidR="00F347BC" w:rsidRPr="008B1961" w14:paraId="115D24A9" w14:textId="77777777" w:rsidTr="00F347BC">
        <w:trPr>
          <w:cantSplit/>
        </w:trPr>
        <w:tc>
          <w:tcPr>
            <w:tcW w:w="773" w:type="pct"/>
            <w:vAlign w:val="center"/>
          </w:tcPr>
          <w:p w14:paraId="7C637D6D" w14:textId="77777777" w:rsidR="00F347BC" w:rsidRPr="008B1961" w:rsidRDefault="00F347BC" w:rsidP="00F347BC">
            <w:pPr>
              <w:pStyle w:val="Tabletext"/>
            </w:pPr>
            <w:r w:rsidRPr="008B1961">
              <w:t>Current ratio</w:t>
            </w:r>
          </w:p>
        </w:tc>
        <w:tc>
          <w:tcPr>
            <w:tcW w:w="1203" w:type="pct"/>
          </w:tcPr>
          <w:p w14:paraId="0FCFBDC1" w14:textId="731DB86C" w:rsidR="00F347BC" w:rsidRDefault="00F347BC" w:rsidP="00F347BC">
            <w:pPr>
              <w:pStyle w:val="Tabletext"/>
            </w:pPr>
            <w:r w:rsidRPr="00C02AC8">
              <w:t>Indicates whether the organisation has enough short</w:t>
            </w:r>
            <w:r w:rsidR="00440155">
              <w:t xml:space="preserve"> </w:t>
            </w:r>
            <w:r w:rsidRPr="00C02AC8">
              <w:t xml:space="preserve">term assets to cover its short-term debts.  </w:t>
            </w:r>
          </w:p>
        </w:tc>
        <w:tc>
          <w:tcPr>
            <w:tcW w:w="2051" w:type="pct"/>
            <w:vAlign w:val="center"/>
          </w:tcPr>
          <w:p w14:paraId="2FAF5208" w14:textId="77777777" w:rsidR="00F347BC" w:rsidRPr="008B1961" w:rsidRDefault="00F347BC" w:rsidP="00F347BC">
            <w:pPr>
              <w:pStyle w:val="Tabletext"/>
            </w:pPr>
            <w:r>
              <w:t>current assets / c</w:t>
            </w:r>
            <w:r w:rsidRPr="008B1961">
              <w:t>urrent liabilities</w:t>
            </w:r>
          </w:p>
        </w:tc>
        <w:tc>
          <w:tcPr>
            <w:tcW w:w="973" w:type="pct"/>
            <w:vAlign w:val="center"/>
          </w:tcPr>
          <w:p w14:paraId="73EACA3B" w14:textId="77777777" w:rsidR="00F347BC" w:rsidRPr="008B1961" w:rsidRDefault="00F347BC" w:rsidP="00F347BC">
            <w:pPr>
              <w:pStyle w:val="Tabletext"/>
            </w:pPr>
            <w:r>
              <w:t>b</w:t>
            </w:r>
            <w:r w:rsidRPr="008B1961">
              <w:t>etween 0.5* and 1.5*</w:t>
            </w:r>
          </w:p>
        </w:tc>
      </w:tr>
      <w:tr w:rsidR="00F347BC" w:rsidRPr="008B1961" w14:paraId="4D8FAE79" w14:textId="77777777" w:rsidTr="00F347BC">
        <w:trPr>
          <w:cantSplit/>
        </w:trPr>
        <w:tc>
          <w:tcPr>
            <w:tcW w:w="773" w:type="pct"/>
            <w:vAlign w:val="center"/>
          </w:tcPr>
          <w:p w14:paraId="3D54182C" w14:textId="77777777" w:rsidR="00F347BC" w:rsidRPr="008B1961" w:rsidRDefault="00F347BC" w:rsidP="00F347BC">
            <w:pPr>
              <w:pStyle w:val="Tabletext"/>
            </w:pPr>
            <w:r w:rsidRPr="008B1961">
              <w:t>Net tangible assets ratio</w:t>
            </w:r>
          </w:p>
        </w:tc>
        <w:tc>
          <w:tcPr>
            <w:tcW w:w="1203" w:type="pct"/>
          </w:tcPr>
          <w:p w14:paraId="5E303356" w14:textId="77777777" w:rsidR="00F347BC" w:rsidRDefault="00F347BC" w:rsidP="00F347BC">
            <w:pPr>
              <w:pStyle w:val="Tabletext"/>
            </w:pPr>
            <w:r>
              <w:t>C</w:t>
            </w:r>
            <w:r w:rsidRPr="00C02AC8">
              <w:t xml:space="preserve">ompares tangible </w:t>
            </w:r>
            <w:r>
              <w:t xml:space="preserve">assets with total liabilities. </w:t>
            </w:r>
          </w:p>
        </w:tc>
        <w:tc>
          <w:tcPr>
            <w:tcW w:w="2051" w:type="pct"/>
            <w:vAlign w:val="center"/>
          </w:tcPr>
          <w:p w14:paraId="7A2E64E6" w14:textId="77777777" w:rsidR="00F347BC" w:rsidRPr="008B1961" w:rsidRDefault="00F347BC" w:rsidP="00F347BC">
            <w:pPr>
              <w:pStyle w:val="Tabletext"/>
            </w:pPr>
            <w:r>
              <w:t>t</w:t>
            </w:r>
            <w:r w:rsidRPr="008B1961">
              <w:t>angible assets / total liabilities</w:t>
            </w:r>
          </w:p>
        </w:tc>
        <w:tc>
          <w:tcPr>
            <w:tcW w:w="973" w:type="pct"/>
            <w:vAlign w:val="center"/>
          </w:tcPr>
          <w:p w14:paraId="60E1B2A8" w14:textId="77777777" w:rsidR="00F347BC" w:rsidRPr="008B1961" w:rsidRDefault="00F347BC" w:rsidP="00F347BC">
            <w:pPr>
              <w:pStyle w:val="Tabletext"/>
            </w:pPr>
            <w:r>
              <w:t>b</w:t>
            </w:r>
            <w:r w:rsidRPr="008B1961">
              <w:t>etween 0.4* and 0.7</w:t>
            </w:r>
          </w:p>
        </w:tc>
      </w:tr>
      <w:tr w:rsidR="00F347BC" w:rsidRPr="008B1961" w14:paraId="7B101A85" w14:textId="77777777" w:rsidTr="00F347BC">
        <w:trPr>
          <w:cantSplit/>
        </w:trPr>
        <w:tc>
          <w:tcPr>
            <w:tcW w:w="773" w:type="pct"/>
            <w:vAlign w:val="center"/>
          </w:tcPr>
          <w:p w14:paraId="1C2530D3" w14:textId="77777777" w:rsidR="00F347BC" w:rsidRPr="008B1961" w:rsidRDefault="00F347BC" w:rsidP="00F347BC">
            <w:pPr>
              <w:pStyle w:val="Tabletext"/>
            </w:pPr>
            <w:r>
              <w:t>Debt-to-</w:t>
            </w:r>
            <w:r w:rsidRPr="008B1961">
              <w:t>equity ratio</w:t>
            </w:r>
          </w:p>
        </w:tc>
        <w:tc>
          <w:tcPr>
            <w:tcW w:w="1203" w:type="pct"/>
          </w:tcPr>
          <w:p w14:paraId="59CED276" w14:textId="77777777" w:rsidR="00F347BC" w:rsidRDefault="00F347BC" w:rsidP="00F347BC">
            <w:pPr>
              <w:pStyle w:val="Tabletext"/>
            </w:pPr>
            <w:r>
              <w:t>M</w:t>
            </w:r>
            <w:r w:rsidRPr="005A520E">
              <w:t>easures the proportion of borrowing to owners' investment</w:t>
            </w:r>
            <w:r>
              <w:t>.</w:t>
            </w:r>
            <w:r w:rsidRPr="005A520E">
              <w:t xml:space="preserve"> </w:t>
            </w:r>
          </w:p>
        </w:tc>
        <w:tc>
          <w:tcPr>
            <w:tcW w:w="2051" w:type="pct"/>
            <w:vAlign w:val="center"/>
          </w:tcPr>
          <w:p w14:paraId="6E6CE177" w14:textId="77777777" w:rsidR="00F347BC" w:rsidRPr="008B1961" w:rsidRDefault="00F347BC" w:rsidP="00F347BC">
            <w:pPr>
              <w:pStyle w:val="Tabletext"/>
            </w:pPr>
            <w:r>
              <w:t>t</w:t>
            </w:r>
            <w:r w:rsidRPr="008B1961">
              <w:t>otal liabilities / total equity</w:t>
            </w:r>
          </w:p>
        </w:tc>
        <w:tc>
          <w:tcPr>
            <w:tcW w:w="973" w:type="pct"/>
            <w:vAlign w:val="center"/>
          </w:tcPr>
          <w:p w14:paraId="621281F2" w14:textId="77777777" w:rsidR="00F347BC" w:rsidRPr="008B1961" w:rsidRDefault="00F347BC" w:rsidP="00F347BC">
            <w:pPr>
              <w:pStyle w:val="Tabletext"/>
            </w:pPr>
            <w:r>
              <w:t>b</w:t>
            </w:r>
            <w:r w:rsidRPr="008B1961">
              <w:t>etween 1.5 and 2.5*</w:t>
            </w:r>
          </w:p>
        </w:tc>
      </w:tr>
      <w:tr w:rsidR="00F347BC" w:rsidRPr="008B1961" w14:paraId="6772466A" w14:textId="77777777" w:rsidTr="00F347BC">
        <w:trPr>
          <w:cantSplit/>
        </w:trPr>
        <w:tc>
          <w:tcPr>
            <w:tcW w:w="773" w:type="pct"/>
            <w:vAlign w:val="center"/>
          </w:tcPr>
          <w:p w14:paraId="33D658F4" w14:textId="77777777" w:rsidR="00F347BC" w:rsidRPr="008B1961" w:rsidRDefault="00F347BC" w:rsidP="00F347BC">
            <w:pPr>
              <w:pStyle w:val="Tabletext"/>
            </w:pPr>
            <w:r w:rsidRPr="008B1961">
              <w:t>Net profit ratio</w:t>
            </w:r>
          </w:p>
        </w:tc>
        <w:tc>
          <w:tcPr>
            <w:tcW w:w="1203" w:type="pct"/>
          </w:tcPr>
          <w:p w14:paraId="411F4D33" w14:textId="77777777" w:rsidR="00F347BC" w:rsidRDefault="00F347BC" w:rsidP="00F347BC">
            <w:pPr>
              <w:pStyle w:val="Tabletext"/>
            </w:pPr>
            <w:r>
              <w:t xml:space="preserve">Indicates the percentage of sales revenue that flows through to profit. </w:t>
            </w:r>
          </w:p>
        </w:tc>
        <w:tc>
          <w:tcPr>
            <w:tcW w:w="2051" w:type="pct"/>
            <w:vAlign w:val="center"/>
          </w:tcPr>
          <w:p w14:paraId="68E17F15" w14:textId="77777777" w:rsidR="00F347BC" w:rsidRPr="008B1961" w:rsidRDefault="00F347BC" w:rsidP="00F347BC">
            <w:pPr>
              <w:pStyle w:val="Tabletext"/>
            </w:pPr>
            <w:r>
              <w:t>o</w:t>
            </w:r>
            <w:r w:rsidRPr="008B1961">
              <w:t>perating profit after tax / total revenue</w:t>
            </w:r>
          </w:p>
        </w:tc>
        <w:tc>
          <w:tcPr>
            <w:tcW w:w="973" w:type="pct"/>
            <w:vAlign w:val="center"/>
          </w:tcPr>
          <w:p w14:paraId="2DD53580" w14:textId="77777777" w:rsidR="00F347BC" w:rsidRPr="008B1961" w:rsidRDefault="00F347BC" w:rsidP="00F347BC">
            <w:pPr>
              <w:pStyle w:val="Tabletext"/>
            </w:pPr>
            <w:r>
              <w:t>b</w:t>
            </w:r>
            <w:r w:rsidRPr="008B1961">
              <w:t>etween 0* and 0.07</w:t>
            </w:r>
          </w:p>
        </w:tc>
      </w:tr>
      <w:tr w:rsidR="00F347BC" w:rsidRPr="008B1961" w14:paraId="78938D31" w14:textId="77777777" w:rsidTr="00F347BC">
        <w:trPr>
          <w:cantSplit/>
        </w:trPr>
        <w:tc>
          <w:tcPr>
            <w:tcW w:w="773" w:type="pct"/>
            <w:vAlign w:val="center"/>
          </w:tcPr>
          <w:p w14:paraId="26044553" w14:textId="77777777" w:rsidR="00F347BC" w:rsidRPr="008B1961" w:rsidRDefault="00F347BC" w:rsidP="00F347BC">
            <w:pPr>
              <w:pStyle w:val="Tabletext"/>
            </w:pPr>
            <w:r w:rsidRPr="008B1961">
              <w:t xml:space="preserve">Return on </w:t>
            </w:r>
            <w:r>
              <w:t xml:space="preserve">total </w:t>
            </w:r>
            <w:r w:rsidRPr="008B1961">
              <w:t>assets</w:t>
            </w:r>
          </w:p>
        </w:tc>
        <w:tc>
          <w:tcPr>
            <w:tcW w:w="1203" w:type="pct"/>
          </w:tcPr>
          <w:p w14:paraId="0CE43B73" w14:textId="77777777" w:rsidR="00F347BC" w:rsidRDefault="00F347BC" w:rsidP="00F347BC">
            <w:pPr>
              <w:pStyle w:val="Tabletext"/>
            </w:pPr>
            <w:r>
              <w:t xml:space="preserve">Indicates profitability of an organisation’s investment on its assets.  </w:t>
            </w:r>
          </w:p>
        </w:tc>
        <w:tc>
          <w:tcPr>
            <w:tcW w:w="2051" w:type="pct"/>
            <w:vAlign w:val="center"/>
          </w:tcPr>
          <w:p w14:paraId="2AC96A65" w14:textId="77777777" w:rsidR="00F347BC" w:rsidRPr="008B1961" w:rsidRDefault="00F347BC" w:rsidP="00F347BC">
            <w:pPr>
              <w:pStyle w:val="Tabletext"/>
            </w:pPr>
            <w:r>
              <w:t>o</w:t>
            </w:r>
            <w:r w:rsidRPr="008B1961">
              <w:t xml:space="preserve">perating profit </w:t>
            </w:r>
            <w:r>
              <w:t>before</w:t>
            </w:r>
            <w:r w:rsidRPr="008B1961">
              <w:t xml:space="preserve"> tax / total assets </w:t>
            </w:r>
          </w:p>
        </w:tc>
        <w:tc>
          <w:tcPr>
            <w:tcW w:w="973" w:type="pct"/>
            <w:vAlign w:val="center"/>
          </w:tcPr>
          <w:p w14:paraId="0C036056" w14:textId="77777777" w:rsidR="00F347BC" w:rsidRPr="008B1961" w:rsidRDefault="00F347BC" w:rsidP="00F347BC">
            <w:pPr>
              <w:pStyle w:val="Tabletext"/>
            </w:pPr>
            <w:r>
              <w:t>b</w:t>
            </w:r>
            <w:r w:rsidRPr="008B1961">
              <w:t>etween 0* and 0.1</w:t>
            </w:r>
          </w:p>
        </w:tc>
      </w:tr>
      <w:tr w:rsidR="00F347BC" w:rsidRPr="008B1961" w14:paraId="108F05B0" w14:textId="77777777" w:rsidTr="00F347BC">
        <w:trPr>
          <w:cantSplit/>
        </w:trPr>
        <w:tc>
          <w:tcPr>
            <w:tcW w:w="773" w:type="pct"/>
            <w:vAlign w:val="center"/>
          </w:tcPr>
          <w:p w14:paraId="4F9C9BB8" w14:textId="77777777" w:rsidR="00F347BC" w:rsidRPr="008B1961" w:rsidRDefault="00F347BC" w:rsidP="00F347BC">
            <w:pPr>
              <w:pStyle w:val="Tabletext"/>
            </w:pPr>
            <w:r w:rsidRPr="008B1961">
              <w:t>Interest coverage</w:t>
            </w:r>
          </w:p>
        </w:tc>
        <w:tc>
          <w:tcPr>
            <w:tcW w:w="1203" w:type="pct"/>
          </w:tcPr>
          <w:p w14:paraId="460EB2B1" w14:textId="77777777" w:rsidR="00F347BC" w:rsidRDefault="00F347BC" w:rsidP="00F347BC">
            <w:pPr>
              <w:pStyle w:val="Tabletext"/>
            </w:pPr>
            <w:r>
              <w:t xml:space="preserve">The number of times earnings before interest and tax covers interest expense for the period. </w:t>
            </w:r>
          </w:p>
        </w:tc>
        <w:tc>
          <w:tcPr>
            <w:tcW w:w="2051" w:type="pct"/>
            <w:vAlign w:val="center"/>
          </w:tcPr>
          <w:p w14:paraId="3CEA09C4" w14:textId="77777777" w:rsidR="00F347BC" w:rsidRPr="008B1961" w:rsidRDefault="00F347BC" w:rsidP="00F347BC">
            <w:pPr>
              <w:pStyle w:val="Tabletext"/>
            </w:pPr>
            <w:r>
              <w:t>operating profit before</w:t>
            </w:r>
            <w:r w:rsidRPr="008B1961">
              <w:t xml:space="preserve"> interest and tax / interest expense</w:t>
            </w:r>
          </w:p>
        </w:tc>
        <w:tc>
          <w:tcPr>
            <w:tcW w:w="973" w:type="pct"/>
            <w:vAlign w:val="center"/>
          </w:tcPr>
          <w:p w14:paraId="79857965" w14:textId="77777777" w:rsidR="00F347BC" w:rsidRPr="008B1961" w:rsidRDefault="00F347BC" w:rsidP="00F347BC">
            <w:pPr>
              <w:pStyle w:val="Tabletext"/>
            </w:pPr>
            <w:r>
              <w:t>b</w:t>
            </w:r>
            <w:r w:rsidRPr="008B1961">
              <w:t>etween 1* and 2</w:t>
            </w:r>
          </w:p>
        </w:tc>
      </w:tr>
      <w:tr w:rsidR="00F347BC" w:rsidRPr="008B1961" w14:paraId="70F5BDBE" w14:textId="77777777" w:rsidTr="00F347BC">
        <w:trPr>
          <w:cantSplit/>
        </w:trPr>
        <w:tc>
          <w:tcPr>
            <w:tcW w:w="773" w:type="pct"/>
            <w:vAlign w:val="center"/>
          </w:tcPr>
          <w:p w14:paraId="59D9FD4A" w14:textId="77777777" w:rsidR="00F347BC" w:rsidRPr="008B1961" w:rsidRDefault="00F347BC" w:rsidP="00F347BC">
            <w:pPr>
              <w:pStyle w:val="Tabletext"/>
            </w:pPr>
            <w:r>
              <w:t>Creditor days</w:t>
            </w:r>
          </w:p>
        </w:tc>
        <w:tc>
          <w:tcPr>
            <w:tcW w:w="1203" w:type="pct"/>
          </w:tcPr>
          <w:p w14:paraId="1AD6DD3F" w14:textId="77777777" w:rsidR="00F347BC" w:rsidRPr="008B1961" w:rsidRDefault="00F347BC" w:rsidP="00F347BC">
            <w:pPr>
              <w:pStyle w:val="Tabletext"/>
            </w:pPr>
            <w:r>
              <w:t xml:space="preserve">Measures how long on average it takes a company to pay its creditors. </w:t>
            </w:r>
          </w:p>
        </w:tc>
        <w:tc>
          <w:tcPr>
            <w:tcW w:w="2051" w:type="pct"/>
            <w:vAlign w:val="center"/>
          </w:tcPr>
          <w:p w14:paraId="3FF279CD" w14:textId="77777777" w:rsidR="00F347BC" w:rsidRPr="008B1961" w:rsidRDefault="00F347BC" w:rsidP="00F347BC">
            <w:pPr>
              <w:pStyle w:val="Tabletext"/>
            </w:pPr>
            <w:r w:rsidRPr="008B1961">
              <w:t>(</w:t>
            </w:r>
            <w:r>
              <w:t>a</w:t>
            </w:r>
            <w:r w:rsidRPr="008B1961">
              <w:t>verage creditors / (total expenses less salary costs, borrowing costs and non-cash items)) x 365</w:t>
            </w:r>
          </w:p>
        </w:tc>
        <w:tc>
          <w:tcPr>
            <w:tcW w:w="973" w:type="pct"/>
            <w:vAlign w:val="center"/>
          </w:tcPr>
          <w:p w14:paraId="543784FD" w14:textId="77777777" w:rsidR="00F347BC" w:rsidRPr="008B1961" w:rsidRDefault="00F347BC" w:rsidP="00F347BC">
            <w:pPr>
              <w:pStyle w:val="Tabletext"/>
            </w:pPr>
            <w:r>
              <w:t>b</w:t>
            </w:r>
            <w:r w:rsidRPr="008B1961">
              <w:t xml:space="preserve">etween 30 and 60* </w:t>
            </w:r>
          </w:p>
        </w:tc>
      </w:tr>
      <w:tr w:rsidR="00F347BC" w:rsidRPr="008B1961" w14:paraId="2ED59AC0" w14:textId="77777777" w:rsidTr="00F347BC">
        <w:trPr>
          <w:cantSplit/>
        </w:trPr>
        <w:tc>
          <w:tcPr>
            <w:tcW w:w="773" w:type="pct"/>
            <w:vAlign w:val="center"/>
          </w:tcPr>
          <w:p w14:paraId="1E7D0814" w14:textId="77777777" w:rsidR="00F347BC" w:rsidRPr="008B1961" w:rsidRDefault="00F347BC" w:rsidP="00F347BC">
            <w:pPr>
              <w:pStyle w:val="Tabletext"/>
            </w:pPr>
            <w:r w:rsidRPr="008B1961">
              <w:t>Staff costs</w:t>
            </w:r>
            <w:r>
              <w:t xml:space="preserve"> (including contractors) margin</w:t>
            </w:r>
          </w:p>
        </w:tc>
        <w:tc>
          <w:tcPr>
            <w:tcW w:w="1203" w:type="pct"/>
          </w:tcPr>
          <w:p w14:paraId="3DABAA07" w14:textId="77777777" w:rsidR="00F347BC" w:rsidRDefault="00F347BC" w:rsidP="00F347BC">
            <w:pPr>
              <w:pStyle w:val="Tabletext"/>
            </w:pPr>
            <w:r>
              <w:t xml:space="preserve">Measures the proportion of staff, consultant and contractor costs of revenue. </w:t>
            </w:r>
          </w:p>
        </w:tc>
        <w:tc>
          <w:tcPr>
            <w:tcW w:w="2051" w:type="pct"/>
            <w:vAlign w:val="center"/>
          </w:tcPr>
          <w:p w14:paraId="7DA6A24F" w14:textId="77777777" w:rsidR="00F347BC" w:rsidRPr="008B1961" w:rsidRDefault="00F347BC" w:rsidP="00F347BC">
            <w:pPr>
              <w:pStyle w:val="Tabletext"/>
            </w:pPr>
            <w:r>
              <w:t>s</w:t>
            </w:r>
            <w:r w:rsidRPr="008B1961">
              <w:t xml:space="preserve">taff costs (including contractors and consultants) / </w:t>
            </w:r>
            <w:r>
              <w:t xml:space="preserve">total </w:t>
            </w:r>
            <w:r w:rsidRPr="008B1961">
              <w:t>revenue</w:t>
            </w:r>
          </w:p>
        </w:tc>
        <w:tc>
          <w:tcPr>
            <w:tcW w:w="973" w:type="pct"/>
            <w:vAlign w:val="center"/>
          </w:tcPr>
          <w:p w14:paraId="7CADB3BF" w14:textId="77777777" w:rsidR="00F347BC" w:rsidRPr="008B1961" w:rsidRDefault="00F347BC" w:rsidP="00F347BC">
            <w:pPr>
              <w:pStyle w:val="Tabletext"/>
            </w:pPr>
            <w:r>
              <w:t>b</w:t>
            </w:r>
            <w:r w:rsidRPr="008B1961">
              <w:t>etween 0.50 and 0.65*</w:t>
            </w:r>
          </w:p>
        </w:tc>
      </w:tr>
    </w:tbl>
    <w:p w14:paraId="539E9509" w14:textId="77777777" w:rsidR="00F347BC" w:rsidRPr="00604904" w:rsidRDefault="00F347BC" w:rsidP="00F347BC">
      <w:pPr>
        <w:rPr>
          <w:rStyle w:val="CommentReference"/>
        </w:rPr>
      </w:pPr>
      <w:r w:rsidRPr="00604904">
        <w:rPr>
          <w:rStyle w:val="CommentReference"/>
        </w:rPr>
        <w:t>* means inclusive of this number</w:t>
      </w:r>
    </w:p>
    <w:p w14:paraId="05C85995" w14:textId="77777777" w:rsidR="00F347BC" w:rsidRPr="00423DCB" w:rsidRDefault="00F347BC" w:rsidP="00F347BC">
      <w:pPr>
        <w:spacing w:after="0"/>
        <w:rPr>
          <w:rStyle w:val="CommentReference"/>
          <w:b/>
          <w:szCs w:val="18"/>
        </w:rPr>
      </w:pPr>
      <w:r w:rsidRPr="00423DCB">
        <w:rPr>
          <w:rStyle w:val="CommentReference"/>
          <w:b/>
          <w:szCs w:val="18"/>
        </w:rPr>
        <w:t>Notes:</w:t>
      </w:r>
    </w:p>
    <w:p w14:paraId="72215E66" w14:textId="77777777" w:rsidR="00F347BC" w:rsidRPr="00423DCB" w:rsidRDefault="00F347BC" w:rsidP="00F347BC">
      <w:pPr>
        <w:pStyle w:val="ListParagraph"/>
        <w:numPr>
          <w:ilvl w:val="0"/>
          <w:numId w:val="13"/>
        </w:numPr>
        <w:ind w:left="284" w:hanging="284"/>
        <w:rPr>
          <w:rStyle w:val="CommentReference"/>
          <w:szCs w:val="18"/>
        </w:rPr>
      </w:pPr>
      <w:r>
        <w:rPr>
          <w:rFonts w:ascii="Arial" w:eastAsia="Times New Roman" w:hAnsi="Arial" w:cs="Arial"/>
          <w:bCs/>
          <w:kern w:val="0"/>
          <w:sz w:val="18"/>
          <w:szCs w:val="18"/>
          <w:lang w:eastAsia="en-US" w:bidi="ar-SA"/>
        </w:rPr>
        <w:t>C</w:t>
      </w:r>
      <w:r w:rsidRPr="00423DCB">
        <w:rPr>
          <w:rFonts w:ascii="Arial" w:eastAsia="Times New Roman" w:hAnsi="Arial" w:cs="Arial"/>
          <w:bCs/>
          <w:kern w:val="0"/>
          <w:sz w:val="18"/>
          <w:szCs w:val="18"/>
          <w:lang w:eastAsia="en-US" w:bidi="ar-SA"/>
        </w:rPr>
        <w:t>alculation of the above ratios and comparison with relevant thresholds will be completed using the Financial Performance in HITS.</w:t>
      </w:r>
      <w:r w:rsidRPr="00423DCB">
        <w:rPr>
          <w:rStyle w:val="CommentReference"/>
          <w:szCs w:val="18"/>
        </w:rPr>
        <w:t xml:space="preserve"> </w:t>
      </w:r>
    </w:p>
    <w:p w14:paraId="052F74E1" w14:textId="77777777" w:rsidR="00F347BC" w:rsidRPr="00423DCB" w:rsidRDefault="00F347BC" w:rsidP="00F347BC">
      <w:pPr>
        <w:pStyle w:val="ListParagraph"/>
        <w:numPr>
          <w:ilvl w:val="0"/>
          <w:numId w:val="13"/>
        </w:numPr>
        <w:ind w:left="284" w:hanging="284"/>
        <w:rPr>
          <w:rFonts w:ascii="Arial" w:eastAsia="Times New Roman" w:hAnsi="Arial" w:cs="Arial"/>
          <w:bCs/>
          <w:kern w:val="0"/>
          <w:sz w:val="18"/>
          <w:szCs w:val="18"/>
          <w:lang w:eastAsia="en-US" w:bidi="ar-SA"/>
        </w:rPr>
      </w:pPr>
      <w:r w:rsidRPr="00423DCB">
        <w:rPr>
          <w:rFonts w:ascii="Arial" w:eastAsia="Times New Roman" w:hAnsi="Arial" w:cs="Arial"/>
          <w:bCs/>
          <w:kern w:val="0"/>
          <w:sz w:val="18"/>
          <w:szCs w:val="18"/>
          <w:lang w:eastAsia="en-US" w:bidi="ar-SA"/>
        </w:rPr>
        <w:t xml:space="preserve">Meeting the average performance threshold for one or all of the above ratios does not guarantee approval or indicate that the department will not seek further information. </w:t>
      </w:r>
    </w:p>
    <w:p w14:paraId="08A39F1A" w14:textId="77777777" w:rsidR="00F347BC" w:rsidRDefault="00F347BC" w:rsidP="00F347BC">
      <w:pPr>
        <w:pStyle w:val="H2-Appendix"/>
      </w:pPr>
      <w:bookmarkStart w:id="410" w:name="_Toc355690715"/>
      <w:bookmarkStart w:id="411" w:name="_Toc356210991"/>
      <w:bookmarkStart w:id="412" w:name="_Toc356210992"/>
      <w:bookmarkStart w:id="413" w:name="_Toc356210993"/>
      <w:bookmarkStart w:id="414" w:name="_Toc356210994"/>
      <w:bookmarkStart w:id="415" w:name="_Toc356210995"/>
      <w:bookmarkStart w:id="416" w:name="_Toc356210996"/>
      <w:bookmarkStart w:id="417" w:name="_Toc356210997"/>
      <w:bookmarkStart w:id="418" w:name="_Toc356210998"/>
      <w:bookmarkStart w:id="419" w:name="_Toc356210999"/>
      <w:bookmarkStart w:id="420" w:name="_Toc356211000"/>
      <w:bookmarkStart w:id="421" w:name="_Toc356211001"/>
      <w:bookmarkStart w:id="422" w:name="_Toc356211002"/>
      <w:bookmarkStart w:id="423" w:name="_Toc356211003"/>
      <w:bookmarkStart w:id="424" w:name="_Toc356211004"/>
      <w:bookmarkStart w:id="425" w:name="_Toc356211005"/>
      <w:bookmarkStart w:id="426" w:name="_Toc356211006"/>
      <w:bookmarkStart w:id="427" w:name="_Toc356211007"/>
      <w:bookmarkStart w:id="428" w:name="_Toc356211008"/>
      <w:bookmarkStart w:id="429" w:name="_Toc356211009"/>
      <w:bookmarkStart w:id="430" w:name="_Toc356211010"/>
      <w:bookmarkStart w:id="431" w:name="Appendix_4"/>
      <w:bookmarkStart w:id="432" w:name="_Toc355621890"/>
      <w:bookmarkStart w:id="433" w:name="_Toc355621946"/>
      <w:bookmarkStart w:id="434" w:name="_Toc345501122"/>
      <w:bookmarkStart w:id="435" w:name="_Ref356532713"/>
      <w:bookmarkStart w:id="436" w:name="_Ref356534262"/>
      <w:bookmarkStart w:id="437" w:name="_Ref356534285"/>
      <w:bookmarkStart w:id="438" w:name="_Ref384134458"/>
      <w:bookmarkStart w:id="439" w:name="_Toc436212924"/>
      <w:bookmarkStart w:id="440" w:name="_Ref436736733"/>
      <w:bookmarkStart w:id="441" w:name="_Toc104284662"/>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8B1961">
        <w:lastRenderedPageBreak/>
        <w:t>Indicators of risk</w:t>
      </w:r>
      <w:bookmarkEnd w:id="432"/>
      <w:bookmarkEnd w:id="433"/>
      <w:bookmarkEnd w:id="434"/>
      <w:bookmarkEnd w:id="435"/>
      <w:bookmarkEnd w:id="436"/>
      <w:bookmarkEnd w:id="437"/>
      <w:bookmarkEnd w:id="438"/>
      <w:bookmarkEnd w:id="439"/>
      <w:bookmarkEnd w:id="440"/>
      <w:bookmarkEnd w:id="441"/>
    </w:p>
    <w:p w14:paraId="081B673D" w14:textId="77777777" w:rsidR="00F347BC" w:rsidRPr="008A10F0" w:rsidRDefault="00F347BC" w:rsidP="00F347BC">
      <w:pPr>
        <w:rPr>
          <w:rFonts w:ascii="Arial" w:hAnsi="Arial" w:cs="Arial"/>
        </w:rPr>
      </w:pPr>
      <w:bookmarkStart w:id="442" w:name="_Toc355621891"/>
      <w:bookmarkStart w:id="443" w:name="_Toc355621947"/>
      <w:r w:rsidRPr="008A10F0">
        <w:rPr>
          <w:rFonts w:ascii="Arial" w:hAnsi="Arial" w:cs="Arial"/>
        </w:rPr>
        <w:t>The department will assess the organisation as presenting a low level, medium level or high level of financial risk. The following information shows which factors contribute to the department’s assessment of the financial risk level for the organisation.</w:t>
      </w:r>
    </w:p>
    <w:p w14:paraId="1E544AE1" w14:textId="77777777" w:rsidR="00F347BC" w:rsidRDefault="00F347BC" w:rsidP="00F347BC">
      <w:pPr>
        <w:pStyle w:val="Heading3nonTOC"/>
      </w:pPr>
      <w:bookmarkStart w:id="444" w:name="_Toc356547843"/>
      <w:r>
        <w:t>Organisation history</w:t>
      </w:r>
      <w:bookmarkEnd w:id="442"/>
      <w:bookmarkEnd w:id="443"/>
      <w:bookmarkEnd w:id="444"/>
    </w:p>
    <w:p w14:paraId="22C96AAA" w14:textId="77777777" w:rsidR="00F347BC" w:rsidRDefault="00F347BC" w:rsidP="00F347BC">
      <w:pPr>
        <w:pStyle w:val="App-List-Lev2"/>
        <w:ind w:left="709"/>
      </w:pPr>
      <w:r>
        <w:t>Life and stability:</w:t>
      </w:r>
    </w:p>
    <w:p w14:paraId="240DB5D4" w14:textId="77777777" w:rsidR="00F347BC" w:rsidRPr="008B1961" w:rsidRDefault="00F347BC" w:rsidP="00F347BC">
      <w:pPr>
        <w:pStyle w:val="App-List-Lev3"/>
      </w:pPr>
      <w:r w:rsidRPr="008B1961">
        <w:t xml:space="preserve">An </w:t>
      </w:r>
      <w:r>
        <w:t>organisation</w:t>
      </w:r>
      <w:r w:rsidRPr="008B1961">
        <w:t xml:space="preserve"> that has been operating for more than </w:t>
      </w:r>
      <w:r>
        <w:t>three</w:t>
      </w:r>
      <w:r w:rsidRPr="008B1961">
        <w:t xml:space="preserve"> years could be considered a lower risk.</w:t>
      </w:r>
    </w:p>
    <w:p w14:paraId="3D055717" w14:textId="77777777" w:rsidR="00F347BC" w:rsidRPr="008B1961" w:rsidRDefault="00F347BC" w:rsidP="00F347BC">
      <w:pPr>
        <w:pStyle w:val="App-List-Lev3"/>
      </w:pPr>
      <w:r w:rsidRPr="008B1961">
        <w:t xml:space="preserve">An </w:t>
      </w:r>
      <w:r>
        <w:t>organisation</w:t>
      </w:r>
      <w:r w:rsidRPr="008B1961">
        <w:t xml:space="preserve"> that has had a recent change to</w:t>
      </w:r>
      <w:r>
        <w:t xml:space="preserve"> its</w:t>
      </w:r>
      <w:r w:rsidRPr="008B1961">
        <w:t xml:space="preserve"> core business lines </w:t>
      </w:r>
      <w:r>
        <w:t>could be considered a higher</w:t>
      </w:r>
      <w:r w:rsidRPr="00603E60">
        <w:t xml:space="preserve"> risk</w:t>
      </w:r>
      <w:r w:rsidRPr="008B1961">
        <w:t>.</w:t>
      </w:r>
    </w:p>
    <w:p w14:paraId="10EAD55D" w14:textId="77777777" w:rsidR="00F347BC" w:rsidRDefault="00F347BC" w:rsidP="00F347BC">
      <w:pPr>
        <w:pStyle w:val="App-List-Lev3"/>
      </w:pPr>
      <w:r w:rsidRPr="008B1961">
        <w:t xml:space="preserve">An </w:t>
      </w:r>
      <w:r>
        <w:t>organisation that has had a high turnover of d</w:t>
      </w:r>
      <w:r w:rsidRPr="008B1961">
        <w:t>irectors and/or senior management could be considered a higher risk.</w:t>
      </w:r>
    </w:p>
    <w:p w14:paraId="1C08199E" w14:textId="77777777" w:rsidR="00F347BC" w:rsidRDefault="00F347BC" w:rsidP="00F347BC">
      <w:pPr>
        <w:pStyle w:val="App-List-Lev2"/>
        <w:ind w:left="709"/>
      </w:pPr>
      <w:r w:rsidRPr="008B1961">
        <w:t>Past success</w:t>
      </w:r>
      <w:r>
        <w:t>:</w:t>
      </w:r>
    </w:p>
    <w:p w14:paraId="7DCB8B26" w14:textId="77777777" w:rsidR="00F347BC" w:rsidRPr="00C8474D" w:rsidRDefault="00F347BC" w:rsidP="00F347BC">
      <w:pPr>
        <w:pStyle w:val="App-List-Lev3"/>
      </w:pPr>
      <w:r w:rsidRPr="008B1961">
        <w:t xml:space="preserve">An </w:t>
      </w:r>
      <w:r>
        <w:t>organisation</w:t>
      </w:r>
      <w:r w:rsidRPr="008B1961">
        <w:t xml:space="preserve"> that has successfully delivered other government funded programs could be considered a lower risk</w:t>
      </w:r>
      <w:r>
        <w:t>.</w:t>
      </w:r>
    </w:p>
    <w:p w14:paraId="04A63F52" w14:textId="77777777" w:rsidR="00F347BC" w:rsidRDefault="00F347BC" w:rsidP="00F347BC">
      <w:pPr>
        <w:pStyle w:val="App-List-Lev2"/>
        <w:ind w:left="709"/>
      </w:pPr>
      <w:r w:rsidRPr="008B1961">
        <w:t>Industry experience</w:t>
      </w:r>
      <w:r>
        <w:t>:</w:t>
      </w:r>
    </w:p>
    <w:p w14:paraId="78D7F2D8" w14:textId="77777777" w:rsidR="00F347BC" w:rsidRPr="008B1961" w:rsidRDefault="00F347BC" w:rsidP="00F347BC">
      <w:pPr>
        <w:pStyle w:val="App-List-Lev3"/>
      </w:pPr>
      <w:r w:rsidRPr="008B1961">
        <w:t xml:space="preserve">An </w:t>
      </w:r>
      <w:r>
        <w:t>organisation</w:t>
      </w:r>
      <w:r w:rsidRPr="008B1961">
        <w:t xml:space="preserve"> that is new</w:t>
      </w:r>
      <w:r>
        <w:t>er</w:t>
      </w:r>
      <w:r w:rsidRPr="008B1961">
        <w:t xml:space="preserve"> to the industry could be considered a higher risk.</w:t>
      </w:r>
    </w:p>
    <w:p w14:paraId="0F8C424E" w14:textId="77777777" w:rsidR="00F347BC" w:rsidRDefault="00F347BC" w:rsidP="00F347BC">
      <w:pPr>
        <w:pStyle w:val="App-List-Lev3"/>
      </w:pPr>
      <w:r w:rsidRPr="008B1961">
        <w:t xml:space="preserve">An </w:t>
      </w:r>
      <w:r>
        <w:t>organisation</w:t>
      </w:r>
      <w:r w:rsidRPr="008B1961">
        <w:t xml:space="preserve"> that is considered to be a market leader and </w:t>
      </w:r>
      <w:r>
        <w:t>has</w:t>
      </w:r>
      <w:r w:rsidRPr="008B1961">
        <w:t xml:space="preserve"> a strong reputation could be</w:t>
      </w:r>
      <w:r>
        <w:t xml:space="preserve"> considered</w:t>
      </w:r>
      <w:r w:rsidRPr="008B1961">
        <w:t xml:space="preserve"> a lower risk.</w:t>
      </w:r>
    </w:p>
    <w:p w14:paraId="12D86B4D" w14:textId="77777777" w:rsidR="00F347BC" w:rsidRDefault="00F347BC" w:rsidP="00F347BC">
      <w:pPr>
        <w:pStyle w:val="Heading3nonTOC"/>
      </w:pPr>
      <w:bookmarkStart w:id="445" w:name="_Toc356547844"/>
      <w:r w:rsidRPr="008B1961">
        <w:t>Organisation legal and capital structure</w:t>
      </w:r>
      <w:bookmarkEnd w:id="445"/>
    </w:p>
    <w:p w14:paraId="13992EF5" w14:textId="77777777" w:rsidR="00F347BC" w:rsidRDefault="00F347BC" w:rsidP="00F347BC">
      <w:pPr>
        <w:pStyle w:val="App-List-Lev2"/>
        <w:ind w:left="709"/>
      </w:pPr>
      <w:r w:rsidRPr="008B1961">
        <w:t>Ownership and control</w:t>
      </w:r>
      <w:r>
        <w:t>:</w:t>
      </w:r>
    </w:p>
    <w:p w14:paraId="76AB3981" w14:textId="77777777" w:rsidR="00F347BC" w:rsidRPr="008B1961" w:rsidRDefault="00F347BC" w:rsidP="00F347BC">
      <w:pPr>
        <w:pStyle w:val="App-List-Lev3"/>
      </w:pPr>
      <w:r>
        <w:t xml:space="preserve">The department will consider the </w:t>
      </w:r>
      <w:r w:rsidRPr="008B1961">
        <w:t>corporate structure</w:t>
      </w:r>
      <w:r>
        <w:t xml:space="preserve"> suitability of the organisation</w:t>
      </w:r>
      <w:r w:rsidRPr="008B1961">
        <w:t xml:space="preserve"> to the nature of </w:t>
      </w:r>
      <w:r>
        <w:t>its</w:t>
      </w:r>
      <w:r w:rsidRPr="008B1961">
        <w:t xml:space="preserve"> business </w:t>
      </w:r>
      <w:r>
        <w:t>in assessing risk</w:t>
      </w:r>
      <w:r w:rsidRPr="008B1961">
        <w:t>.</w:t>
      </w:r>
    </w:p>
    <w:p w14:paraId="21C9F52A" w14:textId="77777777" w:rsidR="00F347BC" w:rsidRPr="008B1961" w:rsidRDefault="00F347BC" w:rsidP="00F347BC">
      <w:pPr>
        <w:pStyle w:val="App-List-Lev3"/>
      </w:pPr>
      <w:r w:rsidRPr="008B1961">
        <w:t xml:space="preserve">An </w:t>
      </w:r>
      <w:r>
        <w:t xml:space="preserve">organisation </w:t>
      </w:r>
      <w:r w:rsidRPr="008B1961">
        <w:t>with a simple corporate structure could be considered a lower risk.</w:t>
      </w:r>
    </w:p>
    <w:p w14:paraId="5BCF03EE" w14:textId="77777777" w:rsidR="00F347BC" w:rsidRPr="008B1961" w:rsidRDefault="00F347BC" w:rsidP="00F347BC">
      <w:pPr>
        <w:pStyle w:val="App-List-Lev3"/>
      </w:pPr>
      <w:r w:rsidRPr="008B1961">
        <w:t xml:space="preserve">An </w:t>
      </w:r>
      <w:r>
        <w:t>organisation</w:t>
      </w:r>
      <w:r w:rsidRPr="008B1961">
        <w:t xml:space="preserve"> that does not have clear ownership could be considered a higher risk.</w:t>
      </w:r>
    </w:p>
    <w:p w14:paraId="2FD699BA" w14:textId="77777777" w:rsidR="00F347BC" w:rsidRPr="008B1961" w:rsidRDefault="00F347BC" w:rsidP="00F347BC">
      <w:pPr>
        <w:pStyle w:val="App-List-Lev2"/>
        <w:ind w:left="709"/>
      </w:pPr>
      <w:r w:rsidRPr="008B1961">
        <w:t>Loans</w:t>
      </w:r>
      <w:r>
        <w:t>:</w:t>
      </w:r>
    </w:p>
    <w:p w14:paraId="56D44D5C" w14:textId="77777777" w:rsidR="00F347BC" w:rsidRPr="008B1961" w:rsidRDefault="00F347BC" w:rsidP="00F347BC">
      <w:pPr>
        <w:pStyle w:val="App-List-Lev3"/>
      </w:pPr>
      <w:r w:rsidRPr="008B1961">
        <w:t xml:space="preserve">An </w:t>
      </w:r>
      <w:r>
        <w:t>organisation</w:t>
      </w:r>
      <w:r w:rsidRPr="008B1961">
        <w:t xml:space="preserve"> that has a low level of borrowings could be considered a lower risk.</w:t>
      </w:r>
    </w:p>
    <w:p w14:paraId="29A8A5A1" w14:textId="77777777" w:rsidR="00F347BC" w:rsidRPr="008B1961" w:rsidRDefault="00F347BC" w:rsidP="00F347BC">
      <w:pPr>
        <w:pStyle w:val="App-List-Lev3"/>
      </w:pPr>
      <w:r w:rsidRPr="008B1961">
        <w:t xml:space="preserve">An </w:t>
      </w:r>
      <w:r>
        <w:t>organisation</w:t>
      </w:r>
      <w:r w:rsidRPr="008B1961">
        <w:t xml:space="preserve"> that has a high level of loan repayments could be considered a higher risk.</w:t>
      </w:r>
    </w:p>
    <w:p w14:paraId="45E6D7D9" w14:textId="77777777" w:rsidR="00F347BC" w:rsidRPr="008B1961" w:rsidRDefault="00F347BC" w:rsidP="00F347BC">
      <w:pPr>
        <w:pStyle w:val="App-List-Lev2"/>
        <w:ind w:left="709"/>
      </w:pPr>
      <w:r w:rsidRPr="008B1961">
        <w:t>Legal agreements</w:t>
      </w:r>
      <w:r>
        <w:t>:</w:t>
      </w:r>
    </w:p>
    <w:p w14:paraId="43F368D0" w14:textId="77777777" w:rsidR="00F347BC" w:rsidRDefault="00F347BC" w:rsidP="00F347BC">
      <w:pPr>
        <w:pStyle w:val="App-List-Lev3"/>
      </w:pPr>
      <w:r w:rsidRPr="008B1961">
        <w:t xml:space="preserve">An </w:t>
      </w:r>
      <w:r>
        <w:t xml:space="preserve">organisation </w:t>
      </w:r>
      <w:r w:rsidRPr="008B1961">
        <w:t>that has agreements that may constrain its operations could be considered a higher risk.</w:t>
      </w:r>
    </w:p>
    <w:p w14:paraId="6C08CA41" w14:textId="77777777" w:rsidR="00F347BC" w:rsidRDefault="00F347BC" w:rsidP="00F347BC">
      <w:pPr>
        <w:pStyle w:val="Heading3nonTOC"/>
      </w:pPr>
      <w:bookmarkStart w:id="446" w:name="_Toc356547845"/>
      <w:r w:rsidRPr="008B1961">
        <w:lastRenderedPageBreak/>
        <w:t>Organisation financial and other commitments</w:t>
      </w:r>
      <w:bookmarkEnd w:id="446"/>
    </w:p>
    <w:p w14:paraId="2843FF86" w14:textId="77777777" w:rsidR="00F347BC" w:rsidRPr="008B1961" w:rsidRDefault="00F347BC" w:rsidP="00F347BC">
      <w:pPr>
        <w:pStyle w:val="App-List-Lev2"/>
        <w:ind w:left="709"/>
      </w:pPr>
      <w:r>
        <w:t>Financing commitments:</w:t>
      </w:r>
    </w:p>
    <w:p w14:paraId="53AE7E56" w14:textId="77777777" w:rsidR="00F347BC" w:rsidRPr="008B1961" w:rsidRDefault="00F347BC" w:rsidP="00F347BC">
      <w:pPr>
        <w:pStyle w:val="App-List-Lev3"/>
      </w:pPr>
      <w:r w:rsidRPr="008B1961">
        <w:t xml:space="preserve">An </w:t>
      </w:r>
      <w:r>
        <w:t>organisation</w:t>
      </w:r>
      <w:r w:rsidRPr="008B1961">
        <w:t xml:space="preserve"> that has a low level of capital commitments could be considered a lower risk.</w:t>
      </w:r>
    </w:p>
    <w:p w14:paraId="68318E18" w14:textId="77777777" w:rsidR="00F347BC" w:rsidRPr="008B1961" w:rsidRDefault="00F347BC" w:rsidP="00F347BC">
      <w:pPr>
        <w:pStyle w:val="App-List-Lev3"/>
      </w:pPr>
      <w:r w:rsidRPr="008B1961">
        <w:t xml:space="preserve">An </w:t>
      </w:r>
      <w:r>
        <w:t>organisation</w:t>
      </w:r>
      <w:r w:rsidRPr="008B1961">
        <w:t xml:space="preserve"> that already has significant non-cancellable commitments could be considered a higher risk.</w:t>
      </w:r>
      <w:r>
        <w:t xml:space="preserve"> </w:t>
      </w:r>
    </w:p>
    <w:p w14:paraId="50251B4A" w14:textId="77777777" w:rsidR="00F347BC" w:rsidRPr="008B1961" w:rsidRDefault="00F347BC" w:rsidP="00F347BC">
      <w:pPr>
        <w:pStyle w:val="App-List-Lev2"/>
        <w:ind w:left="709"/>
      </w:pPr>
      <w:r>
        <w:t>Insurance cover:</w:t>
      </w:r>
    </w:p>
    <w:p w14:paraId="3A94C74A" w14:textId="77777777" w:rsidR="00F347BC" w:rsidRDefault="00F347BC" w:rsidP="00F347BC">
      <w:pPr>
        <w:pStyle w:val="App-List-Lev3"/>
      </w:pPr>
      <w:r w:rsidRPr="00A773A1">
        <w:t>An</w:t>
      </w:r>
      <w:r w:rsidRPr="008B1961">
        <w:t xml:space="preserve"> </w:t>
      </w:r>
      <w:r>
        <w:t>organisation</w:t>
      </w:r>
      <w:r w:rsidRPr="008B1961">
        <w:t xml:space="preserve"> that has adequate insurance to cover professional indemnity, public liability</w:t>
      </w:r>
      <w:r>
        <w:t>,</w:t>
      </w:r>
      <w:r w:rsidRPr="008B1961">
        <w:t xml:space="preserve"> etc</w:t>
      </w:r>
      <w:r>
        <w:t>.</w:t>
      </w:r>
      <w:r w:rsidRPr="008B1961">
        <w:t xml:space="preserve"> could be considered a lower risk.</w:t>
      </w:r>
    </w:p>
    <w:p w14:paraId="78AE40D0" w14:textId="77777777" w:rsidR="00F347BC" w:rsidRPr="008B1961" w:rsidRDefault="00F347BC" w:rsidP="00F347BC">
      <w:pPr>
        <w:pStyle w:val="App-List-Lev3"/>
      </w:pPr>
      <w:r w:rsidRPr="008B1961">
        <w:t xml:space="preserve">An </w:t>
      </w:r>
      <w:r>
        <w:t>organisation</w:t>
      </w:r>
      <w:r w:rsidRPr="008B1961">
        <w:t xml:space="preserve"> that does not have insurance to cover the value of the anticipated level of FEE-HELP payments, as a minimum, could be considered a higher risk.</w:t>
      </w:r>
    </w:p>
    <w:p w14:paraId="4FF97116" w14:textId="77777777" w:rsidR="00F347BC" w:rsidRPr="008B1961" w:rsidRDefault="00F347BC" w:rsidP="00F347BC">
      <w:pPr>
        <w:pStyle w:val="App-List-Lev2"/>
        <w:ind w:left="709"/>
      </w:pPr>
      <w:r w:rsidRPr="008B1961">
        <w:t>Contingen</w:t>
      </w:r>
      <w:r>
        <w:t>t liabilities</w:t>
      </w:r>
    </w:p>
    <w:p w14:paraId="2F7426D8" w14:textId="77777777" w:rsidR="00F347BC" w:rsidRDefault="00F347BC" w:rsidP="00F347BC">
      <w:pPr>
        <w:pStyle w:val="App-List-Lev3"/>
      </w:pPr>
      <w:r w:rsidRPr="009405FE">
        <w:t>An</w:t>
      </w:r>
      <w:r w:rsidRPr="008B1961">
        <w:t xml:space="preserve"> </w:t>
      </w:r>
      <w:r>
        <w:t>organisation</w:t>
      </w:r>
      <w:r w:rsidRPr="008B1961">
        <w:t xml:space="preserve"> that is</w:t>
      </w:r>
      <w:r w:rsidRPr="00D90310">
        <w:t xml:space="preserve"> </w:t>
      </w:r>
      <w:r w:rsidRPr="008B1961">
        <w:t>currently</w:t>
      </w:r>
      <w:r>
        <w:t xml:space="preserve">, or has been </w:t>
      </w:r>
      <w:r w:rsidRPr="008B1961">
        <w:t>involved in significant litigation could be considered a higher risk.</w:t>
      </w:r>
    </w:p>
    <w:p w14:paraId="1602FBBF" w14:textId="77777777" w:rsidR="00F347BC" w:rsidRDefault="00F347BC" w:rsidP="00F347BC">
      <w:pPr>
        <w:pStyle w:val="Heading3nonTOC"/>
      </w:pPr>
      <w:bookmarkStart w:id="447" w:name="_Toc356547846"/>
      <w:r w:rsidRPr="008B1961">
        <w:t>Org</w:t>
      </w:r>
      <w:r>
        <w:t>anisation financial viability (financial ratio a</w:t>
      </w:r>
      <w:r w:rsidRPr="008B1961">
        <w:t>nalysis)</w:t>
      </w:r>
      <w:bookmarkEnd w:id="447"/>
    </w:p>
    <w:p w14:paraId="0B80889C" w14:textId="77777777" w:rsidR="00F347BC" w:rsidRPr="008B1961" w:rsidRDefault="00F347BC" w:rsidP="00F347BC">
      <w:pPr>
        <w:pStyle w:val="App-List-Lev2"/>
        <w:ind w:left="709"/>
      </w:pPr>
      <w:r>
        <w:t xml:space="preserve">The department will compare the organisation’s period-to-period Financial Performance completed in HITS with various indicators of risk. This will assist the department with gaining a </w:t>
      </w:r>
      <w:r w:rsidRPr="008B1961">
        <w:t>significant insight i</w:t>
      </w:r>
      <w:r>
        <w:t>nto the organisation’s financial performance.</w:t>
      </w:r>
      <w:r w:rsidRPr="008B1961">
        <w:t xml:space="preserve"> </w:t>
      </w:r>
      <w:r>
        <w:t>The department’s comparison of period-to-period financial performance will indicate fluctuations in the organisation’s financial performance.</w:t>
      </w:r>
    </w:p>
    <w:p w14:paraId="5D058151" w14:textId="77777777" w:rsidR="00F347BC" w:rsidRDefault="00F347BC" w:rsidP="00F347BC">
      <w:pPr>
        <w:pStyle w:val="App-List-Lev2"/>
        <w:ind w:left="709"/>
      </w:pPr>
      <w:r>
        <w:t>Historical performance:</w:t>
      </w:r>
    </w:p>
    <w:p w14:paraId="373EE68E" w14:textId="77777777" w:rsidR="00F347BC" w:rsidRPr="008B1961" w:rsidRDefault="00F347BC" w:rsidP="00F347BC">
      <w:pPr>
        <w:pStyle w:val="App-List-Lev3"/>
      </w:pPr>
      <w:r w:rsidRPr="008B1961">
        <w:t xml:space="preserve">An </w:t>
      </w:r>
      <w:r>
        <w:t>organisation</w:t>
      </w:r>
      <w:r w:rsidRPr="008B1961">
        <w:t xml:space="preserve"> that cannot provide </w:t>
      </w:r>
      <w:r>
        <w:t xml:space="preserve">quality </w:t>
      </w:r>
      <w:r w:rsidRPr="008B1961">
        <w:t>financial statements for the previous four years could be considered a higher risk.</w:t>
      </w:r>
    </w:p>
    <w:p w14:paraId="031F9F2B" w14:textId="77777777" w:rsidR="00F347BC" w:rsidRDefault="00F347BC" w:rsidP="00F347BC">
      <w:pPr>
        <w:pStyle w:val="App-List-Lev3"/>
      </w:pPr>
      <w:r w:rsidRPr="008B1961">
        <w:t xml:space="preserve">An </w:t>
      </w:r>
      <w:r>
        <w:t>organisation</w:t>
      </w:r>
      <w:r w:rsidRPr="008B1961">
        <w:t xml:space="preserve"> that has received audit qualifications in the past, depending on the nature of the qualifications, could be considered a higher risk.</w:t>
      </w:r>
    </w:p>
    <w:p w14:paraId="6F29F655" w14:textId="77777777" w:rsidR="00F347BC" w:rsidRPr="008B1961" w:rsidRDefault="00F347BC" w:rsidP="00F347BC">
      <w:pPr>
        <w:pStyle w:val="App-List-Lev2"/>
        <w:ind w:left="709"/>
      </w:pPr>
      <w:r>
        <w:t>Net equity:</w:t>
      </w:r>
    </w:p>
    <w:p w14:paraId="37DC002F" w14:textId="77777777" w:rsidR="00F347BC" w:rsidRDefault="00F347BC" w:rsidP="00F347BC">
      <w:pPr>
        <w:pStyle w:val="App-List-Lev3"/>
      </w:pPr>
      <w:r w:rsidRPr="009405FE">
        <w:t>An</w:t>
      </w:r>
      <w:r w:rsidRPr="008B1961">
        <w:t xml:space="preserve"> </w:t>
      </w:r>
      <w:r>
        <w:t>organisation</w:t>
      </w:r>
      <w:r w:rsidRPr="008B1961">
        <w:t xml:space="preserve"> that has high levels of net equity, </w:t>
      </w:r>
      <w:r>
        <w:t xml:space="preserve">unencumbered tangible assets, </w:t>
      </w:r>
      <w:r w:rsidRPr="008B1961">
        <w:t>working capital, reserves and revenue could be considered a lower risk.</w:t>
      </w:r>
    </w:p>
    <w:p w14:paraId="0DFFEBCF" w14:textId="77777777" w:rsidR="00F347BC" w:rsidRPr="008B1961" w:rsidRDefault="00F347BC" w:rsidP="00F347BC">
      <w:pPr>
        <w:pStyle w:val="App-List-Lev3"/>
      </w:pPr>
      <w:r>
        <w:t>An organisation that has low levels of equity relative to annual expenses could be considered higher risk.</w:t>
      </w:r>
    </w:p>
    <w:p w14:paraId="2E062AC8" w14:textId="77777777" w:rsidR="00F347BC" w:rsidRPr="008B1961" w:rsidRDefault="00F347BC" w:rsidP="00F347BC">
      <w:pPr>
        <w:pStyle w:val="App-List-Lev2"/>
        <w:ind w:left="709"/>
      </w:pPr>
      <w:r>
        <w:t>Debt levels:</w:t>
      </w:r>
    </w:p>
    <w:p w14:paraId="3DA4188B" w14:textId="77777777" w:rsidR="00F347BC" w:rsidRPr="008B1961" w:rsidRDefault="00F347BC" w:rsidP="00F347BC">
      <w:pPr>
        <w:pStyle w:val="App-List-Lev3"/>
      </w:pPr>
      <w:r w:rsidRPr="008B1961">
        <w:t xml:space="preserve">An </w:t>
      </w:r>
      <w:r>
        <w:t>organisation</w:t>
      </w:r>
      <w:r w:rsidRPr="008B1961">
        <w:t xml:space="preserve"> that has low debt levels could be considered a lower risk.</w:t>
      </w:r>
    </w:p>
    <w:p w14:paraId="5B4E56D3" w14:textId="77777777" w:rsidR="00F347BC" w:rsidRPr="008B1961" w:rsidRDefault="00F347BC" w:rsidP="00F347BC">
      <w:pPr>
        <w:pStyle w:val="App-List-Lev3"/>
      </w:pPr>
      <w:r w:rsidRPr="008B1961">
        <w:t xml:space="preserve">An </w:t>
      </w:r>
      <w:r>
        <w:t>organisation</w:t>
      </w:r>
      <w:r w:rsidRPr="008B1961">
        <w:t xml:space="preserve"> that has a poor credit rating could be considered a higher risk.</w:t>
      </w:r>
    </w:p>
    <w:p w14:paraId="6765BDAF" w14:textId="77777777" w:rsidR="00F347BC" w:rsidRDefault="00F347BC" w:rsidP="00F347BC">
      <w:pPr>
        <w:pStyle w:val="App-List-Lev3"/>
      </w:pPr>
      <w:r w:rsidRPr="008B1961">
        <w:lastRenderedPageBreak/>
        <w:t xml:space="preserve">An </w:t>
      </w:r>
      <w:r>
        <w:t>organisation</w:t>
      </w:r>
      <w:r w:rsidRPr="008B1961">
        <w:t xml:space="preserve"> that has high debt levels could be considered a higher risk.</w:t>
      </w:r>
    </w:p>
    <w:p w14:paraId="452AC508" w14:textId="77777777" w:rsidR="00F347BC" w:rsidRPr="008B1961" w:rsidRDefault="00F347BC" w:rsidP="00F347BC">
      <w:pPr>
        <w:pStyle w:val="App-List-Lev2"/>
        <w:keepNext/>
        <w:ind w:left="709"/>
      </w:pPr>
      <w:r>
        <w:t>Operation levels:</w:t>
      </w:r>
    </w:p>
    <w:p w14:paraId="14D5914F" w14:textId="77777777" w:rsidR="00F347BC" w:rsidRPr="008B1961" w:rsidRDefault="00F347BC" w:rsidP="00F347BC">
      <w:pPr>
        <w:pStyle w:val="App-List-Lev3"/>
      </w:pPr>
      <w:r>
        <w:t xml:space="preserve">The department will consider the </w:t>
      </w:r>
      <w:r w:rsidRPr="008B1961">
        <w:t>revenue streams</w:t>
      </w:r>
      <w:r>
        <w:t xml:space="preserve"> of the organisation</w:t>
      </w:r>
      <w:r w:rsidRPr="008B1961">
        <w:t xml:space="preserve"> in conjunction with the nature of </w:t>
      </w:r>
      <w:r>
        <w:t>the organisation’s</w:t>
      </w:r>
      <w:r w:rsidRPr="008B1961">
        <w:t xml:space="preserve"> business</w:t>
      </w:r>
      <w:r>
        <w:t xml:space="preserve">, </w:t>
      </w:r>
      <w:r w:rsidRPr="008B1961">
        <w:t xml:space="preserve">its history and </w:t>
      </w:r>
      <w:r>
        <w:t xml:space="preserve">business </w:t>
      </w:r>
      <w:r w:rsidRPr="008B1961">
        <w:t>structure</w:t>
      </w:r>
      <w:r>
        <w:t xml:space="preserve"> in assessing risk</w:t>
      </w:r>
      <w:r w:rsidRPr="008B1961">
        <w:t>.</w:t>
      </w:r>
    </w:p>
    <w:p w14:paraId="60344F86" w14:textId="77777777" w:rsidR="00F347BC" w:rsidRPr="008B1961" w:rsidRDefault="00F347BC" w:rsidP="00F347BC">
      <w:pPr>
        <w:pStyle w:val="App-List-Lev3"/>
      </w:pPr>
      <w:r w:rsidRPr="008B1961">
        <w:t>An organisation that has multiple sources of revenue could be considered a lower risk.</w:t>
      </w:r>
    </w:p>
    <w:p w14:paraId="51DBC0FD" w14:textId="77777777" w:rsidR="00F347BC" w:rsidRDefault="00F347BC" w:rsidP="00F347BC">
      <w:pPr>
        <w:pStyle w:val="App-List-Lev3"/>
      </w:pPr>
      <w:r>
        <w:t>An organisation</w:t>
      </w:r>
      <w:r w:rsidRPr="008B1961">
        <w:t xml:space="preserve"> that rel</w:t>
      </w:r>
      <w:r>
        <w:t>ies</w:t>
      </w:r>
      <w:r w:rsidRPr="008B1961">
        <w:t xml:space="preserve"> on one project, customer, </w:t>
      </w:r>
      <w:r>
        <w:t xml:space="preserve">area of </w:t>
      </w:r>
      <w:r w:rsidRPr="008B1961">
        <w:t>operation</w:t>
      </w:r>
      <w:r>
        <w:t>, or method of student recruitment may be considered a higher risk</w:t>
      </w:r>
      <w:r w:rsidRPr="008B1961">
        <w:t>.</w:t>
      </w:r>
    </w:p>
    <w:p w14:paraId="768786AB" w14:textId="77777777" w:rsidR="00F347BC" w:rsidRPr="008B1961" w:rsidRDefault="00F347BC" w:rsidP="00F347BC">
      <w:pPr>
        <w:pStyle w:val="App-List-Lev2"/>
        <w:ind w:left="709"/>
      </w:pPr>
      <w:r>
        <w:t>Profit levels:</w:t>
      </w:r>
    </w:p>
    <w:p w14:paraId="48464961" w14:textId="77777777" w:rsidR="00F347BC" w:rsidRPr="008B1961" w:rsidRDefault="00F347BC" w:rsidP="00F347BC">
      <w:pPr>
        <w:pStyle w:val="App-List-Lev3"/>
      </w:pPr>
      <w:r>
        <w:t xml:space="preserve">The department will consider the </w:t>
      </w:r>
      <w:r w:rsidRPr="008B1961">
        <w:t xml:space="preserve">relationship between </w:t>
      </w:r>
      <w:r>
        <w:t xml:space="preserve">the organisation’s </w:t>
      </w:r>
      <w:r w:rsidRPr="008B1961">
        <w:t xml:space="preserve">sales volume and </w:t>
      </w:r>
      <w:r>
        <w:t xml:space="preserve">sales </w:t>
      </w:r>
      <w:r w:rsidRPr="008B1961">
        <w:t xml:space="preserve">margin </w:t>
      </w:r>
      <w:r>
        <w:t>in assessing risk and whether the organisation has</w:t>
      </w:r>
      <w:r w:rsidRPr="008B1961">
        <w:t xml:space="preserve"> sound business</w:t>
      </w:r>
      <w:r>
        <w:t>/strategic</w:t>
      </w:r>
      <w:r w:rsidRPr="008B1961">
        <w:t xml:space="preserve"> planning </w:t>
      </w:r>
      <w:r>
        <w:t>processes in place</w:t>
      </w:r>
      <w:r w:rsidRPr="008B1961">
        <w:t>.</w:t>
      </w:r>
    </w:p>
    <w:p w14:paraId="4B79E06F" w14:textId="77777777" w:rsidR="00F347BC" w:rsidRPr="008B1961" w:rsidRDefault="00F347BC" w:rsidP="00F347BC">
      <w:pPr>
        <w:pStyle w:val="App-List-Lev3"/>
      </w:pPr>
      <w:r w:rsidRPr="008B1961">
        <w:t xml:space="preserve">An </w:t>
      </w:r>
      <w:r>
        <w:t>organisation</w:t>
      </w:r>
      <w:r w:rsidRPr="008B1961">
        <w:t xml:space="preserve"> that has a high profit to net sales could be considered a lower risk.</w:t>
      </w:r>
    </w:p>
    <w:p w14:paraId="1DA3E622" w14:textId="77777777" w:rsidR="00F347BC" w:rsidRPr="008B1961" w:rsidRDefault="00F347BC" w:rsidP="00F347BC">
      <w:pPr>
        <w:pStyle w:val="App-List-Lev3"/>
      </w:pPr>
      <w:r w:rsidRPr="008B1961">
        <w:t xml:space="preserve">An </w:t>
      </w:r>
      <w:r>
        <w:t>organisation</w:t>
      </w:r>
      <w:r w:rsidRPr="008B1961">
        <w:t xml:space="preserve"> that has high operating expenses to sales could be considered a higher risk.</w:t>
      </w:r>
    </w:p>
    <w:p w14:paraId="33C057BB" w14:textId="77777777" w:rsidR="00F347BC" w:rsidRPr="008B1961" w:rsidRDefault="00F347BC" w:rsidP="00F347BC">
      <w:pPr>
        <w:pStyle w:val="App-List-Lev2"/>
        <w:ind w:left="709"/>
      </w:pPr>
      <w:r>
        <w:t>Return on assets (RoA):</w:t>
      </w:r>
    </w:p>
    <w:p w14:paraId="74F26F4E" w14:textId="77777777" w:rsidR="00F347BC" w:rsidRPr="008B1961" w:rsidRDefault="00F347BC" w:rsidP="00F347BC">
      <w:pPr>
        <w:pStyle w:val="App-List-Lev3"/>
      </w:pPr>
      <w:r>
        <w:t>The department will consider the</w:t>
      </w:r>
      <w:r w:rsidRPr="008B1961">
        <w:t xml:space="preserve"> relationship between </w:t>
      </w:r>
      <w:r>
        <w:t xml:space="preserve">the organisation’s profit and </w:t>
      </w:r>
      <w:r w:rsidRPr="008B1961">
        <w:t>ability to generate profit from assets</w:t>
      </w:r>
      <w:r>
        <w:t xml:space="preserve"> in assessing risk and whether the organisation is efficiently using its assets to generate earnings</w:t>
      </w:r>
      <w:r w:rsidRPr="008B1961">
        <w:t>. This indicator may not be relevant for a not-for-profit</w:t>
      </w:r>
      <w:r>
        <w:t xml:space="preserve"> organisation</w:t>
      </w:r>
      <w:r w:rsidRPr="008B1961">
        <w:t>.</w:t>
      </w:r>
    </w:p>
    <w:p w14:paraId="13A50364" w14:textId="77777777" w:rsidR="00F347BC" w:rsidRPr="008B1961" w:rsidRDefault="00F347BC" w:rsidP="00F347BC">
      <w:pPr>
        <w:pStyle w:val="App-List-Lev3"/>
      </w:pPr>
      <w:r w:rsidRPr="008B1961">
        <w:t xml:space="preserve">An </w:t>
      </w:r>
      <w:r>
        <w:t>organisation</w:t>
      </w:r>
      <w:r w:rsidRPr="008B1961">
        <w:t xml:space="preserve"> that has a high RoA (</w:t>
      </w:r>
      <w:r>
        <w:t>ie</w:t>
      </w:r>
      <w:r w:rsidRPr="008B1961">
        <w:t xml:space="preserve"> higher than </w:t>
      </w:r>
      <w:r>
        <w:t>0.</w:t>
      </w:r>
      <w:r w:rsidRPr="008B1961">
        <w:t>1) could be considered a lower risk.</w:t>
      </w:r>
    </w:p>
    <w:p w14:paraId="3C7FD724" w14:textId="77777777" w:rsidR="00F347BC" w:rsidRPr="008B1961" w:rsidRDefault="00F347BC" w:rsidP="00F347BC">
      <w:pPr>
        <w:pStyle w:val="App-List-Lev3"/>
      </w:pPr>
      <w:r w:rsidRPr="008B1961">
        <w:t xml:space="preserve">An </w:t>
      </w:r>
      <w:r>
        <w:t>organisation</w:t>
      </w:r>
      <w:r w:rsidRPr="008B1961">
        <w:t xml:space="preserve"> that has a low RoA (ie closer to 0) could be considered a higher risk.</w:t>
      </w:r>
    </w:p>
    <w:p w14:paraId="0F6D4251" w14:textId="77777777" w:rsidR="00F347BC" w:rsidRPr="008B1961" w:rsidRDefault="00F347BC" w:rsidP="00F347BC">
      <w:pPr>
        <w:pStyle w:val="App-List-Lev2"/>
        <w:ind w:left="709"/>
      </w:pPr>
      <w:r>
        <w:t>Interest coverage:</w:t>
      </w:r>
    </w:p>
    <w:p w14:paraId="6D95E6C7" w14:textId="77777777" w:rsidR="00F347BC" w:rsidRPr="008B1961" w:rsidRDefault="00F347BC" w:rsidP="00F347BC">
      <w:pPr>
        <w:pStyle w:val="App-List-Lev3"/>
      </w:pPr>
      <w:r>
        <w:t>The department will consider the</w:t>
      </w:r>
      <w:r w:rsidRPr="008B1961">
        <w:t xml:space="preserve"> relationship between </w:t>
      </w:r>
      <w:r>
        <w:t xml:space="preserve">the organisation’s </w:t>
      </w:r>
      <w:r w:rsidRPr="008B1961">
        <w:t>gross revenue generated and the amount of interest expense it incurs on its debts</w:t>
      </w:r>
      <w:r>
        <w:t xml:space="preserve"> in assessing risk and how well the organisation is managing its debt levels</w:t>
      </w:r>
      <w:r w:rsidRPr="008B1961">
        <w:t>.</w:t>
      </w:r>
      <w:r>
        <w:t xml:space="preserve"> </w:t>
      </w:r>
    </w:p>
    <w:p w14:paraId="2AC359D4" w14:textId="77777777" w:rsidR="00F347BC" w:rsidRPr="008B1961" w:rsidRDefault="00F347BC" w:rsidP="00F347BC">
      <w:pPr>
        <w:pStyle w:val="App-List-Lev3"/>
      </w:pPr>
      <w:r w:rsidRPr="008B1961">
        <w:t xml:space="preserve">An </w:t>
      </w:r>
      <w:r>
        <w:t>organisation</w:t>
      </w:r>
      <w:r w:rsidRPr="008B1961">
        <w:t xml:space="preserve"> tha</w:t>
      </w:r>
      <w:r>
        <w:t>t has high interest c</w:t>
      </w:r>
      <w:r w:rsidRPr="008B1961">
        <w:t>overage (</w:t>
      </w:r>
      <w:r>
        <w:t>ie</w:t>
      </w:r>
      <w:r w:rsidRPr="008B1961">
        <w:t xml:space="preserve"> higher than 1.5) could be considered a lower risk.</w:t>
      </w:r>
    </w:p>
    <w:p w14:paraId="2359E578" w14:textId="77777777" w:rsidR="00F347BC" w:rsidRPr="008B1961" w:rsidRDefault="00F347BC" w:rsidP="00F347BC">
      <w:pPr>
        <w:pStyle w:val="App-List-Lev3"/>
      </w:pPr>
      <w:r w:rsidRPr="008B1961">
        <w:t xml:space="preserve">An </w:t>
      </w:r>
      <w:r>
        <w:t>organisation</w:t>
      </w:r>
      <w:r w:rsidRPr="008B1961">
        <w:t xml:space="preserve"> that</w:t>
      </w:r>
      <w:r>
        <w:t xml:space="preserve"> has a low i</w:t>
      </w:r>
      <w:r w:rsidRPr="008B1961">
        <w:t xml:space="preserve">nterest </w:t>
      </w:r>
      <w:r>
        <w:t>c</w:t>
      </w:r>
      <w:r w:rsidRPr="008B1961">
        <w:t>overage (</w:t>
      </w:r>
      <w:r>
        <w:t>ie</w:t>
      </w:r>
      <w:r w:rsidRPr="008B1961">
        <w:t xml:space="preserve"> lower than 1.5) could be considered a higher risk.</w:t>
      </w:r>
    </w:p>
    <w:p w14:paraId="4AC50310" w14:textId="77777777" w:rsidR="00F347BC" w:rsidRPr="008B1961" w:rsidRDefault="00F347BC" w:rsidP="00F347BC">
      <w:pPr>
        <w:pStyle w:val="App-List-Lev2"/>
        <w:ind w:left="709"/>
      </w:pPr>
      <w:r>
        <w:t>Days in creditor:</w:t>
      </w:r>
    </w:p>
    <w:p w14:paraId="031347D2" w14:textId="77777777" w:rsidR="00F347BC" w:rsidRPr="008B1961" w:rsidRDefault="00F347BC" w:rsidP="00F347BC">
      <w:pPr>
        <w:pStyle w:val="App-List-Lev3"/>
      </w:pPr>
      <w:r>
        <w:t xml:space="preserve">The department will consider </w:t>
      </w:r>
      <w:r w:rsidRPr="008B1961">
        <w:t xml:space="preserve">the average length of time it takes </w:t>
      </w:r>
      <w:r>
        <w:t>for the organisation</w:t>
      </w:r>
      <w:r w:rsidRPr="008B1961">
        <w:t xml:space="preserve"> to repay its creditors</w:t>
      </w:r>
      <w:r>
        <w:t xml:space="preserve"> in assessing risk and whether the organisation may have difficulty with </w:t>
      </w:r>
      <w:r w:rsidRPr="008B1961">
        <w:t>meeting its liabilities as and when they fall due.</w:t>
      </w:r>
    </w:p>
    <w:p w14:paraId="15B6EFF3" w14:textId="77777777" w:rsidR="00F347BC" w:rsidRPr="008B1961" w:rsidRDefault="00F347BC" w:rsidP="00F347BC">
      <w:pPr>
        <w:pStyle w:val="App-List-Lev3"/>
      </w:pPr>
      <w:r w:rsidRPr="008B1961">
        <w:lastRenderedPageBreak/>
        <w:t xml:space="preserve">An </w:t>
      </w:r>
      <w:r>
        <w:t>organisation</w:t>
      </w:r>
      <w:r w:rsidRPr="008B1961">
        <w:t xml:space="preserve"> that has a high average repayment time (</w:t>
      </w:r>
      <w:r>
        <w:t>ie</w:t>
      </w:r>
      <w:r w:rsidRPr="008B1961">
        <w:t xml:space="preserve"> greater than 30 days) could be considered higher risk.</w:t>
      </w:r>
    </w:p>
    <w:p w14:paraId="261FFAA6" w14:textId="77777777" w:rsidR="00F347BC" w:rsidRPr="008B1961" w:rsidRDefault="00F347BC" w:rsidP="00F347BC">
      <w:pPr>
        <w:pStyle w:val="App-List-Lev3"/>
      </w:pPr>
      <w:r w:rsidRPr="008B1961">
        <w:t xml:space="preserve">An </w:t>
      </w:r>
      <w:r>
        <w:t>organisation</w:t>
      </w:r>
      <w:r w:rsidRPr="008B1961">
        <w:t xml:space="preserve"> that has a low average repayment time (</w:t>
      </w:r>
      <w:r>
        <w:t>ie</w:t>
      </w:r>
      <w:r w:rsidRPr="008B1961">
        <w:t xml:space="preserve"> less than 30 days) could be considered lower risk.</w:t>
      </w:r>
    </w:p>
    <w:p w14:paraId="33DF73B8" w14:textId="77777777" w:rsidR="00F347BC" w:rsidRPr="008B1961" w:rsidRDefault="00F347BC" w:rsidP="00F347BC">
      <w:pPr>
        <w:pStyle w:val="App-List-Lev2"/>
        <w:keepNext/>
        <w:ind w:left="709"/>
      </w:pPr>
      <w:r>
        <w:t>Staff costs:</w:t>
      </w:r>
    </w:p>
    <w:p w14:paraId="1E672347" w14:textId="77777777" w:rsidR="00F347BC" w:rsidRDefault="00F347BC" w:rsidP="00F347BC">
      <w:pPr>
        <w:pStyle w:val="App-List-Lev3"/>
      </w:pPr>
      <w:r>
        <w:t xml:space="preserve">The department will consider the staff costs incurred by the organisation in conjunction with the organisation’s revenue in assessing risk and whether the organisation is effectively managing </w:t>
      </w:r>
      <w:r w:rsidRPr="008B1961">
        <w:t>the level of salaries paid out as a percentage of revenue</w:t>
      </w:r>
      <w:r>
        <w:t>,</w:t>
      </w:r>
      <w:r w:rsidRPr="008B1961">
        <w:t xml:space="preserve"> </w:t>
      </w:r>
      <w:r>
        <w:t>as staff costs are often the most significant expense incurred by educational institutions. An overly high or overly low staff costs ratio may indicate a higher risk.</w:t>
      </w:r>
    </w:p>
    <w:p w14:paraId="75C10E91" w14:textId="77777777" w:rsidR="00F347BC" w:rsidRDefault="00F347BC" w:rsidP="00F347BC">
      <w:pPr>
        <w:pStyle w:val="Heading3nonTOC"/>
      </w:pPr>
      <w:bookmarkStart w:id="448" w:name="_Toc356547847"/>
      <w:r>
        <w:t>Organisation f</w:t>
      </w:r>
      <w:r w:rsidRPr="008B1961">
        <w:t xml:space="preserve">inancial </w:t>
      </w:r>
      <w:r>
        <w:t>b</w:t>
      </w:r>
      <w:r w:rsidRPr="008B1961">
        <w:t>enchmarking</w:t>
      </w:r>
      <w:bookmarkEnd w:id="448"/>
    </w:p>
    <w:p w14:paraId="0A58BE39" w14:textId="77777777" w:rsidR="00F347BC" w:rsidRPr="008B1961" w:rsidRDefault="00F347BC" w:rsidP="00F347BC">
      <w:pPr>
        <w:pStyle w:val="App-List-Lev2"/>
        <w:ind w:left="709"/>
      </w:pPr>
      <w:r w:rsidRPr="008B1961">
        <w:t>Internal</w:t>
      </w:r>
      <w:r>
        <w:t xml:space="preserve"> trends:</w:t>
      </w:r>
    </w:p>
    <w:p w14:paraId="098659C4" w14:textId="77777777" w:rsidR="00F347BC" w:rsidRPr="008B1961" w:rsidRDefault="00F347BC" w:rsidP="00F347BC">
      <w:pPr>
        <w:pStyle w:val="App-List-Lev3"/>
      </w:pPr>
      <w:r w:rsidRPr="008B1961">
        <w:t xml:space="preserve">An </w:t>
      </w:r>
      <w:r>
        <w:t>organisation</w:t>
      </w:r>
      <w:r w:rsidRPr="008B1961">
        <w:t xml:space="preserve"> that has negative trends when comparing current financial information with prior periods may indicate a higher risk.</w:t>
      </w:r>
    </w:p>
    <w:p w14:paraId="022E6B81" w14:textId="77777777" w:rsidR="00F347BC" w:rsidRPr="008B1961" w:rsidRDefault="00F347BC" w:rsidP="00F347BC">
      <w:pPr>
        <w:pStyle w:val="App-List-Lev2"/>
        <w:ind w:left="709"/>
      </w:pPr>
      <w:r w:rsidRPr="008B1961">
        <w:t>External</w:t>
      </w:r>
      <w:r>
        <w:t xml:space="preserve"> trends:</w:t>
      </w:r>
    </w:p>
    <w:p w14:paraId="49DEE949" w14:textId="77777777" w:rsidR="00F347BC" w:rsidRDefault="00F347BC" w:rsidP="00F347BC">
      <w:pPr>
        <w:pStyle w:val="App-List-Lev3"/>
      </w:pPr>
      <w:r>
        <w:t xml:space="preserve">An organisation whose </w:t>
      </w:r>
      <w:r w:rsidRPr="008B1961">
        <w:t>financial information compare</w:t>
      </w:r>
      <w:r>
        <w:t>s positively</w:t>
      </w:r>
      <w:r w:rsidRPr="008B1961">
        <w:t xml:space="preserve"> with other approved HEPs or VET providers </w:t>
      </w:r>
      <w:r>
        <w:t>that have</w:t>
      </w:r>
      <w:r w:rsidRPr="008B1961">
        <w:t xml:space="preserve"> a similar organisation, profile, scope and history, may indicate a lower risk.</w:t>
      </w:r>
    </w:p>
    <w:p w14:paraId="07A882EC" w14:textId="77777777" w:rsidR="00F347BC" w:rsidRDefault="00F347BC" w:rsidP="00F347BC">
      <w:pPr>
        <w:pStyle w:val="Heading3nonTOC"/>
      </w:pPr>
      <w:bookmarkStart w:id="449" w:name="_Toc356547848"/>
      <w:r w:rsidRPr="008B1961">
        <w:t>Organisation student body profile</w:t>
      </w:r>
      <w:bookmarkEnd w:id="449"/>
    </w:p>
    <w:p w14:paraId="66B34357" w14:textId="77777777" w:rsidR="00F347BC" w:rsidRPr="008B1961" w:rsidRDefault="00F347BC" w:rsidP="00F347BC">
      <w:pPr>
        <w:pStyle w:val="App-List-Lev2"/>
        <w:ind w:left="709"/>
      </w:pPr>
      <w:r w:rsidRPr="008B1961">
        <w:t>Course structure</w:t>
      </w:r>
      <w:r>
        <w:t>:</w:t>
      </w:r>
    </w:p>
    <w:p w14:paraId="062B55DF" w14:textId="77777777" w:rsidR="00F347BC" w:rsidRPr="008B1961" w:rsidRDefault="00F347BC" w:rsidP="00F347BC">
      <w:pPr>
        <w:pStyle w:val="App-List-Lev3"/>
      </w:pPr>
      <w:r w:rsidRPr="008B1961">
        <w:t xml:space="preserve">An </w:t>
      </w:r>
      <w:r>
        <w:t>organisation</w:t>
      </w:r>
      <w:r w:rsidRPr="008B1961">
        <w:t xml:space="preserve"> that has a narrow range of courses </w:t>
      </w:r>
      <w:r>
        <w:t>may</w:t>
      </w:r>
      <w:r w:rsidRPr="008B1961">
        <w:t xml:space="preserve"> be considered a higher risk.</w:t>
      </w:r>
    </w:p>
    <w:p w14:paraId="478A09C1" w14:textId="77777777" w:rsidR="00F347BC" w:rsidRPr="008B1961" w:rsidRDefault="00F347BC" w:rsidP="00F347BC">
      <w:pPr>
        <w:pStyle w:val="App-List-Lev2"/>
        <w:ind w:left="709"/>
      </w:pPr>
      <w:r w:rsidRPr="008B1961">
        <w:t>Student body</w:t>
      </w:r>
      <w:r>
        <w:t>:</w:t>
      </w:r>
    </w:p>
    <w:p w14:paraId="15A4FE5E" w14:textId="77777777" w:rsidR="00F347BC" w:rsidRDefault="00F347BC" w:rsidP="00F347BC">
      <w:pPr>
        <w:pStyle w:val="App-List-Lev3"/>
      </w:pPr>
      <w:r w:rsidRPr="008B1961">
        <w:t xml:space="preserve">An </w:t>
      </w:r>
      <w:r>
        <w:t>organisation</w:t>
      </w:r>
      <w:r w:rsidRPr="008B1961">
        <w:t xml:space="preserve"> that relies</w:t>
      </w:r>
      <w:r>
        <w:t xml:space="preserve"> heavily on the recruitment of </w:t>
      </w:r>
      <w:r w:rsidRPr="008B1961">
        <w:t xml:space="preserve">students </w:t>
      </w:r>
      <w:r>
        <w:t xml:space="preserve">through brokers or third parties </w:t>
      </w:r>
      <w:r w:rsidRPr="008B1961">
        <w:t>could be considered a higher risk.</w:t>
      </w:r>
    </w:p>
    <w:p w14:paraId="75BF1A09" w14:textId="77777777" w:rsidR="00F347BC" w:rsidRPr="008B1961" w:rsidRDefault="00F347BC" w:rsidP="00F347BC">
      <w:pPr>
        <w:pStyle w:val="App-List-Lev3"/>
      </w:pPr>
      <w:r w:rsidRPr="008B1961">
        <w:t xml:space="preserve">An </w:t>
      </w:r>
      <w:r>
        <w:t>organisation</w:t>
      </w:r>
      <w:r w:rsidRPr="008B1961">
        <w:t xml:space="preserve"> that relies heavily on the recruitment of international students could be considered a higher risk.</w:t>
      </w:r>
    </w:p>
    <w:p w14:paraId="3F56CCD2" w14:textId="77777777" w:rsidR="00F347BC" w:rsidRDefault="00F347BC" w:rsidP="00F347BC">
      <w:pPr>
        <w:pStyle w:val="App-List-Lev3"/>
      </w:pPr>
      <w:r w:rsidRPr="008B1961">
        <w:t xml:space="preserve">An </w:t>
      </w:r>
      <w:r>
        <w:t>organisation</w:t>
      </w:r>
      <w:r w:rsidRPr="008B1961">
        <w:t xml:space="preserve"> that relies heavily on the recruitment of international students from a limited number of overseas markets could be considered a higher risk.</w:t>
      </w:r>
    </w:p>
    <w:p w14:paraId="7FFC705F" w14:textId="77777777" w:rsidR="00F347BC" w:rsidRDefault="00F347BC" w:rsidP="00F347BC">
      <w:pPr>
        <w:pStyle w:val="Heading3nonTOC"/>
      </w:pPr>
      <w:bookmarkStart w:id="450" w:name="_Toc356547849"/>
      <w:r w:rsidRPr="008B1961">
        <w:t>Organisation other assessment</w:t>
      </w:r>
      <w:bookmarkEnd w:id="450"/>
    </w:p>
    <w:p w14:paraId="126FF5C9" w14:textId="77777777" w:rsidR="00F347BC" w:rsidRPr="008B1961" w:rsidRDefault="00F347BC" w:rsidP="00F347BC">
      <w:pPr>
        <w:pStyle w:val="App-List-Lev2"/>
        <w:ind w:left="709"/>
      </w:pPr>
      <w:r w:rsidRPr="008B1961">
        <w:t>Necessary infrastructure</w:t>
      </w:r>
    </w:p>
    <w:p w14:paraId="6C34CA80" w14:textId="77777777" w:rsidR="00F347BC" w:rsidRPr="008B1961" w:rsidRDefault="00F347BC" w:rsidP="00F347BC">
      <w:pPr>
        <w:pStyle w:val="App-List-Lev3"/>
      </w:pPr>
      <w:r w:rsidRPr="008B1961">
        <w:t xml:space="preserve">An </w:t>
      </w:r>
      <w:r>
        <w:t>organisation</w:t>
      </w:r>
      <w:r w:rsidRPr="008B1961">
        <w:t xml:space="preserve"> that has the necessary technology, equipment and materials to deliver the proposed courses could be considered a lower risk.</w:t>
      </w:r>
    </w:p>
    <w:p w14:paraId="40499054" w14:textId="77777777" w:rsidR="00F347BC" w:rsidRPr="008B1961" w:rsidRDefault="00F347BC" w:rsidP="00F347BC">
      <w:pPr>
        <w:pStyle w:val="App-List-Lev3"/>
        <w:spacing w:after="360"/>
      </w:pPr>
      <w:r w:rsidRPr="008B1961">
        <w:t xml:space="preserve">An </w:t>
      </w:r>
      <w:r>
        <w:t>organisation</w:t>
      </w:r>
      <w:r w:rsidRPr="008B1961">
        <w:t xml:space="preserve"> that relies on another party</w:t>
      </w:r>
      <w:r>
        <w:t>, even a related party,</w:t>
      </w:r>
      <w:r w:rsidRPr="008B1961">
        <w:t xml:space="preserve"> for the availability of infrastructure could be considered a higher risk.</w:t>
      </w:r>
    </w:p>
    <w:p w14:paraId="6132BBDB" w14:textId="77777777" w:rsidR="00F347BC" w:rsidRPr="008B1961" w:rsidRDefault="00F347BC" w:rsidP="00F347BC">
      <w:pPr>
        <w:pStyle w:val="App-List-Lev2"/>
        <w:ind w:left="709"/>
      </w:pPr>
      <w:r w:rsidRPr="008B1961">
        <w:lastRenderedPageBreak/>
        <w:t>Industry experience</w:t>
      </w:r>
    </w:p>
    <w:p w14:paraId="725DBC7D" w14:textId="77777777" w:rsidR="00F347BC" w:rsidRPr="008B1961" w:rsidRDefault="00F347BC" w:rsidP="00F347BC">
      <w:pPr>
        <w:pStyle w:val="App-List-Lev3"/>
      </w:pPr>
      <w:r w:rsidRPr="008B1961">
        <w:t xml:space="preserve">An </w:t>
      </w:r>
      <w:r>
        <w:t>organisation</w:t>
      </w:r>
      <w:r w:rsidRPr="008B1961">
        <w:t xml:space="preserve"> </w:t>
      </w:r>
      <w:r>
        <w:t>whose</w:t>
      </w:r>
      <w:r w:rsidRPr="008B1961">
        <w:t xml:space="preserve"> management </w:t>
      </w:r>
      <w:r>
        <w:t>staff has</w:t>
      </w:r>
      <w:r w:rsidRPr="008B1961">
        <w:t xml:space="preserve"> relevant</w:t>
      </w:r>
      <w:r w:rsidRPr="008B1961" w:rsidDel="0068012E">
        <w:t xml:space="preserve"> </w:t>
      </w:r>
      <w:r w:rsidRPr="008B1961">
        <w:t>qualifications and/or experience could be considered a lower risk.</w:t>
      </w:r>
    </w:p>
    <w:p w14:paraId="1114F1E3" w14:textId="77777777" w:rsidR="00F347BC" w:rsidRPr="008B1961" w:rsidRDefault="00F347BC" w:rsidP="00F347BC">
      <w:pPr>
        <w:pStyle w:val="App-List-Lev3"/>
      </w:pPr>
      <w:r w:rsidRPr="008B1961">
        <w:t xml:space="preserve">An </w:t>
      </w:r>
      <w:r>
        <w:t>organisation that has high levels of d</w:t>
      </w:r>
      <w:r w:rsidRPr="008B1961">
        <w:t xml:space="preserve">irector and management turnover could be considered a higher risk. </w:t>
      </w:r>
    </w:p>
    <w:p w14:paraId="6B904949" w14:textId="77777777" w:rsidR="00F347BC" w:rsidRPr="008B1961" w:rsidRDefault="00F347BC" w:rsidP="00F347BC">
      <w:pPr>
        <w:pStyle w:val="App-List-Lev2"/>
        <w:ind w:left="709"/>
      </w:pPr>
      <w:r w:rsidRPr="008B1961">
        <w:t>Size and scope</w:t>
      </w:r>
    </w:p>
    <w:p w14:paraId="19585BB9" w14:textId="77777777" w:rsidR="00F347BC" w:rsidRPr="008B1961" w:rsidRDefault="00F347BC" w:rsidP="00F347BC">
      <w:pPr>
        <w:pStyle w:val="App-List-Lev3"/>
      </w:pPr>
      <w:r w:rsidRPr="008B1961">
        <w:t xml:space="preserve">An </w:t>
      </w:r>
      <w:r>
        <w:t>organisation</w:t>
      </w:r>
      <w:r w:rsidRPr="008B1961">
        <w:t xml:space="preserve"> with a sufficient stable equity base and varied scope could be considered a lower risk.</w:t>
      </w:r>
    </w:p>
    <w:p w14:paraId="6DC398C1" w14:textId="77777777" w:rsidR="00F347BC" w:rsidRDefault="00F347BC" w:rsidP="00F347BC">
      <w:pPr>
        <w:pStyle w:val="App-List-Lev3"/>
        <w:sectPr w:rsidR="00F347BC" w:rsidSect="00F347BC">
          <w:type w:val="continuous"/>
          <w:pgSz w:w="11906" w:h="16838" w:code="9"/>
          <w:pgMar w:top="1418" w:right="1797" w:bottom="1418" w:left="1797" w:header="709" w:footer="596" w:gutter="0"/>
          <w:cols w:space="708"/>
          <w:docGrid w:linePitch="360"/>
        </w:sectPr>
      </w:pPr>
      <w:r w:rsidRPr="008B1961">
        <w:t xml:space="preserve">An </w:t>
      </w:r>
      <w:r>
        <w:t>organisation</w:t>
      </w:r>
      <w:r w:rsidRPr="008B1961">
        <w:t xml:space="preserve"> with limited equity base and scope could be considered a higher risk</w:t>
      </w:r>
      <w:r>
        <w:t>.</w:t>
      </w:r>
    </w:p>
    <w:p w14:paraId="03C80812" w14:textId="77777777" w:rsidR="00F347BC" w:rsidRPr="008B1961" w:rsidRDefault="00F347BC" w:rsidP="00F347BC">
      <w:pPr>
        <w:pStyle w:val="H2-Appendix"/>
        <w:spacing w:before="120" w:after="120"/>
        <w:ind w:left="1701" w:right="-544" w:hanging="2126"/>
      </w:pPr>
      <w:bookmarkStart w:id="451" w:name="Appendix_5"/>
      <w:bookmarkStart w:id="452" w:name="_Ref384642797"/>
      <w:bookmarkStart w:id="453" w:name="_Toc436212925"/>
      <w:bookmarkStart w:id="454" w:name="_Toc104284663"/>
      <w:bookmarkEnd w:id="451"/>
      <w:r w:rsidRPr="008B1961">
        <w:lastRenderedPageBreak/>
        <w:t xml:space="preserve">Risk mitigation </w:t>
      </w:r>
      <w:r>
        <w:t>table</w:t>
      </w:r>
      <w:bookmarkEnd w:id="452"/>
      <w:bookmarkEnd w:id="453"/>
      <w:bookmarkEnd w:id="454"/>
      <w:r>
        <w:t xml:space="preserve"> </w:t>
      </w:r>
    </w:p>
    <w:p w14:paraId="2BEA5A01" w14:textId="24A7BAB9" w:rsidR="00F347BC" w:rsidRDefault="00F347BC" w:rsidP="00F347BC">
      <w:pPr>
        <w:ind w:left="-425" w:right="-544"/>
      </w:pPr>
      <w:r>
        <w:t xml:space="preserve">The department will assess the organisation’s level of risk in determining financial viability using the financial information that the organisation has submitted, financial ratio analysis and indicators of risk (refer to </w:t>
      </w:r>
      <w:r>
        <w:rPr>
          <w:rStyle w:val="Underline-cross-ref"/>
        </w:rPr>
        <w:fldChar w:fldCharType="begin"/>
      </w:r>
      <w:r w:rsidRPr="00350474">
        <w:rPr>
          <w:rStyle w:val="Underline-cross-ref"/>
        </w:rPr>
        <w:instrText xml:space="preserve"> REF _Ref434829186 \r \h </w:instrText>
      </w:r>
      <w:r>
        <w:rPr>
          <w:rStyle w:val="Underline-cross-ref"/>
        </w:rPr>
        <w:instrText xml:space="preserve"> \* MERGEFORMAT </w:instrText>
      </w:r>
      <w:r>
        <w:rPr>
          <w:rStyle w:val="Underline-cross-ref"/>
        </w:rPr>
      </w:r>
      <w:r>
        <w:rPr>
          <w:rStyle w:val="Underline-cross-ref"/>
        </w:rPr>
        <w:fldChar w:fldCharType="separate"/>
      </w:r>
      <w:r w:rsidR="00CB2A26">
        <w:rPr>
          <w:rStyle w:val="Underline-cross-ref"/>
        </w:rPr>
        <w:t>Appendix 3</w:t>
      </w:r>
      <w:r>
        <w:fldChar w:fldCharType="end"/>
      </w:r>
      <w:r>
        <w:t xml:space="preserve"> </w:t>
      </w:r>
      <w:r w:rsidRPr="0095590F">
        <w:t>and</w:t>
      </w:r>
      <w:r>
        <w:t xml:space="preserve"> </w:t>
      </w:r>
      <w:r w:rsidRPr="00350474">
        <w:rPr>
          <w:rStyle w:val="Underline-cross-ref"/>
        </w:rPr>
        <w:fldChar w:fldCharType="begin"/>
      </w:r>
      <w:r w:rsidRPr="00350474">
        <w:rPr>
          <w:rStyle w:val="Underline-cross-ref"/>
        </w:rPr>
        <w:instrText xml:space="preserve"> REF _Ref436736733 \r \h </w:instrText>
      </w:r>
      <w:r>
        <w:rPr>
          <w:rStyle w:val="Underline-cross-ref"/>
        </w:rPr>
        <w:instrText xml:space="preserve"> \* MERGEFORMAT </w:instrText>
      </w:r>
      <w:r w:rsidRPr="00350474">
        <w:rPr>
          <w:rStyle w:val="Underline-cross-ref"/>
        </w:rPr>
      </w:r>
      <w:r w:rsidRPr="00350474">
        <w:rPr>
          <w:rStyle w:val="Underline-cross-ref"/>
        </w:rPr>
        <w:fldChar w:fldCharType="separate"/>
      </w:r>
      <w:r w:rsidR="00CB2A26">
        <w:rPr>
          <w:rStyle w:val="Underline-cross-ref"/>
        </w:rPr>
        <w:t>Appendix 4</w:t>
      </w:r>
      <w:r w:rsidRPr="00350474">
        <w:rPr>
          <w:rStyle w:val="Underline-cross-ref"/>
        </w:rPr>
        <w:fldChar w:fldCharType="end"/>
      </w:r>
      <w:r>
        <w:t>). Depending on the level of risk that the organisation is assigned, the department may request further action by the applicant. This is outlined below.</w:t>
      </w:r>
    </w:p>
    <w:p w14:paraId="588BAC6F" w14:textId="77777777" w:rsidR="00F347BC" w:rsidRDefault="00F347BC" w:rsidP="00F347BC">
      <w:pPr>
        <w:pStyle w:val="Heading3nonTOC"/>
        <w:spacing w:after="120"/>
        <w:ind w:hanging="426"/>
      </w:pPr>
      <w:r w:rsidRPr="008B1961">
        <w:t>Possible departmental action</w:t>
      </w:r>
    </w:p>
    <w:tbl>
      <w:tblPr>
        <w:tblW w:w="150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01"/>
        <w:gridCol w:w="4111"/>
        <w:gridCol w:w="6839"/>
      </w:tblGrid>
      <w:tr w:rsidR="00F347BC" w:rsidRPr="00BB6670" w14:paraId="7BDBCB8F" w14:textId="77777777" w:rsidTr="00F347BC">
        <w:trPr>
          <w:cantSplit/>
          <w:tblHeader/>
        </w:trPr>
        <w:tc>
          <w:tcPr>
            <w:tcW w:w="1276" w:type="dxa"/>
            <w:shd w:val="clear" w:color="auto" w:fill="auto"/>
          </w:tcPr>
          <w:p w14:paraId="0162F086" w14:textId="77777777" w:rsidR="00F347BC" w:rsidRPr="00BB6670" w:rsidRDefault="00F347BC" w:rsidP="00F347BC">
            <w:pPr>
              <w:pStyle w:val="Tableheading"/>
            </w:pPr>
            <w:r>
              <w:t>Risk level</w:t>
            </w:r>
          </w:p>
        </w:tc>
        <w:tc>
          <w:tcPr>
            <w:tcW w:w="2801" w:type="dxa"/>
            <w:shd w:val="clear" w:color="auto" w:fill="auto"/>
          </w:tcPr>
          <w:p w14:paraId="4BB2021F" w14:textId="77777777" w:rsidR="00F347BC" w:rsidRPr="00BB6670" w:rsidRDefault="00F347BC" w:rsidP="00F347BC">
            <w:pPr>
              <w:pStyle w:val="Tableheading"/>
            </w:pPr>
            <w:r>
              <w:t>Department request</w:t>
            </w:r>
          </w:p>
        </w:tc>
        <w:tc>
          <w:tcPr>
            <w:tcW w:w="4111" w:type="dxa"/>
            <w:shd w:val="clear" w:color="auto" w:fill="auto"/>
          </w:tcPr>
          <w:p w14:paraId="07083702" w14:textId="77777777" w:rsidR="00F347BC" w:rsidRPr="00BB6670" w:rsidRDefault="00F347BC" w:rsidP="00F347BC">
            <w:pPr>
              <w:pStyle w:val="Tableheading"/>
            </w:pPr>
            <w:r>
              <w:t>Action by applicant</w:t>
            </w:r>
          </w:p>
        </w:tc>
        <w:tc>
          <w:tcPr>
            <w:tcW w:w="6839" w:type="dxa"/>
          </w:tcPr>
          <w:p w14:paraId="6132FB33" w14:textId="77777777" w:rsidR="00F347BC" w:rsidRDefault="00F347BC" w:rsidP="00F347BC">
            <w:pPr>
              <w:pStyle w:val="Tableheading"/>
            </w:pPr>
            <w:r>
              <w:t>Action by provider</w:t>
            </w:r>
          </w:p>
        </w:tc>
      </w:tr>
      <w:tr w:rsidR="00F347BC" w:rsidRPr="00BB6670" w14:paraId="0344AC0B" w14:textId="77777777" w:rsidTr="00F347BC">
        <w:trPr>
          <w:cantSplit/>
        </w:trPr>
        <w:tc>
          <w:tcPr>
            <w:tcW w:w="1276" w:type="dxa"/>
            <w:shd w:val="clear" w:color="auto" w:fill="auto"/>
          </w:tcPr>
          <w:p w14:paraId="3A1D2CB4" w14:textId="77777777" w:rsidR="00F347BC" w:rsidRPr="00BB6670" w:rsidRDefault="00F347BC" w:rsidP="00F347BC">
            <w:pPr>
              <w:pStyle w:val="Tabletext"/>
            </w:pPr>
            <w:r w:rsidRPr="00BB6670">
              <w:t>Low risk</w:t>
            </w:r>
          </w:p>
        </w:tc>
        <w:tc>
          <w:tcPr>
            <w:tcW w:w="2801" w:type="dxa"/>
            <w:shd w:val="clear" w:color="auto" w:fill="auto"/>
          </w:tcPr>
          <w:p w14:paraId="0C48C3B2" w14:textId="77777777" w:rsidR="00F347BC" w:rsidRPr="00BB6670" w:rsidRDefault="00F347BC" w:rsidP="00F347BC">
            <w:pPr>
              <w:pStyle w:val="Tabletext"/>
            </w:pPr>
            <w:r>
              <w:t>Further information may be required.</w:t>
            </w:r>
          </w:p>
        </w:tc>
        <w:tc>
          <w:tcPr>
            <w:tcW w:w="4111" w:type="dxa"/>
            <w:shd w:val="clear" w:color="auto" w:fill="auto"/>
          </w:tcPr>
          <w:p w14:paraId="5E883005" w14:textId="77777777" w:rsidR="00F347BC" w:rsidRPr="00BB6670" w:rsidRDefault="00F347BC" w:rsidP="00F347BC">
            <w:pPr>
              <w:pStyle w:val="Tabletext"/>
            </w:pPr>
            <w:r>
              <w:t>Additional risk mitigation strategies maybe required at the department’s direction. S</w:t>
            </w:r>
            <w:r w:rsidRPr="00BB6670">
              <w:t xml:space="preserve">ubmit financial information as detailed in </w:t>
            </w:r>
            <w:hyperlink w:anchor="Chapter_2" w:history="1">
              <w:r w:rsidRPr="00801803">
                <w:rPr>
                  <w:rStyle w:val="Hyperlink"/>
                </w:rPr>
                <w:t>Chapter 2</w:t>
              </w:r>
            </w:hyperlink>
            <w:r>
              <w:t xml:space="preserve"> of these FVI </w:t>
            </w:r>
            <w:r w:rsidRPr="00B852A1">
              <w:t>(</w:t>
            </w:r>
            <w:r>
              <w:t>where applicable)</w:t>
            </w:r>
            <w:r w:rsidRPr="00BB6670">
              <w:t>.</w:t>
            </w:r>
          </w:p>
        </w:tc>
        <w:tc>
          <w:tcPr>
            <w:tcW w:w="6839" w:type="dxa"/>
          </w:tcPr>
          <w:p w14:paraId="29A71E0A" w14:textId="77777777" w:rsidR="00F347BC" w:rsidRDefault="00F347BC" w:rsidP="00F347BC">
            <w:pPr>
              <w:pStyle w:val="Tabletext"/>
            </w:pPr>
            <w:r>
              <w:t>Additional risk mitigation strategies maybe required at the department’s direction</w:t>
            </w:r>
            <w:r w:rsidRPr="00683844">
              <w:t xml:space="preserve">. </w:t>
            </w:r>
          </w:p>
          <w:p w14:paraId="0B382088" w14:textId="77777777" w:rsidR="00F347BC" w:rsidRDefault="00F347BC" w:rsidP="00F347BC">
            <w:pPr>
              <w:pStyle w:val="Tabletext"/>
            </w:pPr>
            <w:r w:rsidRPr="00683844">
              <w:t>The provider is required to submit financial informa</w:t>
            </w:r>
            <w:r>
              <w:t xml:space="preserve">tion as detailed in </w:t>
            </w:r>
            <w:hyperlink w:anchor="Chapter_4" w:history="1">
              <w:r w:rsidRPr="00350474">
                <w:rPr>
                  <w:rStyle w:val="Hyperlink"/>
                </w:rPr>
                <w:t>Chapter 4</w:t>
              </w:r>
            </w:hyperlink>
            <w:r>
              <w:t xml:space="preserve"> o</w:t>
            </w:r>
            <w:r w:rsidRPr="001E6CEB">
              <w:t>f these FVI</w:t>
            </w:r>
            <w:r w:rsidRPr="00BF38E2">
              <w:t xml:space="preserve"> (where </w:t>
            </w:r>
            <w:r w:rsidRPr="00683844">
              <w:t>applicable)</w:t>
            </w:r>
            <w:r>
              <w:t>.</w:t>
            </w:r>
          </w:p>
        </w:tc>
      </w:tr>
      <w:tr w:rsidR="00F347BC" w:rsidRPr="00BB6670" w14:paraId="6FD27BA0" w14:textId="77777777" w:rsidTr="00F347BC">
        <w:trPr>
          <w:cantSplit/>
        </w:trPr>
        <w:tc>
          <w:tcPr>
            <w:tcW w:w="1276" w:type="dxa"/>
            <w:shd w:val="clear" w:color="auto" w:fill="auto"/>
          </w:tcPr>
          <w:p w14:paraId="7C88E308" w14:textId="77777777" w:rsidR="00F347BC" w:rsidRPr="00BB6670" w:rsidRDefault="00F347BC" w:rsidP="00F347BC">
            <w:pPr>
              <w:pStyle w:val="Tabletext"/>
            </w:pPr>
            <w:r w:rsidRPr="00BB6670">
              <w:t xml:space="preserve">Medium </w:t>
            </w:r>
            <w:r>
              <w:t>r</w:t>
            </w:r>
            <w:r w:rsidRPr="00BB6670">
              <w:t>isk</w:t>
            </w:r>
          </w:p>
        </w:tc>
        <w:tc>
          <w:tcPr>
            <w:tcW w:w="2801" w:type="dxa"/>
            <w:shd w:val="clear" w:color="auto" w:fill="auto"/>
          </w:tcPr>
          <w:p w14:paraId="2A7A9D3A" w14:textId="77777777" w:rsidR="00F347BC" w:rsidRPr="00BB6670" w:rsidRDefault="00F347BC" w:rsidP="00F347BC">
            <w:pPr>
              <w:pStyle w:val="Tabletext"/>
            </w:pPr>
            <w:r>
              <w:t>F</w:t>
            </w:r>
            <w:r w:rsidRPr="00BB6670">
              <w:t>urther information</w:t>
            </w:r>
            <w:r>
              <w:t xml:space="preserve"> required and monitoring of organisation’s financial performance.  </w:t>
            </w:r>
          </w:p>
        </w:tc>
        <w:tc>
          <w:tcPr>
            <w:tcW w:w="4111" w:type="dxa"/>
            <w:shd w:val="clear" w:color="auto" w:fill="auto"/>
          </w:tcPr>
          <w:p w14:paraId="3CEE7317" w14:textId="77777777" w:rsidR="00F347BC" w:rsidRDefault="00F347BC" w:rsidP="00F347BC">
            <w:pPr>
              <w:pStyle w:val="Tabletext"/>
            </w:pPr>
            <w:r>
              <w:t>Answer questions by the department regarding:</w:t>
            </w:r>
          </w:p>
          <w:p w14:paraId="22C21BF7" w14:textId="77777777" w:rsidR="00F347BC" w:rsidRDefault="00F347BC" w:rsidP="00F347BC">
            <w:pPr>
              <w:pStyle w:val="Tablebullet"/>
              <w:numPr>
                <w:ilvl w:val="0"/>
                <w:numId w:val="0"/>
              </w:numPr>
              <w:spacing w:before="0"/>
              <w:ind w:left="357" w:hanging="357"/>
              <w:rPr>
                <w:lang w:eastAsia="en-AU"/>
              </w:rPr>
            </w:pPr>
            <w:r>
              <w:t xml:space="preserve"> </w:t>
            </w:r>
            <w:r>
              <w:rPr>
                <w:lang w:eastAsia="en-AU"/>
              </w:rPr>
              <w:t xml:space="preserve">ratios not </w:t>
            </w:r>
            <w:r w:rsidRPr="00361A2B">
              <w:rPr>
                <w:lang w:eastAsia="en-AU"/>
              </w:rPr>
              <w:t>meeting</w:t>
            </w:r>
            <w:r>
              <w:rPr>
                <w:lang w:eastAsia="en-AU"/>
              </w:rPr>
              <w:t xml:space="preserve"> thresholds</w:t>
            </w:r>
          </w:p>
          <w:p w14:paraId="0BB787B5" w14:textId="77777777" w:rsidR="00F347BC" w:rsidRDefault="00F347BC" w:rsidP="00F347BC">
            <w:pPr>
              <w:pStyle w:val="Tablebullet"/>
              <w:numPr>
                <w:ilvl w:val="0"/>
                <w:numId w:val="0"/>
              </w:numPr>
              <w:spacing w:before="0"/>
              <w:ind w:left="357" w:hanging="357"/>
              <w:rPr>
                <w:lang w:eastAsia="en-AU"/>
              </w:rPr>
            </w:pPr>
            <w:r>
              <w:t></w:t>
            </w:r>
            <w:r>
              <w:rPr>
                <w:lang w:eastAsia="en-AU"/>
              </w:rPr>
              <w:t>internal risk mitigation strategy</w:t>
            </w:r>
          </w:p>
          <w:p w14:paraId="1ADDEE58" w14:textId="77777777" w:rsidR="00F347BC" w:rsidRDefault="00F347BC" w:rsidP="00F347BC">
            <w:pPr>
              <w:pStyle w:val="Tablebullet"/>
              <w:numPr>
                <w:ilvl w:val="0"/>
                <w:numId w:val="0"/>
              </w:numPr>
              <w:spacing w:before="0"/>
              <w:ind w:left="357" w:hanging="357"/>
              <w:rPr>
                <w:lang w:eastAsia="en-AU"/>
              </w:rPr>
            </w:pPr>
            <w:r>
              <w:t></w:t>
            </w:r>
            <w:r>
              <w:rPr>
                <w:lang w:eastAsia="en-AU"/>
              </w:rPr>
              <w:t>strategy to remedy financial performance</w:t>
            </w:r>
          </w:p>
          <w:p w14:paraId="4F0D534D" w14:textId="77777777" w:rsidR="00F347BC" w:rsidRDefault="00F347BC" w:rsidP="00F347BC">
            <w:pPr>
              <w:pStyle w:val="Tablebullet"/>
              <w:numPr>
                <w:ilvl w:val="0"/>
                <w:numId w:val="0"/>
              </w:numPr>
              <w:spacing w:before="0"/>
              <w:ind w:left="357" w:hanging="357"/>
              <w:rPr>
                <w:lang w:eastAsia="en-AU"/>
              </w:rPr>
            </w:pPr>
            <w:r>
              <w:t></w:t>
            </w:r>
            <w:r>
              <w:rPr>
                <w:lang w:eastAsia="en-AU"/>
              </w:rPr>
              <w:t>issues identified during assessment and/or</w:t>
            </w:r>
          </w:p>
          <w:p w14:paraId="4D4186B1" w14:textId="77777777" w:rsidR="00F347BC" w:rsidRPr="003348E8" w:rsidRDefault="00F347BC" w:rsidP="00F347BC">
            <w:pPr>
              <w:pStyle w:val="Tablebullet"/>
              <w:numPr>
                <w:ilvl w:val="0"/>
                <w:numId w:val="0"/>
              </w:numPr>
              <w:spacing w:before="0"/>
              <w:ind w:left="357" w:hanging="357"/>
              <w:rPr>
                <w:lang w:eastAsia="en-AU"/>
              </w:rPr>
            </w:pPr>
            <w:r>
              <w:t></w:t>
            </w:r>
            <w:r>
              <w:rPr>
                <w:lang w:eastAsia="en-AU"/>
              </w:rPr>
              <w:t>forecast assumptions</w:t>
            </w:r>
          </w:p>
        </w:tc>
        <w:tc>
          <w:tcPr>
            <w:tcW w:w="6839" w:type="dxa"/>
          </w:tcPr>
          <w:p w14:paraId="65D90658" w14:textId="77777777" w:rsidR="00F347BC" w:rsidRDefault="00F347BC" w:rsidP="00F347BC">
            <w:pPr>
              <w:pStyle w:val="Tabletext"/>
            </w:pPr>
            <w:r w:rsidRPr="00B737A2">
              <w:t>Provide half-yearly or quarterly submission of financial information and student data accompanied by directors’ declaration.</w:t>
            </w:r>
          </w:p>
          <w:p w14:paraId="51D55A33" w14:textId="77777777" w:rsidR="00F347BC" w:rsidRDefault="00F347BC" w:rsidP="00F347BC">
            <w:pPr>
              <w:pStyle w:val="Tabletext"/>
            </w:pPr>
            <w:r>
              <w:t>Answer questions regarding:</w:t>
            </w:r>
          </w:p>
          <w:p w14:paraId="00F23684" w14:textId="77777777" w:rsidR="00F347BC" w:rsidRDefault="00F347BC" w:rsidP="00F347BC">
            <w:pPr>
              <w:pStyle w:val="Tabletext"/>
            </w:pPr>
            <w:r>
              <w:t> ratios not meeting thresholds</w:t>
            </w:r>
          </w:p>
          <w:p w14:paraId="67220D37" w14:textId="77777777" w:rsidR="00F347BC" w:rsidRDefault="00F347BC" w:rsidP="00F347BC">
            <w:pPr>
              <w:pStyle w:val="Tabletext"/>
            </w:pPr>
            <w:r>
              <w:t> internal risk mitigation strategy</w:t>
            </w:r>
          </w:p>
          <w:p w14:paraId="2061D7B7" w14:textId="77777777" w:rsidR="00F347BC" w:rsidRDefault="00F347BC" w:rsidP="00F347BC">
            <w:pPr>
              <w:pStyle w:val="Tabletext"/>
            </w:pPr>
            <w:r>
              <w:t> strategy to remedy financial performance</w:t>
            </w:r>
          </w:p>
          <w:p w14:paraId="649D5986" w14:textId="77777777" w:rsidR="00F347BC" w:rsidRDefault="00F347BC" w:rsidP="00F347BC">
            <w:pPr>
              <w:pStyle w:val="Tabletext"/>
            </w:pPr>
            <w:r>
              <w:t> issues identified during assessment and/or</w:t>
            </w:r>
          </w:p>
          <w:p w14:paraId="038065EA" w14:textId="77777777" w:rsidR="00F347BC" w:rsidRDefault="00F347BC" w:rsidP="00F347BC">
            <w:pPr>
              <w:pStyle w:val="Tabletext"/>
            </w:pPr>
            <w:r>
              <w:t> forecast assumptions</w:t>
            </w:r>
          </w:p>
        </w:tc>
      </w:tr>
      <w:tr w:rsidR="00F347BC" w:rsidRPr="00BB6670" w14:paraId="0173D0BA" w14:textId="77777777" w:rsidTr="00F347BC">
        <w:trPr>
          <w:cantSplit/>
          <w:trHeight w:val="2088"/>
        </w:trPr>
        <w:tc>
          <w:tcPr>
            <w:tcW w:w="1276" w:type="dxa"/>
            <w:shd w:val="clear" w:color="auto" w:fill="auto"/>
          </w:tcPr>
          <w:p w14:paraId="78DD9D1C" w14:textId="77777777" w:rsidR="00F347BC" w:rsidRPr="00BB6670" w:rsidRDefault="00F347BC" w:rsidP="00F347BC">
            <w:pPr>
              <w:pStyle w:val="Tabletext"/>
            </w:pPr>
            <w:r w:rsidRPr="00BB6670">
              <w:t xml:space="preserve">High </w:t>
            </w:r>
            <w:r>
              <w:t>r</w:t>
            </w:r>
            <w:r w:rsidRPr="00BB6670">
              <w:t>isk</w:t>
            </w:r>
          </w:p>
        </w:tc>
        <w:tc>
          <w:tcPr>
            <w:tcW w:w="2801" w:type="dxa"/>
            <w:shd w:val="clear" w:color="auto" w:fill="auto"/>
          </w:tcPr>
          <w:p w14:paraId="68E14244" w14:textId="77777777" w:rsidR="00F347BC" w:rsidRDefault="00F347BC" w:rsidP="00F347BC">
            <w:pPr>
              <w:pStyle w:val="Tabletext"/>
            </w:pPr>
            <w:r w:rsidRPr="00C13D94">
              <w:t>Strengthening of financial position required</w:t>
            </w:r>
            <w:r>
              <w:t>.</w:t>
            </w:r>
          </w:p>
          <w:p w14:paraId="24B817BA" w14:textId="77777777" w:rsidR="00F347BC" w:rsidRDefault="00F347BC" w:rsidP="00F347BC">
            <w:pPr>
              <w:pStyle w:val="Tabletext"/>
            </w:pPr>
          </w:p>
          <w:p w14:paraId="4572F90F" w14:textId="77777777" w:rsidR="00F347BC" w:rsidRDefault="00F347BC" w:rsidP="00F347BC">
            <w:pPr>
              <w:pStyle w:val="Tabletext"/>
            </w:pPr>
          </w:p>
          <w:p w14:paraId="66C9A105" w14:textId="77777777" w:rsidR="00F347BC" w:rsidRDefault="00F347BC" w:rsidP="00F347BC">
            <w:pPr>
              <w:pStyle w:val="Tabletext"/>
            </w:pPr>
          </w:p>
          <w:p w14:paraId="60331E39" w14:textId="77777777" w:rsidR="00F347BC" w:rsidRPr="00C13D94" w:rsidRDefault="00F347BC" w:rsidP="00F347BC">
            <w:pPr>
              <w:pStyle w:val="Tabletext"/>
            </w:pPr>
          </w:p>
        </w:tc>
        <w:tc>
          <w:tcPr>
            <w:tcW w:w="4111" w:type="dxa"/>
            <w:shd w:val="clear" w:color="auto" w:fill="auto"/>
          </w:tcPr>
          <w:p w14:paraId="241B4FA5" w14:textId="77777777" w:rsidR="00F347BC" w:rsidRDefault="00F347BC" w:rsidP="00F347BC">
            <w:pPr>
              <w:pStyle w:val="Tabletext"/>
            </w:pPr>
            <w:r>
              <w:t>Establish a line of credit and/or capital injection from the organisation’s parent entity, a director or shareholder.</w:t>
            </w:r>
          </w:p>
          <w:p w14:paraId="46CB25BD" w14:textId="77777777" w:rsidR="00F347BC" w:rsidRDefault="00F347BC" w:rsidP="00F347BC">
            <w:pPr>
              <w:pStyle w:val="Tabletext"/>
            </w:pPr>
            <w:r>
              <w:t>Increase equity to 50 per cent of projected annual expenditure.</w:t>
            </w:r>
          </w:p>
          <w:p w14:paraId="7A73915C" w14:textId="77777777" w:rsidR="00F347BC" w:rsidRPr="005737F2" w:rsidRDefault="00F347BC" w:rsidP="00F347BC">
            <w:pPr>
              <w:pStyle w:val="Tabletext"/>
            </w:pPr>
            <w:r>
              <w:t>Provide a Deed of Guarantee or bank guarantee of support from parent entity, a director or shareholder.</w:t>
            </w:r>
          </w:p>
        </w:tc>
        <w:tc>
          <w:tcPr>
            <w:tcW w:w="6839" w:type="dxa"/>
          </w:tcPr>
          <w:p w14:paraId="3E9C5E1F" w14:textId="77777777" w:rsidR="00F347BC" w:rsidRDefault="00F347BC" w:rsidP="00F347BC">
            <w:pPr>
              <w:pStyle w:val="Tabletext"/>
            </w:pPr>
            <w:r>
              <w:t>Establish a line of credit and/or capital injection from the organisation’s parent entity, a director or shareholder.</w:t>
            </w:r>
          </w:p>
          <w:p w14:paraId="0FD3B417" w14:textId="77777777" w:rsidR="00F347BC" w:rsidRDefault="00F347BC" w:rsidP="00F347BC">
            <w:pPr>
              <w:pStyle w:val="Tabletext"/>
            </w:pPr>
            <w:r>
              <w:t xml:space="preserve">Increase equity to 50 per cent of projected annual expenditure. </w:t>
            </w:r>
          </w:p>
          <w:p w14:paraId="47B08E40" w14:textId="77777777" w:rsidR="00F347BC" w:rsidRDefault="00F347BC" w:rsidP="00F347BC">
            <w:pPr>
              <w:pStyle w:val="Tabletext"/>
            </w:pPr>
            <w:r>
              <w:t>Provide a Deed of Guarantee or bank guarantee of support from parent entity, a director or shareholders.</w:t>
            </w:r>
          </w:p>
          <w:p w14:paraId="5B4E1A6B" w14:textId="77777777" w:rsidR="00F347BC" w:rsidRDefault="00F347BC" w:rsidP="00F347BC">
            <w:pPr>
              <w:pStyle w:val="Tabletext"/>
            </w:pPr>
            <w:r>
              <w:t>Agreements regarding the declaration of dividends.</w:t>
            </w:r>
          </w:p>
          <w:p w14:paraId="5E586DA9" w14:textId="77777777" w:rsidR="00F347BC" w:rsidRDefault="00F347BC" w:rsidP="00F347BC">
            <w:pPr>
              <w:pStyle w:val="Tabletext"/>
            </w:pPr>
            <w:r>
              <w:t>Establishment of detailed cost minimisation strategies.</w:t>
            </w:r>
          </w:p>
        </w:tc>
      </w:tr>
      <w:tr w:rsidR="00F347BC" w:rsidRPr="00BB6670" w14:paraId="1884B79B" w14:textId="77777777" w:rsidTr="00F347BC">
        <w:trPr>
          <w:cantSplit/>
          <w:trHeight w:val="1753"/>
        </w:trPr>
        <w:tc>
          <w:tcPr>
            <w:tcW w:w="1276" w:type="dxa"/>
            <w:shd w:val="clear" w:color="auto" w:fill="auto"/>
          </w:tcPr>
          <w:p w14:paraId="531B2B5D" w14:textId="77777777" w:rsidR="00F347BC" w:rsidRPr="00BB6670" w:rsidRDefault="00F347BC" w:rsidP="00F347BC">
            <w:pPr>
              <w:pStyle w:val="Tabletext"/>
            </w:pPr>
          </w:p>
        </w:tc>
        <w:tc>
          <w:tcPr>
            <w:tcW w:w="2801" w:type="dxa"/>
            <w:shd w:val="clear" w:color="auto" w:fill="auto"/>
          </w:tcPr>
          <w:p w14:paraId="545B66AD" w14:textId="77777777" w:rsidR="00F347BC" w:rsidRDefault="00F347BC" w:rsidP="00F347BC">
            <w:pPr>
              <w:pStyle w:val="Tabletext"/>
            </w:pPr>
            <w:r>
              <w:t xml:space="preserve">Further information required. </w:t>
            </w:r>
          </w:p>
          <w:p w14:paraId="517EE29F" w14:textId="77777777" w:rsidR="00F347BC" w:rsidRPr="00C13D94" w:rsidRDefault="00F347BC" w:rsidP="00F347BC">
            <w:pPr>
              <w:pStyle w:val="Tabletext"/>
            </w:pPr>
          </w:p>
        </w:tc>
        <w:tc>
          <w:tcPr>
            <w:tcW w:w="4111" w:type="dxa"/>
            <w:shd w:val="clear" w:color="auto" w:fill="auto"/>
          </w:tcPr>
          <w:p w14:paraId="0BC8DD8F" w14:textId="77777777" w:rsidR="00F347BC" w:rsidRDefault="00F347BC" w:rsidP="00F347BC">
            <w:pPr>
              <w:pStyle w:val="Tabletext"/>
            </w:pPr>
          </w:p>
        </w:tc>
        <w:tc>
          <w:tcPr>
            <w:tcW w:w="6839" w:type="dxa"/>
          </w:tcPr>
          <w:p w14:paraId="33E86ABA" w14:textId="77777777" w:rsidR="00F347BC" w:rsidRDefault="00F347BC" w:rsidP="00F347BC">
            <w:pPr>
              <w:pStyle w:val="Tabletext"/>
            </w:pPr>
            <w:r>
              <w:t>Answer questions (onsite or off) regarding:</w:t>
            </w:r>
          </w:p>
          <w:p w14:paraId="765328C0" w14:textId="77777777" w:rsidR="00F347BC" w:rsidRDefault="00F347BC" w:rsidP="00F347BC">
            <w:pPr>
              <w:pStyle w:val="Tabletext"/>
            </w:pPr>
            <w:r>
              <w:t> ratios not meeting thresholds</w:t>
            </w:r>
          </w:p>
          <w:p w14:paraId="6F4F3D04" w14:textId="77777777" w:rsidR="00F347BC" w:rsidRDefault="00F347BC" w:rsidP="00F347BC">
            <w:pPr>
              <w:pStyle w:val="Tabletext"/>
            </w:pPr>
            <w:r>
              <w:t> internal risk mitigation strategy</w:t>
            </w:r>
          </w:p>
          <w:p w14:paraId="4DE4B89D" w14:textId="77777777" w:rsidR="00F347BC" w:rsidRDefault="00F347BC" w:rsidP="00F347BC">
            <w:pPr>
              <w:pStyle w:val="Tabletext"/>
            </w:pPr>
            <w:r>
              <w:t> strategy to remedy financial performance</w:t>
            </w:r>
          </w:p>
          <w:p w14:paraId="5A8B4A1B" w14:textId="77777777" w:rsidR="00F347BC" w:rsidRDefault="00F347BC" w:rsidP="00F347BC">
            <w:pPr>
              <w:pStyle w:val="Tabletext"/>
            </w:pPr>
            <w:r>
              <w:t> issues identified during assessment and/or</w:t>
            </w:r>
          </w:p>
          <w:p w14:paraId="2CA6DD4E" w14:textId="77777777" w:rsidR="00F347BC" w:rsidRDefault="00F347BC" w:rsidP="00F347BC">
            <w:pPr>
              <w:pStyle w:val="Tabletext"/>
            </w:pPr>
            <w:r>
              <w:t> forecast assumptions</w:t>
            </w:r>
          </w:p>
        </w:tc>
      </w:tr>
    </w:tbl>
    <w:p w14:paraId="3684669D" w14:textId="77777777" w:rsidR="00FE6C17" w:rsidRPr="00F347BC" w:rsidRDefault="00FE6C17" w:rsidP="00F347BC"/>
    <w:sectPr w:rsidR="00FE6C17" w:rsidRPr="00F347BC" w:rsidSect="00F347BC">
      <w:headerReference w:type="even" r:id="rId31"/>
      <w:pgSz w:w="16838" w:h="11906" w:orient="landscape" w:code="9"/>
      <w:pgMar w:top="709" w:right="1627" w:bottom="851" w:left="1440" w:header="5"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F908" w14:textId="77777777" w:rsidR="00A0426F" w:rsidRDefault="00A0426F">
      <w:pPr>
        <w:spacing w:after="0" w:line="240" w:lineRule="auto"/>
      </w:pPr>
      <w:r>
        <w:separator/>
      </w:r>
    </w:p>
  </w:endnote>
  <w:endnote w:type="continuationSeparator" w:id="0">
    <w:p w14:paraId="50D847BD" w14:textId="77777777" w:rsidR="00A0426F" w:rsidRDefault="00A0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41E6" w14:textId="77777777" w:rsidR="00A0426F" w:rsidRDefault="00A0426F" w:rsidP="00F347BC">
    <w:pPr>
      <w:pStyle w:val="DIISRTEFOOTER"/>
      <w:tabs>
        <w:tab w:val="clear" w:pos="4320"/>
      </w:tabs>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r>
      <w:rPr>
        <w:rStyle w:val="PageNumber"/>
      </w:rPr>
      <w:tab/>
    </w:r>
    <w:r w:rsidRPr="00BA4A72">
      <w:t>Department of Education</w:t>
    </w:r>
    <w:r>
      <w:t xml:space="preserve"> and Training</w:t>
    </w:r>
  </w:p>
  <w:p w14:paraId="6CE6DE0F" w14:textId="77777777" w:rsidR="00A0426F" w:rsidRDefault="00A0426F" w:rsidP="00F347BC">
    <w:pPr>
      <w:pStyle w:val="DIISRTEFOOTER"/>
      <w:tabs>
        <w:tab w:val="clear" w:pos="4320"/>
      </w:tabs>
      <w:rPr>
        <w:rStyle w:val="PageNumber"/>
      </w:rPr>
    </w:pPr>
    <w:r>
      <w:tab/>
      <w:t>Financial Viability Instructions for Applicants and Providers of FEE-</w:t>
    </w:r>
    <w:r w:rsidRPr="00C9429C">
      <w:t>HELP</w:t>
    </w:r>
    <w:r>
      <w:t xml:space="preserve"> and VET FEE-HELP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1F03" w14:textId="1EEA2110" w:rsidR="00A0426F" w:rsidRDefault="00A0426F" w:rsidP="00F347BC">
    <w:pPr>
      <w:pStyle w:val="DIISRTEFOOTER"/>
    </w:pPr>
    <w:r w:rsidRPr="009866F9">
      <w:t>Department of Education</w:t>
    </w:r>
    <w:r>
      <w:t>, Skills and Employment</w:t>
    </w:r>
  </w:p>
  <w:p w14:paraId="4B317F72" w14:textId="070062AA" w:rsidR="00A0426F" w:rsidRPr="00F37189" w:rsidRDefault="00A0426F" w:rsidP="00F347BC">
    <w:pPr>
      <w:pStyle w:val="DIISRTEFOOTER"/>
    </w:pPr>
    <w:r>
      <w:t>Financial Viability Instructions for Applicants and Providers of FEE-HELP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AC50" w14:textId="266F0B5F" w:rsidR="00A0426F" w:rsidRPr="007B7208" w:rsidRDefault="00A0426F" w:rsidP="007B7208">
    <w:pPr>
      <w:pStyle w:val="Footer"/>
      <w:spacing w:after="0"/>
      <w:rPr>
        <w:sz w:val="16"/>
        <w:szCs w:val="22"/>
      </w:rPr>
    </w:pPr>
    <w:r w:rsidRPr="007B7208">
      <w:rPr>
        <w:sz w:val="16"/>
        <w:szCs w:val="22"/>
      </w:rPr>
      <w:t>Department of Education, Skills and Employment</w:t>
    </w:r>
  </w:p>
  <w:p w14:paraId="2767EFBF" w14:textId="77777777" w:rsidR="00A0426F" w:rsidRPr="007B7208" w:rsidRDefault="00A0426F" w:rsidP="006C00B2">
    <w:pPr>
      <w:pStyle w:val="Footer"/>
      <w:spacing w:after="0"/>
      <w:rPr>
        <w:sz w:val="16"/>
        <w:szCs w:val="22"/>
      </w:rPr>
    </w:pPr>
  </w:p>
  <w:p w14:paraId="69D37CFF" w14:textId="53ACC717" w:rsidR="00A0426F" w:rsidRPr="007B7208" w:rsidRDefault="00A0426F">
    <w:pPr>
      <w:pStyle w:val="Footer"/>
      <w:rPr>
        <w:sz w:val="16"/>
        <w:szCs w:val="22"/>
      </w:rPr>
    </w:pPr>
    <w:r w:rsidRPr="007B7208">
      <w:rPr>
        <w:sz w:val="16"/>
        <w:szCs w:val="22"/>
      </w:rPr>
      <w:t>Financial Viability Instructions for Applicants and Providers of FEE-HELP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6CE6" w14:textId="75DAC71A" w:rsidR="00A0426F" w:rsidRDefault="00A0426F" w:rsidP="006C00B2">
    <w:pPr>
      <w:pStyle w:val="DIISRTEFOOTER"/>
      <w:tabs>
        <w:tab w:val="left" w:pos="4260"/>
      </w:tabs>
    </w:pPr>
    <w:r w:rsidRPr="009866F9">
      <w:t>Department of Education</w:t>
    </w:r>
    <w:sdt>
      <w:sdtPr>
        <w:id w:val="1492528393"/>
        <w:docPartObj>
          <w:docPartGallery w:val="Page Numbers (Bottom of Page)"/>
          <w:docPartUnique/>
        </w:docPartObj>
      </w:sdtPr>
      <w:sdtEndPr/>
      <w:sdtContent>
        <w:r>
          <w:t>, Skills and Employment</w:t>
        </w:r>
        <w:r>
          <w:tab/>
        </w:r>
        <w:r>
          <w:tab/>
        </w:r>
        <w:r>
          <w:tab/>
        </w:r>
        <w:r>
          <w:fldChar w:fldCharType="begin"/>
        </w:r>
        <w:r>
          <w:instrText xml:space="preserve"> PAGE   \* MERGEFORMAT </w:instrText>
        </w:r>
        <w:r>
          <w:fldChar w:fldCharType="separate"/>
        </w:r>
        <w:r>
          <w:rPr>
            <w:noProof/>
          </w:rPr>
          <w:t>20</w:t>
        </w:r>
        <w:r>
          <w:rPr>
            <w:noProof/>
          </w:rPr>
          <w:fldChar w:fldCharType="end"/>
        </w:r>
      </w:sdtContent>
    </w:sdt>
    <w:r w:rsidR="007B7208">
      <w:t xml:space="preserve">                                                                  </w:t>
    </w:r>
    <w:r>
      <w:t>Financial Viability Instructions for Applicants and</w:t>
    </w:r>
    <w:r w:rsidR="007B7208">
      <w:t xml:space="preserve"> </w:t>
    </w:r>
    <w:r>
      <w:t>Providers of FEE-HELP</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4E62" w14:textId="77777777" w:rsidR="00A0426F" w:rsidRDefault="00A0426F">
      <w:pPr>
        <w:spacing w:after="0" w:line="240" w:lineRule="auto"/>
      </w:pPr>
      <w:r>
        <w:separator/>
      </w:r>
    </w:p>
  </w:footnote>
  <w:footnote w:type="continuationSeparator" w:id="0">
    <w:p w14:paraId="5EF03181" w14:textId="77777777" w:rsidR="00A0426F" w:rsidRDefault="00A04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43B5" w14:textId="77777777" w:rsidR="009D6FAE" w:rsidRDefault="009D6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603E" w14:textId="77777777" w:rsidR="009D6FAE" w:rsidRDefault="009D6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44CC" w14:textId="34D5D65F" w:rsidR="00A0426F" w:rsidRDefault="00A0426F">
    <w:pPr>
      <w:pStyle w:val="Header"/>
    </w:pPr>
    <w:r>
      <w:rPr>
        <w:noProof/>
      </w:rPr>
      <w:drawing>
        <wp:inline distT="0" distB="0" distL="0" distR="0" wp14:anchorId="76A73FAA" wp14:editId="2D390D19">
          <wp:extent cx="3643200" cy="586800"/>
          <wp:effectExtent l="0" t="0" r="0" b="3810"/>
          <wp:docPr id="2" name="Picture 2" descr="Department of Education, Skills and Employ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Skills and Employment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643200" cy="5868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3CBD" w14:textId="77777777" w:rsidR="00A0426F" w:rsidRDefault="00A0426F" w:rsidP="00F347BC">
    <w:pPr>
      <w:tabs>
        <w:tab w:val="left" w:pos="2385"/>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38CC" w14:textId="77777777" w:rsidR="00A0426F" w:rsidRDefault="00A042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EFAFF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49E3C5E"/>
    <w:lvl w:ilvl="0">
      <w:start w:val="1"/>
      <w:numFmt w:val="bullet"/>
      <w:pStyle w:val="Tablebullet"/>
      <w:lvlText w:val=""/>
      <w:lvlJc w:val="left"/>
      <w:pPr>
        <w:tabs>
          <w:tab w:val="num" w:pos="360"/>
        </w:tabs>
        <w:ind w:left="360" w:hanging="360"/>
      </w:pPr>
      <w:rPr>
        <w:rFonts w:ascii="Wingdings" w:hAnsi="Wingdings" w:hint="default"/>
      </w:rPr>
    </w:lvl>
  </w:abstractNum>
  <w:abstractNum w:abstractNumId="2" w15:restartNumberingAfterBreak="0">
    <w:nsid w:val="019604A7"/>
    <w:multiLevelType w:val="multilevel"/>
    <w:tmpl w:val="9880F350"/>
    <w:lvl w:ilvl="0">
      <w:start w:val="1"/>
      <w:numFmt w:val="decimal"/>
      <w:pStyle w:val="H2-Appendix"/>
      <w:lvlText w:val="Appendix %1"/>
      <w:lvlJc w:val="left"/>
      <w:pPr>
        <w:ind w:left="928" w:hanging="360"/>
      </w:pPr>
      <w:rPr>
        <w:rFonts w:ascii="Arial" w:hAnsi="Arial" w:hint="default"/>
        <w:b/>
        <w:sz w:val="36"/>
      </w:rPr>
    </w:lvl>
    <w:lvl w:ilvl="1">
      <w:start w:val="1"/>
      <w:numFmt w:val="decimal"/>
      <w:pStyle w:val="App-List-Lev2"/>
      <w:lvlText w:val="A%1.%2"/>
      <w:lvlJc w:val="left"/>
      <w:pPr>
        <w:ind w:left="993" w:hanging="709"/>
      </w:pPr>
      <w:rPr>
        <w:rFonts w:hint="default"/>
      </w:rPr>
    </w:lvl>
    <w:lvl w:ilvl="2">
      <w:start w:val="1"/>
      <w:numFmt w:val="decimal"/>
      <w:pStyle w:val="App-List-Lev3"/>
      <w:lvlText w:val="A%1.%2.%3"/>
      <w:lvlJc w:val="left"/>
      <w:pPr>
        <w:ind w:left="1080" w:hanging="360"/>
      </w:pPr>
      <w:rPr>
        <w:rFonts w:hint="default"/>
      </w:rPr>
    </w:lvl>
    <w:lvl w:ilvl="3">
      <w:start w:val="1"/>
      <w:numFmt w:val="bullet"/>
      <w:pStyle w:val="App-List-Lev4"/>
      <w:lvlText w:val=""/>
      <w:lvlJc w:val="left"/>
      <w:pPr>
        <w:ind w:left="1440" w:hanging="360"/>
      </w:pPr>
      <w:rPr>
        <w:rFonts w:ascii="Wingdings" w:hAnsi="Wingdings" w:hint="default"/>
      </w:rPr>
    </w:lvl>
    <w:lvl w:ilvl="4">
      <w:start w:val="1"/>
      <w:numFmt w:val="bullet"/>
      <w:pStyle w:val="App-List-Lev5"/>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4530D42"/>
    <w:multiLevelType w:val="multilevel"/>
    <w:tmpl w:val="B2B8AEB4"/>
    <w:lvl w:ilvl="0">
      <w:start w:val="1"/>
      <w:numFmt w:val="decimal"/>
      <w:pStyle w:val="Heading2"/>
      <w:lvlText w:val="%1."/>
      <w:lvlJc w:val="left"/>
      <w:pPr>
        <w:ind w:left="0" w:firstLine="0"/>
      </w:pPr>
      <w:rPr>
        <w:rFonts w:hint="default"/>
      </w:rPr>
    </w:lvl>
    <w:lvl w:ilvl="1">
      <w:start w:val="1"/>
      <w:numFmt w:val="decimal"/>
      <w:pStyle w:val="Normal-list-11"/>
      <w:lvlText w:val="%1.%2"/>
      <w:lvlJc w:val="left"/>
      <w:pPr>
        <w:ind w:left="567" w:hanging="567"/>
      </w:pPr>
      <w:rPr>
        <w:rFonts w:hint="default"/>
        <w:i w:val="0"/>
      </w:rPr>
    </w:lvl>
    <w:lvl w:ilvl="2">
      <w:start w:val="1"/>
      <w:numFmt w:val="decimal"/>
      <w:pStyle w:val="Normal-list-111"/>
      <w:lvlText w:val="%1.%2.%3"/>
      <w:lvlJc w:val="left"/>
      <w:pPr>
        <w:ind w:left="1844" w:hanging="851"/>
      </w:pPr>
      <w:rPr>
        <w:rFonts w:hint="default"/>
      </w:rPr>
    </w:lvl>
    <w:lvl w:ilvl="3">
      <w:start w:val="1"/>
      <w:numFmt w:val="bullet"/>
      <w:pStyle w:val="Normal-list-a"/>
      <w:lvlText w:val=""/>
      <w:lvlJc w:val="left"/>
      <w:pPr>
        <w:ind w:left="1701" w:hanging="283"/>
      </w:pPr>
      <w:rPr>
        <w:rFonts w:ascii="Wingdings" w:hAnsi="Wingdings" w:hint="default"/>
      </w:rPr>
    </w:lvl>
    <w:lvl w:ilvl="4">
      <w:start w:val="1"/>
      <w:numFmt w:val="bullet"/>
      <w:pStyle w:val="Normal-list-i"/>
      <w:lvlText w:val=""/>
      <w:lvlJc w:val="left"/>
      <w:pPr>
        <w:ind w:left="2268" w:hanging="567"/>
      </w:pPr>
      <w:rPr>
        <w:rFonts w:ascii="Symbol" w:hAnsi="Symbol" w:hint="default"/>
      </w:rPr>
    </w:lvl>
    <w:lvl w:ilvl="5">
      <w:start w:val="1"/>
      <w:numFmt w:val="none"/>
      <w:lvlText w:val=""/>
      <w:lvlJc w:val="left"/>
      <w:pPr>
        <w:ind w:left="2835"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4" w15:restartNumberingAfterBreak="0">
    <w:nsid w:val="0C221DA7"/>
    <w:multiLevelType w:val="hybridMultilevel"/>
    <w:tmpl w:val="75BC3FDE"/>
    <w:lvl w:ilvl="0" w:tplc="0C090015">
      <w:start w:val="1"/>
      <w:numFmt w:val="upp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FD2390"/>
    <w:multiLevelType w:val="hybridMultilevel"/>
    <w:tmpl w:val="F49ED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921364"/>
    <w:multiLevelType w:val="hybridMultilevel"/>
    <w:tmpl w:val="E1B6A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E7EC2"/>
    <w:multiLevelType w:val="hybridMultilevel"/>
    <w:tmpl w:val="32626958"/>
    <w:lvl w:ilvl="0" w:tplc="EFF6781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520691"/>
    <w:multiLevelType w:val="multilevel"/>
    <w:tmpl w:val="A238B79E"/>
    <w:lvl w:ilvl="0">
      <w:start w:val="1"/>
      <w:numFmt w:val="decimal"/>
      <w:lvlText w:val="%1"/>
      <w:lvlJc w:val="left"/>
      <w:pPr>
        <w:ind w:left="432" w:hanging="432"/>
      </w:pPr>
    </w:lvl>
    <w:lvl w:ilvl="1">
      <w:start w:val="1"/>
      <w:numFmt w:val="decimal"/>
      <w:pStyle w:val="Heading3"/>
      <w:lvlText w:val="%1.%2"/>
      <w:lvlJc w:val="left"/>
      <w:pPr>
        <w:ind w:left="576" w:hanging="576"/>
      </w:pPr>
    </w:lvl>
    <w:lvl w:ilvl="2">
      <w:start w:val="1"/>
      <w:numFmt w:val="decimal"/>
      <w:pStyle w:val="Heading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7FA5C6F"/>
    <w:multiLevelType w:val="hybridMultilevel"/>
    <w:tmpl w:val="8A2AE2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114FFF"/>
    <w:multiLevelType w:val="multilevel"/>
    <w:tmpl w:val="408C8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7D07C0"/>
    <w:multiLevelType w:val="hybridMultilevel"/>
    <w:tmpl w:val="4DB46588"/>
    <w:lvl w:ilvl="0" w:tplc="0C090005">
      <w:start w:val="1"/>
      <w:numFmt w:val="bullet"/>
      <w:lvlText w:val=""/>
      <w:lvlJc w:val="left"/>
      <w:pPr>
        <w:ind w:left="720" w:hanging="360"/>
      </w:pPr>
      <w:rPr>
        <w:rFonts w:ascii="Wingdings" w:hAnsi="Wingding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D930AC"/>
    <w:multiLevelType w:val="multilevel"/>
    <w:tmpl w:val="20DCDE3C"/>
    <w:styleLink w:val="List-App4"/>
    <w:lvl w:ilvl="0">
      <w:start w:val="1"/>
      <w:numFmt w:val="none"/>
      <w:lvlText w:val=""/>
      <w:lvlJc w:val="left"/>
      <w:pPr>
        <w:ind w:left="360" w:hanging="360"/>
      </w:pPr>
      <w:rPr>
        <w:rFonts w:ascii="Arial" w:hAnsi="Arial" w:hint="default"/>
        <w:sz w:val="32"/>
      </w:rPr>
    </w:lvl>
    <w:lvl w:ilvl="1">
      <w:start w:val="1"/>
      <w:numFmt w:val="decimal"/>
      <w:lvlText w:val="A4.%2%1"/>
      <w:lvlJc w:val="left"/>
      <w:pPr>
        <w:tabs>
          <w:tab w:val="num" w:pos="0"/>
        </w:tabs>
        <w:ind w:left="357" w:hanging="357"/>
      </w:pPr>
      <w:rPr>
        <w:rFonts w:ascii="Arial" w:hAnsi="Arial" w:hint="default"/>
        <w:sz w:val="22"/>
      </w:rPr>
    </w:lvl>
    <w:lvl w:ilvl="2">
      <w:start w:val="1"/>
      <w:numFmt w:val="decimal"/>
      <w:lvlText w:val="A4.%1.%2.%3"/>
      <w:lvlJc w:val="left"/>
      <w:pPr>
        <w:tabs>
          <w:tab w:val="num" w:pos="0"/>
        </w:tabs>
        <w:ind w:left="1080" w:hanging="360"/>
      </w:pPr>
      <w:rPr>
        <w:rFonts w:hint="default"/>
        <w:i w:val="0"/>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3BD51955"/>
    <w:multiLevelType w:val="multilevel"/>
    <w:tmpl w:val="2966B798"/>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D7E4C9A"/>
    <w:multiLevelType w:val="multilevel"/>
    <w:tmpl w:val="5768A4DE"/>
    <w:styleLink w:val="StyleOutlinenumberedWingdingssymbolLeft254cmHanging"/>
    <w:lvl w:ilvl="0">
      <w:start w:val="1"/>
      <w:numFmt w:val="decimal"/>
      <w:lvlText w:val="Appendix %1"/>
      <w:lvlJc w:val="left"/>
      <w:pPr>
        <w:ind w:left="2126" w:hanging="283"/>
      </w:pPr>
      <w:rPr>
        <w:rFonts w:ascii="Arial" w:hAnsi="Arial" w:hint="default"/>
        <w:b/>
        <w:sz w:val="36"/>
      </w:rPr>
    </w:lvl>
    <w:lvl w:ilvl="1">
      <w:start w:val="1"/>
      <w:numFmt w:val="decimal"/>
      <w:lvlText w:val="A%1.%2"/>
      <w:lvlJc w:val="left"/>
      <w:pPr>
        <w:ind w:left="720" w:hanging="360"/>
      </w:pPr>
      <w:rPr>
        <w:rFonts w:hint="default"/>
      </w:rPr>
    </w:lvl>
    <w:lvl w:ilvl="2">
      <w:start w:val="1"/>
      <w:numFmt w:val="decimal"/>
      <w:lvlText w:val="A%1.%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Wingdings" w:hAnsi="Wingdings" w:hint="default"/>
        <w:color w:val="333333"/>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3A1025C"/>
    <w:multiLevelType w:val="hybridMultilevel"/>
    <w:tmpl w:val="ABD0BDD8"/>
    <w:lvl w:ilvl="0" w:tplc="884EB13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9E57625"/>
    <w:multiLevelType w:val="multilevel"/>
    <w:tmpl w:val="0C09001D"/>
    <w:styleLink w:val="Appendix"/>
    <w:lvl w:ilvl="0">
      <w:start w:val="1"/>
      <w:numFmt w:val="decimal"/>
      <w:lvlText w:val="%1)"/>
      <w:lvlJc w:val="left"/>
      <w:pPr>
        <w:ind w:left="360" w:hanging="360"/>
      </w:pPr>
      <w:rPr>
        <w:rFonts w:ascii="Arial" w:hAnsi="Arial"/>
        <w:b/>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7D0ED3"/>
    <w:multiLevelType w:val="hybridMultilevel"/>
    <w:tmpl w:val="112AF72A"/>
    <w:lvl w:ilvl="0" w:tplc="C978A12E">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2F170B1"/>
    <w:multiLevelType w:val="hybridMultilevel"/>
    <w:tmpl w:val="69DECD76"/>
    <w:lvl w:ilvl="0" w:tplc="0C090005">
      <w:start w:val="1"/>
      <w:numFmt w:val="bullet"/>
      <w:lvlText w:val=""/>
      <w:lvlJc w:val="left"/>
      <w:pPr>
        <w:ind w:left="1921" w:hanging="360"/>
      </w:pPr>
      <w:rPr>
        <w:rFonts w:ascii="Wingdings" w:hAnsi="Wingdings" w:hint="default"/>
      </w:rPr>
    </w:lvl>
    <w:lvl w:ilvl="1" w:tplc="0C090003" w:tentative="1">
      <w:start w:val="1"/>
      <w:numFmt w:val="bullet"/>
      <w:lvlText w:val="o"/>
      <w:lvlJc w:val="left"/>
      <w:pPr>
        <w:ind w:left="2641" w:hanging="360"/>
      </w:pPr>
      <w:rPr>
        <w:rFonts w:ascii="Courier New" w:hAnsi="Courier New" w:cs="Courier New" w:hint="default"/>
      </w:rPr>
    </w:lvl>
    <w:lvl w:ilvl="2" w:tplc="0C090005" w:tentative="1">
      <w:start w:val="1"/>
      <w:numFmt w:val="bullet"/>
      <w:lvlText w:val=""/>
      <w:lvlJc w:val="left"/>
      <w:pPr>
        <w:ind w:left="3361" w:hanging="360"/>
      </w:pPr>
      <w:rPr>
        <w:rFonts w:ascii="Wingdings" w:hAnsi="Wingdings" w:hint="default"/>
      </w:rPr>
    </w:lvl>
    <w:lvl w:ilvl="3" w:tplc="0C090001">
      <w:start w:val="1"/>
      <w:numFmt w:val="bullet"/>
      <w:lvlText w:val=""/>
      <w:lvlJc w:val="left"/>
      <w:pPr>
        <w:ind w:left="4081" w:hanging="360"/>
      </w:pPr>
      <w:rPr>
        <w:rFonts w:ascii="Symbol" w:hAnsi="Symbol" w:hint="default"/>
      </w:rPr>
    </w:lvl>
    <w:lvl w:ilvl="4" w:tplc="0C090003" w:tentative="1">
      <w:start w:val="1"/>
      <w:numFmt w:val="bullet"/>
      <w:lvlText w:val="o"/>
      <w:lvlJc w:val="left"/>
      <w:pPr>
        <w:ind w:left="4801" w:hanging="360"/>
      </w:pPr>
      <w:rPr>
        <w:rFonts w:ascii="Courier New" w:hAnsi="Courier New" w:cs="Courier New" w:hint="default"/>
      </w:rPr>
    </w:lvl>
    <w:lvl w:ilvl="5" w:tplc="0C090005" w:tentative="1">
      <w:start w:val="1"/>
      <w:numFmt w:val="bullet"/>
      <w:lvlText w:val=""/>
      <w:lvlJc w:val="left"/>
      <w:pPr>
        <w:ind w:left="5521" w:hanging="360"/>
      </w:pPr>
      <w:rPr>
        <w:rFonts w:ascii="Wingdings" w:hAnsi="Wingdings" w:hint="default"/>
      </w:rPr>
    </w:lvl>
    <w:lvl w:ilvl="6" w:tplc="0C090001" w:tentative="1">
      <w:start w:val="1"/>
      <w:numFmt w:val="bullet"/>
      <w:lvlText w:val=""/>
      <w:lvlJc w:val="left"/>
      <w:pPr>
        <w:ind w:left="6241" w:hanging="360"/>
      </w:pPr>
      <w:rPr>
        <w:rFonts w:ascii="Symbol" w:hAnsi="Symbol" w:hint="default"/>
      </w:rPr>
    </w:lvl>
    <w:lvl w:ilvl="7" w:tplc="0C090003" w:tentative="1">
      <w:start w:val="1"/>
      <w:numFmt w:val="bullet"/>
      <w:lvlText w:val="o"/>
      <w:lvlJc w:val="left"/>
      <w:pPr>
        <w:ind w:left="6961" w:hanging="360"/>
      </w:pPr>
      <w:rPr>
        <w:rFonts w:ascii="Courier New" w:hAnsi="Courier New" w:cs="Courier New" w:hint="default"/>
      </w:rPr>
    </w:lvl>
    <w:lvl w:ilvl="8" w:tplc="0C090005" w:tentative="1">
      <w:start w:val="1"/>
      <w:numFmt w:val="bullet"/>
      <w:lvlText w:val=""/>
      <w:lvlJc w:val="left"/>
      <w:pPr>
        <w:ind w:left="7681" w:hanging="360"/>
      </w:pPr>
      <w:rPr>
        <w:rFonts w:ascii="Wingdings" w:hAnsi="Wingdings" w:hint="default"/>
      </w:rPr>
    </w:lvl>
  </w:abstractNum>
  <w:abstractNum w:abstractNumId="19" w15:restartNumberingAfterBreak="0">
    <w:nsid w:val="68F95E94"/>
    <w:multiLevelType w:val="hybridMultilevel"/>
    <w:tmpl w:val="DBB6865E"/>
    <w:lvl w:ilvl="0" w:tplc="2D30E530">
      <w:start w:val="1"/>
      <w:numFmt w:val="bullet"/>
      <w:pStyle w:val="List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D55478"/>
    <w:multiLevelType w:val="hybridMultilevel"/>
    <w:tmpl w:val="7D9C6524"/>
    <w:lvl w:ilvl="0" w:tplc="7C241042">
      <w:start w:val="1"/>
      <w:numFmt w:val="decimal"/>
      <w:lvlText w:val="%1."/>
      <w:lvlJc w:val="left"/>
      <w:pPr>
        <w:ind w:left="720" w:hanging="360"/>
      </w:pPr>
      <w:rPr>
        <w:rFonts w:ascii="Arial" w:hAnsi="Arial" w:cs="Arial"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8A775F"/>
    <w:multiLevelType w:val="hybridMultilevel"/>
    <w:tmpl w:val="A2E813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8"/>
  </w:num>
  <w:num w:numId="4">
    <w:abstractNumId w:val="1"/>
  </w:num>
  <w:num w:numId="5">
    <w:abstractNumId w:val="3"/>
  </w:num>
  <w:num w:numId="6">
    <w:abstractNumId w:val="2"/>
  </w:num>
  <w:num w:numId="7">
    <w:abstractNumId w:val="12"/>
  </w:num>
  <w:num w:numId="8">
    <w:abstractNumId w:val="16"/>
  </w:num>
  <w:num w:numId="9">
    <w:abstractNumId w:val="14"/>
  </w:num>
  <w:num w:numId="10">
    <w:abstractNumId w:val="7"/>
  </w:num>
  <w:num w:numId="11">
    <w:abstractNumId w:val="4"/>
  </w:num>
  <w:num w:numId="12">
    <w:abstractNumId w:val="18"/>
  </w:num>
  <w:num w:numId="13">
    <w:abstractNumId w:val="20"/>
  </w:num>
  <w:num w:numId="14">
    <w:abstractNumId w:val="5"/>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15"/>
  </w:num>
  <w:num w:numId="32">
    <w:abstractNumId w:val="17"/>
  </w:num>
  <w:num w:numId="33">
    <w:abstractNumId w:val="21"/>
  </w:num>
  <w:num w:numId="34">
    <w:abstractNumId w:val="6"/>
  </w:num>
  <w:num w:numId="35">
    <w:abstractNumId w:val="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BC"/>
    <w:rsid w:val="000147EE"/>
    <w:rsid w:val="00015B18"/>
    <w:rsid w:val="00027B73"/>
    <w:rsid w:val="00043508"/>
    <w:rsid w:val="00045549"/>
    <w:rsid w:val="00053FE3"/>
    <w:rsid w:val="00055D2C"/>
    <w:rsid w:val="00060166"/>
    <w:rsid w:val="000644C2"/>
    <w:rsid w:val="000B494F"/>
    <w:rsid w:val="000E33B8"/>
    <w:rsid w:val="000E5C85"/>
    <w:rsid w:val="000E5DF6"/>
    <w:rsid w:val="000E6955"/>
    <w:rsid w:val="000E7775"/>
    <w:rsid w:val="000F68D2"/>
    <w:rsid w:val="001015F3"/>
    <w:rsid w:val="00110BFC"/>
    <w:rsid w:val="001355CF"/>
    <w:rsid w:val="00175930"/>
    <w:rsid w:val="0019350F"/>
    <w:rsid w:val="001A6699"/>
    <w:rsid w:val="001B1E91"/>
    <w:rsid w:val="001B7A72"/>
    <w:rsid w:val="001B7EDE"/>
    <w:rsid w:val="001C0AB5"/>
    <w:rsid w:val="001C19F2"/>
    <w:rsid w:val="001C2A70"/>
    <w:rsid w:val="001C6875"/>
    <w:rsid w:val="001E1887"/>
    <w:rsid w:val="001E6C84"/>
    <w:rsid w:val="001F559B"/>
    <w:rsid w:val="001F758D"/>
    <w:rsid w:val="00203C99"/>
    <w:rsid w:val="00214E9E"/>
    <w:rsid w:val="002218FE"/>
    <w:rsid w:val="00221CB8"/>
    <w:rsid w:val="00224D75"/>
    <w:rsid w:val="00226A74"/>
    <w:rsid w:val="002418AD"/>
    <w:rsid w:val="00241923"/>
    <w:rsid w:val="00243338"/>
    <w:rsid w:val="002946C7"/>
    <w:rsid w:val="002A3221"/>
    <w:rsid w:val="002C6095"/>
    <w:rsid w:val="003010B4"/>
    <w:rsid w:val="00301F98"/>
    <w:rsid w:val="00306D66"/>
    <w:rsid w:val="00307012"/>
    <w:rsid w:val="00314BD0"/>
    <w:rsid w:val="00335842"/>
    <w:rsid w:val="003367FA"/>
    <w:rsid w:val="00365734"/>
    <w:rsid w:val="003720F8"/>
    <w:rsid w:val="00395485"/>
    <w:rsid w:val="003C0774"/>
    <w:rsid w:val="003E5060"/>
    <w:rsid w:val="003F174B"/>
    <w:rsid w:val="003F4F71"/>
    <w:rsid w:val="004107EA"/>
    <w:rsid w:val="00424282"/>
    <w:rsid w:val="00440155"/>
    <w:rsid w:val="00450885"/>
    <w:rsid w:val="00463E0B"/>
    <w:rsid w:val="00467C17"/>
    <w:rsid w:val="00476D4D"/>
    <w:rsid w:val="00477778"/>
    <w:rsid w:val="00480789"/>
    <w:rsid w:val="0049543A"/>
    <w:rsid w:val="004A219C"/>
    <w:rsid w:val="004A3201"/>
    <w:rsid w:val="004B592D"/>
    <w:rsid w:val="004B7532"/>
    <w:rsid w:val="004B7E2B"/>
    <w:rsid w:val="004D0ABC"/>
    <w:rsid w:val="004D7326"/>
    <w:rsid w:val="004F6AC2"/>
    <w:rsid w:val="00507601"/>
    <w:rsid w:val="00522600"/>
    <w:rsid w:val="0052592B"/>
    <w:rsid w:val="005B3C75"/>
    <w:rsid w:val="005C361A"/>
    <w:rsid w:val="005E738E"/>
    <w:rsid w:val="005F455E"/>
    <w:rsid w:val="005F63E2"/>
    <w:rsid w:val="005F719B"/>
    <w:rsid w:val="00620483"/>
    <w:rsid w:val="00623BA7"/>
    <w:rsid w:val="00623F3E"/>
    <w:rsid w:val="00635674"/>
    <w:rsid w:val="00641C74"/>
    <w:rsid w:val="006464E6"/>
    <w:rsid w:val="00650D65"/>
    <w:rsid w:val="0065770E"/>
    <w:rsid w:val="00665079"/>
    <w:rsid w:val="00692E8D"/>
    <w:rsid w:val="0069540F"/>
    <w:rsid w:val="00697B19"/>
    <w:rsid w:val="00697BA9"/>
    <w:rsid w:val="006B5F9A"/>
    <w:rsid w:val="006C00B2"/>
    <w:rsid w:val="006C0A61"/>
    <w:rsid w:val="006C6FA4"/>
    <w:rsid w:val="006E55CA"/>
    <w:rsid w:val="006F08B2"/>
    <w:rsid w:val="006F112E"/>
    <w:rsid w:val="006F15B0"/>
    <w:rsid w:val="006F22F3"/>
    <w:rsid w:val="006F6229"/>
    <w:rsid w:val="00705E00"/>
    <w:rsid w:val="00736108"/>
    <w:rsid w:val="0075463E"/>
    <w:rsid w:val="00770642"/>
    <w:rsid w:val="0078269C"/>
    <w:rsid w:val="00785376"/>
    <w:rsid w:val="00796588"/>
    <w:rsid w:val="007A2D73"/>
    <w:rsid w:val="007A4729"/>
    <w:rsid w:val="007A507E"/>
    <w:rsid w:val="007B0A4C"/>
    <w:rsid w:val="007B7208"/>
    <w:rsid w:val="007C0950"/>
    <w:rsid w:val="007D3FFA"/>
    <w:rsid w:val="007E67ED"/>
    <w:rsid w:val="007F79B7"/>
    <w:rsid w:val="00801803"/>
    <w:rsid w:val="008166B9"/>
    <w:rsid w:val="00820E52"/>
    <w:rsid w:val="00834A66"/>
    <w:rsid w:val="00876E8D"/>
    <w:rsid w:val="0089280D"/>
    <w:rsid w:val="008A10F0"/>
    <w:rsid w:val="008A3273"/>
    <w:rsid w:val="008B4AEC"/>
    <w:rsid w:val="008E7D89"/>
    <w:rsid w:val="00902248"/>
    <w:rsid w:val="00910DF4"/>
    <w:rsid w:val="009253CB"/>
    <w:rsid w:val="00930F30"/>
    <w:rsid w:val="00933A3C"/>
    <w:rsid w:val="00942071"/>
    <w:rsid w:val="0095562F"/>
    <w:rsid w:val="009661F8"/>
    <w:rsid w:val="009861FC"/>
    <w:rsid w:val="009918B2"/>
    <w:rsid w:val="00992A9A"/>
    <w:rsid w:val="009A2E4C"/>
    <w:rsid w:val="009B2AEE"/>
    <w:rsid w:val="009B2E63"/>
    <w:rsid w:val="009D6FAE"/>
    <w:rsid w:val="00A0426F"/>
    <w:rsid w:val="00A1608B"/>
    <w:rsid w:val="00A31638"/>
    <w:rsid w:val="00A4194F"/>
    <w:rsid w:val="00A50DD6"/>
    <w:rsid w:val="00A53E9D"/>
    <w:rsid w:val="00A81219"/>
    <w:rsid w:val="00A83BDB"/>
    <w:rsid w:val="00A951EA"/>
    <w:rsid w:val="00AA6024"/>
    <w:rsid w:val="00AB382F"/>
    <w:rsid w:val="00AB51DB"/>
    <w:rsid w:val="00B11D18"/>
    <w:rsid w:val="00B15566"/>
    <w:rsid w:val="00B175C0"/>
    <w:rsid w:val="00B24FEA"/>
    <w:rsid w:val="00B2672F"/>
    <w:rsid w:val="00B47B8A"/>
    <w:rsid w:val="00B57237"/>
    <w:rsid w:val="00B60764"/>
    <w:rsid w:val="00B63EC1"/>
    <w:rsid w:val="00B84A2D"/>
    <w:rsid w:val="00B931DC"/>
    <w:rsid w:val="00BA35D9"/>
    <w:rsid w:val="00BB1475"/>
    <w:rsid w:val="00BB1C0D"/>
    <w:rsid w:val="00BC09E5"/>
    <w:rsid w:val="00BC37B3"/>
    <w:rsid w:val="00BC7515"/>
    <w:rsid w:val="00BD35CB"/>
    <w:rsid w:val="00BE5F2A"/>
    <w:rsid w:val="00BF7238"/>
    <w:rsid w:val="00C04A97"/>
    <w:rsid w:val="00C05B6A"/>
    <w:rsid w:val="00C125F2"/>
    <w:rsid w:val="00C4699A"/>
    <w:rsid w:val="00C52E73"/>
    <w:rsid w:val="00C572AA"/>
    <w:rsid w:val="00C76AE0"/>
    <w:rsid w:val="00C904B0"/>
    <w:rsid w:val="00C905C7"/>
    <w:rsid w:val="00CB2A26"/>
    <w:rsid w:val="00CB5982"/>
    <w:rsid w:val="00CB6033"/>
    <w:rsid w:val="00CC287C"/>
    <w:rsid w:val="00CF3D25"/>
    <w:rsid w:val="00D061C2"/>
    <w:rsid w:val="00D35598"/>
    <w:rsid w:val="00D3781E"/>
    <w:rsid w:val="00D52E85"/>
    <w:rsid w:val="00D7562B"/>
    <w:rsid w:val="00D86E69"/>
    <w:rsid w:val="00DA2DD8"/>
    <w:rsid w:val="00DA7CD4"/>
    <w:rsid w:val="00DC7D79"/>
    <w:rsid w:val="00DE38AE"/>
    <w:rsid w:val="00DF5B49"/>
    <w:rsid w:val="00E009F8"/>
    <w:rsid w:val="00E30620"/>
    <w:rsid w:val="00E94BF3"/>
    <w:rsid w:val="00E9707F"/>
    <w:rsid w:val="00EA4F37"/>
    <w:rsid w:val="00EC06A9"/>
    <w:rsid w:val="00EC1C99"/>
    <w:rsid w:val="00F32279"/>
    <w:rsid w:val="00F32449"/>
    <w:rsid w:val="00F347BC"/>
    <w:rsid w:val="00F34A3D"/>
    <w:rsid w:val="00F4405F"/>
    <w:rsid w:val="00F64B8E"/>
    <w:rsid w:val="00F80A80"/>
    <w:rsid w:val="00F95794"/>
    <w:rsid w:val="00F96775"/>
    <w:rsid w:val="00FA5627"/>
    <w:rsid w:val="00FD613B"/>
    <w:rsid w:val="00FE29D1"/>
    <w:rsid w:val="00FE6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9D3673"/>
  <w15:chartTrackingRefBased/>
  <w15:docId w15:val="{4A1DF0F4-2858-44EF-AF11-1855B2B3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347BC"/>
    <w:pPr>
      <w:keepNext/>
      <w:spacing w:before="2760" w:after="720" w:line="240" w:lineRule="auto"/>
      <w:contextualSpacing/>
      <w:outlineLvl w:val="0"/>
    </w:pPr>
    <w:rPr>
      <w:rFonts w:ascii="Arial" w:eastAsia="Times New Roman" w:hAnsi="Arial" w:cs="Arial"/>
      <w:b/>
      <w:bCs/>
      <w:color w:val="CE6D1C"/>
      <w:kern w:val="32"/>
      <w:sz w:val="40"/>
      <w:szCs w:val="44"/>
    </w:rPr>
  </w:style>
  <w:style w:type="paragraph" w:styleId="Heading2">
    <w:name w:val="heading 2"/>
    <w:basedOn w:val="Normal"/>
    <w:next w:val="Normal"/>
    <w:link w:val="Heading2Char"/>
    <w:qFormat/>
    <w:rsid w:val="00F347BC"/>
    <w:pPr>
      <w:keepNext/>
      <w:pageBreakBefore/>
      <w:numPr>
        <w:numId w:val="5"/>
      </w:numPr>
      <w:spacing w:after="200" w:line="240" w:lineRule="auto"/>
      <w:outlineLvl w:val="1"/>
    </w:pPr>
    <w:rPr>
      <w:rFonts w:ascii="Arial" w:eastAsia="Times New Roman" w:hAnsi="Arial" w:cs="Arial"/>
      <w:b/>
      <w:bCs/>
      <w:iCs/>
      <w:sz w:val="36"/>
      <w:szCs w:val="28"/>
    </w:rPr>
  </w:style>
  <w:style w:type="paragraph" w:styleId="Heading3">
    <w:name w:val="heading 3"/>
    <w:basedOn w:val="Normal"/>
    <w:next w:val="Normal"/>
    <w:link w:val="Heading3Char"/>
    <w:autoRedefine/>
    <w:qFormat/>
    <w:rsid w:val="00F347BC"/>
    <w:pPr>
      <w:keepNext/>
      <w:numPr>
        <w:ilvl w:val="1"/>
        <w:numId w:val="3"/>
      </w:numPr>
      <w:spacing w:after="200" w:line="240" w:lineRule="auto"/>
      <w:outlineLvl w:val="2"/>
    </w:pPr>
    <w:rPr>
      <w:rFonts w:ascii="Arial" w:eastAsia="Times New Roman" w:hAnsi="Arial" w:cs="Arial"/>
      <w:b/>
      <w:bCs/>
      <w:color w:val="CE6D1C"/>
      <w:sz w:val="32"/>
      <w:szCs w:val="26"/>
    </w:rPr>
  </w:style>
  <w:style w:type="paragraph" w:styleId="Heading4">
    <w:name w:val="heading 4"/>
    <w:basedOn w:val="Normal"/>
    <w:next w:val="Normal"/>
    <w:link w:val="Heading4Char"/>
    <w:autoRedefine/>
    <w:qFormat/>
    <w:rsid w:val="00F347BC"/>
    <w:pPr>
      <w:keepNext/>
      <w:numPr>
        <w:ilvl w:val="2"/>
        <w:numId w:val="3"/>
      </w:numPr>
      <w:spacing w:after="200" w:line="240" w:lineRule="auto"/>
      <w:outlineLvl w:val="3"/>
    </w:pPr>
    <w:rPr>
      <w:rFonts w:ascii="Arial" w:eastAsia="Times New Roman" w:hAnsi="Arial" w:cs="Times New Roman"/>
      <w:b/>
      <w:bCs/>
      <w:sz w:val="28"/>
      <w:szCs w:val="28"/>
    </w:rPr>
  </w:style>
  <w:style w:type="paragraph" w:styleId="Heading5">
    <w:name w:val="heading 5"/>
    <w:basedOn w:val="Normal"/>
    <w:next w:val="Normal"/>
    <w:link w:val="Heading5Char"/>
    <w:autoRedefine/>
    <w:qFormat/>
    <w:rsid w:val="00F347BC"/>
    <w:pPr>
      <w:spacing w:after="200" w:line="240" w:lineRule="auto"/>
      <w:outlineLvl w:val="4"/>
    </w:pPr>
    <w:rPr>
      <w:rFonts w:ascii="Arial" w:eastAsia="Times New Roman" w:hAnsi="Arial" w:cs="Times New Roman"/>
      <w:b/>
      <w:bCs/>
      <w:color w:val="CE6D1C"/>
      <w:sz w:val="26"/>
      <w:szCs w:val="26"/>
    </w:rPr>
  </w:style>
  <w:style w:type="paragraph" w:styleId="Heading7">
    <w:name w:val="heading 7"/>
    <w:basedOn w:val="Normal"/>
    <w:next w:val="Normal"/>
    <w:link w:val="Heading7Char"/>
    <w:semiHidden/>
    <w:unhideWhenUsed/>
    <w:qFormat/>
    <w:rsid w:val="00F347BC"/>
    <w:pPr>
      <w:keepNext/>
      <w:keepLines/>
      <w:spacing w:before="200" w:after="0" w:line="24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semiHidden/>
    <w:unhideWhenUsed/>
    <w:qFormat/>
    <w:rsid w:val="00F347BC"/>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347BC"/>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7BC"/>
    <w:rPr>
      <w:rFonts w:ascii="Arial" w:eastAsia="Times New Roman" w:hAnsi="Arial" w:cs="Arial"/>
      <w:b/>
      <w:bCs/>
      <w:color w:val="CE6D1C"/>
      <w:kern w:val="32"/>
      <w:sz w:val="40"/>
      <w:szCs w:val="44"/>
    </w:rPr>
  </w:style>
  <w:style w:type="character" w:customStyle="1" w:styleId="Heading2Char">
    <w:name w:val="Heading 2 Char"/>
    <w:basedOn w:val="DefaultParagraphFont"/>
    <w:link w:val="Heading2"/>
    <w:rsid w:val="00F347BC"/>
    <w:rPr>
      <w:rFonts w:ascii="Arial" w:eastAsia="Times New Roman" w:hAnsi="Arial" w:cs="Arial"/>
      <w:b/>
      <w:bCs/>
      <w:iCs/>
      <w:sz w:val="36"/>
      <w:szCs w:val="28"/>
    </w:rPr>
  </w:style>
  <w:style w:type="character" w:customStyle="1" w:styleId="Heading3Char">
    <w:name w:val="Heading 3 Char"/>
    <w:basedOn w:val="DefaultParagraphFont"/>
    <w:link w:val="Heading3"/>
    <w:rsid w:val="00F347BC"/>
    <w:rPr>
      <w:rFonts w:ascii="Arial" w:eastAsia="Times New Roman" w:hAnsi="Arial" w:cs="Arial"/>
      <w:b/>
      <w:bCs/>
      <w:color w:val="CE6D1C"/>
      <w:sz w:val="32"/>
      <w:szCs w:val="26"/>
    </w:rPr>
  </w:style>
  <w:style w:type="character" w:customStyle="1" w:styleId="Heading4Char">
    <w:name w:val="Heading 4 Char"/>
    <w:basedOn w:val="DefaultParagraphFont"/>
    <w:link w:val="Heading4"/>
    <w:rsid w:val="00F347BC"/>
    <w:rPr>
      <w:rFonts w:ascii="Arial" w:eastAsia="Times New Roman" w:hAnsi="Arial" w:cs="Times New Roman"/>
      <w:b/>
      <w:bCs/>
      <w:sz w:val="28"/>
      <w:szCs w:val="28"/>
    </w:rPr>
  </w:style>
  <w:style w:type="character" w:customStyle="1" w:styleId="Heading5Char">
    <w:name w:val="Heading 5 Char"/>
    <w:basedOn w:val="DefaultParagraphFont"/>
    <w:link w:val="Heading5"/>
    <w:rsid w:val="00F347BC"/>
    <w:rPr>
      <w:rFonts w:ascii="Arial" w:eastAsia="Times New Roman" w:hAnsi="Arial" w:cs="Times New Roman"/>
      <w:b/>
      <w:bCs/>
      <w:color w:val="CE6D1C"/>
      <w:sz w:val="26"/>
      <w:szCs w:val="26"/>
    </w:rPr>
  </w:style>
  <w:style w:type="character" w:customStyle="1" w:styleId="Heading7Char">
    <w:name w:val="Heading 7 Char"/>
    <w:basedOn w:val="DefaultParagraphFont"/>
    <w:link w:val="Heading7"/>
    <w:semiHidden/>
    <w:rsid w:val="00F347BC"/>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semiHidden/>
    <w:rsid w:val="00F347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347BC"/>
    <w:rPr>
      <w:rFonts w:asciiTheme="majorHAnsi" w:eastAsiaTheme="majorEastAsia" w:hAnsiTheme="majorHAnsi" w:cstheme="majorBidi"/>
      <w:i/>
      <w:iCs/>
      <w:color w:val="404040" w:themeColor="text1" w:themeTint="BF"/>
      <w:sz w:val="20"/>
      <w:szCs w:val="20"/>
    </w:rPr>
  </w:style>
  <w:style w:type="paragraph" w:styleId="CommentText">
    <w:name w:val="annotation text"/>
    <w:basedOn w:val="Normal"/>
    <w:link w:val="CommentTextChar"/>
    <w:unhideWhenUsed/>
    <w:rsid w:val="00F347BC"/>
    <w:pPr>
      <w:spacing w:after="20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F347BC"/>
    <w:rPr>
      <w:rFonts w:ascii="Arial" w:eastAsia="Times New Roman" w:hAnsi="Arial" w:cs="Times New Roman"/>
      <w:sz w:val="20"/>
      <w:szCs w:val="20"/>
    </w:rPr>
  </w:style>
  <w:style w:type="paragraph" w:customStyle="1" w:styleId="DIISRTEFOOTER">
    <w:name w:val="DIISRTE FOOTER"/>
    <w:basedOn w:val="Normal"/>
    <w:autoRedefine/>
    <w:locked/>
    <w:rsid w:val="00F347BC"/>
    <w:pPr>
      <w:tabs>
        <w:tab w:val="center" w:pos="4320"/>
        <w:tab w:val="right" w:pos="8364"/>
      </w:tabs>
      <w:spacing w:before="240" w:after="0" w:line="360" w:lineRule="auto"/>
      <w:ind w:right="357"/>
      <w:contextualSpacing/>
    </w:pPr>
    <w:rPr>
      <w:rFonts w:ascii="Arial" w:eastAsia="Times New Roman" w:hAnsi="Arial" w:cs="Times New Roman"/>
      <w:sz w:val="16"/>
      <w:szCs w:val="24"/>
    </w:rPr>
  </w:style>
  <w:style w:type="paragraph" w:styleId="BodyTextIndent2">
    <w:name w:val="Body Text Indent 2"/>
    <w:basedOn w:val="Normal"/>
    <w:link w:val="BodyTextIndent2Char"/>
    <w:semiHidden/>
    <w:rsid w:val="00F347BC"/>
    <w:pPr>
      <w:spacing w:after="200" w:line="480" w:lineRule="auto"/>
      <w:ind w:left="283"/>
    </w:pPr>
    <w:rPr>
      <w:rFonts w:ascii="Arial" w:eastAsia="Times New Roman" w:hAnsi="Arial" w:cs="Times New Roman"/>
      <w:szCs w:val="24"/>
    </w:rPr>
  </w:style>
  <w:style w:type="character" w:customStyle="1" w:styleId="BodyTextIndent2Char">
    <w:name w:val="Body Text Indent 2 Char"/>
    <w:basedOn w:val="DefaultParagraphFont"/>
    <w:link w:val="BodyTextIndent2"/>
    <w:semiHidden/>
    <w:rsid w:val="00F347BC"/>
    <w:rPr>
      <w:rFonts w:ascii="Arial" w:eastAsia="Times New Roman" w:hAnsi="Arial" w:cs="Times New Roman"/>
      <w:szCs w:val="24"/>
    </w:rPr>
  </w:style>
  <w:style w:type="paragraph" w:customStyle="1" w:styleId="CSMsubheadings">
    <w:name w:val="CSM sub headings"/>
    <w:basedOn w:val="Normal"/>
    <w:semiHidden/>
    <w:locked/>
    <w:rsid w:val="00F347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firstLine="567"/>
    </w:pPr>
    <w:rPr>
      <w:rFonts w:ascii="Helvetica" w:eastAsia="Times New Roman" w:hAnsi="Helvetica" w:cs="Times New Roman"/>
      <w:b/>
      <w:color w:val="56678E"/>
      <w:szCs w:val="24"/>
      <w:lang w:val="en-US"/>
    </w:rPr>
  </w:style>
  <w:style w:type="paragraph" w:customStyle="1" w:styleId="Heading2Nonum">
    <w:name w:val="Heading 2 (No num)"/>
    <w:basedOn w:val="Heading2"/>
    <w:next w:val="Normal"/>
    <w:qFormat/>
    <w:rsid w:val="00F347BC"/>
    <w:pPr>
      <w:numPr>
        <w:numId w:val="0"/>
      </w:numPr>
    </w:pPr>
  </w:style>
  <w:style w:type="table" w:customStyle="1" w:styleId="DIISRTETableThree">
    <w:name w:val="DIISRTE Table Three"/>
    <w:basedOn w:val="TableNormal"/>
    <w:locked/>
    <w:rsid w:val="00F347BC"/>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lastRow">
      <w:rPr>
        <w:rFonts w:ascii="Arial" w:hAnsi="Arial"/>
        <w:b/>
        <w:sz w:val="20"/>
      </w:rPr>
    </w:tblStylePr>
    <w:tblStylePr w:type="firstCol">
      <w:rPr>
        <w:rFonts w:ascii="Arial" w:hAnsi="Arial"/>
        <w:b/>
        <w:sz w:val="20"/>
      </w:rPr>
    </w:tblStylePr>
  </w:style>
  <w:style w:type="table" w:customStyle="1" w:styleId="DIISRTETableTwo">
    <w:name w:val="DIISRTE Table Two"/>
    <w:basedOn w:val="TableNormal"/>
    <w:locked/>
    <w:rsid w:val="00F347BC"/>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Arial" w:hAnsi="Arial"/>
        <w:b/>
        <w:sz w:val="20"/>
      </w:rPr>
    </w:tblStylePr>
    <w:tblStylePr w:type="firstCol">
      <w:rPr>
        <w:rFonts w:ascii="Arial" w:hAnsi="Aria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F347BC"/>
    <w:pPr>
      <w:spacing w:before="120" w:after="120" w:line="360" w:lineRule="auto"/>
    </w:pPr>
    <w:rPr>
      <w:rFonts w:ascii="Arial" w:eastAsia="Times New Roman" w:hAnsi="Arial" w:cs="Times New Roman"/>
      <w:b/>
      <w:color w:val="165387"/>
      <w:sz w:val="40"/>
      <w:szCs w:val="24"/>
    </w:rPr>
  </w:style>
  <w:style w:type="paragraph" w:customStyle="1" w:styleId="PilbrowBodyText">
    <w:name w:val="Pilbrow Body Text"/>
    <w:semiHidden/>
    <w:locked/>
    <w:rsid w:val="00F347BC"/>
    <w:pPr>
      <w:spacing w:before="120" w:after="120" w:line="360" w:lineRule="auto"/>
      <w:ind w:left="-425" w:right="-204"/>
    </w:pPr>
    <w:rPr>
      <w:rFonts w:ascii="Arial" w:eastAsia="Times New Roman" w:hAnsi="Arial" w:cs="Times New Roman"/>
      <w:b/>
      <w:color w:val="D35200"/>
      <w:sz w:val="28"/>
      <w:szCs w:val="24"/>
    </w:rPr>
  </w:style>
  <w:style w:type="paragraph" w:customStyle="1" w:styleId="PilbrowHeaderCover">
    <w:name w:val="Pilbrow Header Cover"/>
    <w:semiHidden/>
    <w:locked/>
    <w:rsid w:val="00F347BC"/>
    <w:pPr>
      <w:spacing w:before="360" w:after="360" w:line="240" w:lineRule="auto"/>
      <w:ind w:left="-425" w:right="-204"/>
    </w:pPr>
    <w:rPr>
      <w:rFonts w:ascii="Arial" w:eastAsia="Times New Roman" w:hAnsi="Arial" w:cs="Times New Roman"/>
      <w:b/>
      <w:color w:val="D1530B"/>
      <w:sz w:val="48"/>
      <w:szCs w:val="24"/>
    </w:rPr>
  </w:style>
  <w:style w:type="paragraph" w:customStyle="1" w:styleId="PilbrowHeaderOne">
    <w:name w:val="Pilbrow Header One"/>
    <w:next w:val="PilbrowBodyText"/>
    <w:semiHidden/>
    <w:locked/>
    <w:rsid w:val="00F347BC"/>
    <w:pPr>
      <w:spacing w:after="0" w:line="240" w:lineRule="auto"/>
    </w:pPr>
    <w:rPr>
      <w:rFonts w:ascii="Arial" w:eastAsia="Times New Roman" w:hAnsi="Arial" w:cs="Times New Roman"/>
      <w:b/>
      <w:color w:val="D35200"/>
      <w:sz w:val="32"/>
      <w:szCs w:val="24"/>
    </w:rPr>
  </w:style>
  <w:style w:type="paragraph" w:customStyle="1" w:styleId="PilbrowHeaderOnenotab">
    <w:name w:val="Pilbrow Header One (no tab)"/>
    <w:semiHidden/>
    <w:locked/>
    <w:rsid w:val="00F347BC"/>
    <w:pPr>
      <w:spacing w:after="0" w:line="240" w:lineRule="auto"/>
    </w:pPr>
    <w:rPr>
      <w:rFonts w:ascii="Arial" w:eastAsia="Times New Roman" w:hAnsi="Arial" w:cs="Times New Roman"/>
      <w:b/>
      <w:color w:val="D35200"/>
      <w:sz w:val="32"/>
      <w:szCs w:val="24"/>
    </w:rPr>
  </w:style>
  <w:style w:type="paragraph" w:customStyle="1" w:styleId="PilbrowHeaderTwo">
    <w:name w:val="Pilbrow Header Two"/>
    <w:basedOn w:val="PilbrowBodyText"/>
    <w:semiHidden/>
    <w:locked/>
    <w:rsid w:val="00F347BC"/>
    <w:rPr>
      <w:color w:val="333333"/>
    </w:rPr>
  </w:style>
  <w:style w:type="paragraph" w:customStyle="1" w:styleId="PilbrowSubHeaderCover">
    <w:name w:val="Pilbrow Sub Header Cover"/>
    <w:basedOn w:val="PilbrowHeaderCover"/>
    <w:semiHidden/>
    <w:locked/>
    <w:rsid w:val="00F347BC"/>
    <w:rPr>
      <w:color w:val="333333"/>
      <w:sz w:val="36"/>
    </w:rPr>
  </w:style>
  <w:style w:type="paragraph" w:customStyle="1" w:styleId="PlibrowHeaderOnenotab">
    <w:name w:val="Plibrow Header One (no tab)"/>
    <w:basedOn w:val="PilbrowBodyText"/>
    <w:semiHidden/>
    <w:locked/>
    <w:rsid w:val="00F347BC"/>
    <w:pPr>
      <w:ind w:left="0"/>
    </w:pPr>
    <w:rPr>
      <w:sz w:val="32"/>
    </w:rPr>
  </w:style>
  <w:style w:type="paragraph" w:styleId="Header">
    <w:name w:val="header"/>
    <w:basedOn w:val="Normal"/>
    <w:link w:val="HeaderChar"/>
    <w:autoRedefine/>
    <w:rsid w:val="00F347BC"/>
    <w:pPr>
      <w:tabs>
        <w:tab w:val="center" w:pos="4320"/>
        <w:tab w:val="right" w:pos="8640"/>
      </w:tabs>
      <w:spacing w:after="200" w:line="240" w:lineRule="auto"/>
    </w:pPr>
    <w:rPr>
      <w:rFonts w:ascii="Arial" w:eastAsia="Times New Roman" w:hAnsi="Arial" w:cs="Times New Roman"/>
      <w:sz w:val="18"/>
      <w:szCs w:val="24"/>
    </w:rPr>
  </w:style>
  <w:style w:type="character" w:customStyle="1" w:styleId="HeaderChar">
    <w:name w:val="Header Char"/>
    <w:basedOn w:val="DefaultParagraphFont"/>
    <w:link w:val="Header"/>
    <w:rsid w:val="00F347BC"/>
    <w:rPr>
      <w:rFonts w:ascii="Arial" w:eastAsia="Times New Roman" w:hAnsi="Arial" w:cs="Times New Roman"/>
      <w:sz w:val="18"/>
      <w:szCs w:val="24"/>
    </w:rPr>
  </w:style>
  <w:style w:type="paragraph" w:styleId="TOC1">
    <w:name w:val="toc 1"/>
    <w:basedOn w:val="Normal"/>
    <w:next w:val="Normal"/>
    <w:autoRedefine/>
    <w:uiPriority w:val="39"/>
    <w:qFormat/>
    <w:rsid w:val="00F347BC"/>
    <w:pPr>
      <w:tabs>
        <w:tab w:val="right" w:leader="dot" w:pos="8296"/>
      </w:tabs>
      <w:spacing w:after="200" w:line="240" w:lineRule="auto"/>
    </w:pPr>
    <w:rPr>
      <w:rFonts w:ascii="Arial" w:eastAsia="Times New Roman" w:hAnsi="Arial" w:cs="Times New Roman"/>
      <w:szCs w:val="24"/>
    </w:rPr>
  </w:style>
  <w:style w:type="paragraph" w:customStyle="1" w:styleId="Tableheading">
    <w:name w:val="Table heading"/>
    <w:basedOn w:val="Normal"/>
    <w:qFormat/>
    <w:rsid w:val="00F347BC"/>
    <w:pPr>
      <w:keepNext/>
      <w:spacing w:before="60" w:after="60" w:line="240" w:lineRule="auto"/>
    </w:pPr>
    <w:rPr>
      <w:rFonts w:ascii="Arial" w:eastAsia="Times New Roman" w:hAnsi="Arial" w:cs="Times New Roman"/>
      <w:b/>
      <w:sz w:val="20"/>
      <w:szCs w:val="24"/>
      <w:lang w:eastAsia="en-AU"/>
    </w:rPr>
  </w:style>
  <w:style w:type="paragraph" w:styleId="ListNumber">
    <w:name w:val="List Number"/>
    <w:basedOn w:val="Normal"/>
    <w:rsid w:val="00F347BC"/>
    <w:pPr>
      <w:numPr>
        <w:numId w:val="1"/>
      </w:numPr>
      <w:spacing w:after="200" w:line="240" w:lineRule="auto"/>
    </w:pPr>
    <w:rPr>
      <w:rFonts w:ascii="Arial" w:eastAsia="Times New Roman" w:hAnsi="Arial" w:cs="Times New Roman"/>
      <w:szCs w:val="24"/>
    </w:rPr>
  </w:style>
  <w:style w:type="table" w:customStyle="1" w:styleId="DIISRTETableOne">
    <w:name w:val="DIISRTE Table One"/>
    <w:basedOn w:val="TableNormal"/>
    <w:locked/>
    <w:rsid w:val="00F347BC"/>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Arial" w:hAnsi="Arial"/>
        <w:b/>
        <w:sz w:val="20"/>
      </w:rPr>
    </w:tblStylePr>
    <w:tblStylePr w:type="firstCol">
      <w:rPr>
        <w:rFonts w:ascii="Arial" w:hAnsi="Arial"/>
        <w:b/>
        <w:sz w:val="20"/>
      </w:rPr>
    </w:tblStylePr>
  </w:style>
  <w:style w:type="paragraph" w:styleId="TOC2">
    <w:name w:val="toc 2"/>
    <w:basedOn w:val="Normal"/>
    <w:next w:val="Normal"/>
    <w:autoRedefine/>
    <w:uiPriority w:val="39"/>
    <w:qFormat/>
    <w:rsid w:val="00F347BC"/>
    <w:pPr>
      <w:tabs>
        <w:tab w:val="left" w:pos="397"/>
        <w:tab w:val="left" w:pos="1540"/>
        <w:tab w:val="right" w:leader="dot" w:pos="8364"/>
      </w:tabs>
      <w:spacing w:before="120" w:after="60" w:line="240" w:lineRule="auto"/>
    </w:pPr>
    <w:rPr>
      <w:rFonts w:ascii="Arial" w:eastAsia="Times New Roman" w:hAnsi="Arial" w:cs="Times New Roman"/>
      <w:noProof/>
      <w:szCs w:val="24"/>
    </w:rPr>
  </w:style>
  <w:style w:type="paragraph" w:styleId="TOC3">
    <w:name w:val="toc 3"/>
    <w:basedOn w:val="Normal"/>
    <w:next w:val="Normal"/>
    <w:autoRedefine/>
    <w:uiPriority w:val="39"/>
    <w:qFormat/>
    <w:rsid w:val="00F347BC"/>
    <w:pPr>
      <w:tabs>
        <w:tab w:val="left" w:pos="993"/>
        <w:tab w:val="right" w:leader="dot" w:pos="8364"/>
      </w:tabs>
      <w:spacing w:after="60" w:line="240" w:lineRule="auto"/>
      <w:ind w:left="482" w:hanging="56"/>
    </w:pPr>
    <w:rPr>
      <w:rFonts w:ascii="Arial" w:eastAsia="Times New Roman" w:hAnsi="Arial" w:cs="Times New Roman"/>
      <w:szCs w:val="24"/>
    </w:rPr>
  </w:style>
  <w:style w:type="paragraph" w:styleId="TOC4">
    <w:name w:val="toc 4"/>
    <w:basedOn w:val="Normal"/>
    <w:next w:val="Normal"/>
    <w:autoRedefine/>
    <w:uiPriority w:val="39"/>
    <w:rsid w:val="00F347BC"/>
    <w:pPr>
      <w:tabs>
        <w:tab w:val="left" w:pos="1843"/>
        <w:tab w:val="right" w:leader="dot" w:pos="8364"/>
      </w:tabs>
      <w:spacing w:after="60" w:line="240" w:lineRule="auto"/>
      <w:ind w:left="993"/>
    </w:pPr>
    <w:rPr>
      <w:rFonts w:ascii="Arial" w:eastAsia="Times New Roman" w:hAnsi="Arial" w:cs="Times New Roman"/>
      <w:szCs w:val="24"/>
    </w:rPr>
  </w:style>
  <w:style w:type="paragraph" w:styleId="TOC5">
    <w:name w:val="toc 5"/>
    <w:basedOn w:val="Normal"/>
    <w:next w:val="Normal"/>
    <w:autoRedefine/>
    <w:uiPriority w:val="39"/>
    <w:rsid w:val="00F347BC"/>
    <w:pPr>
      <w:spacing w:after="200" w:line="240" w:lineRule="auto"/>
      <w:ind w:left="960"/>
    </w:pPr>
    <w:rPr>
      <w:rFonts w:ascii="Arial" w:eastAsia="Times New Roman" w:hAnsi="Arial" w:cs="Times New Roman"/>
      <w:szCs w:val="24"/>
    </w:rPr>
  </w:style>
  <w:style w:type="character" w:styleId="Hyperlink">
    <w:name w:val="Hyperlink"/>
    <w:uiPriority w:val="99"/>
    <w:rsid w:val="00F347BC"/>
    <w:rPr>
      <w:color w:val="0000FF"/>
      <w:u w:val="single"/>
    </w:rPr>
  </w:style>
  <w:style w:type="character" w:styleId="PageNumber">
    <w:name w:val="page number"/>
    <w:rsid w:val="00F347BC"/>
    <w:rPr>
      <w:rFonts w:ascii="Arial" w:hAnsi="Arial"/>
      <w:sz w:val="16"/>
    </w:rPr>
  </w:style>
  <w:style w:type="paragraph" w:styleId="HTMLAddress">
    <w:name w:val="HTML Address"/>
    <w:basedOn w:val="Normal"/>
    <w:link w:val="HTMLAddressChar"/>
    <w:rsid w:val="00F347BC"/>
    <w:pPr>
      <w:spacing w:after="200" w:line="240" w:lineRule="auto"/>
    </w:pPr>
    <w:rPr>
      <w:rFonts w:ascii="Arial" w:eastAsia="Times New Roman" w:hAnsi="Arial" w:cs="Times New Roman"/>
      <w:i/>
      <w:iCs/>
      <w:szCs w:val="24"/>
    </w:rPr>
  </w:style>
  <w:style w:type="character" w:customStyle="1" w:styleId="HTMLAddressChar">
    <w:name w:val="HTML Address Char"/>
    <w:basedOn w:val="DefaultParagraphFont"/>
    <w:link w:val="HTMLAddress"/>
    <w:rsid w:val="00F347BC"/>
    <w:rPr>
      <w:rFonts w:ascii="Arial" w:eastAsia="Times New Roman" w:hAnsi="Arial" w:cs="Times New Roman"/>
      <w:i/>
      <w:iCs/>
      <w:szCs w:val="24"/>
    </w:rPr>
  </w:style>
  <w:style w:type="character" w:styleId="Strong">
    <w:name w:val="Strong"/>
    <w:uiPriority w:val="22"/>
    <w:qFormat/>
    <w:rsid w:val="00F347BC"/>
    <w:rPr>
      <w:b/>
    </w:rPr>
  </w:style>
  <w:style w:type="character" w:styleId="Emphasis">
    <w:name w:val="Emphasis"/>
    <w:qFormat/>
    <w:rsid w:val="00F347BC"/>
    <w:rPr>
      <w:i/>
    </w:rPr>
  </w:style>
  <w:style w:type="paragraph" w:styleId="BodyTextIndent">
    <w:name w:val="Body Text Indent"/>
    <w:basedOn w:val="Normal"/>
    <w:next w:val="Normal"/>
    <w:link w:val="BodyTextIndentChar"/>
    <w:autoRedefine/>
    <w:rsid w:val="00F347BC"/>
    <w:pPr>
      <w:spacing w:after="200" w:line="240" w:lineRule="auto"/>
      <w:ind w:left="360"/>
    </w:pPr>
    <w:rPr>
      <w:rFonts w:ascii="Arial" w:eastAsia="Times New Roman" w:hAnsi="Arial" w:cs="Times New Roman"/>
      <w:szCs w:val="24"/>
    </w:rPr>
  </w:style>
  <w:style w:type="character" w:customStyle="1" w:styleId="BodyTextIndentChar">
    <w:name w:val="Body Text Indent Char"/>
    <w:basedOn w:val="DefaultParagraphFont"/>
    <w:link w:val="BodyTextIndent"/>
    <w:rsid w:val="00F347BC"/>
    <w:rPr>
      <w:rFonts w:ascii="Arial" w:eastAsia="Times New Roman" w:hAnsi="Arial" w:cs="Times New Roman"/>
      <w:szCs w:val="24"/>
    </w:rPr>
  </w:style>
  <w:style w:type="paragraph" w:styleId="Footer">
    <w:name w:val="footer"/>
    <w:basedOn w:val="Normal"/>
    <w:link w:val="FooterChar"/>
    <w:uiPriority w:val="99"/>
    <w:rsid w:val="00F347BC"/>
    <w:pPr>
      <w:tabs>
        <w:tab w:val="center" w:pos="4320"/>
        <w:tab w:val="right" w:pos="8640"/>
      </w:tabs>
      <w:spacing w:after="200" w:line="240" w:lineRule="auto"/>
    </w:pPr>
    <w:rPr>
      <w:rFonts w:ascii="Arial" w:eastAsia="Times New Roman" w:hAnsi="Arial" w:cs="Times New Roman"/>
      <w:sz w:val="18"/>
      <w:szCs w:val="24"/>
    </w:rPr>
  </w:style>
  <w:style w:type="character" w:customStyle="1" w:styleId="FooterChar">
    <w:name w:val="Footer Char"/>
    <w:basedOn w:val="DefaultParagraphFont"/>
    <w:link w:val="Footer"/>
    <w:uiPriority w:val="99"/>
    <w:rsid w:val="00F347BC"/>
    <w:rPr>
      <w:rFonts w:ascii="Arial" w:eastAsia="Times New Roman" w:hAnsi="Arial" w:cs="Times New Roman"/>
      <w:sz w:val="18"/>
      <w:szCs w:val="24"/>
    </w:rPr>
  </w:style>
  <w:style w:type="paragraph" w:styleId="TOC6">
    <w:name w:val="toc 6"/>
    <w:basedOn w:val="Normal"/>
    <w:next w:val="Normal"/>
    <w:autoRedefine/>
    <w:uiPriority w:val="39"/>
    <w:rsid w:val="00F347BC"/>
    <w:pPr>
      <w:spacing w:after="200" w:line="240" w:lineRule="auto"/>
      <w:ind w:left="1200"/>
    </w:pPr>
    <w:rPr>
      <w:rFonts w:ascii="Arial" w:eastAsia="Times New Roman" w:hAnsi="Arial" w:cs="Times New Roman"/>
      <w:szCs w:val="24"/>
    </w:rPr>
  </w:style>
  <w:style w:type="paragraph" w:styleId="BodyText">
    <w:name w:val="Body Text"/>
    <w:basedOn w:val="Normal"/>
    <w:link w:val="BodyTextChar"/>
    <w:rsid w:val="00F347BC"/>
    <w:pPr>
      <w:spacing w:after="20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F347BC"/>
    <w:rPr>
      <w:rFonts w:ascii="Arial" w:eastAsia="Times New Roman" w:hAnsi="Arial" w:cs="Times New Roman"/>
      <w:szCs w:val="24"/>
    </w:rPr>
  </w:style>
  <w:style w:type="paragraph" w:styleId="ListContinue">
    <w:name w:val="List Continue"/>
    <w:basedOn w:val="Normal"/>
    <w:rsid w:val="00F347BC"/>
    <w:pPr>
      <w:numPr>
        <w:numId w:val="2"/>
      </w:numPr>
      <w:spacing w:after="200" w:line="240" w:lineRule="auto"/>
    </w:pPr>
    <w:rPr>
      <w:rFonts w:ascii="Arial" w:eastAsia="Times New Roman" w:hAnsi="Arial" w:cs="Times New Roman"/>
      <w:szCs w:val="24"/>
    </w:rPr>
  </w:style>
  <w:style w:type="paragraph" w:customStyle="1" w:styleId="Tabletext">
    <w:name w:val="Table text"/>
    <w:basedOn w:val="Normal"/>
    <w:qFormat/>
    <w:rsid w:val="00F347BC"/>
    <w:pPr>
      <w:spacing w:before="60" w:after="60" w:line="240" w:lineRule="auto"/>
    </w:pPr>
    <w:rPr>
      <w:rFonts w:ascii="Arial" w:eastAsia="Times New Roman" w:hAnsi="Arial" w:cs="Times New Roman"/>
      <w:sz w:val="20"/>
      <w:szCs w:val="24"/>
      <w:lang w:eastAsia="en-AU"/>
    </w:rPr>
  </w:style>
  <w:style w:type="paragraph" w:styleId="BlockText">
    <w:name w:val="Block Text"/>
    <w:basedOn w:val="Normal"/>
    <w:rsid w:val="00F347BC"/>
    <w:pPr>
      <w:spacing w:after="200" w:line="240" w:lineRule="auto"/>
      <w:ind w:left="357" w:right="357"/>
    </w:pPr>
    <w:rPr>
      <w:rFonts w:ascii="Arial" w:eastAsia="MS Mincho" w:hAnsi="Arial" w:cs="Times New Roman"/>
      <w:color w:val="000000"/>
      <w:sz w:val="20"/>
      <w:szCs w:val="24"/>
      <w:lang w:val="en-US"/>
    </w:rPr>
  </w:style>
  <w:style w:type="character" w:styleId="CommentReference">
    <w:name w:val="annotation reference"/>
    <w:basedOn w:val="DefaultParagraphFont"/>
    <w:rsid w:val="00F347BC"/>
    <w:rPr>
      <w:sz w:val="18"/>
      <w:szCs w:val="16"/>
    </w:rPr>
  </w:style>
  <w:style w:type="paragraph" w:styleId="CommentSubject">
    <w:name w:val="annotation subject"/>
    <w:basedOn w:val="CommentText"/>
    <w:next w:val="CommentText"/>
    <w:link w:val="CommentSubjectChar"/>
    <w:semiHidden/>
    <w:unhideWhenUsed/>
    <w:rsid w:val="00F347BC"/>
    <w:rPr>
      <w:b/>
      <w:bCs/>
    </w:rPr>
  </w:style>
  <w:style w:type="character" w:customStyle="1" w:styleId="CommentSubjectChar">
    <w:name w:val="Comment Subject Char"/>
    <w:basedOn w:val="CommentTextChar"/>
    <w:link w:val="CommentSubject"/>
    <w:semiHidden/>
    <w:rsid w:val="00F347BC"/>
    <w:rPr>
      <w:rFonts w:ascii="Arial" w:eastAsia="Times New Roman" w:hAnsi="Arial" w:cs="Times New Roman"/>
      <w:b/>
      <w:bCs/>
      <w:sz w:val="20"/>
      <w:szCs w:val="20"/>
    </w:rPr>
  </w:style>
  <w:style w:type="numbering" w:styleId="111111">
    <w:name w:val="Outline List 2"/>
    <w:basedOn w:val="NoList"/>
    <w:rsid w:val="00F347BC"/>
  </w:style>
  <w:style w:type="paragraph" w:styleId="BalloonText">
    <w:name w:val="Balloon Text"/>
    <w:basedOn w:val="Normal"/>
    <w:link w:val="BalloonTextChar"/>
    <w:uiPriority w:val="99"/>
    <w:unhideWhenUsed/>
    <w:rsid w:val="00F347BC"/>
    <w:pPr>
      <w:widowControl w:val="0"/>
      <w:suppressAutoHyphens/>
      <w:spacing w:after="200" w:line="240" w:lineRule="auto"/>
    </w:pPr>
    <w:rPr>
      <w:rFonts w:ascii="Tahoma" w:eastAsia="SimSun" w:hAnsi="Tahoma" w:cs="Mangal"/>
      <w:kern w:val="1"/>
      <w:sz w:val="16"/>
      <w:szCs w:val="14"/>
      <w:lang w:eastAsia="hi-IN" w:bidi="hi-IN"/>
    </w:rPr>
  </w:style>
  <w:style w:type="character" w:customStyle="1" w:styleId="BalloonTextChar">
    <w:name w:val="Balloon Text Char"/>
    <w:basedOn w:val="DefaultParagraphFont"/>
    <w:link w:val="BalloonText"/>
    <w:uiPriority w:val="99"/>
    <w:rsid w:val="00F347BC"/>
    <w:rPr>
      <w:rFonts w:ascii="Tahoma" w:eastAsia="SimSun" w:hAnsi="Tahoma" w:cs="Mangal"/>
      <w:kern w:val="1"/>
      <w:sz w:val="16"/>
      <w:szCs w:val="14"/>
      <w:lang w:eastAsia="hi-IN" w:bidi="hi-IN"/>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
    <w:basedOn w:val="Normal"/>
    <w:link w:val="ListParagraphChar"/>
    <w:uiPriority w:val="34"/>
    <w:qFormat/>
    <w:rsid w:val="00F347BC"/>
    <w:pPr>
      <w:widowControl w:val="0"/>
      <w:suppressAutoHyphens/>
      <w:spacing w:after="200" w:line="240" w:lineRule="auto"/>
      <w:ind w:left="720"/>
      <w:contextualSpacing/>
    </w:pPr>
    <w:rPr>
      <w:rFonts w:ascii="Times New Roman" w:eastAsia="SimSun" w:hAnsi="Times New Roman" w:cs="Mangal"/>
      <w:kern w:val="1"/>
      <w:szCs w:val="21"/>
      <w:lang w:eastAsia="hi-IN" w:bidi="hi-IN"/>
    </w:rPr>
  </w:style>
  <w:style w:type="character" w:styleId="FollowedHyperlink">
    <w:name w:val="FollowedHyperlink"/>
    <w:basedOn w:val="DefaultParagraphFont"/>
    <w:uiPriority w:val="99"/>
    <w:unhideWhenUsed/>
    <w:rsid w:val="00F347BC"/>
    <w:rPr>
      <w:color w:val="954F72" w:themeColor="followedHyperlink"/>
      <w:u w:val="single"/>
    </w:rPr>
  </w:style>
  <w:style w:type="paragraph" w:styleId="Revision">
    <w:name w:val="Revision"/>
    <w:hidden/>
    <w:uiPriority w:val="99"/>
    <w:semiHidden/>
    <w:rsid w:val="00F347BC"/>
    <w:pPr>
      <w:spacing w:after="0" w:line="240" w:lineRule="auto"/>
    </w:pPr>
    <w:rPr>
      <w:rFonts w:ascii="Arial" w:eastAsia="Times New Roman" w:hAnsi="Arial" w:cs="Times New Roman"/>
      <w:color w:val="333333"/>
      <w:sz w:val="24"/>
      <w:szCs w:val="24"/>
    </w:rPr>
  </w:style>
  <w:style w:type="table" w:styleId="TableGrid">
    <w:name w:val="Table Grid"/>
    <w:basedOn w:val="TableNormal"/>
    <w:uiPriority w:val="59"/>
    <w:rsid w:val="00F347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347BC"/>
    <w:pPr>
      <w:keepLines/>
      <w:spacing w:before="120" w:after="0"/>
      <w:outlineLvl w:val="9"/>
    </w:pPr>
    <w:rPr>
      <w:rFonts w:asciiTheme="majorHAnsi" w:eastAsiaTheme="majorEastAsia" w:hAnsiTheme="majorHAnsi" w:cstheme="majorBidi"/>
      <w:color w:val="2E74B5" w:themeColor="accent1" w:themeShade="BF"/>
      <w:kern w:val="0"/>
      <w:sz w:val="28"/>
      <w:szCs w:val="28"/>
    </w:rPr>
  </w:style>
  <w:style w:type="paragraph" w:styleId="List">
    <w:name w:val="List"/>
    <w:basedOn w:val="BodyText"/>
    <w:rsid w:val="00F347BC"/>
    <w:pPr>
      <w:widowControl w:val="0"/>
      <w:suppressAutoHyphens/>
      <w:spacing w:after="120"/>
    </w:pPr>
    <w:rPr>
      <w:rFonts w:ascii="Times New Roman" w:eastAsia="SimSun" w:hAnsi="Times New Roman" w:cs="Mangal"/>
      <w:kern w:val="1"/>
      <w:lang w:eastAsia="hi-IN" w:bidi="hi-IN"/>
    </w:rPr>
  </w:style>
  <w:style w:type="paragraph" w:styleId="NoSpacing">
    <w:name w:val="No Spacing"/>
    <w:uiPriority w:val="1"/>
    <w:qFormat/>
    <w:rsid w:val="00F347BC"/>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IntenseQuote">
    <w:name w:val="Intense Quote"/>
    <w:basedOn w:val="Normal"/>
    <w:next w:val="Normal"/>
    <w:link w:val="IntenseQuoteChar"/>
    <w:uiPriority w:val="30"/>
    <w:qFormat/>
    <w:rsid w:val="00F347BC"/>
    <w:pPr>
      <w:pBdr>
        <w:bottom w:val="single" w:sz="4" w:space="4" w:color="5B9BD5" w:themeColor="accent1"/>
      </w:pBdr>
      <w:spacing w:before="200" w:after="280" w:line="240" w:lineRule="auto"/>
      <w:ind w:left="936" w:right="936"/>
    </w:pPr>
    <w:rPr>
      <w:rFonts w:ascii="Arial" w:eastAsia="Times New Roman" w:hAnsi="Arial" w:cs="Times New Roman"/>
      <w:b/>
      <w:bCs/>
      <w:i/>
      <w:iCs/>
      <w:color w:val="5B9BD5" w:themeColor="accent1"/>
      <w:szCs w:val="24"/>
    </w:rPr>
  </w:style>
  <w:style w:type="character" w:customStyle="1" w:styleId="IntenseQuoteChar">
    <w:name w:val="Intense Quote Char"/>
    <w:basedOn w:val="DefaultParagraphFont"/>
    <w:link w:val="IntenseQuote"/>
    <w:uiPriority w:val="30"/>
    <w:rsid w:val="00F347BC"/>
    <w:rPr>
      <w:rFonts w:ascii="Arial" w:eastAsia="Times New Roman" w:hAnsi="Arial" w:cs="Times New Roman"/>
      <w:b/>
      <w:bCs/>
      <w:i/>
      <w:iCs/>
      <w:color w:val="5B9BD5" w:themeColor="accent1"/>
      <w:szCs w:val="24"/>
    </w:rPr>
  </w:style>
  <w:style w:type="paragraph" w:customStyle="1" w:styleId="Checklist">
    <w:name w:val="Checklist"/>
    <w:basedOn w:val="Normal"/>
    <w:qFormat/>
    <w:rsid w:val="00F347BC"/>
    <w:pPr>
      <w:spacing w:after="200" w:line="240" w:lineRule="auto"/>
      <w:ind w:left="709" w:hanging="709"/>
    </w:pPr>
    <w:rPr>
      <w:rFonts w:ascii="Arial" w:eastAsia="Times New Roman" w:hAnsi="Arial" w:cs="Times New Roman"/>
      <w:szCs w:val="24"/>
    </w:rPr>
  </w:style>
  <w:style w:type="paragraph" w:customStyle="1" w:styleId="Heading3Nonum">
    <w:name w:val="Heading 3 (No num)"/>
    <w:basedOn w:val="Heading3"/>
    <w:qFormat/>
    <w:rsid w:val="00F347BC"/>
    <w:pPr>
      <w:numPr>
        <w:ilvl w:val="0"/>
        <w:numId w:val="0"/>
      </w:numPr>
    </w:pPr>
  </w:style>
  <w:style w:type="paragraph" w:customStyle="1" w:styleId="Normal-list-111">
    <w:name w:val="Normal-list-1.1.1"/>
    <w:basedOn w:val="Normal-list-11"/>
    <w:qFormat/>
    <w:rsid w:val="00F347BC"/>
    <w:pPr>
      <w:numPr>
        <w:ilvl w:val="2"/>
      </w:numPr>
      <w:spacing w:after="120"/>
    </w:pPr>
  </w:style>
  <w:style w:type="paragraph" w:customStyle="1" w:styleId="Normal-list-a">
    <w:name w:val="Normal-list-a"/>
    <w:basedOn w:val="Normal-list-111"/>
    <w:qFormat/>
    <w:rsid w:val="00F347BC"/>
    <w:pPr>
      <w:numPr>
        <w:ilvl w:val="3"/>
      </w:numPr>
      <w:contextualSpacing/>
    </w:pPr>
  </w:style>
  <w:style w:type="paragraph" w:customStyle="1" w:styleId="Heading4Nonum">
    <w:name w:val="Heading 4 (No num)"/>
    <w:basedOn w:val="Heading4"/>
    <w:next w:val="Normal"/>
    <w:qFormat/>
    <w:rsid w:val="00F347BC"/>
    <w:pPr>
      <w:numPr>
        <w:ilvl w:val="0"/>
        <w:numId w:val="0"/>
      </w:numPr>
    </w:pPr>
  </w:style>
  <w:style w:type="paragraph" w:customStyle="1" w:styleId="Normal-list-11">
    <w:name w:val="Normal-list-1.1"/>
    <w:basedOn w:val="Normal"/>
    <w:qFormat/>
    <w:rsid w:val="00F347BC"/>
    <w:pPr>
      <w:numPr>
        <w:ilvl w:val="1"/>
        <w:numId w:val="5"/>
      </w:numPr>
      <w:spacing w:after="200" w:line="240" w:lineRule="auto"/>
    </w:pPr>
    <w:rPr>
      <w:rFonts w:ascii="Arial" w:eastAsia="Times New Roman" w:hAnsi="Arial" w:cs="Arial"/>
      <w:bCs/>
    </w:rPr>
  </w:style>
  <w:style w:type="paragraph" w:customStyle="1" w:styleId="Normal-indent">
    <w:name w:val="Normal-indent"/>
    <w:basedOn w:val="Normal"/>
    <w:qFormat/>
    <w:rsid w:val="00F347BC"/>
    <w:pPr>
      <w:spacing w:after="200" w:line="240" w:lineRule="auto"/>
      <w:ind w:left="1418"/>
    </w:pPr>
    <w:rPr>
      <w:rFonts w:ascii="Arial" w:eastAsia="Times New Roman" w:hAnsi="Arial" w:cs="Times New Roman"/>
      <w:szCs w:val="24"/>
    </w:rPr>
  </w:style>
  <w:style w:type="paragraph" w:customStyle="1" w:styleId="Normal-list-i">
    <w:name w:val="Normal-list-i"/>
    <w:basedOn w:val="Normal-list-a"/>
    <w:qFormat/>
    <w:rsid w:val="00F347BC"/>
    <w:pPr>
      <w:numPr>
        <w:ilvl w:val="4"/>
      </w:numPr>
    </w:pPr>
  </w:style>
  <w:style w:type="numbering" w:customStyle="1" w:styleId="List-App4">
    <w:name w:val="List-App4"/>
    <w:uiPriority w:val="99"/>
    <w:rsid w:val="00F347BC"/>
    <w:pPr>
      <w:numPr>
        <w:numId w:val="7"/>
      </w:numPr>
    </w:pPr>
  </w:style>
  <w:style w:type="paragraph" w:customStyle="1" w:styleId="Tablebullet">
    <w:name w:val="Table bullet"/>
    <w:basedOn w:val="Normal"/>
    <w:qFormat/>
    <w:rsid w:val="00F347BC"/>
    <w:pPr>
      <w:numPr>
        <w:numId w:val="4"/>
      </w:numPr>
      <w:spacing w:before="120" w:after="0" w:line="240" w:lineRule="auto"/>
      <w:ind w:left="357" w:hanging="357"/>
    </w:pPr>
    <w:rPr>
      <w:rFonts w:ascii="Arial" w:eastAsia="Times New Roman" w:hAnsi="Arial" w:cs="Times New Roman"/>
      <w:sz w:val="20"/>
      <w:szCs w:val="24"/>
    </w:rPr>
  </w:style>
  <w:style w:type="paragraph" w:styleId="Caption">
    <w:name w:val="caption"/>
    <w:basedOn w:val="Normal"/>
    <w:next w:val="Normal"/>
    <w:qFormat/>
    <w:rsid w:val="00F347BC"/>
    <w:pPr>
      <w:keepNext/>
      <w:spacing w:after="60" w:line="240" w:lineRule="auto"/>
    </w:pPr>
    <w:rPr>
      <w:rFonts w:ascii="Arial" w:eastAsia="MS Mincho" w:hAnsi="Arial" w:cs="Times New Roman"/>
      <w:b/>
      <w:sz w:val="20"/>
      <w:szCs w:val="24"/>
      <w:lang w:val="en-US"/>
    </w:rPr>
  </w:style>
  <w:style w:type="numbering" w:customStyle="1" w:styleId="Appendix">
    <w:name w:val="Appendix"/>
    <w:uiPriority w:val="99"/>
    <w:rsid w:val="00F347BC"/>
    <w:pPr>
      <w:numPr>
        <w:numId w:val="8"/>
      </w:numPr>
    </w:pPr>
  </w:style>
  <w:style w:type="numbering" w:customStyle="1" w:styleId="StyleOutlinenumberedWingdingssymbolLeft254cmHanging">
    <w:name w:val="Style Outline numbered Wingdings (symbol) Left:  2.54 cm Hanging..."/>
    <w:basedOn w:val="NoList"/>
    <w:rsid w:val="00F347BC"/>
    <w:pPr>
      <w:numPr>
        <w:numId w:val="9"/>
      </w:numPr>
    </w:pPr>
  </w:style>
  <w:style w:type="paragraph" w:customStyle="1" w:styleId="App-List-Lev2">
    <w:name w:val="App-List-Lev2"/>
    <w:qFormat/>
    <w:rsid w:val="00F347BC"/>
    <w:pPr>
      <w:numPr>
        <w:ilvl w:val="1"/>
        <w:numId w:val="6"/>
      </w:numPr>
      <w:spacing w:after="200" w:line="240" w:lineRule="auto"/>
    </w:pPr>
    <w:rPr>
      <w:rFonts w:ascii="Arial" w:eastAsia="Times New Roman" w:hAnsi="Arial" w:cs="Arial"/>
      <w:bCs/>
    </w:rPr>
  </w:style>
  <w:style w:type="paragraph" w:customStyle="1" w:styleId="App-List-Lev3">
    <w:name w:val="App-List-Lev3"/>
    <w:qFormat/>
    <w:rsid w:val="00F347BC"/>
    <w:pPr>
      <w:numPr>
        <w:ilvl w:val="2"/>
        <w:numId w:val="6"/>
      </w:numPr>
      <w:tabs>
        <w:tab w:val="center" w:pos="1843"/>
      </w:tabs>
      <w:spacing w:after="120" w:line="240" w:lineRule="auto"/>
      <w:ind w:left="1843" w:hanging="1123"/>
    </w:pPr>
    <w:rPr>
      <w:rFonts w:ascii="Arial" w:eastAsia="Times New Roman" w:hAnsi="Arial" w:cs="Arial"/>
      <w:bCs/>
    </w:rPr>
  </w:style>
  <w:style w:type="paragraph" w:customStyle="1" w:styleId="App-List-Lev4">
    <w:name w:val="App-List-Lev4"/>
    <w:qFormat/>
    <w:rsid w:val="00F347BC"/>
    <w:pPr>
      <w:numPr>
        <w:ilvl w:val="3"/>
        <w:numId w:val="6"/>
      </w:numPr>
      <w:spacing w:after="120" w:line="240" w:lineRule="auto"/>
      <w:ind w:left="2127" w:hanging="284"/>
      <w:contextualSpacing/>
    </w:pPr>
    <w:rPr>
      <w:rFonts w:ascii="Arial" w:eastAsia="Times New Roman" w:hAnsi="Arial" w:cs="Times New Roman"/>
      <w:szCs w:val="24"/>
      <w:lang w:eastAsia="en-AU"/>
    </w:rPr>
  </w:style>
  <w:style w:type="paragraph" w:customStyle="1" w:styleId="App-List-Lev5">
    <w:name w:val="App-List-Lev5"/>
    <w:qFormat/>
    <w:rsid w:val="00F347BC"/>
    <w:pPr>
      <w:numPr>
        <w:ilvl w:val="4"/>
        <w:numId w:val="6"/>
      </w:numPr>
      <w:spacing w:after="120" w:line="240" w:lineRule="auto"/>
      <w:ind w:left="2410" w:hanging="283"/>
      <w:contextualSpacing/>
    </w:pPr>
    <w:rPr>
      <w:rFonts w:ascii="Arial" w:eastAsia="Times New Roman" w:hAnsi="Arial" w:cs="Times New Roman"/>
      <w:szCs w:val="24"/>
      <w:lang w:eastAsia="en-AU"/>
    </w:rPr>
  </w:style>
  <w:style w:type="paragraph" w:customStyle="1" w:styleId="H2-Appendix">
    <w:name w:val="H2-Appendix"/>
    <w:basedOn w:val="Heading2Nonum"/>
    <w:next w:val="Normal"/>
    <w:qFormat/>
    <w:rsid w:val="00F347BC"/>
    <w:pPr>
      <w:numPr>
        <w:numId w:val="6"/>
      </w:numPr>
      <w:ind w:left="2127" w:hanging="2127"/>
    </w:pPr>
  </w:style>
  <w:style w:type="character" w:customStyle="1" w:styleId="Underline-cross-ref">
    <w:name w:val="Underline-cross-ref"/>
    <w:basedOn w:val="DefaultParagraphFont"/>
    <w:uiPriority w:val="1"/>
    <w:qFormat/>
    <w:rsid w:val="00F347BC"/>
    <w:rPr>
      <w:color w:val="0000FF"/>
      <w:u w:val="single" w:color="0000FF"/>
    </w:rPr>
  </w:style>
  <w:style w:type="paragraph" w:styleId="ListBullet">
    <w:name w:val="List Bullet"/>
    <w:basedOn w:val="Normal"/>
    <w:autoRedefine/>
    <w:rsid w:val="00FE29D1"/>
    <w:pPr>
      <w:numPr>
        <w:numId w:val="36"/>
      </w:numPr>
      <w:spacing w:after="200" w:line="240" w:lineRule="auto"/>
      <w:contextualSpacing/>
    </w:pPr>
    <w:rPr>
      <w:rFonts w:ascii="Arial" w:eastAsia="Times New Roman" w:hAnsi="Arial" w:cs="Times New Roman"/>
      <w:iCs/>
      <w:szCs w:val="24"/>
      <w:lang w:eastAsia="en-AU"/>
    </w:rPr>
  </w:style>
  <w:style w:type="paragraph" w:customStyle="1" w:styleId="Normal-indent2">
    <w:name w:val="Normal-indent2"/>
    <w:basedOn w:val="Normal-indent"/>
    <w:qFormat/>
    <w:rsid w:val="00F347BC"/>
    <w:pPr>
      <w:ind w:left="1701"/>
    </w:pPr>
  </w:style>
  <w:style w:type="paragraph" w:customStyle="1" w:styleId="Normal-indent3">
    <w:name w:val="Normal-indent3"/>
    <w:basedOn w:val="Normal"/>
    <w:next w:val="Normal"/>
    <w:qFormat/>
    <w:rsid w:val="00F347BC"/>
    <w:pPr>
      <w:spacing w:after="200" w:line="240" w:lineRule="auto"/>
      <w:ind w:left="709"/>
    </w:pPr>
    <w:rPr>
      <w:rFonts w:ascii="Arial" w:eastAsia="Times New Roman" w:hAnsi="Arial" w:cs="Times New Roman"/>
      <w:szCs w:val="24"/>
    </w:rPr>
  </w:style>
  <w:style w:type="paragraph" w:customStyle="1" w:styleId="Heading3nonTOC">
    <w:name w:val="Heading 3 (nonTOC)"/>
    <w:basedOn w:val="Heading3Nonum"/>
    <w:next w:val="Normal"/>
    <w:qFormat/>
    <w:rsid w:val="00F347BC"/>
    <w:pPr>
      <w:outlineLvl w:val="9"/>
    </w:pPr>
  </w:style>
  <w:style w:type="paragraph" w:customStyle="1" w:styleId="Normal-aftertable">
    <w:name w:val="Normal-after table"/>
    <w:basedOn w:val="Normal"/>
    <w:next w:val="Normal"/>
    <w:qFormat/>
    <w:rsid w:val="00F347BC"/>
    <w:pPr>
      <w:spacing w:before="240" w:after="200" w:line="240" w:lineRule="auto"/>
    </w:pPr>
    <w:rPr>
      <w:rFonts w:ascii="Arial" w:eastAsia="Times New Roman" w:hAnsi="Arial" w:cs="Times New Roman"/>
      <w:szCs w:val="24"/>
    </w:r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
    <w:basedOn w:val="DefaultParagraphFont"/>
    <w:link w:val="ListParagraph"/>
    <w:uiPriority w:val="34"/>
    <w:locked/>
    <w:rsid w:val="00F347BC"/>
    <w:rPr>
      <w:rFonts w:ascii="Times New Roman" w:eastAsia="SimSun" w:hAnsi="Times New Roman" w:cs="Mangal"/>
      <w:kern w:val="1"/>
      <w:szCs w:val="21"/>
      <w:lang w:eastAsia="hi-IN" w:bidi="hi-IN"/>
    </w:rPr>
  </w:style>
  <w:style w:type="paragraph" w:customStyle="1" w:styleId="Default">
    <w:name w:val="Default"/>
    <w:rsid w:val="00F347B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64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8636">
      <w:bodyDiv w:val="1"/>
      <w:marLeft w:val="0"/>
      <w:marRight w:val="0"/>
      <w:marTop w:val="0"/>
      <w:marBottom w:val="0"/>
      <w:divBdr>
        <w:top w:val="none" w:sz="0" w:space="0" w:color="auto"/>
        <w:left w:val="none" w:sz="0" w:space="0" w:color="auto"/>
        <w:bottom w:val="none" w:sz="0" w:space="0" w:color="auto"/>
        <w:right w:val="none" w:sz="0" w:space="0" w:color="auto"/>
      </w:divBdr>
    </w:div>
    <w:div w:id="1240410661">
      <w:bodyDiv w:val="1"/>
      <w:marLeft w:val="0"/>
      <w:marRight w:val="0"/>
      <w:marTop w:val="0"/>
      <w:marBottom w:val="0"/>
      <w:divBdr>
        <w:top w:val="none" w:sz="0" w:space="0" w:color="auto"/>
        <w:left w:val="none" w:sz="0" w:space="0" w:color="auto"/>
        <w:bottom w:val="none" w:sz="0" w:space="0" w:color="auto"/>
        <w:right w:val="none" w:sz="0" w:space="0" w:color="auto"/>
      </w:divBdr>
    </w:div>
    <w:div w:id="18037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dese.gov.au/vet-student-loans/resources/hits-user-guide" TargetMode="External"/><Relationship Id="rId26" Type="http://schemas.openxmlformats.org/officeDocument/2006/relationships/hyperlink" Target="https://www.dese.gov.au/higher-education-loan-program/resources/fee-help-application-guide" TargetMode="External"/><Relationship Id="rId3" Type="http://schemas.openxmlformats.org/officeDocument/2006/relationships/styles" Target="styles.xml"/><Relationship Id="rId21" Type="http://schemas.openxmlformats.org/officeDocument/2006/relationships/hyperlink" Target="http://www.rmia.org.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slation.gov.au/Details/F2019L01682" TargetMode="External"/><Relationship Id="rId25" Type="http://schemas.openxmlformats.org/officeDocument/2006/relationships/hyperlink" Target="https://www.dese.gov.au/higher-education-loan-program/approved-hep-inform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dese.gov.au/vet-student-loans/resources/hits-user-guide" TargetMode="External"/><Relationship Id="rId29"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ese.gov.au/higher-education-loan-program/applying-become-feehelp-provid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dese.gov.au/higher-education-loan-program/applying-become-feehelp-provider" TargetMode="External"/><Relationship Id="rId28" Type="http://schemas.openxmlformats.org/officeDocument/2006/relationships/hyperlink" Target="https://www.dese.gov.au/higher-education-loan-program/higher-education-support-act-2003-and-guidelines" TargetMode="External"/><Relationship Id="rId10" Type="http://schemas.openxmlformats.org/officeDocument/2006/relationships/header" Target="header2.xml"/><Relationship Id="rId19" Type="http://schemas.openxmlformats.org/officeDocument/2006/relationships/hyperlink" Target="mailto:ppfinance@dese.gov.au"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ese.gov.au/higher-education-loan-program/applying-become-feehelp-provider" TargetMode="External"/><Relationship Id="rId27" Type="http://schemas.openxmlformats.org/officeDocument/2006/relationships/hyperlink" Target="https://www.dese.gov.au/vet-student-loans/resources/hits-user-guide" TargetMode="External"/><Relationship Id="rId30" Type="http://schemas.openxmlformats.org/officeDocument/2006/relationships/hyperlink" Target="https://www.dese.gov.au/higher-education-loan-program/higher-education-support-act-2003-and-guidelines" TargetMode="External"/><Relationship Id="rId8" Type="http://schemas.openxmlformats.org/officeDocument/2006/relationships/hyperlink" Target="https://www.legislation.gov.au/Series/C2004A0123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D62A-9B49-4FDB-AA24-7B03D813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43</Pages>
  <Words>14179</Words>
  <Characters>80821</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HUSKING,Dale</dc:creator>
  <cp:keywords/>
  <dc:description/>
  <cp:lastModifiedBy>BUDAKOSKI,Samantha</cp:lastModifiedBy>
  <cp:revision>8</cp:revision>
  <cp:lastPrinted>2022-05-24T01:38:00Z</cp:lastPrinted>
  <dcterms:created xsi:type="dcterms:W3CDTF">2022-05-05T03:23:00Z</dcterms:created>
  <dcterms:modified xsi:type="dcterms:W3CDTF">2022-05-24T01:39:00Z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2022-04-12T01:42:39Z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2fcb8d36-cedb-400e-919f-7ab34a4611d3</vt:lpwstr>
  </property>
  <property fmtid="{D5CDD505-2E9C-101B-9397-08002B2CF9AE}" pid="8" name="MSIP_Label_79d889eb-932f-4752-8739-64d25806ef64_ContentBits">
    <vt:lpwstr>0</vt:lpwstr>
  </property>
</Properties>
</file>