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7EF4D" w14:textId="2D4CE302" w:rsidR="00F73528" w:rsidRPr="001E47E2" w:rsidRDefault="00F73528" w:rsidP="001E47E2">
      <w:pPr>
        <w:pStyle w:val="Heading1"/>
        <w:sectPr w:rsidR="00F73528" w:rsidRPr="001E47E2" w:rsidSect="00104F66">
          <w:headerReference w:type="even" r:id="rId8"/>
          <w:headerReference w:type="default" r:id="rId9"/>
          <w:footerReference w:type="even" r:id="rId10"/>
          <w:footerReference w:type="default" r:id="rId11"/>
          <w:headerReference w:type="first" r:id="rId12"/>
          <w:footerReference w:type="first" r:id="rId13"/>
          <w:pgSz w:w="11906" w:h="16838"/>
          <w:pgMar w:top="964" w:right="849" w:bottom="851" w:left="851" w:header="0" w:footer="709" w:gutter="0"/>
          <w:cols w:space="708"/>
          <w:titlePg/>
          <w:docGrid w:linePitch="360"/>
        </w:sectPr>
      </w:pPr>
      <w:r>
        <w:rPr>
          <w:noProof/>
        </w:rPr>
        <mc:AlternateContent>
          <mc:Choice Requires="wps">
            <w:drawing>
              <wp:anchor distT="0" distB="0" distL="114300" distR="114300" simplePos="0" relativeHeight="251659264" behindDoc="0" locked="1" layoutInCell="1" allowOverlap="1" wp14:anchorId="07CB6C45" wp14:editId="123C8927">
                <wp:simplePos x="0" y="0"/>
                <wp:positionH relativeFrom="column">
                  <wp:posOffset>4312285</wp:posOffset>
                </wp:positionH>
                <wp:positionV relativeFrom="page">
                  <wp:posOffset>8153400</wp:posOffset>
                </wp:positionV>
                <wp:extent cx="2157095" cy="45085"/>
                <wp:effectExtent l="0" t="0" r="0" b="0"/>
                <wp:wrapNone/>
                <wp:docPr id="3" name="Rectangle 3" descr="Decorative"/>
                <wp:cNvGraphicFramePr/>
                <a:graphic xmlns:a="http://schemas.openxmlformats.org/drawingml/2006/main">
                  <a:graphicData uri="http://schemas.microsoft.com/office/word/2010/wordprocessingShape">
                    <wps:wsp>
                      <wps:cNvSpPr/>
                      <wps:spPr>
                        <a:xfrm>
                          <a:off x="0" y="0"/>
                          <a:ext cx="2157095" cy="45085"/>
                        </a:xfrm>
                        <a:prstGeom prst="rect">
                          <a:avLst/>
                        </a:prstGeom>
                        <a:solidFill>
                          <a:srgbClr val="D7D8D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2046CF" id="Rectangle 3" o:spid="_x0000_s1026" alt="Decorative" style="position:absolute;margin-left:339.55pt;margin-top:642pt;width:169.8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" fillcolor="#d7d8d6" stroked="f" strokeweight="1pt">
                <w10:wrap anchory="page"/>
                <w10:anchorlock/>
              </v:rect>
            </w:pict>
          </mc:Fallback>
        </mc:AlternateContent>
      </w:r>
      <w:proofErr w:type="spellStart"/>
      <w:r w:rsidRPr="00F73528">
        <w:t>Startup</w:t>
      </w:r>
      <w:proofErr w:type="spellEnd"/>
      <w:r w:rsidRPr="00F73528">
        <w:t xml:space="preserve"> Year </w:t>
      </w:r>
      <w:r w:rsidRPr="00F73528">
        <w:br/>
      </w:r>
      <w:r w:rsidRPr="00F73528">
        <w:rPr>
          <w:rStyle w:val="H1-Subtitle"/>
        </w:rPr>
        <w:t xml:space="preserve">Consultation </w:t>
      </w:r>
      <w:r w:rsidR="001E47E2">
        <w:rPr>
          <w:rStyle w:val="H1-Subtitle"/>
        </w:rPr>
        <w:t>Paper</w:t>
      </w:r>
      <w:r>
        <w:rPr>
          <w:noProof/>
        </w:rPr>
        <w:drawing>
          <wp:anchor distT="0" distB="0" distL="114300" distR="114300" simplePos="0" relativeHeight="251658240" behindDoc="1" locked="0" layoutInCell="1" allowOverlap="1" wp14:anchorId="7CF872D2" wp14:editId="46AAFEC1">
            <wp:simplePos x="542925" y="685800"/>
            <wp:positionH relativeFrom="page">
              <wp:align>left</wp:align>
            </wp:positionH>
            <wp:positionV relativeFrom="page">
              <wp:align>top</wp:align>
            </wp:positionV>
            <wp:extent cx="7534800" cy="10659600"/>
            <wp:effectExtent l="0" t="0" r="9525" b="8890"/>
            <wp:wrapNone/>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corativ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34800" cy="10659600"/>
                    </a:xfrm>
                    <a:prstGeom prst="rect">
                      <a:avLst/>
                    </a:prstGeom>
                  </pic:spPr>
                </pic:pic>
              </a:graphicData>
            </a:graphic>
            <wp14:sizeRelH relativeFrom="margin">
              <wp14:pctWidth>0</wp14:pctWidth>
            </wp14:sizeRelH>
            <wp14:sizeRelV relativeFrom="margin">
              <wp14:pctHeight>0</wp14:pctHeight>
            </wp14:sizeRelV>
          </wp:anchor>
        </w:drawing>
      </w:r>
    </w:p>
    <w:p w14:paraId="051E5E34" w14:textId="26AC9338" w:rsidR="00104F66" w:rsidRDefault="001E47E2" w:rsidP="001E47E2">
      <w:pPr>
        <w:pStyle w:val="Heading2"/>
        <w:spacing w:before="0"/>
      </w:pPr>
      <w:r>
        <w:lastRenderedPageBreak/>
        <w:t>Introduction</w:t>
      </w:r>
    </w:p>
    <w:p w14:paraId="35FD768F" w14:textId="77777777" w:rsidR="00C57D36" w:rsidRPr="00BE677D" w:rsidRDefault="00C57D36" w:rsidP="00DE5C10">
      <w:r w:rsidRPr="00FF1638">
        <w:t xml:space="preserve">Australian </w:t>
      </w:r>
      <w:proofErr w:type="spellStart"/>
      <w:r w:rsidRPr="00FF1638">
        <w:t>startups</w:t>
      </w:r>
      <w:proofErr w:type="spellEnd"/>
      <w:r w:rsidRPr="00FF1638">
        <w:t xml:space="preserve"> </w:t>
      </w:r>
      <w:r w:rsidRPr="00BE677D">
        <w:t>play a critical role</w:t>
      </w:r>
      <w:r w:rsidRPr="00FF1638">
        <w:t xml:space="preserve"> in creating Australian</w:t>
      </w:r>
      <w:r w:rsidRPr="00BE677D">
        <w:t xml:space="preserve"> </w:t>
      </w:r>
      <w:r w:rsidRPr="00FF1638">
        <w:t xml:space="preserve">jobs, commercialising </w:t>
      </w:r>
      <w:proofErr w:type="gramStart"/>
      <w:r w:rsidRPr="00FF1638">
        <w:t>ideas</w:t>
      </w:r>
      <w:proofErr w:type="gramEnd"/>
      <w:r w:rsidRPr="00FF1638">
        <w:t xml:space="preserve"> and creating innovative solutions to social and community-based problems. </w:t>
      </w:r>
    </w:p>
    <w:p w14:paraId="57BA2197" w14:textId="43C08D5F" w:rsidR="00C57D36" w:rsidRPr="00FF1638" w:rsidRDefault="00C57D36" w:rsidP="00DE5C10">
      <w:r w:rsidRPr="00BE677D">
        <w:rPr>
          <w:rFonts w:eastAsia="Times New Roman"/>
          <w:color w:val="333333"/>
          <w:lang w:eastAsia="en-AU"/>
        </w:rPr>
        <w:t>Government can stimulate the national focus on entrepreneurship</w:t>
      </w:r>
      <w:r w:rsidRPr="00FF1638">
        <w:rPr>
          <w:rFonts w:eastAsia="Times New Roman"/>
          <w:color w:val="333333"/>
          <w:lang w:eastAsia="en-AU"/>
        </w:rPr>
        <w:t xml:space="preserve">, </w:t>
      </w:r>
      <w:proofErr w:type="gramStart"/>
      <w:r w:rsidRPr="00FF1638">
        <w:rPr>
          <w:rFonts w:eastAsia="Times New Roman"/>
          <w:color w:val="333333"/>
          <w:lang w:eastAsia="en-AU"/>
        </w:rPr>
        <w:t>innovation</w:t>
      </w:r>
      <w:proofErr w:type="gramEnd"/>
      <w:r w:rsidRPr="00FF1638">
        <w:rPr>
          <w:rFonts w:eastAsia="Times New Roman"/>
          <w:color w:val="333333"/>
          <w:lang w:eastAsia="en-AU"/>
        </w:rPr>
        <w:t xml:space="preserve"> and technology</w:t>
      </w:r>
      <w:r w:rsidRPr="00BE677D">
        <w:rPr>
          <w:rFonts w:eastAsia="Times New Roman"/>
          <w:color w:val="333333"/>
          <w:lang w:eastAsia="en-AU"/>
        </w:rPr>
        <w:t xml:space="preserve"> by </w:t>
      </w:r>
      <w:r w:rsidRPr="00FF1638">
        <w:rPr>
          <w:rFonts w:eastAsia="Times New Roman"/>
          <w:color w:val="333333"/>
          <w:lang w:eastAsia="en-AU"/>
        </w:rPr>
        <w:t xml:space="preserve">making it possible for </w:t>
      </w:r>
      <w:r w:rsidR="00F64905">
        <w:rPr>
          <w:rFonts w:eastAsia="Times New Roman"/>
          <w:color w:val="333333"/>
          <w:lang w:eastAsia="en-AU"/>
        </w:rPr>
        <w:t>all</w:t>
      </w:r>
      <w:r w:rsidR="00F64905" w:rsidRPr="00BE677D">
        <w:rPr>
          <w:rFonts w:eastAsia="Times New Roman"/>
          <w:color w:val="333333"/>
          <w:lang w:eastAsia="en-AU"/>
        </w:rPr>
        <w:t xml:space="preserve"> </w:t>
      </w:r>
      <w:r w:rsidRPr="00BE677D">
        <w:rPr>
          <w:rFonts w:eastAsia="Times New Roman"/>
          <w:color w:val="333333"/>
          <w:lang w:eastAsia="en-AU"/>
        </w:rPr>
        <w:t>Australians</w:t>
      </w:r>
      <w:r w:rsidRPr="00FF1638">
        <w:rPr>
          <w:rFonts w:eastAsia="Times New Roman"/>
          <w:color w:val="333333"/>
          <w:lang w:eastAsia="en-AU"/>
        </w:rPr>
        <w:t xml:space="preserve"> to further develop their ideas at university. </w:t>
      </w:r>
      <w:r w:rsidRPr="00FF1638">
        <w:t xml:space="preserve">This is why the Australian Government has committed to the </w:t>
      </w:r>
      <w:proofErr w:type="spellStart"/>
      <w:r w:rsidRPr="00FF1638">
        <w:t>Startup</w:t>
      </w:r>
      <w:proofErr w:type="spellEnd"/>
      <w:r w:rsidRPr="00FF1638">
        <w:t xml:space="preserve"> Year initiative. </w:t>
      </w:r>
    </w:p>
    <w:p w14:paraId="1AA78F4D" w14:textId="28134D6C" w:rsidR="00C57D36" w:rsidRPr="00FF1638" w:rsidRDefault="00C57D36" w:rsidP="00DE5C10">
      <w:r w:rsidRPr="00FF1638">
        <w:t xml:space="preserve">The </w:t>
      </w:r>
      <w:proofErr w:type="spellStart"/>
      <w:r w:rsidRPr="00FF1638">
        <w:t>Startup</w:t>
      </w:r>
      <w:proofErr w:type="spellEnd"/>
      <w:r w:rsidRPr="00FF1638">
        <w:t xml:space="preserve"> Year initiative will offer income contingent loans to 2,000 final year</w:t>
      </w:r>
      <w:r w:rsidR="00791C46">
        <w:t xml:space="preserve"> undergraduate students,</w:t>
      </w:r>
      <w:r w:rsidRPr="00FF1638">
        <w:t xml:space="preserve"> </w:t>
      </w:r>
      <w:r w:rsidR="00791C46">
        <w:t>current post-</w:t>
      </w:r>
      <w:r w:rsidRPr="00FF1638">
        <w:t>graduate students</w:t>
      </w:r>
      <w:r w:rsidR="00791C46">
        <w:t xml:space="preserve"> and recent graduates</w:t>
      </w:r>
      <w:r w:rsidRPr="00FF1638">
        <w:t xml:space="preserve"> through </w:t>
      </w:r>
      <w:r w:rsidR="00791C46">
        <w:t xml:space="preserve">changes to </w:t>
      </w:r>
      <w:r w:rsidR="006C63FA" w:rsidRPr="00FF1638">
        <w:t xml:space="preserve">the existing </w:t>
      </w:r>
      <w:r w:rsidR="000E3789">
        <w:t>Higher Education Loan Program (</w:t>
      </w:r>
      <w:r w:rsidR="006C63FA" w:rsidRPr="00FF1638">
        <w:t>HELP</w:t>
      </w:r>
      <w:r w:rsidR="000E3789">
        <w:t>)</w:t>
      </w:r>
      <w:r w:rsidR="006C63FA" w:rsidRPr="00FF1638">
        <w:t xml:space="preserve"> system</w:t>
      </w:r>
      <w:r w:rsidRPr="00FF1638">
        <w:t>. This initiative will enable students to participate in university accelerator programs,</w:t>
      </w:r>
      <w:r w:rsidRPr="00BE677D">
        <w:t xml:space="preserve"> with the view of commercialising good ideas</w:t>
      </w:r>
      <w:r w:rsidRPr="00FF1638">
        <w:t xml:space="preserve"> and injecting new business dynamism into our economy. The program will </w:t>
      </w:r>
      <w:r w:rsidR="000F69FC">
        <w:t xml:space="preserve">also </w:t>
      </w:r>
      <w:r w:rsidRPr="00FF1638">
        <w:t xml:space="preserve">include access to mentorship, </w:t>
      </w:r>
      <w:r w:rsidR="000F69FC">
        <w:t xml:space="preserve">networks, and </w:t>
      </w:r>
      <w:r w:rsidRPr="00FF1638">
        <w:t>industry to help Australia</w:t>
      </w:r>
      <w:r w:rsidR="000F69FC">
        <w:t>ns</w:t>
      </w:r>
      <w:r w:rsidRPr="00FF1638">
        <w:t xml:space="preserve"> develop the skills to succeed locally and in international markets. </w:t>
      </w:r>
    </w:p>
    <w:p w14:paraId="50EABBA6" w14:textId="078DFA6F" w:rsidR="00412B12" w:rsidRPr="00BE677D" w:rsidRDefault="00412B12" w:rsidP="00DE5C10">
      <w:pPr>
        <w:rPr>
          <w:rFonts w:eastAsia="Times New Roman"/>
          <w:color w:val="333333"/>
          <w:lang w:eastAsia="en-AU"/>
        </w:rPr>
      </w:pPr>
      <w:r w:rsidRPr="00BE677D">
        <w:rPr>
          <w:rFonts w:eastAsia="Times New Roman"/>
          <w:color w:val="333333"/>
          <w:lang w:eastAsia="en-AU"/>
        </w:rPr>
        <w:t xml:space="preserve">This policy aims to support more productive relationships between industry and universities through supporting the development of </w:t>
      </w:r>
      <w:r>
        <w:rPr>
          <w:rFonts w:eastAsia="Times New Roman"/>
          <w:color w:val="333333"/>
          <w:lang w:eastAsia="en-AU"/>
        </w:rPr>
        <w:t>HELP loans tailored to participation in</w:t>
      </w:r>
      <w:r w:rsidRPr="00BE677D">
        <w:rPr>
          <w:rFonts w:eastAsia="Times New Roman"/>
          <w:color w:val="333333"/>
          <w:lang w:eastAsia="en-AU"/>
        </w:rPr>
        <w:t xml:space="preserve"> university accelerators and incubators.  </w:t>
      </w:r>
    </w:p>
    <w:p w14:paraId="5F223D30" w14:textId="77777777" w:rsidR="00C57D36" w:rsidRPr="00BE677D" w:rsidRDefault="00C57D36" w:rsidP="00DE5C10">
      <w:pPr>
        <w:rPr>
          <w:rFonts w:eastAsia="Times New Roman"/>
          <w:color w:val="333333"/>
          <w:lang w:eastAsia="en-AU"/>
        </w:rPr>
      </w:pPr>
      <w:r w:rsidRPr="00BE677D">
        <w:rPr>
          <w:rFonts w:eastAsia="Times New Roman"/>
          <w:color w:val="333333"/>
          <w:lang w:eastAsia="en-AU"/>
        </w:rPr>
        <w:t xml:space="preserve">The </w:t>
      </w:r>
      <w:proofErr w:type="spellStart"/>
      <w:r w:rsidRPr="00BE677D">
        <w:rPr>
          <w:rFonts w:eastAsia="Times New Roman"/>
          <w:color w:val="333333"/>
          <w:lang w:eastAsia="en-AU"/>
        </w:rPr>
        <w:t>Startup</w:t>
      </w:r>
      <w:proofErr w:type="spellEnd"/>
      <w:r w:rsidRPr="00BE677D">
        <w:rPr>
          <w:rFonts w:eastAsia="Times New Roman"/>
          <w:color w:val="333333"/>
          <w:lang w:eastAsia="en-AU"/>
        </w:rPr>
        <w:t xml:space="preserve"> Year initiative will support the emergence of </w:t>
      </w:r>
      <w:proofErr w:type="spellStart"/>
      <w:r w:rsidRPr="00BE677D">
        <w:rPr>
          <w:rFonts w:eastAsia="Times New Roman"/>
          <w:color w:val="333333"/>
          <w:lang w:eastAsia="en-AU"/>
        </w:rPr>
        <w:t>startups</w:t>
      </w:r>
      <w:proofErr w:type="spellEnd"/>
      <w:r w:rsidRPr="00BE677D">
        <w:rPr>
          <w:rFonts w:eastAsia="Times New Roman"/>
          <w:color w:val="333333"/>
          <w:lang w:eastAsia="en-AU"/>
        </w:rPr>
        <w:t xml:space="preserve"> by students from a diverse range of backgrounds and regionally based enterprises. </w:t>
      </w:r>
    </w:p>
    <w:p w14:paraId="3F9251F3" w14:textId="16FB03F2" w:rsidR="00C57D36" w:rsidRPr="00BE677D" w:rsidRDefault="00C57D36" w:rsidP="00DE5C10">
      <w:pPr>
        <w:rPr>
          <w:rFonts w:eastAsia="Times New Roman"/>
          <w:color w:val="333333"/>
          <w:lang w:eastAsia="en-AU"/>
        </w:rPr>
      </w:pPr>
      <w:r w:rsidRPr="00BE677D">
        <w:rPr>
          <w:rFonts w:eastAsia="Times New Roman"/>
          <w:color w:val="333333"/>
          <w:lang w:eastAsia="en-AU"/>
        </w:rPr>
        <w:t xml:space="preserve">The initiative will grow Australia’s pool of </w:t>
      </w:r>
      <w:r w:rsidR="00791C46">
        <w:rPr>
          <w:rFonts w:eastAsia="Times New Roman"/>
          <w:color w:val="333333"/>
          <w:lang w:eastAsia="en-AU"/>
        </w:rPr>
        <w:t>new</w:t>
      </w:r>
      <w:r w:rsidR="00791C46" w:rsidRPr="00BE677D">
        <w:rPr>
          <w:rFonts w:eastAsia="Times New Roman"/>
          <w:color w:val="333333"/>
          <w:lang w:eastAsia="en-AU"/>
        </w:rPr>
        <w:t xml:space="preserve"> </w:t>
      </w:r>
      <w:r w:rsidRPr="00BE677D">
        <w:rPr>
          <w:rFonts w:eastAsia="Times New Roman"/>
          <w:color w:val="333333"/>
          <w:lang w:eastAsia="en-AU"/>
        </w:rPr>
        <w:t>entrepreneurs and help drive innovation to grow much</w:t>
      </w:r>
      <w:r w:rsidRPr="00FF1638">
        <w:rPr>
          <w:rFonts w:eastAsia="Times New Roman"/>
          <w:color w:val="333333"/>
          <w:lang w:eastAsia="en-AU"/>
        </w:rPr>
        <w:t xml:space="preserve"> </w:t>
      </w:r>
      <w:r w:rsidRPr="00BE677D">
        <w:rPr>
          <w:rFonts w:eastAsia="Times New Roman"/>
          <w:color w:val="333333"/>
          <w:lang w:eastAsia="en-AU"/>
        </w:rPr>
        <w:t xml:space="preserve">needed links between universities and the </w:t>
      </w:r>
      <w:proofErr w:type="spellStart"/>
      <w:r w:rsidRPr="00BE677D">
        <w:rPr>
          <w:rFonts w:eastAsia="Times New Roman"/>
          <w:color w:val="333333"/>
          <w:lang w:eastAsia="en-AU"/>
        </w:rPr>
        <w:t>startup</w:t>
      </w:r>
      <w:proofErr w:type="spellEnd"/>
      <w:r w:rsidRPr="00BE677D">
        <w:rPr>
          <w:rFonts w:eastAsia="Times New Roman"/>
          <w:color w:val="333333"/>
          <w:lang w:eastAsia="en-AU"/>
        </w:rPr>
        <w:t xml:space="preserve"> community. </w:t>
      </w:r>
    </w:p>
    <w:p w14:paraId="6B5EA640" w14:textId="5DE6B571" w:rsidR="00C57D36" w:rsidRPr="00FF1638" w:rsidRDefault="00C57D36" w:rsidP="00DE5C10">
      <w:r w:rsidRPr="00FF1638">
        <w:t>The Department of Education (Education) and the Department of Industry</w:t>
      </w:r>
      <w:r w:rsidR="00BF3396">
        <w:t xml:space="preserve">, </w:t>
      </w:r>
      <w:r w:rsidRPr="00FF1638">
        <w:t xml:space="preserve">Science </w:t>
      </w:r>
      <w:r w:rsidR="00BF3396">
        <w:t xml:space="preserve">and Resources </w:t>
      </w:r>
      <w:r w:rsidRPr="00FF1638">
        <w:t xml:space="preserve">(DISR) are seeking your views on the development of the </w:t>
      </w:r>
      <w:proofErr w:type="spellStart"/>
      <w:r w:rsidRPr="00FF1638">
        <w:t>Startup</w:t>
      </w:r>
      <w:proofErr w:type="spellEnd"/>
      <w:r w:rsidRPr="00FF1638">
        <w:t xml:space="preserve"> Year initiative. The issues, rationale and key program design features are outlined below for comment. The key components for feedback include: </w:t>
      </w:r>
    </w:p>
    <w:p w14:paraId="7A08489C" w14:textId="6E3CA518" w:rsidR="001E47E2" w:rsidRPr="00DE5C10" w:rsidRDefault="001E47E2" w:rsidP="00DE5C10">
      <w:pPr>
        <w:pStyle w:val="ListBullet"/>
      </w:pPr>
      <w:r w:rsidRPr="001E47E2">
        <w:t xml:space="preserve">Accelerator </w:t>
      </w:r>
      <w:r w:rsidRPr="00DE5C10">
        <w:t xml:space="preserve">eligibility </w:t>
      </w:r>
    </w:p>
    <w:p w14:paraId="2AD68162" w14:textId="77777777" w:rsidR="001E47E2" w:rsidRPr="00DE5C10" w:rsidRDefault="001E47E2" w:rsidP="00DE5C10">
      <w:pPr>
        <w:pStyle w:val="ListBullet"/>
      </w:pPr>
      <w:r w:rsidRPr="00DE5C10">
        <w:t xml:space="preserve">Program design to meet intended outcomes </w:t>
      </w:r>
    </w:p>
    <w:p w14:paraId="022E580F" w14:textId="0D15A53B" w:rsidR="001E47E2" w:rsidRPr="001E47E2" w:rsidRDefault="001E47E2" w:rsidP="00DE5C10">
      <w:pPr>
        <w:pStyle w:val="ListBullet"/>
      </w:pPr>
      <w:r w:rsidRPr="00DE5C10">
        <w:t>Student eligibility requirements</w:t>
      </w:r>
    </w:p>
    <w:p w14:paraId="46F4E78E" w14:textId="2BF5BD90" w:rsidR="001E47E2" w:rsidRPr="001E47E2" w:rsidRDefault="001E47E2" w:rsidP="00DE5C10">
      <w:r w:rsidRPr="001E47E2">
        <w:t>Please email your submission using the template provided to the Department of Education at </w:t>
      </w:r>
      <w:hyperlink r:id="rId15" w:history="1">
        <w:r w:rsidRPr="007B1AAF">
          <w:rPr>
            <w:rStyle w:val="Hyperlink"/>
          </w:rPr>
          <w:t>accelerator@dese.</w:t>
        </w:r>
        <w:r w:rsidRPr="001A23D1">
          <w:rPr>
            <w:rStyle w:val="Hyperlink"/>
          </w:rPr>
          <w:t>gov.au</w:t>
        </w:r>
      </w:hyperlink>
      <w:r w:rsidRPr="001E47E2">
        <w:t>.</w:t>
      </w:r>
      <w:r>
        <w:t xml:space="preserve"> </w:t>
      </w:r>
      <w:r w:rsidRPr="00C57D36">
        <w:t>Submissions should not exceed 1,500 words.</w:t>
      </w:r>
    </w:p>
    <w:p w14:paraId="0C149D8C" w14:textId="359FC330" w:rsidR="009A3231" w:rsidRDefault="001E47E2" w:rsidP="001E47E2">
      <w:pPr>
        <w:rPr>
          <w:rStyle w:val="Strong"/>
        </w:rPr>
      </w:pPr>
      <w:r w:rsidRPr="001E47E2">
        <w:t xml:space="preserve">Submissions close </w:t>
      </w:r>
      <w:r w:rsidR="00020519" w:rsidRPr="00020519">
        <w:rPr>
          <w:rFonts w:cstheme="minorHAnsi"/>
          <w:b/>
        </w:rPr>
        <w:t xml:space="preserve">11.59pm AEST </w:t>
      </w:r>
      <w:r w:rsidR="00020519">
        <w:rPr>
          <w:rFonts w:cstheme="minorHAnsi"/>
          <w:b/>
        </w:rPr>
        <w:t>Tuesday</w:t>
      </w:r>
      <w:r w:rsidR="00020519" w:rsidRPr="00020519">
        <w:rPr>
          <w:rFonts w:cstheme="minorHAnsi"/>
          <w:b/>
        </w:rPr>
        <w:t xml:space="preserve"> </w:t>
      </w:r>
      <w:r w:rsidR="00020519">
        <w:rPr>
          <w:rFonts w:cstheme="minorHAnsi"/>
          <w:b/>
        </w:rPr>
        <w:t>15 November</w:t>
      </w:r>
      <w:r w:rsidR="00020519" w:rsidRPr="00020519">
        <w:rPr>
          <w:rFonts w:cstheme="minorHAnsi"/>
          <w:b/>
        </w:rPr>
        <w:t xml:space="preserve"> 2022</w:t>
      </w:r>
      <w:r w:rsidR="00020519" w:rsidRPr="00FF1638">
        <w:rPr>
          <w:rFonts w:cstheme="minorHAnsi"/>
          <w:bCs/>
        </w:rPr>
        <w:t xml:space="preserve"> </w:t>
      </w:r>
      <w:r w:rsidR="009A3231">
        <w:rPr>
          <w:rStyle w:val="Strong"/>
        </w:rPr>
        <w:br w:type="page"/>
      </w:r>
    </w:p>
    <w:p w14:paraId="18090115" w14:textId="11D26794" w:rsidR="009A3231" w:rsidRPr="009A3231" w:rsidRDefault="009A3231" w:rsidP="009A3231">
      <w:pPr>
        <w:pStyle w:val="Heading2"/>
      </w:pPr>
      <w:r w:rsidRPr="009A3231">
        <w:lastRenderedPageBreak/>
        <w:t>Cont</w:t>
      </w:r>
      <w:r w:rsidRPr="001A23D1">
        <w:t>ex</w:t>
      </w:r>
      <w:r w:rsidRPr="009A3231">
        <w:t>t</w:t>
      </w:r>
      <w:r w:rsidR="00C05380">
        <w:t xml:space="preserve"> </w:t>
      </w:r>
    </w:p>
    <w:p w14:paraId="00D72D53" w14:textId="77777777" w:rsidR="00C57D36" w:rsidRPr="00FF1638" w:rsidRDefault="00C57D36" w:rsidP="00DE5C10">
      <w:r w:rsidRPr="00FF1638">
        <w:t>Australia has a world-class research system, with universities providing a bedrock for creation and innovation. However, Australia has been falling in the Global Innovation Index — which measures science and innovation investments, technological progress, and socioeconomic impact — from 17th in 2014 to 25th in 2021.</w:t>
      </w:r>
      <w:r w:rsidRPr="00FF1638">
        <w:rPr>
          <w:rStyle w:val="FootnoteReference"/>
        </w:rPr>
        <w:footnoteReference w:id="1"/>
      </w:r>
      <w:r w:rsidRPr="00FF1638">
        <w:t xml:space="preserve"> </w:t>
      </w:r>
    </w:p>
    <w:p w14:paraId="59F26E2A" w14:textId="44C48FDA" w:rsidR="00C57D36" w:rsidRPr="00FF1638" w:rsidRDefault="00C7743D" w:rsidP="00DE5C10">
      <w:r>
        <w:t xml:space="preserve">While </w:t>
      </w:r>
      <w:r w:rsidR="00C57D36" w:rsidRPr="00FF1638">
        <w:t xml:space="preserve">Australia is the home to some of the world’s most successful </w:t>
      </w:r>
      <w:proofErr w:type="spellStart"/>
      <w:r w:rsidR="00C57D36" w:rsidRPr="00FF1638">
        <w:t>startups</w:t>
      </w:r>
      <w:proofErr w:type="spellEnd"/>
      <w:r w:rsidR="00C57D36" w:rsidRPr="00FF1638">
        <w:t xml:space="preserve"> and brightest minds, </w:t>
      </w:r>
      <w:r>
        <w:t>more can be</w:t>
      </w:r>
      <w:r w:rsidR="00DE5C10">
        <w:t> </w:t>
      </w:r>
      <w:r>
        <w:t xml:space="preserve">done to deliver </w:t>
      </w:r>
      <w:r w:rsidR="00C57D36" w:rsidRPr="00FF1638">
        <w:t xml:space="preserve">government policies </w:t>
      </w:r>
      <w:r>
        <w:t xml:space="preserve">that support </w:t>
      </w:r>
      <w:r w:rsidR="00C57D36" w:rsidRPr="00FF1638">
        <w:t xml:space="preserve">innovation and entrepreneurship at the </w:t>
      </w:r>
      <w:r>
        <w:t>higher education</w:t>
      </w:r>
      <w:r w:rsidRPr="00FF1638">
        <w:t xml:space="preserve"> </w:t>
      </w:r>
      <w:r w:rsidR="00C57D36" w:rsidRPr="00FF1638">
        <w:t xml:space="preserve">and </w:t>
      </w:r>
      <w:proofErr w:type="spellStart"/>
      <w:r>
        <w:t>startup</w:t>
      </w:r>
      <w:proofErr w:type="spellEnd"/>
      <w:r>
        <w:t xml:space="preserve"> </w:t>
      </w:r>
      <w:r w:rsidR="00C57D36" w:rsidRPr="00FF1638">
        <w:t xml:space="preserve">level. </w:t>
      </w:r>
    </w:p>
    <w:p w14:paraId="4479371F" w14:textId="383BB7E8" w:rsidR="00C57D36" w:rsidRPr="00FF1638" w:rsidRDefault="00C57D36" w:rsidP="00DE5C10">
      <w:proofErr w:type="gramStart"/>
      <w:r w:rsidRPr="00FF1638">
        <w:t>Data from the Australian Investment Council (AIC),</w:t>
      </w:r>
      <w:proofErr w:type="gramEnd"/>
      <w:r w:rsidRPr="00FF1638">
        <w:t xml:space="preserve"> shows record levels of late stage round investment in firms in Australia. In 2021, $7.9 billion was invested by Venture Capital funds in Australian companies, doubling the 2020 figure, which was itself a record. However, angel and seed investment in Australia has not grown at the same rate</w:t>
      </w:r>
      <w:r w:rsidR="00917F66">
        <w:t xml:space="preserve"> as later stage investment</w:t>
      </w:r>
      <w:r w:rsidRPr="00BE677D">
        <w:rPr>
          <w:rStyle w:val="FootnoteReference"/>
        </w:rPr>
        <w:footnoteReference w:id="2"/>
      </w:r>
      <w:r w:rsidRPr="00FF1638">
        <w:t xml:space="preserve">. </w:t>
      </w:r>
      <w:r w:rsidRPr="00BE677D">
        <w:t xml:space="preserve">It is </w:t>
      </w:r>
      <w:r w:rsidR="00875E5F">
        <w:t xml:space="preserve">therefore </w:t>
      </w:r>
      <w:r w:rsidRPr="00BE677D">
        <w:t>critical to support</w:t>
      </w:r>
      <w:r w:rsidRPr="00FF1638">
        <w:t xml:space="preserve"> </w:t>
      </w:r>
      <w:proofErr w:type="gramStart"/>
      <w:r w:rsidRPr="00FF1638">
        <w:t>early stage</w:t>
      </w:r>
      <w:proofErr w:type="gramEnd"/>
      <w:r w:rsidRPr="00FF1638">
        <w:t xml:space="preserve"> innovation</w:t>
      </w:r>
      <w:r w:rsidRPr="00BE677D">
        <w:t xml:space="preserve"> in Australia and</w:t>
      </w:r>
      <w:r w:rsidR="00875E5F">
        <w:t xml:space="preserve"> invest</w:t>
      </w:r>
      <w:r w:rsidRPr="00BE677D">
        <w:t xml:space="preserve"> in </w:t>
      </w:r>
      <w:r w:rsidR="00875E5F">
        <w:t xml:space="preserve">skills development of new </w:t>
      </w:r>
      <w:r w:rsidRPr="00BE677D">
        <w:t>Australian entrepreneurs and</w:t>
      </w:r>
      <w:r w:rsidR="00875E5F">
        <w:t xml:space="preserve"> their</w:t>
      </w:r>
      <w:r w:rsidRPr="00BE677D">
        <w:t xml:space="preserve"> ideas</w:t>
      </w:r>
      <w:r w:rsidRPr="00FF1638">
        <w:t xml:space="preserve">. </w:t>
      </w:r>
    </w:p>
    <w:p w14:paraId="79447AD9" w14:textId="77777777" w:rsidR="00C57D36" w:rsidRPr="00FF1638" w:rsidRDefault="00C57D36" w:rsidP="00DE5C10">
      <w:r w:rsidRPr="00FF1638">
        <w:t xml:space="preserve">This priority becomes even more compelling when </w:t>
      </w:r>
      <w:proofErr w:type="gramStart"/>
      <w:r w:rsidRPr="00FF1638">
        <w:t>taking into account</w:t>
      </w:r>
      <w:proofErr w:type="gramEnd"/>
      <w:r w:rsidRPr="00FF1638">
        <w:t xml:space="preserve"> Australia’s Relative performance on innovation. In the World Economic Forum’s Global Competitiveness Index 4.0, Australia has fallen two places since 2018 to 16th overall, ranking as low as 29th in areas such as infrastructure and ICT adoption</w:t>
      </w:r>
      <w:r w:rsidRPr="00FF1638">
        <w:rPr>
          <w:rStyle w:val="FootnoteReference"/>
        </w:rPr>
        <w:footnoteReference w:id="3"/>
      </w:r>
      <w:r w:rsidRPr="00FF1638">
        <w:t>.  Australia ranks 91st in Harvard University’s Atlas of Economic Complexity</w:t>
      </w:r>
      <w:r w:rsidRPr="00FF1638">
        <w:rPr>
          <w:rStyle w:val="FootnoteReference"/>
        </w:rPr>
        <w:footnoteReference w:id="4"/>
      </w:r>
      <w:r w:rsidRPr="00FF1638">
        <w:t xml:space="preserve">, meaning Australia can drive greater innovation, </w:t>
      </w:r>
      <w:proofErr w:type="gramStart"/>
      <w:r w:rsidRPr="00FF1638">
        <w:t>productivity</w:t>
      </w:r>
      <w:proofErr w:type="gramEnd"/>
      <w:r w:rsidRPr="00FF1638">
        <w:t xml:space="preserve"> and real wage growth by increasing the diversity of economic activity. The need for greater economic diversification highlights the opportunity that can be derived from the commercialisation of Australia’s world-class university research. </w:t>
      </w:r>
    </w:p>
    <w:p w14:paraId="5329C7D3" w14:textId="22BC2B8A" w:rsidR="00C57D36" w:rsidRPr="00FF1638" w:rsidRDefault="00C57D36" w:rsidP="00DE5C10">
      <w:r w:rsidRPr="00FF1638">
        <w:t xml:space="preserve">Beyond the contribution research can make, universities can also build skills and interest in entrepreneurship, building a cohort with the skills, </w:t>
      </w:r>
      <w:proofErr w:type="gramStart"/>
      <w:r w:rsidRPr="00FF1638">
        <w:t>knowledge</w:t>
      </w:r>
      <w:proofErr w:type="gramEnd"/>
      <w:r w:rsidRPr="00FF1638">
        <w:t xml:space="preserve"> and expertise to positively contribute to the labour market. However,</w:t>
      </w:r>
      <w:r w:rsidR="00B4567D">
        <w:t> </w:t>
      </w:r>
      <w:r w:rsidRPr="00FF1638">
        <w:t>the share of Australian adults deterred from starting a business by fear of failure (47.4 per cent in 2019) is above the OECD average (40.4 per cent) compared with countries such as Germany (29.7 per cent) and the US (35.1</w:t>
      </w:r>
      <w:r w:rsidR="00B4567D">
        <w:t> </w:t>
      </w:r>
      <w:r w:rsidRPr="00FF1638">
        <w:t>per</w:t>
      </w:r>
      <w:r w:rsidR="00B4567D">
        <w:t> </w:t>
      </w:r>
      <w:r w:rsidRPr="00FF1638">
        <w:t>cent)</w:t>
      </w:r>
      <w:r w:rsidRPr="00FF1638">
        <w:rPr>
          <w:rStyle w:val="FootnoteReference"/>
        </w:rPr>
        <w:footnoteReference w:id="5"/>
      </w:r>
      <w:r w:rsidRPr="00FF1638">
        <w:t>. This aligns with the results from the World Economic Forum in which Australia ranked 36th on</w:t>
      </w:r>
      <w:r w:rsidR="00B4567D">
        <w:t> </w:t>
      </w:r>
      <w:r w:rsidRPr="00FF1638">
        <w:t>attitudes towards entrepreneurial risk</w:t>
      </w:r>
      <w:r w:rsidRPr="00FF1638">
        <w:rPr>
          <w:rStyle w:val="FootnoteReference"/>
        </w:rPr>
        <w:footnoteReference w:id="6"/>
      </w:r>
      <w:r w:rsidRPr="00FF1638">
        <w:t>.</w:t>
      </w:r>
    </w:p>
    <w:p w14:paraId="04E3C033" w14:textId="424B0927" w:rsidR="00C57D36" w:rsidRPr="00FF1638" w:rsidRDefault="00C57D36" w:rsidP="00DE5C10">
      <w:r w:rsidRPr="00FF1638">
        <w:t>As described by the Productivity Commission (2017) “the creation and adoption of knowledge, ideas, products, processes and ways of doing business — in short innovation — are critical for maintaining Australia’s high standard of living, ensuring its ongoing international competitiveness, creating jobs and delivering future economic prosperity”</w:t>
      </w:r>
      <w:r w:rsidRPr="00FF1638">
        <w:rPr>
          <w:rStyle w:val="FootnoteReference"/>
        </w:rPr>
        <w:footnoteReference w:id="7"/>
      </w:r>
      <w:r w:rsidRPr="00FF1638">
        <w:t xml:space="preserve">. Fostering entrepreneurship and </w:t>
      </w:r>
      <w:proofErr w:type="spellStart"/>
      <w:r w:rsidRPr="00FF1638">
        <w:t>startups</w:t>
      </w:r>
      <w:proofErr w:type="spellEnd"/>
      <w:r w:rsidRPr="00FF1638">
        <w:t xml:space="preserve"> will help to boost Australia’s economic </w:t>
      </w:r>
      <w:r w:rsidRPr="00FF1638">
        <w:lastRenderedPageBreak/>
        <w:t>productivity, job growth, and solve complex social issues while building a pool of highly skilled and experienced</w:t>
      </w:r>
      <w:r w:rsidR="00492938">
        <w:t> </w:t>
      </w:r>
      <w:r w:rsidRPr="00FF1638">
        <w:t>graduates.</w:t>
      </w:r>
    </w:p>
    <w:p w14:paraId="30511023" w14:textId="6DCF7EEC" w:rsidR="00C57D36" w:rsidRPr="00FF1638" w:rsidRDefault="00C57D36" w:rsidP="00DE5C10">
      <w:r w:rsidRPr="00FF1638">
        <w:t>The productivity gap between the global frontier and Australian firms has grown over time. This suggests that Australian firms have been slower to adopt cutting</w:t>
      </w:r>
      <w:r w:rsidRPr="00FF1638">
        <w:noBreakHyphen/>
        <w:t>edge technology and processes, and to improve their productivity performances. In turn, slower within</w:t>
      </w:r>
      <w:r w:rsidRPr="00FF1638">
        <w:noBreakHyphen/>
        <w:t>firm productivity growth has weighed on aggregate productivity</w:t>
      </w:r>
      <w:r w:rsidR="00492938">
        <w:t> </w:t>
      </w:r>
      <w:r w:rsidRPr="00FF1638">
        <w:t>growth.</w:t>
      </w:r>
    </w:p>
    <w:p w14:paraId="30E4DD9E" w14:textId="25D8ABE3" w:rsidR="00C57D36" w:rsidRPr="00FF1638" w:rsidRDefault="00C57D36" w:rsidP="00DE5C10">
      <w:pPr>
        <w:rPr>
          <w:b/>
          <w:bCs/>
        </w:rPr>
      </w:pPr>
      <w:r w:rsidRPr="00FF1638">
        <w:t>One of the key factors that could explain the slower catch</w:t>
      </w:r>
      <w:r w:rsidRPr="00FF1638">
        <w:noBreakHyphen/>
        <w:t xml:space="preserve">up is a lack of policy focused on business dynamism and competition. Ultimately new business dynamism results in the entry of new Australian firms into the market to intensify competitive pressure on incumbents, forcing them to improve or exit. Entry also brings young firms into the market, </w:t>
      </w:r>
      <w:r w:rsidR="00C7743D">
        <w:t>which</w:t>
      </w:r>
      <w:r w:rsidR="00C7743D" w:rsidRPr="00FF1638">
        <w:t xml:space="preserve"> </w:t>
      </w:r>
      <w:r w:rsidRPr="00FF1638">
        <w:t>may be more likely to innovate and adopt new technologies or processes</w:t>
      </w:r>
      <w:r w:rsidR="00D05F15" w:rsidRPr="00BE677D">
        <w:rPr>
          <w:rStyle w:val="FootnoteReference"/>
        </w:rPr>
        <w:footnoteReference w:id="8"/>
      </w:r>
      <w:r w:rsidRPr="00FF1638">
        <w:t xml:space="preserve">. The </w:t>
      </w:r>
      <w:proofErr w:type="spellStart"/>
      <w:r w:rsidRPr="00FF1638">
        <w:t>Startup</w:t>
      </w:r>
      <w:proofErr w:type="spellEnd"/>
      <w:r w:rsidRPr="00FF1638">
        <w:t xml:space="preserve"> Year initiative supports this new market entry and a </w:t>
      </w:r>
      <w:proofErr w:type="gramStart"/>
      <w:r w:rsidRPr="00FF1638">
        <w:t>much needed</w:t>
      </w:r>
      <w:proofErr w:type="gramEnd"/>
      <w:r w:rsidRPr="00FF1638">
        <w:t xml:space="preserve"> injection of business dynamism into the Australian economy. </w:t>
      </w:r>
    </w:p>
    <w:p w14:paraId="609FB8B5" w14:textId="6A11C557" w:rsidR="00C05380" w:rsidRDefault="00C05380" w:rsidP="00C05380">
      <w:pPr>
        <w:pStyle w:val="Heading3"/>
      </w:pPr>
      <w:proofErr w:type="spellStart"/>
      <w:r>
        <w:t>Startups</w:t>
      </w:r>
      <w:proofErr w:type="spellEnd"/>
      <w:r>
        <w:t xml:space="preserve"> </w:t>
      </w:r>
    </w:p>
    <w:p w14:paraId="206F4B61" w14:textId="1212748C" w:rsidR="00C57D36" w:rsidRPr="00FF1638" w:rsidRDefault="00C57D36" w:rsidP="00DE5C10">
      <w:proofErr w:type="spellStart"/>
      <w:r w:rsidRPr="00FF1638">
        <w:t>Startups</w:t>
      </w:r>
      <w:proofErr w:type="spellEnd"/>
      <w:r w:rsidRPr="00FF1638">
        <w:t xml:space="preserve"> have an important role in job creation, commercialising ideas, solving social and community-based issues, and strengthening links between universities and the broader community. On average across OECD countries, young firms account for approximately 20 per cent of employment and create almost half of all new jobs</w:t>
      </w:r>
      <w:r w:rsidRPr="00FF1638">
        <w:rPr>
          <w:rStyle w:val="FootnoteReference"/>
          <w:rFonts w:ascii="Calibri" w:eastAsia="Calibri" w:hAnsi="Calibri" w:cs="Calibri"/>
        </w:rPr>
        <w:footnoteReference w:id="9"/>
      </w:r>
      <w:r w:rsidRPr="00FF1638">
        <w:t xml:space="preserve">. In Australia, </w:t>
      </w:r>
      <w:proofErr w:type="spellStart"/>
      <w:r w:rsidRPr="00FF1638">
        <w:t>startups</w:t>
      </w:r>
      <w:proofErr w:type="spellEnd"/>
      <w:r w:rsidRPr="00FF1638">
        <w:t xml:space="preserve"> have a high impact on the creation of new jobs. Research suggests that job creation is</w:t>
      </w:r>
      <w:r w:rsidR="00B4567D">
        <w:t> </w:t>
      </w:r>
      <w:r w:rsidRPr="00FF1638">
        <w:t xml:space="preserve">highly concentrated. In 2020, an increase of over 3,000 employees could be attributed to Australia’s eight most successful </w:t>
      </w:r>
      <w:proofErr w:type="spellStart"/>
      <w:r w:rsidRPr="00FF1638">
        <w:t>startups</w:t>
      </w:r>
      <w:proofErr w:type="spellEnd"/>
      <w:r w:rsidRPr="00FF1638">
        <w:rPr>
          <w:rStyle w:val="FootnoteReference"/>
          <w:rFonts w:ascii="Calibri" w:eastAsia="Calibri" w:hAnsi="Calibri" w:cs="Calibri"/>
        </w:rPr>
        <w:footnoteReference w:id="10"/>
      </w:r>
      <w:r w:rsidRPr="00FF1638">
        <w:t>.  The Tech Council of Australia estimat</w:t>
      </w:r>
      <w:r w:rsidR="0045667A">
        <w:t>es</w:t>
      </w:r>
      <w:r w:rsidRPr="00FF1638">
        <w:t xml:space="preserve"> new tech </w:t>
      </w:r>
      <w:proofErr w:type="spellStart"/>
      <w:r w:rsidRPr="00FF1638">
        <w:t>startups</w:t>
      </w:r>
      <w:proofErr w:type="spellEnd"/>
      <w:r w:rsidRPr="00FF1638">
        <w:t xml:space="preserve"> can contribute 30,000 new jobs and $7</w:t>
      </w:r>
      <w:r w:rsidR="003A07F8">
        <w:t xml:space="preserve"> </w:t>
      </w:r>
      <w:r w:rsidRPr="00FF1638">
        <w:t>b</w:t>
      </w:r>
      <w:r w:rsidR="003A07F8">
        <w:t>illion</w:t>
      </w:r>
      <w:r w:rsidRPr="00FF1638">
        <w:t xml:space="preserve"> in value by 2030</w:t>
      </w:r>
      <w:r w:rsidRPr="00FF1638">
        <w:rPr>
          <w:rStyle w:val="FootnoteReference"/>
        </w:rPr>
        <w:footnoteReference w:id="11"/>
      </w:r>
      <w:r w:rsidRPr="00FF1638">
        <w:t xml:space="preserve">.  Supporting </w:t>
      </w:r>
      <w:proofErr w:type="spellStart"/>
      <w:r w:rsidRPr="00FF1638">
        <w:t>startup</w:t>
      </w:r>
      <w:proofErr w:type="spellEnd"/>
      <w:r w:rsidRPr="00FF1638">
        <w:t xml:space="preserve"> creation and the entrepreneurial skillset will play a role in growing productivity and incomes and build a workforce with the skills and capabilities to adapt and thrive in the future labour market.</w:t>
      </w:r>
    </w:p>
    <w:p w14:paraId="68AB9CFB" w14:textId="70889F10" w:rsidR="00C57D36" w:rsidRPr="00FF1638" w:rsidRDefault="00C57D36" w:rsidP="00DE5C10">
      <w:r w:rsidRPr="00FF1638">
        <w:t xml:space="preserve">Beyond job creation, </w:t>
      </w:r>
      <w:proofErr w:type="spellStart"/>
      <w:r w:rsidRPr="00FF1638">
        <w:t>startups</w:t>
      </w:r>
      <w:proofErr w:type="spellEnd"/>
      <w:r w:rsidRPr="00FF1638">
        <w:t xml:space="preserve"> have a role in driving research translation and commercialisation across a range of industries, particularly in the deep tech industry</w:t>
      </w:r>
      <w:r w:rsidRPr="00FF1638">
        <w:rPr>
          <w:rStyle w:val="FootnoteReference"/>
          <w:rFonts w:ascii="Calibri" w:eastAsia="Calibri" w:hAnsi="Calibri" w:cs="Calibri"/>
        </w:rPr>
        <w:footnoteReference w:id="12"/>
      </w:r>
      <w:r w:rsidRPr="00FF1638">
        <w:t xml:space="preserve">.  This has been supported by the emergence of university-based accelerator programs, bringing together industry, academic </w:t>
      </w:r>
      <w:proofErr w:type="gramStart"/>
      <w:r w:rsidRPr="00FF1638">
        <w:t>expertise</w:t>
      </w:r>
      <w:proofErr w:type="gramEnd"/>
      <w:r w:rsidRPr="00FF1638">
        <w:t xml:space="preserve"> and resources to build and accelerate </w:t>
      </w:r>
      <w:proofErr w:type="spellStart"/>
      <w:r w:rsidRPr="00FF1638">
        <w:t>startup</w:t>
      </w:r>
      <w:proofErr w:type="spellEnd"/>
      <w:r w:rsidRPr="00FF1638">
        <w:t xml:space="preserve"> ideas. According to Universities Australia, there are more than 100 hubs in Australian universities</w:t>
      </w:r>
      <w:r w:rsidRPr="00FF1638">
        <w:rPr>
          <w:rStyle w:val="FootnoteReference"/>
          <w:rFonts w:ascii="Calibri" w:eastAsia="Calibri" w:hAnsi="Calibri" w:cs="Calibri"/>
        </w:rPr>
        <w:footnoteReference w:id="13"/>
      </w:r>
      <w:r w:rsidRPr="00FF1638">
        <w:t>. These</w:t>
      </w:r>
      <w:r w:rsidR="00B4567D">
        <w:t> </w:t>
      </w:r>
      <w:r w:rsidRPr="00FF1638">
        <w:t xml:space="preserve">accelerator programs offer immersive, wraparound services to support students and first-time entrepreneurs with their </w:t>
      </w:r>
      <w:proofErr w:type="spellStart"/>
      <w:r w:rsidRPr="00FF1638">
        <w:t>startup</w:t>
      </w:r>
      <w:proofErr w:type="spellEnd"/>
      <w:r w:rsidRPr="00FF1638">
        <w:t xml:space="preserve"> ideas. Generally speaking, this includes:</w:t>
      </w:r>
    </w:p>
    <w:p w14:paraId="1AB233BC" w14:textId="77777777" w:rsidR="00C57D36" w:rsidRPr="00DE5C10" w:rsidRDefault="00C57D36" w:rsidP="00DE5C10">
      <w:pPr>
        <w:pStyle w:val="ListBullet"/>
      </w:pPr>
      <w:r w:rsidRPr="00B93E52">
        <w:t xml:space="preserve">workshops, </w:t>
      </w:r>
      <w:proofErr w:type="gramStart"/>
      <w:r w:rsidRPr="00DE5C10">
        <w:t>resources</w:t>
      </w:r>
      <w:proofErr w:type="gramEnd"/>
      <w:r w:rsidRPr="00DE5C10">
        <w:t xml:space="preserve"> and educational elements, </w:t>
      </w:r>
    </w:p>
    <w:p w14:paraId="41777203" w14:textId="77777777" w:rsidR="00C57D36" w:rsidRPr="00DE5C10" w:rsidRDefault="00C57D36" w:rsidP="00DE5C10">
      <w:pPr>
        <w:pStyle w:val="ListBullet"/>
      </w:pPr>
      <w:r w:rsidRPr="00DE5C10">
        <w:t xml:space="preserve">mentoring and networks, </w:t>
      </w:r>
    </w:p>
    <w:p w14:paraId="1E5DB834" w14:textId="77777777" w:rsidR="00C57D36" w:rsidRPr="00DE5C10" w:rsidRDefault="00C57D36" w:rsidP="00DE5C10">
      <w:pPr>
        <w:pStyle w:val="ListBullet"/>
      </w:pPr>
      <w:r w:rsidRPr="00DE5C10">
        <w:t>access to facilities, equipment, and co-working spaces, and</w:t>
      </w:r>
    </w:p>
    <w:p w14:paraId="0C7077F0" w14:textId="77777777" w:rsidR="00C57D36" w:rsidRPr="00B93E52" w:rsidRDefault="00C57D36" w:rsidP="00DE5C10">
      <w:pPr>
        <w:pStyle w:val="ListBullet"/>
      </w:pPr>
      <w:r w:rsidRPr="00DE5C10">
        <w:t>funding components</w:t>
      </w:r>
      <w:r w:rsidRPr="00B93E52">
        <w:t xml:space="preserve">. </w:t>
      </w:r>
    </w:p>
    <w:p w14:paraId="7825E786" w14:textId="77777777" w:rsidR="00C57D36" w:rsidRDefault="00C57D36" w:rsidP="00DE5C10">
      <w:pPr>
        <w:pStyle w:val="Heading4"/>
        <w:rPr>
          <w:rFonts w:eastAsia="Calibri"/>
        </w:rPr>
      </w:pPr>
      <w:r w:rsidRPr="00C57D36">
        <w:rPr>
          <w:rFonts w:eastAsia="Calibri"/>
        </w:rPr>
        <w:lastRenderedPageBreak/>
        <w:t xml:space="preserve">Workshops, </w:t>
      </w:r>
      <w:proofErr w:type="gramStart"/>
      <w:r w:rsidRPr="00C57D36">
        <w:rPr>
          <w:rFonts w:eastAsia="Calibri"/>
        </w:rPr>
        <w:t>resources</w:t>
      </w:r>
      <w:proofErr w:type="gramEnd"/>
      <w:r w:rsidRPr="00C57D36">
        <w:rPr>
          <w:rFonts w:eastAsia="Calibri"/>
        </w:rPr>
        <w:t xml:space="preserve"> and education</w:t>
      </w:r>
    </w:p>
    <w:p w14:paraId="2372D2A2" w14:textId="7CD0B43F" w:rsidR="00C57D36" w:rsidRPr="00FF1638" w:rsidRDefault="00C57D36" w:rsidP="00492938">
      <w:r w:rsidRPr="00FF1638">
        <w:t xml:space="preserve">Workshops, </w:t>
      </w:r>
      <w:proofErr w:type="gramStart"/>
      <w:r w:rsidRPr="00FF1638">
        <w:t>resources</w:t>
      </w:r>
      <w:proofErr w:type="gramEnd"/>
      <w:r w:rsidRPr="00FF1638">
        <w:t xml:space="preserve"> and education within an accelerator program often focus on business skills and media and</w:t>
      </w:r>
      <w:r w:rsidR="00B4567D">
        <w:t> </w:t>
      </w:r>
      <w:r w:rsidRPr="00FF1638">
        <w:t xml:space="preserve">PR. The University of Wollongong through their </w:t>
      </w:r>
      <w:proofErr w:type="spellStart"/>
      <w:r w:rsidRPr="00FF1638">
        <w:t>iAccelerate</w:t>
      </w:r>
      <w:proofErr w:type="spellEnd"/>
      <w:r w:rsidRPr="00FF1638">
        <w:t xml:space="preserve"> program offers a robust education component through their pre-acceleration program – Activate. Activate is an educational program focusing on themes such as</w:t>
      </w:r>
      <w:r w:rsidR="00B4567D">
        <w:t> </w:t>
      </w:r>
      <w:r w:rsidRPr="00FF1638">
        <w:t>lean methodology, marketing and branding, basic business, pitches and turning ideas to Minimal Viable Products</w:t>
      </w:r>
      <w:r w:rsidRPr="00FF1638">
        <w:rPr>
          <w:rStyle w:val="FootnoteReference"/>
          <w:rFonts w:ascii="Calibri" w:hAnsi="Calibri" w:cs="Calibri"/>
        </w:rPr>
        <w:footnoteReference w:id="14"/>
      </w:r>
      <w:r w:rsidRPr="00FF1638">
        <w:t>. An educational component to accelerator programs helps to build important skills learners need to</w:t>
      </w:r>
      <w:r w:rsidR="00B4567D">
        <w:t> </w:t>
      </w:r>
      <w:r w:rsidRPr="00FF1638">
        <w:t xml:space="preserve">build their </w:t>
      </w:r>
      <w:proofErr w:type="spellStart"/>
      <w:r w:rsidRPr="00FF1638">
        <w:t>startups</w:t>
      </w:r>
      <w:proofErr w:type="spellEnd"/>
      <w:r w:rsidRPr="00FF1638">
        <w:t xml:space="preserve">. </w:t>
      </w:r>
    </w:p>
    <w:p w14:paraId="6A4DEAF9" w14:textId="77777777" w:rsidR="00C57D36" w:rsidRPr="00C57D36" w:rsidRDefault="00C57D36" w:rsidP="00DE5C10">
      <w:pPr>
        <w:pStyle w:val="Heading4"/>
        <w:rPr>
          <w:rFonts w:eastAsia="Calibri"/>
        </w:rPr>
      </w:pPr>
      <w:r w:rsidRPr="00C57D36">
        <w:rPr>
          <w:rFonts w:eastAsia="Calibri"/>
        </w:rPr>
        <w:t>Mentoring and networks</w:t>
      </w:r>
    </w:p>
    <w:p w14:paraId="1215CD1C" w14:textId="57BAAB5F" w:rsidR="00C57D36" w:rsidRPr="00FF1638" w:rsidRDefault="00C57D36" w:rsidP="00492938">
      <w:r w:rsidRPr="00FF1638">
        <w:t xml:space="preserve">Research from </w:t>
      </w:r>
      <w:proofErr w:type="spellStart"/>
      <w:r w:rsidRPr="00FF1638">
        <w:t>Startup</w:t>
      </w:r>
      <w:proofErr w:type="spellEnd"/>
      <w:r w:rsidRPr="00FF1638">
        <w:t xml:space="preserve"> Muster (2018), an Australian survey on the </w:t>
      </w:r>
      <w:proofErr w:type="spellStart"/>
      <w:r w:rsidRPr="00FF1638">
        <w:t>startup</w:t>
      </w:r>
      <w:proofErr w:type="spellEnd"/>
      <w:r w:rsidRPr="00FF1638">
        <w:t xml:space="preserve"> ecosystem, found that 58.5 per cent of</w:t>
      </w:r>
      <w:r w:rsidR="00B4567D">
        <w:t> </w:t>
      </w:r>
      <w:proofErr w:type="spellStart"/>
      <w:r w:rsidRPr="00FF1638">
        <w:t>startup</w:t>
      </w:r>
      <w:proofErr w:type="spellEnd"/>
      <w:r w:rsidRPr="00FF1638">
        <w:t xml:space="preserve"> founders accessed mentorship since founding their </w:t>
      </w:r>
      <w:proofErr w:type="spellStart"/>
      <w:r w:rsidRPr="00FF1638">
        <w:t>startup</w:t>
      </w:r>
      <w:proofErr w:type="spellEnd"/>
      <w:r w:rsidRPr="00FF1638">
        <w:t>. Meaningful mentorship and access to</w:t>
      </w:r>
      <w:r w:rsidR="00B4567D">
        <w:t> </w:t>
      </w:r>
      <w:r w:rsidRPr="00FF1638">
        <w:t>a</w:t>
      </w:r>
      <w:r w:rsidR="00B4567D">
        <w:t> </w:t>
      </w:r>
      <w:r w:rsidRPr="00FF1638">
        <w:t>network of innovators and entrepreneurs is a key feature to an accelerator program (</w:t>
      </w:r>
      <w:bookmarkStart w:id="0" w:name="_Hlk107926854"/>
      <w:r w:rsidRPr="00FF1638">
        <w:t>see RMIT University’s</w:t>
      </w:r>
      <w:r w:rsidR="00B4567D">
        <w:t> </w:t>
      </w:r>
      <w:proofErr w:type="spellStart"/>
      <w:r w:rsidRPr="00FF1638">
        <w:t>LaunchHUB</w:t>
      </w:r>
      <w:proofErr w:type="spellEnd"/>
      <w:r w:rsidRPr="00FF1638">
        <w:rPr>
          <w:rStyle w:val="FootnoteReference"/>
          <w:rFonts w:ascii="Calibri" w:eastAsia="Calibri" w:hAnsi="Calibri" w:cs="Calibri"/>
        </w:rPr>
        <w:footnoteReference w:id="15"/>
      </w:r>
      <w:r w:rsidRPr="00FF1638">
        <w:t>, GRIST: The Mill House Social Enterprise Accelerator Program</w:t>
      </w:r>
      <w:r w:rsidRPr="00FF1638">
        <w:rPr>
          <w:rStyle w:val="FootnoteReference"/>
          <w:rFonts w:ascii="Calibri" w:eastAsia="Calibri" w:hAnsi="Calibri" w:cs="Calibri"/>
        </w:rPr>
        <w:footnoteReference w:id="16"/>
      </w:r>
      <w:r w:rsidRPr="00FF1638">
        <w:t xml:space="preserve"> and the BETA</w:t>
      </w:r>
      <w:r w:rsidR="00B4567D">
        <w:t> </w:t>
      </w:r>
      <w:r w:rsidRPr="00FF1638">
        <w:t>Pre</w:t>
      </w:r>
      <w:r w:rsidR="00B4567D">
        <w:noBreakHyphen/>
      </w:r>
      <w:r w:rsidRPr="00FF1638">
        <w:t>Accelerator Program</w:t>
      </w:r>
      <w:r w:rsidRPr="00FF1638">
        <w:rPr>
          <w:rStyle w:val="FootnoteReference"/>
          <w:rFonts w:ascii="Calibri" w:eastAsia="Calibri" w:hAnsi="Calibri" w:cs="Calibri"/>
        </w:rPr>
        <w:footnoteReference w:id="17"/>
      </w:r>
      <w:bookmarkEnd w:id="0"/>
      <w:r w:rsidRPr="00FF1638">
        <w:t xml:space="preserve">). </w:t>
      </w:r>
    </w:p>
    <w:p w14:paraId="696A76B3" w14:textId="77777777" w:rsidR="00C57D36" w:rsidRPr="00FF1638" w:rsidRDefault="00C57D36" w:rsidP="00492938">
      <w:r w:rsidRPr="00FF1638">
        <w:t xml:space="preserve">Wide exposure to business networks is important for founders and researchers looking to test their ideas, overcome challenges, find capital, build a team, </w:t>
      </w:r>
      <w:proofErr w:type="gramStart"/>
      <w:r w:rsidRPr="00FF1638">
        <w:t>create</w:t>
      </w:r>
      <w:proofErr w:type="gramEnd"/>
      <w:r w:rsidRPr="00FF1638">
        <w:t xml:space="preserve"> or reach new markets and grow their business.</w:t>
      </w:r>
    </w:p>
    <w:p w14:paraId="20B2B9B4" w14:textId="77777777" w:rsidR="00C57D36" w:rsidRPr="00C57D36" w:rsidRDefault="00C57D36" w:rsidP="00DE5C10">
      <w:pPr>
        <w:pStyle w:val="Heading4"/>
        <w:rPr>
          <w:rFonts w:eastAsia="Calibri"/>
        </w:rPr>
      </w:pPr>
      <w:r w:rsidRPr="00C57D36">
        <w:rPr>
          <w:rFonts w:eastAsia="Calibri"/>
        </w:rPr>
        <w:t>Access to facilities, equipment, and co-working spaces</w:t>
      </w:r>
    </w:p>
    <w:p w14:paraId="038AF08E" w14:textId="377B5F57" w:rsidR="00C57D36" w:rsidRPr="00FF1638" w:rsidRDefault="00C57D36" w:rsidP="00492938">
      <w:r w:rsidRPr="00FF1638">
        <w:t>Universities are developing state of the art facilities, co-working spaces, and innovation precincts, available to students to access as part of an accelerator program. Through the Melbourne Accelerator Program, students have access to the University of Melbourne’s innovation hub that brings together research, industry, government, higher-degree students and other elite thinkers in a purpose-built precinct to foster collaboration and amplify innovation</w:t>
      </w:r>
      <w:r w:rsidRPr="00FF1638">
        <w:rPr>
          <w:rStyle w:val="FootnoteReference"/>
          <w:rFonts w:ascii="Calibri" w:eastAsia="Calibri" w:hAnsi="Calibri" w:cs="Calibri"/>
        </w:rPr>
        <w:footnoteReference w:id="18"/>
      </w:r>
      <w:r w:rsidRPr="00FC2AEB">
        <w:t xml:space="preserve">. </w:t>
      </w:r>
      <w:r w:rsidRPr="00FC2AEB">
        <w:rPr>
          <w:rFonts w:eastAsia="Times New Roman"/>
          <w:color w:val="000000"/>
        </w:rPr>
        <w:t xml:space="preserve">The University of Technology Sydney's UTS </w:t>
      </w:r>
      <w:proofErr w:type="spellStart"/>
      <w:r w:rsidRPr="00FC2AEB">
        <w:rPr>
          <w:rFonts w:eastAsia="Times New Roman"/>
          <w:color w:val="000000"/>
        </w:rPr>
        <w:t>Startups</w:t>
      </w:r>
      <w:proofErr w:type="spellEnd"/>
      <w:r w:rsidRPr="00FC2AEB">
        <w:rPr>
          <w:rFonts w:eastAsia="Times New Roman"/>
          <w:color w:val="000000"/>
        </w:rPr>
        <w:t xml:space="preserve"> program is a notable example of the creation of new </w:t>
      </w:r>
      <w:proofErr w:type="spellStart"/>
      <w:r w:rsidRPr="00FC2AEB">
        <w:rPr>
          <w:rFonts w:eastAsia="Times New Roman"/>
          <w:color w:val="000000"/>
        </w:rPr>
        <w:t>startups</w:t>
      </w:r>
      <w:proofErr w:type="spellEnd"/>
      <w:r w:rsidRPr="00FC2AEB">
        <w:rPr>
          <w:rFonts w:eastAsia="Times New Roman"/>
          <w:color w:val="000000"/>
        </w:rPr>
        <w:t xml:space="preserve"> at scale. Visiting 100 schools each year around NSW, conducting workshops for 5,000 UTS students each year, and addressing the public on the busiest street corner in Sydney to drive desire to pursue tech entrepreneurship. This program then provides free space and support to 490 active student-launched </w:t>
      </w:r>
      <w:proofErr w:type="spellStart"/>
      <w:r w:rsidRPr="00FC2AEB">
        <w:rPr>
          <w:rFonts w:eastAsia="Times New Roman"/>
          <w:color w:val="000000"/>
        </w:rPr>
        <w:t>startups</w:t>
      </w:r>
      <w:proofErr w:type="spellEnd"/>
      <w:r w:rsidRPr="00FC2AEB">
        <w:rPr>
          <w:rFonts w:eastAsia="Times New Roman"/>
          <w:color w:val="000000"/>
        </w:rPr>
        <w:t>, in</w:t>
      </w:r>
      <w:r w:rsidR="00B4567D">
        <w:rPr>
          <w:rFonts w:eastAsia="Times New Roman"/>
          <w:color w:val="000000"/>
        </w:rPr>
        <w:t> </w:t>
      </w:r>
      <w:r w:rsidRPr="00FC2AEB">
        <w:rPr>
          <w:rFonts w:eastAsia="Times New Roman"/>
          <w:color w:val="000000"/>
        </w:rPr>
        <w:t xml:space="preserve">return for these </w:t>
      </w:r>
      <w:proofErr w:type="spellStart"/>
      <w:r w:rsidRPr="00FC2AEB">
        <w:rPr>
          <w:rFonts w:eastAsia="Times New Roman"/>
          <w:color w:val="000000"/>
        </w:rPr>
        <w:t>startups</w:t>
      </w:r>
      <w:proofErr w:type="spellEnd"/>
      <w:r w:rsidRPr="00FC2AEB">
        <w:rPr>
          <w:rFonts w:eastAsia="Times New Roman"/>
          <w:color w:val="000000"/>
        </w:rPr>
        <w:t xml:space="preserve"> participating in peer mentorship, providing internships and in-subject projects, and</w:t>
      </w:r>
      <w:r w:rsidR="00B4567D">
        <w:rPr>
          <w:rFonts w:eastAsia="Times New Roman"/>
          <w:color w:val="000000"/>
        </w:rPr>
        <w:t> </w:t>
      </w:r>
      <w:r w:rsidRPr="00FC2AEB">
        <w:rPr>
          <w:rFonts w:eastAsia="Times New Roman"/>
          <w:color w:val="000000"/>
        </w:rPr>
        <w:t>helping to inspire the next generation of founders.</w:t>
      </w:r>
      <w:r w:rsidRPr="00FC2AEB">
        <w:rPr>
          <w:rStyle w:val="FootnoteReference"/>
          <w:rFonts w:ascii="Calibri" w:eastAsia="Calibri" w:hAnsi="Calibri" w:cs="Calibri"/>
        </w:rPr>
        <w:footnoteReference w:id="19"/>
      </w:r>
      <w:r w:rsidRPr="00FC2AEB">
        <w:t>.</w:t>
      </w:r>
      <w:r w:rsidRPr="00FF1638">
        <w:t xml:space="preserve">  </w:t>
      </w:r>
    </w:p>
    <w:p w14:paraId="043B39FA" w14:textId="19A45A64" w:rsidR="00C57D36" w:rsidRPr="00FF1638" w:rsidRDefault="00C57D36" w:rsidP="00492938">
      <w:r w:rsidRPr="00FF1638">
        <w:t>These shared spaces and access to world-class facilities helps to strengthen concepts and build prototypes to</w:t>
      </w:r>
      <w:r w:rsidR="00B4567D">
        <w:t> </w:t>
      </w:r>
      <w:r w:rsidRPr="00FF1638">
        <w:t>get</w:t>
      </w:r>
      <w:r w:rsidR="00B4567D">
        <w:t> </w:t>
      </w:r>
      <w:proofErr w:type="spellStart"/>
      <w:r w:rsidRPr="00FF1638">
        <w:t>startups</w:t>
      </w:r>
      <w:proofErr w:type="spellEnd"/>
      <w:r w:rsidRPr="00FF1638">
        <w:t xml:space="preserve"> market ready. </w:t>
      </w:r>
    </w:p>
    <w:p w14:paraId="6F2BDCBF" w14:textId="77777777" w:rsidR="00C57D36" w:rsidRPr="00C57D36" w:rsidRDefault="00C57D36" w:rsidP="00DE5C10">
      <w:pPr>
        <w:pStyle w:val="Heading4"/>
        <w:rPr>
          <w:rFonts w:eastAsia="Calibri"/>
        </w:rPr>
      </w:pPr>
      <w:r w:rsidRPr="00C57D36">
        <w:rPr>
          <w:rFonts w:eastAsia="Calibri"/>
        </w:rPr>
        <w:t>Funding</w:t>
      </w:r>
    </w:p>
    <w:p w14:paraId="00C07CAF" w14:textId="77777777" w:rsidR="00C57D36" w:rsidRPr="00FF1638" w:rsidRDefault="00C57D36" w:rsidP="00492938">
      <w:r w:rsidRPr="00FF1638">
        <w:t>There is often a funding component in the current university-based accelerator programs. This can be through equity-free seed funding or a Simple Agreement for Future Equity (SAFE), which allows the university investors to purchase stock in a future equity round subject to the parameters set out in the SAFE</w:t>
      </w:r>
      <w:r w:rsidRPr="00FF1638">
        <w:rPr>
          <w:rStyle w:val="FootnoteReference"/>
          <w:rFonts w:ascii="Calibri" w:eastAsia="Calibri" w:hAnsi="Calibri" w:cs="Calibri"/>
        </w:rPr>
        <w:footnoteReference w:id="20"/>
      </w:r>
      <w:r w:rsidRPr="00FF1638">
        <w:t xml:space="preserve">. Through the University of New South Wales (UNSW) </w:t>
      </w:r>
      <w:proofErr w:type="spellStart"/>
      <w:r w:rsidRPr="00FF1638">
        <w:t>SynBio</w:t>
      </w:r>
      <w:proofErr w:type="spellEnd"/>
      <w:r w:rsidRPr="00FF1638">
        <w:t xml:space="preserve"> 10x program, students have access to $20,000 in seed funding from UNSW and up to $120,000 from Main Sequence Ventures as a SAFE, which can be extended to $380,000 for phase two </w:t>
      </w:r>
      <w:r w:rsidRPr="00FF1638">
        <w:lastRenderedPageBreak/>
        <w:t>participants</w:t>
      </w:r>
      <w:r w:rsidRPr="00FF1638">
        <w:rPr>
          <w:rStyle w:val="FootnoteReference"/>
          <w:rFonts w:ascii="Calibri" w:eastAsia="Calibri" w:hAnsi="Calibri" w:cs="Calibri"/>
        </w:rPr>
        <w:footnoteReference w:id="21"/>
      </w:r>
      <w:r w:rsidRPr="00FF1638">
        <w:t>. Another example is the University of South Australia’s Venture Catalyst (Accelerator) Program, which offers a $10,000 stipend for eligible participants</w:t>
      </w:r>
      <w:r w:rsidRPr="00FF1638">
        <w:rPr>
          <w:rStyle w:val="FootnoteReference"/>
          <w:rFonts w:ascii="Calibri" w:eastAsia="Calibri" w:hAnsi="Calibri" w:cs="Calibri"/>
        </w:rPr>
        <w:footnoteReference w:id="22"/>
      </w:r>
      <w:r w:rsidRPr="00FF1638">
        <w:t xml:space="preserve">. </w:t>
      </w:r>
    </w:p>
    <w:p w14:paraId="737BEB43" w14:textId="51E4B805" w:rsidR="00C57D36" w:rsidRPr="00FF1638" w:rsidRDefault="00C57D36" w:rsidP="00492938">
      <w:pPr>
        <w:rPr>
          <w:rFonts w:ascii="Calibri" w:eastAsia="Calibri" w:hAnsi="Calibri" w:cs="Calibri"/>
        </w:rPr>
      </w:pPr>
      <w:r w:rsidRPr="00FF1638">
        <w:rPr>
          <w:rFonts w:ascii="Calibri" w:eastAsia="Calibri" w:hAnsi="Calibri" w:cs="Calibri"/>
        </w:rPr>
        <w:t xml:space="preserve">Access to funding and stipends are important to </w:t>
      </w:r>
      <w:proofErr w:type="spellStart"/>
      <w:r w:rsidRPr="00FF1638">
        <w:rPr>
          <w:rFonts w:ascii="Calibri" w:eastAsia="Calibri" w:hAnsi="Calibri" w:cs="Calibri"/>
        </w:rPr>
        <w:t>startup</w:t>
      </w:r>
      <w:proofErr w:type="spellEnd"/>
      <w:r w:rsidRPr="00FF1638">
        <w:rPr>
          <w:rFonts w:ascii="Calibri" w:eastAsia="Calibri" w:hAnsi="Calibri" w:cs="Calibri"/>
        </w:rPr>
        <w:t xml:space="preserve"> acceleration and to encourage participation by helping to</w:t>
      </w:r>
      <w:r w:rsidR="00B4567D">
        <w:rPr>
          <w:rFonts w:ascii="Calibri" w:eastAsia="Calibri" w:hAnsi="Calibri" w:cs="Calibri"/>
        </w:rPr>
        <w:t> </w:t>
      </w:r>
      <w:r w:rsidRPr="00FF1638">
        <w:rPr>
          <w:rFonts w:ascii="Calibri" w:eastAsia="Calibri" w:hAnsi="Calibri" w:cs="Calibri"/>
        </w:rPr>
        <w:t xml:space="preserve">navigate the financial barriers to building a business. </w:t>
      </w:r>
    </w:p>
    <w:p w14:paraId="23D5E3AE" w14:textId="77777777" w:rsidR="00C57D36" w:rsidRPr="00C57D36" w:rsidRDefault="00C57D36" w:rsidP="00C57D36">
      <w:pPr>
        <w:pStyle w:val="Heading3"/>
      </w:pPr>
      <w:proofErr w:type="spellStart"/>
      <w:r w:rsidRPr="00C57D36">
        <w:t>Startup</w:t>
      </w:r>
      <w:proofErr w:type="spellEnd"/>
      <w:r w:rsidRPr="00C57D36">
        <w:t xml:space="preserve"> Policy Ecosystem</w:t>
      </w:r>
    </w:p>
    <w:p w14:paraId="2568F51B" w14:textId="6C648B70" w:rsidR="00C57D36" w:rsidRPr="00FF1638" w:rsidRDefault="00C57D36" w:rsidP="00492938">
      <w:r w:rsidRPr="00FF1638">
        <w:t xml:space="preserve">There is a broader ecosystem supporting innovation and entrepreneurship in the public policy domain against which the </w:t>
      </w:r>
      <w:proofErr w:type="spellStart"/>
      <w:r w:rsidRPr="00FF1638">
        <w:t>Startup</w:t>
      </w:r>
      <w:proofErr w:type="spellEnd"/>
      <w:r w:rsidRPr="00FF1638">
        <w:t xml:space="preserve"> Year scheme needs to align. Most significantly, the Government has a key policy agenda aimed</w:t>
      </w:r>
      <w:r w:rsidR="00B4567D">
        <w:t> </w:t>
      </w:r>
      <w:r w:rsidRPr="00FF1638">
        <w:t xml:space="preserve">at expanding Australia’s critical technology capability. This includes the $1 billion Critical Technologies Fund, within the </w:t>
      </w:r>
      <w:r w:rsidR="003A07F8">
        <w:t>Australian Government’s</w:t>
      </w:r>
      <w:r w:rsidRPr="00FF1638">
        <w:t xml:space="preserve"> planned </w:t>
      </w:r>
      <w:r w:rsidR="003A07F8">
        <w:t>National Reconstruction Fund</w:t>
      </w:r>
      <w:r w:rsidRPr="00FF1638">
        <w:t>. This will provide investment through loans, equity and guarantees to boost high-tech manufacturing to power future economic growth and job</w:t>
      </w:r>
      <w:r w:rsidR="00B4567D">
        <w:t> </w:t>
      </w:r>
      <w:r w:rsidRPr="00FF1638">
        <w:t>creation</w:t>
      </w:r>
      <w:r w:rsidRPr="00FF1638">
        <w:rPr>
          <w:rStyle w:val="FootnoteReference"/>
        </w:rPr>
        <w:footnoteReference w:id="23"/>
      </w:r>
      <w:r w:rsidR="00A2113A">
        <w:t>.</w:t>
      </w:r>
    </w:p>
    <w:p w14:paraId="189ECAD8" w14:textId="63B24A63" w:rsidR="00C57D36" w:rsidRPr="00FF1638" w:rsidRDefault="00C57D36" w:rsidP="00492938">
      <w:r w:rsidRPr="00FF1638">
        <w:t xml:space="preserve">The Early Stage Venture Capital Limited Partnerships and the Venture Capital Limited Partnerships support industry innovation and entrepreneurship by seeking to attract investors through </w:t>
      </w:r>
      <w:proofErr w:type="gramStart"/>
      <w:r w:rsidRPr="00FF1638">
        <w:t xml:space="preserve">tax </w:t>
      </w:r>
      <w:r w:rsidR="00917F66">
        <w:t xml:space="preserve"> benefits</w:t>
      </w:r>
      <w:proofErr w:type="gramEnd"/>
      <w:r w:rsidR="00917F66">
        <w:t xml:space="preserve"> to encourage investment in innovative early stage businesses</w:t>
      </w:r>
      <w:r w:rsidRPr="00FF1638">
        <w:rPr>
          <w:rStyle w:val="FootnoteReference"/>
        </w:rPr>
        <w:footnoteReference w:id="24"/>
      </w:r>
      <w:r w:rsidR="00917F66">
        <w:t>.</w:t>
      </w:r>
      <w:r w:rsidRPr="00FF1638">
        <w:t xml:space="preserve"> The Cooperative Research Centres Program, delivered through </w:t>
      </w:r>
      <w:proofErr w:type="spellStart"/>
      <w:r w:rsidRPr="00FF1638">
        <w:t>AusIndustry</w:t>
      </w:r>
      <w:proofErr w:type="spellEnd"/>
      <w:r w:rsidRPr="00FF1638">
        <w:t>, encourages industry-led collaborative research through a range of short to long-term grants.</w:t>
      </w:r>
      <w:r w:rsidRPr="00FF1638">
        <w:rPr>
          <w:rStyle w:val="FootnoteReference"/>
        </w:rPr>
        <w:footnoteReference w:id="25"/>
      </w:r>
      <w:r w:rsidRPr="00FF1638">
        <w:t xml:space="preserve"> </w:t>
      </w:r>
    </w:p>
    <w:p w14:paraId="70F61BCF" w14:textId="5F7D444E" w:rsidR="00C57D36" w:rsidRPr="00FF1638" w:rsidRDefault="00C57D36" w:rsidP="00492938">
      <w:r w:rsidRPr="00FF1638">
        <w:t>Main Sequence Ventures was created by the Commonwealth Scientific and Industrial Research Organisation</w:t>
      </w:r>
      <w:r w:rsidR="00A2113A">
        <w:t xml:space="preserve"> </w:t>
      </w:r>
      <w:r w:rsidRPr="00FF1638">
        <w:t>(CSIRO) to support the commercialisation of research</w:t>
      </w:r>
      <w:r w:rsidRPr="00FF1638">
        <w:rPr>
          <w:rStyle w:val="FootnoteReference"/>
        </w:rPr>
        <w:footnoteReference w:id="26"/>
      </w:r>
      <w:r w:rsidRPr="00FF1638">
        <w:t xml:space="preserve"> and has recently been expanded under the University Research Commercialisation Action Plan. CSIRO also runs the ON Program, coaching publicly funded researchers to develop an entrepreneurial mindset and commercialise their science. Since 2015, more than 3,000 participants have been upskilled through the ON Program</w:t>
      </w:r>
      <w:r w:rsidRPr="00FF1638">
        <w:rPr>
          <w:rStyle w:val="FootnoteReference"/>
        </w:rPr>
        <w:footnoteReference w:id="27"/>
      </w:r>
      <w:r w:rsidRPr="00FF1638">
        <w:t xml:space="preserve">. </w:t>
      </w:r>
    </w:p>
    <w:p w14:paraId="073C709F" w14:textId="1454AF28" w:rsidR="00C57D36" w:rsidRPr="00FF1638" w:rsidRDefault="00C57D36" w:rsidP="00492938">
      <w:r w:rsidRPr="00FF1638">
        <w:t xml:space="preserve">Market ready Australian </w:t>
      </w:r>
      <w:proofErr w:type="spellStart"/>
      <w:r w:rsidRPr="00FF1638">
        <w:t>startups</w:t>
      </w:r>
      <w:proofErr w:type="spellEnd"/>
      <w:r w:rsidRPr="00FF1638">
        <w:t xml:space="preserve"> and scaleups can gain access to a range of international innovation hubs, co</w:t>
      </w:r>
      <w:r w:rsidR="00B4567D">
        <w:noBreakHyphen/>
      </w:r>
      <w:r w:rsidRPr="00FF1638">
        <w:t>working spaces and networking opportunities through the Government's Landing Pads initiative, based in cities</w:t>
      </w:r>
      <w:r w:rsidR="00B4567D">
        <w:t> </w:t>
      </w:r>
      <w:r w:rsidRPr="00FF1638">
        <w:t>such as San Francisco, Singapore, and Berlin</w:t>
      </w:r>
      <w:r w:rsidR="00D05F15" w:rsidRPr="00FF1638">
        <w:rPr>
          <w:rStyle w:val="FootnoteReference"/>
        </w:rPr>
        <w:footnoteReference w:id="28"/>
      </w:r>
      <w:r w:rsidRPr="00FF1638">
        <w:t xml:space="preserve">. </w:t>
      </w:r>
    </w:p>
    <w:p w14:paraId="146D906F" w14:textId="0F008FA1" w:rsidR="001A23D1" w:rsidRDefault="00C57D36" w:rsidP="00492938">
      <w:r w:rsidRPr="00FF1638">
        <w:t xml:space="preserve">The </w:t>
      </w:r>
      <w:proofErr w:type="spellStart"/>
      <w:r w:rsidRPr="00FF1638">
        <w:t>Startup</w:t>
      </w:r>
      <w:proofErr w:type="spellEnd"/>
      <w:r w:rsidRPr="00FF1638">
        <w:t xml:space="preserve"> Year policy will need to connect into and add value to this existing policy ecosystem, supporting the</w:t>
      </w:r>
      <w:r w:rsidR="00B4567D">
        <w:t> </w:t>
      </w:r>
      <w:r w:rsidRPr="00FF1638">
        <w:t xml:space="preserve">flourishing of Australian </w:t>
      </w:r>
      <w:proofErr w:type="spellStart"/>
      <w:r w:rsidRPr="00FF1638">
        <w:t>startup</w:t>
      </w:r>
      <w:proofErr w:type="spellEnd"/>
      <w:r w:rsidRPr="00FF1638">
        <w:t xml:space="preserve"> and entrepreneurial businesses by enabling greater participation in university</w:t>
      </w:r>
      <w:r w:rsidR="00B4567D">
        <w:noBreakHyphen/>
      </w:r>
      <w:r w:rsidRPr="00FF1638">
        <w:t>based accelerator programs.</w:t>
      </w:r>
      <w:r w:rsidR="001A23D1">
        <w:br w:type="page"/>
      </w:r>
    </w:p>
    <w:p w14:paraId="627B02D0" w14:textId="40DF4141" w:rsidR="00CF50BC" w:rsidRDefault="00146520" w:rsidP="00146520">
      <w:pPr>
        <w:pStyle w:val="Heading2"/>
      </w:pPr>
      <w:r w:rsidRPr="00146520">
        <w:lastRenderedPageBreak/>
        <w:t>Vision and overarching program design</w:t>
      </w:r>
      <w:r>
        <w:t xml:space="preserve"> </w:t>
      </w:r>
    </w:p>
    <w:p w14:paraId="29C68D34" w14:textId="0E4D496F" w:rsidR="00C57D36" w:rsidRPr="00FF1638" w:rsidRDefault="00C57D36" w:rsidP="00492938">
      <w:proofErr w:type="spellStart"/>
      <w:r w:rsidRPr="00FF1638">
        <w:t>Startup</w:t>
      </w:r>
      <w:proofErr w:type="spellEnd"/>
      <w:r w:rsidRPr="00FF1638">
        <w:t xml:space="preserve"> Year is an income contingent loan program for up to 2,000 final </w:t>
      </w:r>
      <w:r w:rsidRPr="00492938">
        <w:t>year undergraduate students</w:t>
      </w:r>
      <w:r w:rsidR="00F64905" w:rsidRPr="00492938">
        <w:t xml:space="preserve">, current </w:t>
      </w:r>
      <w:r w:rsidRPr="00492938">
        <w:t>post-graduate students</w:t>
      </w:r>
      <w:r w:rsidR="00F64905" w:rsidRPr="00492938">
        <w:t xml:space="preserve"> and recent graduates</w:t>
      </w:r>
      <w:r w:rsidRPr="00492938">
        <w:t xml:space="preserve"> per year to support their participation in higher education</w:t>
      </w:r>
      <w:r w:rsidR="00F64905" w:rsidRPr="00492938">
        <w:noBreakHyphen/>
      </w:r>
      <w:r w:rsidRPr="00492938">
        <w:t xml:space="preserve">based accelerator programs to develop their innovative </w:t>
      </w:r>
      <w:proofErr w:type="spellStart"/>
      <w:r w:rsidRPr="00492938">
        <w:t>startup</w:t>
      </w:r>
      <w:proofErr w:type="spellEnd"/>
      <w:r w:rsidRPr="00492938">
        <w:t xml:space="preserve"> ideas. These</w:t>
      </w:r>
      <w:r w:rsidRPr="00FF1638">
        <w:t xml:space="preserve"> will be available through </w:t>
      </w:r>
      <w:r w:rsidR="00F64905">
        <w:t xml:space="preserve">changes to </w:t>
      </w:r>
      <w:r w:rsidRPr="00FF1638">
        <w:t>the existing</w:t>
      </w:r>
      <w:r w:rsidR="006C63FA">
        <w:t xml:space="preserve"> </w:t>
      </w:r>
      <w:r w:rsidRPr="00FF1638">
        <w:t>HELP system</w:t>
      </w:r>
      <w:r w:rsidR="00F64905">
        <w:t>,</w:t>
      </w:r>
      <w:r w:rsidRPr="00FF1638">
        <w:t xml:space="preserve"> which is available to university students at </w:t>
      </w:r>
      <w:r w:rsidR="00F64905">
        <w:t>Australian</w:t>
      </w:r>
      <w:r w:rsidR="00F64905" w:rsidRPr="00FF1638">
        <w:t xml:space="preserve"> </w:t>
      </w:r>
      <w:r w:rsidRPr="00FF1638">
        <w:t>universities.</w:t>
      </w:r>
    </w:p>
    <w:tbl>
      <w:tblPr>
        <w:tblStyle w:val="VisionTable"/>
        <w:tblW w:w="0" w:type="auto"/>
        <w:tblLook w:val="04A0" w:firstRow="1" w:lastRow="0" w:firstColumn="1" w:lastColumn="0" w:noHBand="0" w:noVBand="1"/>
      </w:tblPr>
      <w:tblGrid>
        <w:gridCol w:w="1554"/>
        <w:gridCol w:w="8169"/>
      </w:tblGrid>
      <w:tr w:rsidR="00146520" w14:paraId="77A9E26A" w14:textId="77777777" w:rsidTr="00492938">
        <w:tc>
          <w:tcPr>
            <w:cnfStyle w:val="001000000000" w:firstRow="0" w:lastRow="0" w:firstColumn="1" w:lastColumn="0" w:oddVBand="0" w:evenVBand="0" w:oddHBand="0" w:evenHBand="0" w:firstRowFirstColumn="0" w:firstRowLastColumn="0" w:lastRowFirstColumn="0" w:lastRowLastColumn="0"/>
            <w:tcW w:w="1271" w:type="dxa"/>
          </w:tcPr>
          <w:p w14:paraId="6616FA0A" w14:textId="77777777" w:rsidR="00146520" w:rsidRPr="00BE55B0" w:rsidRDefault="00146520" w:rsidP="00B93E52">
            <w:pPr>
              <w:pStyle w:val="Normal-TableHeader"/>
              <w:spacing w:after="0"/>
            </w:pPr>
            <w:r w:rsidRPr="00BE55B0">
              <w:t>Purpose</w:t>
            </w:r>
          </w:p>
        </w:tc>
        <w:tc>
          <w:tcPr>
            <w:tcW w:w="8169" w:type="dxa"/>
          </w:tcPr>
          <w:p w14:paraId="1D5ADB5C" w14:textId="6F5C90BF" w:rsidR="00C57D36" w:rsidRPr="00FF1638" w:rsidRDefault="00C57D36" w:rsidP="00492938">
            <w:pPr>
              <w:pStyle w:val="ListBullet-InTable"/>
              <w:spacing w:line="240" w:lineRule="auto"/>
              <w:cnfStyle w:val="000000000000" w:firstRow="0" w:lastRow="0" w:firstColumn="0" w:lastColumn="0" w:oddVBand="0" w:evenVBand="0" w:oddHBand="0" w:evenHBand="0" w:firstRowFirstColumn="0" w:firstRowLastColumn="0" w:lastRowFirstColumn="0" w:lastRowLastColumn="0"/>
            </w:pPr>
            <w:r w:rsidRPr="00FF1638">
              <w:t xml:space="preserve">Support the development of new </w:t>
            </w:r>
            <w:proofErr w:type="spellStart"/>
            <w:r w:rsidRPr="00FF1638">
              <w:t>startups</w:t>
            </w:r>
            <w:proofErr w:type="spellEnd"/>
            <w:r w:rsidRPr="00FF1638">
              <w:t xml:space="preserve"> through accelerators at Australian higher</w:t>
            </w:r>
            <w:r w:rsidR="00B4567D">
              <w:t> </w:t>
            </w:r>
            <w:r w:rsidRPr="00FF1638">
              <w:t>education providers</w:t>
            </w:r>
          </w:p>
          <w:p w14:paraId="419E1EEE" w14:textId="2B3C3CA9" w:rsidR="00C57D36" w:rsidRPr="00FF1638" w:rsidRDefault="00C57D36" w:rsidP="00492938">
            <w:pPr>
              <w:pStyle w:val="ListBullet-InTable"/>
              <w:spacing w:line="240" w:lineRule="auto"/>
              <w:cnfStyle w:val="000000000000" w:firstRow="0" w:lastRow="0" w:firstColumn="0" w:lastColumn="0" w:oddVBand="0" w:evenVBand="0" w:oddHBand="0" w:evenHBand="0" w:firstRowFirstColumn="0" w:firstRowLastColumn="0" w:lastRowFirstColumn="0" w:lastRowLastColumn="0"/>
            </w:pPr>
            <w:r w:rsidRPr="00FF1638">
              <w:t>Stimulate the national focus on entrepreneurship and an innovation culture and</w:t>
            </w:r>
            <w:r w:rsidR="00B4567D">
              <w:t> </w:t>
            </w:r>
            <w:r w:rsidRPr="00FF1638">
              <w:t xml:space="preserve">boost business dynamism </w:t>
            </w:r>
          </w:p>
          <w:p w14:paraId="6A156760" w14:textId="77777777" w:rsidR="00C57D36" w:rsidRPr="00FF1638" w:rsidRDefault="00C57D36" w:rsidP="00492938">
            <w:pPr>
              <w:pStyle w:val="ListBullet-InTable"/>
              <w:spacing w:line="240" w:lineRule="auto"/>
              <w:cnfStyle w:val="000000000000" w:firstRow="0" w:lastRow="0" w:firstColumn="0" w:lastColumn="0" w:oddVBand="0" w:evenVBand="0" w:oddHBand="0" w:evenHBand="0" w:firstRowFirstColumn="0" w:firstRowLastColumn="0" w:lastRowFirstColumn="0" w:lastRowLastColumn="0"/>
            </w:pPr>
            <w:r w:rsidRPr="00FF1638">
              <w:t xml:space="preserve">Grow innovation and links between universities higher education providers, industry, and the </w:t>
            </w:r>
            <w:proofErr w:type="spellStart"/>
            <w:r w:rsidRPr="00FF1638">
              <w:t>startup</w:t>
            </w:r>
            <w:proofErr w:type="spellEnd"/>
            <w:r w:rsidRPr="00FF1638">
              <w:t xml:space="preserve"> community and the broader community</w:t>
            </w:r>
          </w:p>
          <w:p w14:paraId="43FA62B7" w14:textId="5B919458" w:rsidR="00146520" w:rsidRDefault="00C57D36" w:rsidP="00492938">
            <w:pPr>
              <w:pStyle w:val="ListBullet-InTable"/>
              <w:spacing w:line="240" w:lineRule="auto"/>
              <w:cnfStyle w:val="000000000000" w:firstRow="0" w:lastRow="0" w:firstColumn="0" w:lastColumn="0" w:oddVBand="0" w:evenVBand="0" w:oddHBand="0" w:evenHBand="0" w:firstRowFirstColumn="0" w:firstRowLastColumn="0" w:lastRowFirstColumn="0" w:lastRowLastColumn="0"/>
            </w:pPr>
            <w:r w:rsidRPr="00FF1638">
              <w:t xml:space="preserve">Build a pool of skilled graduates and entrepreneurs with experience in the </w:t>
            </w:r>
            <w:proofErr w:type="spellStart"/>
            <w:r w:rsidRPr="00FF1638">
              <w:t>startup</w:t>
            </w:r>
            <w:proofErr w:type="spellEnd"/>
            <w:r w:rsidR="00B4567D">
              <w:t> </w:t>
            </w:r>
            <w:r w:rsidRPr="00FF1638">
              <w:t>ecosystem</w:t>
            </w:r>
          </w:p>
        </w:tc>
      </w:tr>
      <w:tr w:rsidR="00146520" w14:paraId="24A9D1C2" w14:textId="77777777" w:rsidTr="00492938">
        <w:tc>
          <w:tcPr>
            <w:cnfStyle w:val="001000000000" w:firstRow="0" w:lastRow="0" w:firstColumn="1" w:lastColumn="0" w:oddVBand="0" w:evenVBand="0" w:oddHBand="0" w:evenHBand="0" w:firstRowFirstColumn="0" w:firstRowLastColumn="0" w:lastRowFirstColumn="0" w:lastRowLastColumn="0"/>
            <w:tcW w:w="1271" w:type="dxa"/>
          </w:tcPr>
          <w:p w14:paraId="4B5FF7D7" w14:textId="77777777" w:rsidR="00146520" w:rsidRPr="00BE55B0" w:rsidRDefault="00146520" w:rsidP="00B93E52">
            <w:pPr>
              <w:pStyle w:val="Normal-TableHeader"/>
              <w:spacing w:after="0"/>
            </w:pPr>
            <w:r>
              <w:t xml:space="preserve">Student </w:t>
            </w:r>
            <w:r w:rsidRPr="00BE55B0">
              <w:t>Eligibility</w:t>
            </w:r>
          </w:p>
        </w:tc>
        <w:tc>
          <w:tcPr>
            <w:tcW w:w="8169" w:type="dxa"/>
          </w:tcPr>
          <w:p w14:paraId="68F415FD" w14:textId="1EEC9454" w:rsidR="00C57D36" w:rsidRPr="00FF1638" w:rsidRDefault="00C57D36" w:rsidP="00492938">
            <w:pPr>
              <w:pStyle w:val="ListBullet-InTable"/>
              <w:spacing w:line="240" w:lineRule="auto"/>
              <w:cnfStyle w:val="000000000000" w:firstRow="0" w:lastRow="0" w:firstColumn="0" w:lastColumn="0" w:oddVBand="0" w:evenVBand="0" w:oddHBand="0" w:evenHBand="0" w:firstRowFirstColumn="0" w:firstRowLastColumn="0" w:lastRowFirstColumn="0" w:lastRowLastColumn="0"/>
            </w:pPr>
            <w:r w:rsidRPr="00FF1638">
              <w:t xml:space="preserve">Up to 2,000 final year </w:t>
            </w:r>
            <w:r w:rsidR="00316BBB">
              <w:t xml:space="preserve">undergraduate </w:t>
            </w:r>
            <w:r w:rsidRPr="00FF1638">
              <w:t>students</w:t>
            </w:r>
            <w:r w:rsidR="00316BBB">
              <w:t>,</w:t>
            </w:r>
            <w:r w:rsidRPr="00FF1638">
              <w:t xml:space="preserve"> </w:t>
            </w:r>
            <w:r w:rsidR="00316BBB">
              <w:t>current</w:t>
            </w:r>
            <w:r w:rsidR="004365B4">
              <w:t xml:space="preserve"> </w:t>
            </w:r>
            <w:r w:rsidRPr="00FF1638">
              <w:t xml:space="preserve">post-graduate students </w:t>
            </w:r>
            <w:r w:rsidR="00316BBB">
              <w:t>and</w:t>
            </w:r>
            <w:r w:rsidR="00B4567D">
              <w:t> </w:t>
            </w:r>
            <w:r w:rsidR="00316BBB">
              <w:t xml:space="preserve">recent graduates </w:t>
            </w:r>
            <w:r w:rsidRPr="00FF1638">
              <w:t xml:space="preserve">per annum enrolled at a participating Australian higher education provider </w:t>
            </w:r>
          </w:p>
          <w:p w14:paraId="7BB3329E" w14:textId="774DD70C" w:rsidR="00146520" w:rsidRDefault="004365B4" w:rsidP="00492938">
            <w:pPr>
              <w:pStyle w:val="ListBullet-InTable"/>
              <w:spacing w:line="240" w:lineRule="auto"/>
              <w:cnfStyle w:val="000000000000" w:firstRow="0" w:lastRow="0" w:firstColumn="0" w:lastColumn="0" w:oddVBand="0" w:evenVBand="0" w:oddHBand="0" w:evenHBand="0" w:firstRowFirstColumn="0" w:firstRowLastColumn="0" w:lastRowFirstColumn="0" w:lastRowLastColumn="0"/>
            </w:pPr>
            <w:r>
              <w:t>M</w:t>
            </w:r>
            <w:r w:rsidR="00C57D36" w:rsidRPr="00FF1638">
              <w:t>eet standard HELP eligibility requirements</w:t>
            </w:r>
            <w:r>
              <w:t xml:space="preserve">, including citizenship </w:t>
            </w:r>
          </w:p>
        </w:tc>
      </w:tr>
      <w:tr w:rsidR="00146520" w14:paraId="42ABED25" w14:textId="77777777" w:rsidTr="00492938">
        <w:tc>
          <w:tcPr>
            <w:cnfStyle w:val="001000000000" w:firstRow="0" w:lastRow="0" w:firstColumn="1" w:lastColumn="0" w:oddVBand="0" w:evenVBand="0" w:oddHBand="0" w:evenHBand="0" w:firstRowFirstColumn="0" w:firstRowLastColumn="0" w:lastRowFirstColumn="0" w:lastRowLastColumn="0"/>
            <w:tcW w:w="1271" w:type="dxa"/>
          </w:tcPr>
          <w:p w14:paraId="21E0CAC8" w14:textId="6A7D1E91" w:rsidR="00146520" w:rsidRPr="00BE55B0" w:rsidRDefault="00146520" w:rsidP="00B93E52">
            <w:pPr>
              <w:pStyle w:val="Normal-TableHeader"/>
              <w:spacing w:after="0"/>
            </w:pPr>
            <w:r w:rsidRPr="00BE55B0">
              <w:t xml:space="preserve">Funding </w:t>
            </w:r>
            <w:r>
              <w:t xml:space="preserve">mechanism and amount </w:t>
            </w:r>
          </w:p>
        </w:tc>
        <w:tc>
          <w:tcPr>
            <w:tcW w:w="8169" w:type="dxa"/>
          </w:tcPr>
          <w:p w14:paraId="5B2E0161" w14:textId="3DDF6904" w:rsidR="00C57D36" w:rsidRPr="00FF1638" w:rsidRDefault="00C57D36" w:rsidP="00492938">
            <w:pPr>
              <w:pStyle w:val="ListBullet-InTable"/>
              <w:spacing w:line="240" w:lineRule="auto"/>
              <w:cnfStyle w:val="000000000000" w:firstRow="0" w:lastRow="0" w:firstColumn="0" w:lastColumn="0" w:oddVBand="0" w:evenVBand="0" w:oddHBand="0" w:evenHBand="0" w:firstRowFirstColumn="0" w:firstRowLastColumn="0" w:lastRowFirstColumn="0" w:lastRowLastColumn="0"/>
            </w:pPr>
            <w:r w:rsidRPr="00FF1638">
              <w:t xml:space="preserve">Income contingent loan, delivered through </w:t>
            </w:r>
            <w:r w:rsidR="0078490A">
              <w:t xml:space="preserve">changes to </w:t>
            </w:r>
            <w:r w:rsidRPr="00FF1638">
              <w:t>the existing HELP system</w:t>
            </w:r>
          </w:p>
          <w:p w14:paraId="0EF7C207" w14:textId="77777777" w:rsidR="00C57D36" w:rsidRPr="00FF1638" w:rsidRDefault="00C57D36" w:rsidP="00492938">
            <w:pPr>
              <w:pStyle w:val="ListBullet-InTable"/>
              <w:spacing w:line="240" w:lineRule="auto"/>
              <w:cnfStyle w:val="000000000000" w:firstRow="0" w:lastRow="0" w:firstColumn="0" w:lastColumn="0" w:oddVBand="0" w:evenVBand="0" w:oddHBand="0" w:evenHBand="0" w:firstRowFirstColumn="0" w:firstRowLastColumn="0" w:lastRowFirstColumn="0" w:lastRowLastColumn="0"/>
            </w:pPr>
            <w:r w:rsidRPr="00FF1638">
              <w:t>Up to the maximum student contribution amount for Band 3 (predicted $11,800 for 2023)</w:t>
            </w:r>
          </w:p>
          <w:p w14:paraId="51DB4D93" w14:textId="003FDFA0" w:rsidR="00C57D36" w:rsidRPr="00FF1638" w:rsidRDefault="00C57D36" w:rsidP="00492938">
            <w:pPr>
              <w:pStyle w:val="ListBullet-InTable"/>
              <w:spacing w:line="240" w:lineRule="auto"/>
              <w:cnfStyle w:val="000000000000" w:firstRow="0" w:lastRow="0" w:firstColumn="0" w:lastColumn="0" w:oddVBand="0" w:evenVBand="0" w:oddHBand="0" w:evenHBand="0" w:firstRowFirstColumn="0" w:firstRowLastColumn="0" w:lastRowFirstColumn="0" w:lastRowLastColumn="0"/>
            </w:pPr>
            <w:r w:rsidRPr="00FF1638">
              <w:t xml:space="preserve">Allocated </w:t>
            </w:r>
            <w:r w:rsidR="00316BBB">
              <w:t xml:space="preserve">to providers </w:t>
            </w:r>
            <w:r w:rsidRPr="00FF1638">
              <w:t xml:space="preserve">in a manner similar to the current OS-HELP scheme </w:t>
            </w:r>
          </w:p>
          <w:p w14:paraId="25121B3E" w14:textId="653BE1BB" w:rsidR="00146520" w:rsidRDefault="00C57D36" w:rsidP="00492938">
            <w:pPr>
              <w:pStyle w:val="ListBullet-InTable"/>
              <w:spacing w:line="240" w:lineRule="auto"/>
              <w:cnfStyle w:val="000000000000" w:firstRow="0" w:lastRow="0" w:firstColumn="0" w:lastColumn="0" w:oddVBand="0" w:evenVBand="0" w:oddHBand="0" w:evenHBand="0" w:firstRowFirstColumn="0" w:firstRowLastColumn="0" w:lastRowFirstColumn="0" w:lastRowLastColumn="0"/>
            </w:pPr>
            <w:r w:rsidRPr="00FF1638">
              <w:t>Tops up funding for students to access higher education schemes in priority areas</w:t>
            </w:r>
          </w:p>
        </w:tc>
      </w:tr>
      <w:tr w:rsidR="00146520" w14:paraId="640F15A0" w14:textId="77777777" w:rsidTr="00492938">
        <w:trPr>
          <w:trHeight w:val="387"/>
        </w:trPr>
        <w:tc>
          <w:tcPr>
            <w:cnfStyle w:val="001000000000" w:firstRow="0" w:lastRow="0" w:firstColumn="1" w:lastColumn="0" w:oddVBand="0" w:evenVBand="0" w:oddHBand="0" w:evenHBand="0" w:firstRowFirstColumn="0" w:firstRowLastColumn="0" w:lastRowFirstColumn="0" w:lastRowLastColumn="0"/>
            <w:tcW w:w="1271" w:type="dxa"/>
          </w:tcPr>
          <w:p w14:paraId="58B57331" w14:textId="77777777" w:rsidR="00146520" w:rsidRPr="00BE55B0" w:rsidRDefault="00146520" w:rsidP="00B93E52">
            <w:pPr>
              <w:pStyle w:val="Normal-TableHeader"/>
              <w:spacing w:after="0"/>
            </w:pPr>
            <w:r>
              <w:t>Funding use</w:t>
            </w:r>
          </w:p>
        </w:tc>
        <w:tc>
          <w:tcPr>
            <w:tcW w:w="8169" w:type="dxa"/>
          </w:tcPr>
          <w:p w14:paraId="1C07DA45" w14:textId="76E229A6" w:rsidR="00C57D36" w:rsidRPr="00FF1638" w:rsidRDefault="00C57D36" w:rsidP="00492938">
            <w:pPr>
              <w:pStyle w:val="ListBullet-InTable"/>
              <w:spacing w:line="240" w:lineRule="auto"/>
              <w:cnfStyle w:val="000000000000" w:firstRow="0" w:lastRow="0" w:firstColumn="0" w:lastColumn="0" w:oddVBand="0" w:evenVBand="0" w:oddHBand="0" w:evenHBand="0" w:firstRowFirstColumn="0" w:firstRowLastColumn="0" w:lastRowFirstColumn="0" w:lastRowLastColumn="0"/>
            </w:pPr>
            <w:r w:rsidRPr="00FF1638">
              <w:t>Allow students to take a business-focussed capstone year, working with an accelerator to develop their innovative ideas</w:t>
            </w:r>
          </w:p>
          <w:p w14:paraId="744D423C" w14:textId="77163E83" w:rsidR="00C57D36" w:rsidRPr="006C63FA" w:rsidRDefault="0078490A" w:rsidP="00492938">
            <w:pPr>
              <w:pStyle w:val="ListBullet-InTable"/>
              <w:spacing w:line="240" w:lineRule="auto"/>
              <w:cnfStyle w:val="000000000000" w:firstRow="0" w:lastRow="0" w:firstColumn="0" w:lastColumn="0" w:oddVBand="0" w:evenVBand="0" w:oddHBand="0" w:evenHBand="0" w:firstRowFirstColumn="0" w:firstRowLastColumn="0" w:lastRowFirstColumn="0" w:lastRowLastColumn="0"/>
            </w:pPr>
            <w:r>
              <w:t>Funding is allocated to higher education providers to c</w:t>
            </w:r>
            <w:r w:rsidR="00C57D36" w:rsidRPr="006C63FA">
              <w:t xml:space="preserve">over costs associated with </w:t>
            </w:r>
            <w:r>
              <w:t>running the program as an accredited course of education</w:t>
            </w:r>
            <w:r w:rsidR="003C4F36">
              <w:t>. Alongside educational attainment</w:t>
            </w:r>
            <w:r>
              <w:t xml:space="preserve">, </w:t>
            </w:r>
            <w:r w:rsidR="003C4F36">
              <w:t xml:space="preserve">funds may also cover </w:t>
            </w:r>
            <w:r w:rsidR="005B4841">
              <w:t>the student</w:t>
            </w:r>
            <w:r w:rsidR="007C4700">
              <w:t>’</w:t>
            </w:r>
            <w:r w:rsidR="005B4841">
              <w:t xml:space="preserve">s </w:t>
            </w:r>
            <w:r w:rsidR="003C4F36">
              <w:t>access to</w:t>
            </w:r>
            <w:r w:rsidR="00C57D36" w:rsidRPr="006C63FA">
              <w:t xml:space="preserve">: </w:t>
            </w:r>
          </w:p>
          <w:p w14:paraId="52F2E857" w14:textId="77777777" w:rsidR="00C57D36" w:rsidRPr="006C63FA" w:rsidRDefault="00C57D36" w:rsidP="00492938">
            <w:pPr>
              <w:pStyle w:val="ListBullet2"/>
              <w:spacing w:after="0" w:line="240" w:lineRule="auto"/>
              <w:ind w:left="714" w:hanging="357"/>
              <w:cnfStyle w:val="000000000000" w:firstRow="0" w:lastRow="0" w:firstColumn="0" w:lastColumn="0" w:oddVBand="0" w:evenVBand="0" w:oddHBand="0" w:evenHBand="0" w:firstRowFirstColumn="0" w:firstRowLastColumn="0" w:lastRowFirstColumn="0" w:lastRowLastColumn="0"/>
            </w:pPr>
            <w:r w:rsidRPr="006C63FA">
              <w:t>Labs and facilities to build and prototype concepts</w:t>
            </w:r>
          </w:p>
          <w:p w14:paraId="4BC824DA" w14:textId="77777777" w:rsidR="00C57D36" w:rsidRPr="006C63FA" w:rsidRDefault="00C57D36" w:rsidP="00492938">
            <w:pPr>
              <w:pStyle w:val="ListBullet2"/>
              <w:spacing w:after="0" w:line="240" w:lineRule="auto"/>
              <w:ind w:left="714" w:hanging="357"/>
              <w:cnfStyle w:val="000000000000" w:firstRow="0" w:lastRow="0" w:firstColumn="0" w:lastColumn="0" w:oddVBand="0" w:evenVBand="0" w:oddHBand="0" w:evenHBand="0" w:firstRowFirstColumn="0" w:firstRowLastColumn="0" w:lastRowFirstColumn="0" w:lastRowLastColumn="0"/>
            </w:pPr>
            <w:r w:rsidRPr="006C63FA">
              <w:t>ICT infrastructure and programs</w:t>
            </w:r>
          </w:p>
          <w:p w14:paraId="583A9177" w14:textId="77777777" w:rsidR="00C57D36" w:rsidRPr="006C63FA" w:rsidRDefault="00C57D36" w:rsidP="00492938">
            <w:pPr>
              <w:pStyle w:val="ListBullet2"/>
              <w:spacing w:after="0" w:line="240" w:lineRule="auto"/>
              <w:ind w:left="714" w:hanging="357"/>
              <w:cnfStyle w:val="000000000000" w:firstRow="0" w:lastRow="0" w:firstColumn="0" w:lastColumn="0" w:oddVBand="0" w:evenVBand="0" w:oddHBand="0" w:evenHBand="0" w:firstRowFirstColumn="0" w:firstRowLastColumn="0" w:lastRowFirstColumn="0" w:lastRowLastColumn="0"/>
            </w:pPr>
            <w:r w:rsidRPr="006C63FA">
              <w:t>Co-working spaces</w:t>
            </w:r>
          </w:p>
          <w:p w14:paraId="69BBC8B1" w14:textId="6D3725D6" w:rsidR="00146520" w:rsidRDefault="00C57D36" w:rsidP="00492938">
            <w:pPr>
              <w:pStyle w:val="ListBullet2"/>
              <w:spacing w:after="0" w:line="240" w:lineRule="auto"/>
              <w:ind w:left="714" w:hanging="357"/>
              <w:cnfStyle w:val="000000000000" w:firstRow="0" w:lastRow="0" w:firstColumn="0" w:lastColumn="0" w:oddVBand="0" w:evenVBand="0" w:oddHBand="0" w:evenHBand="0" w:firstRowFirstColumn="0" w:firstRowLastColumn="0" w:lastRowFirstColumn="0" w:lastRowLastColumn="0"/>
            </w:pPr>
            <w:r w:rsidRPr="006C63FA">
              <w:t>Networks and industry partners</w:t>
            </w:r>
          </w:p>
        </w:tc>
      </w:tr>
      <w:tr w:rsidR="00146520" w14:paraId="2BFB143C" w14:textId="77777777" w:rsidTr="00492938">
        <w:tc>
          <w:tcPr>
            <w:cnfStyle w:val="001000000000" w:firstRow="0" w:lastRow="0" w:firstColumn="1" w:lastColumn="0" w:oddVBand="0" w:evenVBand="0" w:oddHBand="0" w:evenHBand="0" w:firstRowFirstColumn="0" w:firstRowLastColumn="0" w:lastRowFirstColumn="0" w:lastRowLastColumn="0"/>
            <w:tcW w:w="1271" w:type="dxa"/>
          </w:tcPr>
          <w:p w14:paraId="31BD8779" w14:textId="77777777" w:rsidR="00146520" w:rsidRDefault="00146520" w:rsidP="00B93E52">
            <w:pPr>
              <w:pStyle w:val="Normal-TableHeader"/>
              <w:spacing w:after="0"/>
            </w:pPr>
            <w:r w:rsidRPr="254EE950">
              <w:t>Priority areas</w:t>
            </w:r>
          </w:p>
        </w:tc>
        <w:tc>
          <w:tcPr>
            <w:tcW w:w="8169" w:type="dxa"/>
          </w:tcPr>
          <w:p w14:paraId="64F0A8B2" w14:textId="11DD93B5" w:rsidR="00C57D36" w:rsidRPr="00FF1638" w:rsidRDefault="00C57D36" w:rsidP="00492938">
            <w:pPr>
              <w:pStyle w:val="ListBullet-InTable"/>
              <w:spacing w:line="240" w:lineRule="auto"/>
              <w:cnfStyle w:val="000000000000" w:firstRow="0" w:lastRow="0" w:firstColumn="0" w:lastColumn="0" w:oddVBand="0" w:evenVBand="0" w:oddHBand="0" w:evenHBand="0" w:firstRowFirstColumn="0" w:firstRowLastColumn="0" w:lastRowFirstColumn="0" w:lastRowLastColumn="0"/>
            </w:pPr>
            <w:r w:rsidRPr="00FF1638">
              <w:t>The program aims to support innovations and boost sovereign capability in areas of</w:t>
            </w:r>
            <w:r w:rsidR="00B4567D">
              <w:t> </w:t>
            </w:r>
            <w:r w:rsidRPr="00FF1638">
              <w:t>national priority and promote social good to support the Government’s National Reconstruction Fund, such as:</w:t>
            </w:r>
          </w:p>
          <w:p w14:paraId="52C32926" w14:textId="77777777" w:rsidR="00C57D36" w:rsidRPr="00BE677D" w:rsidRDefault="00C57D36" w:rsidP="00492938">
            <w:pPr>
              <w:pStyle w:val="ListBullet2"/>
              <w:spacing w:after="0" w:line="240" w:lineRule="auto"/>
              <w:cnfStyle w:val="000000000000" w:firstRow="0" w:lastRow="0" w:firstColumn="0" w:lastColumn="0" w:oddVBand="0" w:evenVBand="0" w:oddHBand="0" w:evenHBand="0" w:firstRowFirstColumn="0" w:firstRowLastColumn="0" w:lastRowFirstColumn="0" w:lastRowLastColumn="0"/>
            </w:pPr>
            <w:r w:rsidRPr="00BE677D">
              <w:t>value-add in resources</w:t>
            </w:r>
          </w:p>
          <w:p w14:paraId="240E7691" w14:textId="77777777" w:rsidR="00C57D36" w:rsidRPr="00BE677D" w:rsidRDefault="00C57D36" w:rsidP="00492938">
            <w:pPr>
              <w:pStyle w:val="ListBullet2"/>
              <w:spacing w:after="0" w:line="240" w:lineRule="auto"/>
              <w:cnfStyle w:val="000000000000" w:firstRow="0" w:lastRow="0" w:firstColumn="0" w:lastColumn="0" w:oddVBand="0" w:evenVBand="0" w:oddHBand="0" w:evenHBand="0" w:firstRowFirstColumn="0" w:firstRowLastColumn="0" w:lastRowFirstColumn="0" w:lastRowLastColumn="0"/>
            </w:pPr>
            <w:r w:rsidRPr="00BE677D">
              <w:t xml:space="preserve">value-add in the agriculture, </w:t>
            </w:r>
            <w:proofErr w:type="gramStart"/>
            <w:r w:rsidRPr="00BE677D">
              <w:t>forestry</w:t>
            </w:r>
            <w:proofErr w:type="gramEnd"/>
            <w:r w:rsidRPr="00BE677D">
              <w:t xml:space="preserve"> and fisheries sectors</w:t>
            </w:r>
          </w:p>
          <w:p w14:paraId="59E75165" w14:textId="77777777" w:rsidR="00C57D36" w:rsidRPr="00BE677D" w:rsidRDefault="00C57D36" w:rsidP="00492938">
            <w:pPr>
              <w:pStyle w:val="ListBullet2"/>
              <w:spacing w:after="0" w:line="240" w:lineRule="auto"/>
              <w:cnfStyle w:val="000000000000" w:firstRow="0" w:lastRow="0" w:firstColumn="0" w:lastColumn="0" w:oddVBand="0" w:evenVBand="0" w:oddHBand="0" w:evenHBand="0" w:firstRowFirstColumn="0" w:firstRowLastColumn="0" w:lastRowFirstColumn="0" w:lastRowLastColumn="0"/>
            </w:pPr>
            <w:r w:rsidRPr="00BE677D">
              <w:t>transport</w:t>
            </w:r>
          </w:p>
          <w:p w14:paraId="1A2A7CCA" w14:textId="77777777" w:rsidR="00C57D36" w:rsidRPr="00BE677D" w:rsidRDefault="00C57D36" w:rsidP="00492938">
            <w:pPr>
              <w:pStyle w:val="ListBullet2"/>
              <w:spacing w:after="0" w:line="240" w:lineRule="auto"/>
              <w:cnfStyle w:val="000000000000" w:firstRow="0" w:lastRow="0" w:firstColumn="0" w:lastColumn="0" w:oddVBand="0" w:evenVBand="0" w:oddHBand="0" w:evenHBand="0" w:firstRowFirstColumn="0" w:firstRowLastColumn="0" w:lastRowFirstColumn="0" w:lastRowLastColumn="0"/>
            </w:pPr>
            <w:r w:rsidRPr="00BE677D">
              <w:t>medical science</w:t>
            </w:r>
          </w:p>
          <w:p w14:paraId="6B0216D7" w14:textId="77777777" w:rsidR="00C57D36" w:rsidRPr="00BE677D" w:rsidRDefault="00C57D36" w:rsidP="00492938">
            <w:pPr>
              <w:pStyle w:val="ListBullet2"/>
              <w:spacing w:after="0" w:line="240" w:lineRule="auto"/>
              <w:cnfStyle w:val="000000000000" w:firstRow="0" w:lastRow="0" w:firstColumn="0" w:lastColumn="0" w:oddVBand="0" w:evenVBand="0" w:oddHBand="0" w:evenHBand="0" w:firstRowFirstColumn="0" w:firstRowLastColumn="0" w:lastRowFirstColumn="0" w:lastRowLastColumn="0"/>
            </w:pPr>
            <w:r w:rsidRPr="00BE677D">
              <w:t>renewables and low emission technologies</w:t>
            </w:r>
          </w:p>
          <w:p w14:paraId="4A331E8E" w14:textId="77777777" w:rsidR="00C57D36" w:rsidRPr="00BE677D" w:rsidRDefault="00C57D36" w:rsidP="00492938">
            <w:pPr>
              <w:pStyle w:val="ListBullet2"/>
              <w:spacing w:after="0" w:line="240" w:lineRule="auto"/>
              <w:cnfStyle w:val="000000000000" w:firstRow="0" w:lastRow="0" w:firstColumn="0" w:lastColumn="0" w:oddVBand="0" w:evenVBand="0" w:oddHBand="0" w:evenHBand="0" w:firstRowFirstColumn="0" w:firstRowLastColumn="0" w:lastRowFirstColumn="0" w:lastRowLastColumn="0"/>
            </w:pPr>
            <w:r w:rsidRPr="00BE677D">
              <w:t>defence capability</w:t>
            </w:r>
          </w:p>
          <w:p w14:paraId="38BFAA75" w14:textId="646C6A70" w:rsidR="00146520" w:rsidRDefault="00C57D36" w:rsidP="00492938">
            <w:pPr>
              <w:pStyle w:val="ListBullet2"/>
              <w:spacing w:after="0" w:line="240" w:lineRule="auto"/>
              <w:cnfStyle w:val="000000000000" w:firstRow="0" w:lastRow="0" w:firstColumn="0" w:lastColumn="0" w:oddVBand="0" w:evenVBand="0" w:oddHBand="0" w:evenHBand="0" w:firstRowFirstColumn="0" w:firstRowLastColumn="0" w:lastRowFirstColumn="0" w:lastRowLastColumn="0"/>
            </w:pPr>
            <w:r w:rsidRPr="00BE677D">
              <w:t>enabling capabilities</w:t>
            </w:r>
          </w:p>
        </w:tc>
      </w:tr>
    </w:tbl>
    <w:p w14:paraId="48B5BB8A" w14:textId="77777777" w:rsidR="00C05380" w:rsidRDefault="00C05380" w:rsidP="00C05380">
      <w:pPr>
        <w:pStyle w:val="Heading2"/>
      </w:pPr>
      <w:r>
        <w:lastRenderedPageBreak/>
        <w:t>Program design features for consideration</w:t>
      </w:r>
    </w:p>
    <w:p w14:paraId="7EE86DFA" w14:textId="77777777" w:rsidR="00C05380" w:rsidRDefault="00C05380" w:rsidP="00C05380">
      <w:pPr>
        <w:pStyle w:val="Heading3"/>
      </w:pPr>
      <w:r>
        <w:t>Participating Accelerators</w:t>
      </w:r>
    </w:p>
    <w:p w14:paraId="77884740" w14:textId="77777777" w:rsidR="00FE394A" w:rsidRPr="00FF1638" w:rsidRDefault="00FE394A" w:rsidP="00FE394A">
      <w:r w:rsidRPr="00FF1638">
        <w:t xml:space="preserve">There are over 100 accelerator hubs across the higher education system, which typically offer small cohorts of individual entrepreneurs or teams of </w:t>
      </w:r>
      <w:r w:rsidRPr="00492938">
        <w:t xml:space="preserve">entrepreneurs with wraparound services and supports while they develop their </w:t>
      </w:r>
      <w:proofErr w:type="spellStart"/>
      <w:r w:rsidRPr="00492938">
        <w:t>startup</w:t>
      </w:r>
      <w:proofErr w:type="spellEnd"/>
      <w:r w:rsidRPr="00492938">
        <w:t xml:space="preserve"> ideas. These innovative hubs bring together academic enquiry, industry expertise, and world-class facilities to help students accelerate and commercialise their ideas. While the nomenclature of these programs varies across the higher education sector, at th</w:t>
      </w:r>
      <w:r w:rsidRPr="00FF1638">
        <w:t xml:space="preserve">eir core, these programs are aimed at supporting early-stage </w:t>
      </w:r>
      <w:proofErr w:type="spellStart"/>
      <w:r w:rsidRPr="00FF1638">
        <w:t>startup</w:t>
      </w:r>
      <w:proofErr w:type="spellEnd"/>
      <w:r w:rsidRPr="00FF1638">
        <w:t xml:space="preserve"> ideas through specialised supports, services, and assistance. </w:t>
      </w:r>
    </w:p>
    <w:p w14:paraId="09F528A7" w14:textId="77777777" w:rsidR="00C05380" w:rsidRDefault="00C05380" w:rsidP="00C05380">
      <w:pPr>
        <w:pStyle w:val="Heading3"/>
      </w:pPr>
      <w:r>
        <w:t>Definition</w:t>
      </w:r>
    </w:p>
    <w:p w14:paraId="5277E6E0" w14:textId="77777777" w:rsidR="00FE394A" w:rsidRPr="00FF1638" w:rsidRDefault="00FE394A" w:rsidP="00492938">
      <w:r w:rsidRPr="00FF1638">
        <w:t xml:space="preserve">For the purpose of </w:t>
      </w:r>
      <w:proofErr w:type="spellStart"/>
      <w:r w:rsidRPr="00FF1638">
        <w:t>Startup</w:t>
      </w:r>
      <w:proofErr w:type="spellEnd"/>
      <w:r w:rsidRPr="00FF1638">
        <w:t xml:space="preserve"> Year, an accelerator program will be defined as any higher education provider-based program that provides wraparound advice and services to support prospective and new entrepreneurs build their innovative </w:t>
      </w:r>
      <w:proofErr w:type="spellStart"/>
      <w:r w:rsidRPr="00FF1638">
        <w:t>startup</w:t>
      </w:r>
      <w:proofErr w:type="spellEnd"/>
      <w:r w:rsidRPr="00FF1638">
        <w:t xml:space="preserve"> ideas and create new firms.</w:t>
      </w:r>
    </w:p>
    <w:tbl>
      <w:tblPr>
        <w:tblStyle w:val="QuestionBox"/>
        <w:tblW w:w="0" w:type="auto"/>
        <w:tblLook w:val="04A0" w:firstRow="1" w:lastRow="0" w:firstColumn="1" w:lastColumn="0" w:noHBand="0" w:noVBand="1"/>
      </w:tblPr>
      <w:tblGrid>
        <w:gridCol w:w="10194"/>
      </w:tblGrid>
      <w:tr w:rsidR="00465E88" w14:paraId="2CE81537" w14:textId="77777777" w:rsidTr="00465E88">
        <w:tc>
          <w:tcPr>
            <w:tcW w:w="10204" w:type="dxa"/>
          </w:tcPr>
          <w:p w14:paraId="72FA964B" w14:textId="77777777" w:rsidR="00465E88" w:rsidRDefault="00465E88" w:rsidP="00465E88">
            <w:pPr>
              <w:pStyle w:val="Normal-QuestionHeader"/>
            </w:pPr>
            <w:r>
              <w:t>Question</w:t>
            </w:r>
          </w:p>
          <w:p w14:paraId="70209459" w14:textId="3C3BCAC0" w:rsidR="00465E88" w:rsidRDefault="00465E88" w:rsidP="00492938">
            <w:pPr>
              <w:pStyle w:val="Normal-NoAfter"/>
            </w:pPr>
            <w:r>
              <w:t xml:space="preserve">Does the proposed </w:t>
            </w:r>
            <w:r w:rsidRPr="00492938">
              <w:t>definition</w:t>
            </w:r>
            <w:r>
              <w:t xml:space="preserve"> appropriately reflect higher education accelerators?</w:t>
            </w:r>
          </w:p>
        </w:tc>
      </w:tr>
    </w:tbl>
    <w:p w14:paraId="745E6ED1" w14:textId="77777777" w:rsidR="00FE394A" w:rsidRPr="00FE394A" w:rsidRDefault="00FE394A" w:rsidP="00492938">
      <w:pPr>
        <w:pStyle w:val="Heading3-AfterQuestionBox"/>
      </w:pPr>
      <w:r w:rsidRPr="00FE394A">
        <w:t>Registration process</w:t>
      </w:r>
    </w:p>
    <w:p w14:paraId="65CE46EE" w14:textId="137C09E4" w:rsidR="00FE394A" w:rsidRPr="00FF1638" w:rsidRDefault="00FE394A" w:rsidP="00492938">
      <w:r w:rsidRPr="00FF1638">
        <w:t xml:space="preserve">A recurring registration process will be established for providers to participate in the </w:t>
      </w:r>
      <w:proofErr w:type="spellStart"/>
      <w:r w:rsidRPr="00FF1638">
        <w:t>Startup</w:t>
      </w:r>
      <w:proofErr w:type="spellEnd"/>
      <w:r w:rsidRPr="00FF1638">
        <w:t xml:space="preserve"> Year initiative. To</w:t>
      </w:r>
      <w:r w:rsidR="0045667A">
        <w:t> </w:t>
      </w:r>
      <w:r w:rsidRPr="00FF1638">
        <w:t xml:space="preserve">register, providers will be required to </w:t>
      </w:r>
      <w:proofErr w:type="gramStart"/>
      <w:r w:rsidRPr="00FF1638">
        <w:t>submit an application</w:t>
      </w:r>
      <w:proofErr w:type="gramEnd"/>
      <w:r w:rsidRPr="00FF1638">
        <w:t>, which must include the following information:</w:t>
      </w:r>
    </w:p>
    <w:p w14:paraId="3583F958" w14:textId="492A6F59" w:rsidR="00FE394A" w:rsidRPr="00492938" w:rsidRDefault="00FE394A" w:rsidP="00492938">
      <w:pPr>
        <w:pStyle w:val="ListBullet"/>
      </w:pPr>
      <w:r w:rsidRPr="00492938">
        <w:t>Program overview and outcomes, including any supporting documentation, policy documents and business</w:t>
      </w:r>
      <w:r w:rsidR="00B4567D">
        <w:t> </w:t>
      </w:r>
      <w:r w:rsidRPr="00492938">
        <w:t>outcomes</w:t>
      </w:r>
    </w:p>
    <w:p w14:paraId="2301797D" w14:textId="77777777" w:rsidR="00FE394A" w:rsidRPr="00492938" w:rsidRDefault="00FE394A" w:rsidP="00492938">
      <w:pPr>
        <w:pStyle w:val="ListBullet"/>
      </w:pPr>
      <w:r w:rsidRPr="00492938">
        <w:t>Program components over the business-focused year</w:t>
      </w:r>
    </w:p>
    <w:p w14:paraId="0A9E860F" w14:textId="77777777" w:rsidR="00FE394A" w:rsidRPr="00492938" w:rsidRDefault="00FE394A" w:rsidP="00492938">
      <w:pPr>
        <w:pStyle w:val="ListBullet"/>
      </w:pPr>
      <w:r w:rsidRPr="00492938">
        <w:t>Student enrolments (actual and projected)</w:t>
      </w:r>
    </w:p>
    <w:p w14:paraId="7E899229" w14:textId="77777777" w:rsidR="00FE394A" w:rsidRPr="00492938" w:rsidRDefault="00FE394A" w:rsidP="00492938">
      <w:pPr>
        <w:pStyle w:val="ListBullet"/>
      </w:pPr>
      <w:r w:rsidRPr="00492938">
        <w:t xml:space="preserve">Activities, </w:t>
      </w:r>
      <w:proofErr w:type="gramStart"/>
      <w:r w:rsidRPr="00492938">
        <w:t>facilities</w:t>
      </w:r>
      <w:proofErr w:type="gramEnd"/>
      <w:r w:rsidRPr="00492938">
        <w:t xml:space="preserve"> and non-financial support provided and their associated costs or value</w:t>
      </w:r>
    </w:p>
    <w:p w14:paraId="7EB92F3E" w14:textId="77777777" w:rsidR="00FE394A" w:rsidRPr="00492938" w:rsidRDefault="00FE394A" w:rsidP="00492938">
      <w:pPr>
        <w:pStyle w:val="ListBullet"/>
      </w:pPr>
      <w:r w:rsidRPr="00492938">
        <w:t>Funding available to participants</w:t>
      </w:r>
    </w:p>
    <w:p w14:paraId="21566393" w14:textId="77777777" w:rsidR="00FE394A" w:rsidRPr="00492938" w:rsidRDefault="00FE394A" w:rsidP="00492938">
      <w:pPr>
        <w:pStyle w:val="ListBullet"/>
      </w:pPr>
      <w:r w:rsidRPr="00492938">
        <w:t>Eligibility criteria for applicants</w:t>
      </w:r>
    </w:p>
    <w:p w14:paraId="0A36B03C" w14:textId="77777777" w:rsidR="00FE394A" w:rsidRPr="00492938" w:rsidRDefault="00FE394A" w:rsidP="00492938">
      <w:pPr>
        <w:pStyle w:val="ListBullet"/>
      </w:pPr>
      <w:r w:rsidRPr="00492938">
        <w:t>Established industry, higher education and/or government partnerships</w:t>
      </w:r>
    </w:p>
    <w:p w14:paraId="6F139941" w14:textId="77777777" w:rsidR="00FE394A" w:rsidRPr="00492938" w:rsidRDefault="00FE394A" w:rsidP="00492938">
      <w:pPr>
        <w:pStyle w:val="ListBullet"/>
      </w:pPr>
      <w:r w:rsidRPr="00492938">
        <w:t xml:space="preserve">Experience of key partners, </w:t>
      </w:r>
      <w:proofErr w:type="gramStart"/>
      <w:r w:rsidRPr="00492938">
        <w:t>supervisors</w:t>
      </w:r>
      <w:proofErr w:type="gramEnd"/>
      <w:r w:rsidRPr="00492938">
        <w:t xml:space="preserve"> and program contributors, including any successful former founders</w:t>
      </w:r>
    </w:p>
    <w:p w14:paraId="5DEB39F0" w14:textId="581AD521" w:rsidR="00FE394A" w:rsidRPr="00FF1638" w:rsidRDefault="00FE394A" w:rsidP="00492938">
      <w:pPr>
        <w:pStyle w:val="ListBullet"/>
      </w:pPr>
      <w:r w:rsidRPr="00492938">
        <w:t>Faculties</w:t>
      </w:r>
      <w:r w:rsidRPr="00FF1638">
        <w:t>/industries (if applicable)</w:t>
      </w:r>
    </w:p>
    <w:p w14:paraId="16AC6AFF" w14:textId="26C914B3" w:rsidR="00FE394A" w:rsidRPr="00FF1638" w:rsidRDefault="00FE394A" w:rsidP="00492938">
      <w:r>
        <w:t>Optional: links to existing case studies.</w:t>
      </w:r>
    </w:p>
    <w:tbl>
      <w:tblPr>
        <w:tblStyle w:val="QuestionBox"/>
        <w:tblW w:w="0" w:type="auto"/>
        <w:tblLook w:val="04A0" w:firstRow="1" w:lastRow="0" w:firstColumn="1" w:lastColumn="0" w:noHBand="0" w:noVBand="1"/>
      </w:tblPr>
      <w:tblGrid>
        <w:gridCol w:w="10194"/>
      </w:tblGrid>
      <w:tr w:rsidR="00FE394A" w14:paraId="4F633253" w14:textId="77777777" w:rsidTr="00E61A5B">
        <w:trPr>
          <w:trHeight w:val="388"/>
        </w:trPr>
        <w:tc>
          <w:tcPr>
            <w:tcW w:w="10204" w:type="dxa"/>
          </w:tcPr>
          <w:p w14:paraId="6F9169A3" w14:textId="3AA71BE5" w:rsidR="00FE394A" w:rsidRDefault="00FE394A" w:rsidP="000311AE">
            <w:pPr>
              <w:pStyle w:val="Normal-QuestionHeader"/>
            </w:pPr>
            <w:r>
              <w:t>Question</w:t>
            </w:r>
            <w:r w:rsidR="00B93E52">
              <w:t>s</w:t>
            </w:r>
          </w:p>
          <w:p w14:paraId="6104E4AD" w14:textId="757153B8" w:rsidR="00FE394A" w:rsidRDefault="00FE394A" w:rsidP="00492938">
            <w:r>
              <w:t>What other accelerator success measures could be considered as part of the registration process? For</w:t>
            </w:r>
            <w:r w:rsidR="00B4567D">
              <w:t> </w:t>
            </w:r>
            <w:r>
              <w:t>example, growth in student numb</w:t>
            </w:r>
            <w:r w:rsidRPr="003A6341">
              <w:t>ers, diversity in student cohort, number</w:t>
            </w:r>
            <w:r>
              <w:t xml:space="preserve"> of successful </w:t>
            </w:r>
            <w:proofErr w:type="spellStart"/>
            <w:r>
              <w:t>startups</w:t>
            </w:r>
            <w:proofErr w:type="spellEnd"/>
            <w:r>
              <w:t xml:space="preserve"> or</w:t>
            </w:r>
            <w:r w:rsidR="00B4567D">
              <w:t> </w:t>
            </w:r>
            <w:r>
              <w:t xml:space="preserve">commercialised products from participating students, job creation, and industry partnerships? </w:t>
            </w:r>
          </w:p>
          <w:p w14:paraId="388E8A7A" w14:textId="0A147B80" w:rsidR="00FE394A" w:rsidRPr="00FE394A" w:rsidRDefault="00FE394A" w:rsidP="00492938">
            <w:pPr>
              <w:pStyle w:val="Normal-NoAfter"/>
            </w:pPr>
            <w:r>
              <w:t>What social and community impact measures could be included?</w:t>
            </w:r>
            <w:r w:rsidR="00B2163A">
              <w:t xml:space="preserve"> </w:t>
            </w:r>
          </w:p>
        </w:tc>
      </w:tr>
    </w:tbl>
    <w:p w14:paraId="591B65BA" w14:textId="77777777" w:rsidR="00FE394A" w:rsidRPr="00FE394A" w:rsidRDefault="00FE394A" w:rsidP="00492938">
      <w:pPr>
        <w:pStyle w:val="Heading3-AfterQuestionBox"/>
      </w:pPr>
      <w:r w:rsidRPr="00FE394A">
        <w:lastRenderedPageBreak/>
        <w:t xml:space="preserve">Selection </w:t>
      </w:r>
      <w:r w:rsidRPr="00492938">
        <w:t>Criteria</w:t>
      </w:r>
    </w:p>
    <w:p w14:paraId="2D5A2E98" w14:textId="77777777" w:rsidR="00FE394A" w:rsidRPr="00FF1638" w:rsidRDefault="00FE394A" w:rsidP="00492938">
      <w:r w:rsidRPr="00FF1638">
        <w:t xml:space="preserve">To be eligible to participate in the </w:t>
      </w:r>
      <w:proofErr w:type="spellStart"/>
      <w:r w:rsidRPr="00FF1638">
        <w:t>Startup</w:t>
      </w:r>
      <w:proofErr w:type="spellEnd"/>
      <w:r w:rsidRPr="00FF1638">
        <w:t xml:space="preserve"> Year initiative, tertiary providers must meet the following criteria which will be assessed by Education and DISR:</w:t>
      </w:r>
    </w:p>
    <w:p w14:paraId="77BA59C1" w14:textId="77777777" w:rsidR="00FE394A" w:rsidRPr="00492938" w:rsidRDefault="00FE394A" w:rsidP="00492938">
      <w:pPr>
        <w:pStyle w:val="ListBullet"/>
      </w:pPr>
      <w:r w:rsidRPr="00FF1638">
        <w:t xml:space="preserve">Be an Australian </w:t>
      </w:r>
      <w:r w:rsidRPr="00492938">
        <w:t>University or University College</w:t>
      </w:r>
    </w:p>
    <w:p w14:paraId="43122777" w14:textId="77777777" w:rsidR="00FE394A" w:rsidRPr="00492938" w:rsidRDefault="00FE394A" w:rsidP="00492938">
      <w:pPr>
        <w:pStyle w:val="ListBullet"/>
      </w:pPr>
      <w:r w:rsidRPr="00492938">
        <w:t>Have clearly defined program outcomes, industry partnerships, and student engagement strategies</w:t>
      </w:r>
    </w:p>
    <w:p w14:paraId="2A80DEDE" w14:textId="77777777" w:rsidR="00FE394A" w:rsidRPr="00492938" w:rsidRDefault="00FE394A" w:rsidP="00492938">
      <w:pPr>
        <w:pStyle w:val="ListBullet"/>
      </w:pPr>
      <w:r w:rsidRPr="00492938">
        <w:t xml:space="preserve">Demonstrated experience supporting students accelerate their </w:t>
      </w:r>
      <w:proofErr w:type="spellStart"/>
      <w:r w:rsidRPr="00492938">
        <w:t>startup</w:t>
      </w:r>
      <w:proofErr w:type="spellEnd"/>
      <w:r w:rsidRPr="00492938">
        <w:t xml:space="preserve"> ideas and build their skills and experience or a well</w:t>
      </w:r>
      <w:r w:rsidRPr="00492938">
        <w:noBreakHyphen/>
      </w:r>
      <w:r w:rsidRPr="00492938" w:rsidDel="00476CA3">
        <w:t>-</w:t>
      </w:r>
      <w:r w:rsidRPr="00492938">
        <w:t>defined strategy to support this</w:t>
      </w:r>
    </w:p>
    <w:p w14:paraId="2CF2ADEF" w14:textId="7AC6981D" w:rsidR="00FE394A" w:rsidRPr="00492938" w:rsidRDefault="00FE394A" w:rsidP="00492938">
      <w:pPr>
        <w:pStyle w:val="ListBullet"/>
      </w:pPr>
      <w:r w:rsidRPr="00492938">
        <w:t xml:space="preserve">Have established research and commercial links to facilitate translation, </w:t>
      </w:r>
      <w:proofErr w:type="gramStart"/>
      <w:r w:rsidRPr="00492938">
        <w:t>commercialisation</w:t>
      </w:r>
      <w:proofErr w:type="gramEnd"/>
      <w:r w:rsidRPr="00492938">
        <w:t xml:space="preserve"> and immersion in</w:t>
      </w:r>
      <w:r w:rsidR="00B4567D">
        <w:t> </w:t>
      </w:r>
      <w:r w:rsidRPr="00492938">
        <w:t xml:space="preserve">the </w:t>
      </w:r>
      <w:proofErr w:type="spellStart"/>
      <w:r w:rsidRPr="00492938">
        <w:t>startup</w:t>
      </w:r>
      <w:proofErr w:type="spellEnd"/>
      <w:r w:rsidRPr="00492938">
        <w:t xml:space="preserve"> ecosystem</w:t>
      </w:r>
    </w:p>
    <w:p w14:paraId="75078802" w14:textId="77777777" w:rsidR="00FE394A" w:rsidRPr="00492938" w:rsidRDefault="00FE394A" w:rsidP="00492938">
      <w:pPr>
        <w:pStyle w:val="ListBullet"/>
      </w:pPr>
      <w:r w:rsidRPr="00492938">
        <w:t>Alignment with areas of national priority</w:t>
      </w:r>
    </w:p>
    <w:p w14:paraId="01EAA583" w14:textId="77777777" w:rsidR="00FE394A" w:rsidRPr="00492938" w:rsidRDefault="00FE394A" w:rsidP="00492938">
      <w:pPr>
        <w:pStyle w:val="ListBullet"/>
      </w:pPr>
      <w:r w:rsidRPr="00492938">
        <w:t>Have the ability to deliver an accelerator program with a diverse student cohort including regional students, including First Australians</w:t>
      </w:r>
    </w:p>
    <w:p w14:paraId="418F3111" w14:textId="7E4925D8" w:rsidR="00FE394A" w:rsidRDefault="00FE394A" w:rsidP="00492938">
      <w:pPr>
        <w:pStyle w:val="ListBullet"/>
      </w:pPr>
      <w:r w:rsidRPr="00492938">
        <w:t>Demonstrated value proposition</w:t>
      </w:r>
      <w:r w:rsidRPr="00FF1638">
        <w:t xml:space="preserve"> for the student and/or industry</w:t>
      </w:r>
    </w:p>
    <w:tbl>
      <w:tblPr>
        <w:tblStyle w:val="QuestionBox"/>
        <w:tblW w:w="0" w:type="auto"/>
        <w:tblLook w:val="04A0" w:firstRow="1" w:lastRow="0" w:firstColumn="1" w:lastColumn="0" w:noHBand="0" w:noVBand="1"/>
      </w:tblPr>
      <w:tblGrid>
        <w:gridCol w:w="10194"/>
      </w:tblGrid>
      <w:tr w:rsidR="00FE394A" w14:paraId="61A98CA3" w14:textId="77777777" w:rsidTr="00492938">
        <w:trPr>
          <w:trHeight w:val="1176"/>
        </w:trPr>
        <w:tc>
          <w:tcPr>
            <w:tcW w:w="10204" w:type="dxa"/>
          </w:tcPr>
          <w:p w14:paraId="626B8BE5" w14:textId="27AEFECD" w:rsidR="00FE394A" w:rsidRDefault="00FE394A" w:rsidP="000311AE">
            <w:pPr>
              <w:pStyle w:val="Normal-QuestionHeader"/>
            </w:pPr>
            <w:r>
              <w:t>Questions</w:t>
            </w:r>
          </w:p>
          <w:p w14:paraId="0894683A" w14:textId="77777777" w:rsidR="00FE394A" w:rsidRPr="00BE677D" w:rsidRDefault="00FE394A" w:rsidP="00FE394A">
            <w:pPr>
              <w:spacing w:line="252" w:lineRule="auto"/>
              <w:rPr>
                <w:rFonts w:ascii="Calibri" w:hAnsi="Calibri" w:cs="Calibri"/>
              </w:rPr>
            </w:pPr>
            <w:r>
              <w:rPr>
                <w:rFonts w:ascii="Calibri" w:hAnsi="Calibri" w:cs="Calibri"/>
              </w:rPr>
              <w:t>Do the proposed eligibility requirements foster the required industry-university partnerships and student engagement? Are there any additional requirements that should be considered?</w:t>
            </w:r>
          </w:p>
          <w:p w14:paraId="52E2CB99" w14:textId="63F6A7A9" w:rsidR="00FE394A" w:rsidRPr="00FE394A" w:rsidRDefault="00FE394A" w:rsidP="00492938">
            <w:pPr>
              <w:pStyle w:val="Normal-NoAfter"/>
            </w:pPr>
            <w:r>
              <w:t>Are the proposed criteria for registering higher education provider accelerators fit for purpose?</w:t>
            </w:r>
          </w:p>
        </w:tc>
      </w:tr>
    </w:tbl>
    <w:p w14:paraId="7BD99691" w14:textId="77777777" w:rsidR="00FE394A" w:rsidRPr="00FE394A" w:rsidRDefault="00FE394A" w:rsidP="00492938">
      <w:pPr>
        <w:pStyle w:val="Heading3-AfterQuestionBox"/>
      </w:pPr>
      <w:r w:rsidRPr="00FE394A">
        <w:t>Allocation Process</w:t>
      </w:r>
    </w:p>
    <w:p w14:paraId="65723282" w14:textId="1F642EC7" w:rsidR="00FE394A" w:rsidRDefault="00FE394A" w:rsidP="00FE394A">
      <w:r w:rsidRPr="00FF1638">
        <w:t xml:space="preserve">Places will be allocated yearly, in a similar manner to the OS-HELP mechanism. There will be two rounds of revision and adjustment each calendar year. </w:t>
      </w:r>
    </w:p>
    <w:tbl>
      <w:tblPr>
        <w:tblStyle w:val="QuestionBox"/>
        <w:tblW w:w="0" w:type="auto"/>
        <w:tblLook w:val="04A0" w:firstRow="1" w:lastRow="0" w:firstColumn="1" w:lastColumn="0" w:noHBand="0" w:noVBand="1"/>
      </w:tblPr>
      <w:tblGrid>
        <w:gridCol w:w="10194"/>
      </w:tblGrid>
      <w:tr w:rsidR="00FE394A" w14:paraId="7E7F9C77" w14:textId="77777777" w:rsidTr="00492938">
        <w:trPr>
          <w:trHeight w:val="2251"/>
        </w:trPr>
        <w:tc>
          <w:tcPr>
            <w:tcW w:w="10204" w:type="dxa"/>
          </w:tcPr>
          <w:p w14:paraId="494AA44E" w14:textId="04CF81B0" w:rsidR="00FE394A" w:rsidRDefault="00FE394A" w:rsidP="000311AE">
            <w:pPr>
              <w:pStyle w:val="Normal-QuestionHeader"/>
            </w:pPr>
            <w:r>
              <w:t>Questions</w:t>
            </w:r>
          </w:p>
          <w:p w14:paraId="3FD8D8EF" w14:textId="77777777" w:rsidR="00FE394A" w:rsidRPr="003A6341" w:rsidRDefault="00FE394A" w:rsidP="00FE394A">
            <w:pPr>
              <w:spacing w:line="252" w:lineRule="auto"/>
              <w:rPr>
                <w:rFonts w:ascii="Calibri" w:hAnsi="Calibri" w:cs="Calibri"/>
              </w:rPr>
            </w:pPr>
            <w:r w:rsidRPr="003A6341">
              <w:rPr>
                <w:rFonts w:ascii="Calibri" w:hAnsi="Calibri" w:cs="Calibri"/>
              </w:rPr>
              <w:t>With places being limited to 2,000 per year, what are some key factors to prioritise allocation? For example, links to priority areas, industry and regional connections, market value and commercialisation opportunities, social and community impact, diversity metrics.</w:t>
            </w:r>
          </w:p>
          <w:p w14:paraId="5C8F3F63" w14:textId="7A903ADB" w:rsidR="00FE394A" w:rsidRPr="00FE394A" w:rsidRDefault="00FE394A" w:rsidP="00492938">
            <w:pPr>
              <w:pStyle w:val="Normal-NoAfter"/>
            </w:pPr>
            <w:r w:rsidRPr="003A6341">
              <w:t xml:space="preserve">What strategies can be in place to ensure students from educationally disadvantaged backgrounds have access to, and can achieve success through the </w:t>
            </w:r>
            <w:proofErr w:type="spellStart"/>
            <w:r w:rsidRPr="003A6341">
              <w:t>Startup</w:t>
            </w:r>
            <w:proofErr w:type="spellEnd"/>
            <w:r w:rsidRPr="003A6341">
              <w:t xml:space="preserve"> Year initiative</w:t>
            </w:r>
            <w:r w:rsidR="00B2163A">
              <w:t xml:space="preserve">, </w:t>
            </w:r>
            <w:r w:rsidR="00B2163A" w:rsidRPr="00B2163A">
              <w:t xml:space="preserve">including to support </w:t>
            </w:r>
            <w:proofErr w:type="gramStart"/>
            <w:r w:rsidR="00B2163A" w:rsidRPr="00B2163A">
              <w:t>regionally-based</w:t>
            </w:r>
            <w:proofErr w:type="gramEnd"/>
            <w:r w:rsidR="00B2163A" w:rsidRPr="00B2163A">
              <w:t xml:space="preserve"> </w:t>
            </w:r>
            <w:proofErr w:type="spellStart"/>
            <w:r w:rsidR="00B2163A" w:rsidRPr="00B2163A">
              <w:t>startups</w:t>
            </w:r>
            <w:proofErr w:type="spellEnd"/>
            <w:r w:rsidRPr="003A6341">
              <w:t xml:space="preserve">? </w:t>
            </w:r>
          </w:p>
        </w:tc>
      </w:tr>
    </w:tbl>
    <w:p w14:paraId="76D6032D" w14:textId="77777777" w:rsidR="00FE394A" w:rsidRPr="00FE394A" w:rsidRDefault="00FE394A" w:rsidP="00492938">
      <w:pPr>
        <w:pStyle w:val="Heading3-AfterQuestionBox"/>
      </w:pPr>
      <w:r w:rsidRPr="00FE394A">
        <w:t>Program design to meet intended outcomes</w:t>
      </w:r>
    </w:p>
    <w:p w14:paraId="0B44C3DF" w14:textId="77777777" w:rsidR="00FE394A" w:rsidRPr="00FF1638" w:rsidRDefault="00FE394A" w:rsidP="00492938">
      <w:r w:rsidRPr="00FF1638">
        <w:t xml:space="preserve">A key ambition for the </w:t>
      </w:r>
      <w:proofErr w:type="spellStart"/>
      <w:r w:rsidRPr="00FF1638">
        <w:t>Startup</w:t>
      </w:r>
      <w:proofErr w:type="spellEnd"/>
      <w:r w:rsidRPr="00FF1638">
        <w:t xml:space="preserve"> Year initiative is to supplement the funding and resources in existing and emerging accelerator programs to allow more students to build and market their innovative </w:t>
      </w:r>
      <w:proofErr w:type="spellStart"/>
      <w:r w:rsidRPr="00FF1638">
        <w:t>startup</w:t>
      </w:r>
      <w:proofErr w:type="spellEnd"/>
      <w:r w:rsidRPr="00FF1638">
        <w:t xml:space="preserve"> ideas. As there will be diversity in the ideas, industries, and student background, a key consideration of the program is how to best provide value to the student, ensure quality program delivery, and best facilitate positive student outcomes. </w:t>
      </w:r>
    </w:p>
    <w:tbl>
      <w:tblPr>
        <w:tblStyle w:val="QuestionBox"/>
        <w:tblW w:w="0" w:type="auto"/>
        <w:tblLook w:val="04A0" w:firstRow="1" w:lastRow="0" w:firstColumn="1" w:lastColumn="0" w:noHBand="0" w:noVBand="1"/>
      </w:tblPr>
      <w:tblGrid>
        <w:gridCol w:w="10194"/>
      </w:tblGrid>
      <w:tr w:rsidR="00FE394A" w14:paraId="090C0F65" w14:textId="77777777" w:rsidTr="000311AE">
        <w:trPr>
          <w:trHeight w:val="2392"/>
        </w:trPr>
        <w:tc>
          <w:tcPr>
            <w:tcW w:w="10204" w:type="dxa"/>
          </w:tcPr>
          <w:p w14:paraId="64E637D9" w14:textId="77777777" w:rsidR="00FE394A" w:rsidRDefault="00FE394A" w:rsidP="000311AE">
            <w:pPr>
              <w:pStyle w:val="Normal-QuestionHeader"/>
            </w:pPr>
            <w:r>
              <w:lastRenderedPageBreak/>
              <w:t>Questions</w:t>
            </w:r>
          </w:p>
          <w:p w14:paraId="1BE951CF" w14:textId="77777777" w:rsidR="00FE394A" w:rsidRDefault="00FE394A" w:rsidP="00492938">
            <w:r>
              <w:t>Does the proposed approach fill a gap in the market?</w:t>
            </w:r>
          </w:p>
          <w:p w14:paraId="60F42B11" w14:textId="77777777" w:rsidR="00FE394A" w:rsidRDefault="00FE394A" w:rsidP="00492938">
            <w:r>
              <w:t>Is there a clear value proposition for students and higher education providers?</w:t>
            </w:r>
          </w:p>
          <w:p w14:paraId="12252636" w14:textId="77777777" w:rsidR="00FE394A" w:rsidRDefault="00FE394A" w:rsidP="00492938">
            <w:r>
              <w:t>What other design elements could be considered to ensure quality, a positive student experience and outcomes? What else could be considered to support the ambition to establish new firms?</w:t>
            </w:r>
          </w:p>
          <w:p w14:paraId="1249117B" w14:textId="77777777" w:rsidR="00FE394A" w:rsidRDefault="00FE394A" w:rsidP="00492938">
            <w:r>
              <w:t xml:space="preserve">What data is required to measure the success of participating in university-based accelerator </w:t>
            </w:r>
            <w:r w:rsidRPr="003A6341">
              <w:t>programs?</w:t>
            </w:r>
          </w:p>
          <w:p w14:paraId="344653DD" w14:textId="11981422" w:rsidR="00FE394A" w:rsidRPr="00FE394A" w:rsidRDefault="00FE394A" w:rsidP="00492938">
            <w:pPr>
              <w:pStyle w:val="Normal-NoAfter"/>
              <w:rPr>
                <w:rFonts w:ascii="Calibri" w:hAnsi="Calibri" w:cs="Calibri"/>
              </w:rPr>
            </w:pPr>
            <w:r w:rsidRPr="003A6341">
              <w:t xml:space="preserve">How do we measure the success of the </w:t>
            </w:r>
            <w:proofErr w:type="spellStart"/>
            <w:r w:rsidRPr="003A6341">
              <w:t>Startup</w:t>
            </w:r>
            <w:proofErr w:type="spellEnd"/>
            <w:r w:rsidRPr="003A6341">
              <w:t xml:space="preserve"> Year initiative and the participating students?</w:t>
            </w:r>
          </w:p>
        </w:tc>
      </w:tr>
    </w:tbl>
    <w:p w14:paraId="41634220" w14:textId="77777777" w:rsidR="00FE394A" w:rsidRPr="00FE394A" w:rsidRDefault="00FE394A" w:rsidP="00492938">
      <w:pPr>
        <w:pStyle w:val="Heading3-AfterQuestionBox"/>
      </w:pPr>
      <w:r w:rsidRPr="00FE394A">
        <w:t xml:space="preserve">Student experience </w:t>
      </w:r>
    </w:p>
    <w:p w14:paraId="17EC9833" w14:textId="2139E230" w:rsidR="00FE394A" w:rsidRDefault="00FE394A" w:rsidP="00492938">
      <w:r w:rsidRPr="00FF1638">
        <w:t xml:space="preserve">Students are the central stakeholder for </w:t>
      </w:r>
      <w:proofErr w:type="spellStart"/>
      <w:r w:rsidRPr="00FF1638">
        <w:t>Startup</w:t>
      </w:r>
      <w:proofErr w:type="spellEnd"/>
      <w:r w:rsidRPr="00FF1638">
        <w:t xml:space="preserve"> Year initiative, as the recipients of loans and the driver of </w:t>
      </w:r>
      <w:proofErr w:type="spellStart"/>
      <w:r w:rsidRPr="00FF1638">
        <w:t>startup</w:t>
      </w:r>
      <w:proofErr w:type="spellEnd"/>
      <w:r w:rsidRPr="00FF1638">
        <w:t xml:space="preserve"> creation and innovation. As such, it is important that the student experience is considered in the </w:t>
      </w:r>
      <w:proofErr w:type="spellStart"/>
      <w:r w:rsidRPr="00FF1638">
        <w:t>Startup</w:t>
      </w:r>
      <w:proofErr w:type="spellEnd"/>
      <w:r w:rsidRPr="00FF1638">
        <w:t xml:space="preserve"> Year design and delivery, to ensure the program meets their needs and provides them with the opportunity to develop the suite of skills and experience required to grow their </w:t>
      </w:r>
      <w:proofErr w:type="spellStart"/>
      <w:r w:rsidRPr="00FF1638">
        <w:t>startup</w:t>
      </w:r>
      <w:proofErr w:type="spellEnd"/>
      <w:r w:rsidRPr="00FF1638">
        <w:t xml:space="preserve"> ideas and build their businesses. Students will be required to complete micro-credentials or qualifications as part of the </w:t>
      </w:r>
      <w:proofErr w:type="spellStart"/>
      <w:r w:rsidRPr="00FF1638">
        <w:t>Startup</w:t>
      </w:r>
      <w:proofErr w:type="spellEnd"/>
      <w:r w:rsidRPr="00FF1638">
        <w:t xml:space="preserve"> Year program.</w:t>
      </w:r>
    </w:p>
    <w:tbl>
      <w:tblPr>
        <w:tblStyle w:val="QuestionBox"/>
        <w:tblW w:w="0" w:type="auto"/>
        <w:tblLook w:val="04A0" w:firstRow="1" w:lastRow="0" w:firstColumn="1" w:lastColumn="0" w:noHBand="0" w:noVBand="1"/>
      </w:tblPr>
      <w:tblGrid>
        <w:gridCol w:w="10194"/>
      </w:tblGrid>
      <w:tr w:rsidR="00FE394A" w14:paraId="412A1ABB" w14:textId="77777777" w:rsidTr="000311AE">
        <w:trPr>
          <w:trHeight w:val="2392"/>
        </w:trPr>
        <w:tc>
          <w:tcPr>
            <w:tcW w:w="10204" w:type="dxa"/>
          </w:tcPr>
          <w:p w14:paraId="18A42656" w14:textId="77777777" w:rsidR="00FE394A" w:rsidRDefault="00FE394A" w:rsidP="000311AE">
            <w:pPr>
              <w:pStyle w:val="Normal-QuestionHeader"/>
            </w:pPr>
            <w:r>
              <w:t>Questions</w:t>
            </w:r>
          </w:p>
          <w:p w14:paraId="787C403A" w14:textId="77777777" w:rsidR="00FE394A" w:rsidRPr="00AE7A56" w:rsidRDefault="00FE394A" w:rsidP="00492938">
            <w:r w:rsidRPr="00AE7A56">
              <w:t xml:space="preserve">How can we ensure the </w:t>
            </w:r>
            <w:proofErr w:type="spellStart"/>
            <w:r w:rsidRPr="00AE7A56">
              <w:t>Startup</w:t>
            </w:r>
            <w:proofErr w:type="spellEnd"/>
            <w:r w:rsidRPr="00AE7A56">
              <w:t xml:space="preserve"> Year program brings the most value to students?</w:t>
            </w:r>
          </w:p>
          <w:p w14:paraId="51B8E5E2" w14:textId="77777777" w:rsidR="00FE394A" w:rsidRPr="00AE7A56" w:rsidRDefault="00FE394A" w:rsidP="00492938">
            <w:r w:rsidRPr="00AE7A56">
              <w:t>Should students be able to receive formal an</w:t>
            </w:r>
            <w:r>
              <w:t>d</w:t>
            </w:r>
            <w:r w:rsidRPr="00AE7A56">
              <w:t xml:space="preserve"> informal learning as part of the program?</w:t>
            </w:r>
          </w:p>
          <w:p w14:paraId="3D57EFD6" w14:textId="77777777" w:rsidR="00FE394A" w:rsidRPr="00AE7A56" w:rsidRDefault="00FE394A" w:rsidP="00492938">
            <w:r w:rsidRPr="00AE7A56">
              <w:t>How could a micro-credential or qualification best work in practice?</w:t>
            </w:r>
          </w:p>
          <w:p w14:paraId="7198AB52" w14:textId="77777777" w:rsidR="00FE394A" w:rsidRPr="00AE7A56" w:rsidRDefault="00FE394A" w:rsidP="00492938">
            <w:r w:rsidRPr="00AE7A56">
              <w:t xml:space="preserve">How would students access test, </w:t>
            </w:r>
            <w:proofErr w:type="gramStart"/>
            <w:r w:rsidRPr="00AE7A56">
              <w:t>trial</w:t>
            </w:r>
            <w:proofErr w:type="gramEnd"/>
            <w:r w:rsidRPr="00AE7A56">
              <w:t xml:space="preserve"> and learn facilities and projects to help build skills and understanding towards their own business idea?</w:t>
            </w:r>
          </w:p>
          <w:p w14:paraId="3E96FB0E" w14:textId="2EA40D67" w:rsidR="00FE394A" w:rsidRPr="00FE394A" w:rsidRDefault="00FE394A" w:rsidP="00492938">
            <w:pPr>
              <w:pStyle w:val="Normal-NoAfter"/>
            </w:pPr>
            <w:r w:rsidRPr="00AE7A56">
              <w:t xml:space="preserve">Should there be opportunities for students to engage with and build networks with domestic and international partners in finance and </w:t>
            </w:r>
            <w:proofErr w:type="spellStart"/>
            <w:r w:rsidRPr="00AE7A56">
              <w:t>startups</w:t>
            </w:r>
            <w:proofErr w:type="spellEnd"/>
            <w:r w:rsidRPr="00AE7A56">
              <w:t>, as well as in their own industry of interest?</w:t>
            </w:r>
          </w:p>
        </w:tc>
      </w:tr>
    </w:tbl>
    <w:p w14:paraId="6F6A422B" w14:textId="77777777" w:rsidR="00FE394A" w:rsidRPr="00FE394A" w:rsidRDefault="00FE394A" w:rsidP="00492938">
      <w:pPr>
        <w:pStyle w:val="Heading3-AfterQuestionBox"/>
      </w:pPr>
      <w:r w:rsidRPr="00FE394A">
        <w:t>Student Eligibility Requirements</w:t>
      </w:r>
    </w:p>
    <w:p w14:paraId="5A79702B" w14:textId="77777777" w:rsidR="00FE394A" w:rsidRPr="00FF1638" w:rsidRDefault="00FE394A" w:rsidP="00492938">
      <w:r w:rsidRPr="00FF1638">
        <w:t xml:space="preserve">When considering the current cohorts accessing higher education-based accelerator programs, two key personas emerge. The first are students and recent graduates who might have identified a </w:t>
      </w:r>
      <w:proofErr w:type="spellStart"/>
      <w:r w:rsidRPr="00FF1638">
        <w:t>startup</w:t>
      </w:r>
      <w:proofErr w:type="spellEnd"/>
      <w:r w:rsidRPr="00FF1638">
        <w:t xml:space="preserve"> idea through their studies and need wraparound support and mentorship to build and iterate their ideas. The second are more advanced in their careers and have identified problems within their industries or communities for development. </w:t>
      </w:r>
    </w:p>
    <w:p w14:paraId="7FD107E5" w14:textId="77777777" w:rsidR="00FE394A" w:rsidRPr="00FF1638" w:rsidRDefault="00FE394A" w:rsidP="00492938">
      <w:r w:rsidRPr="00FF1638">
        <w:t xml:space="preserve">We propose </w:t>
      </w:r>
      <w:proofErr w:type="spellStart"/>
      <w:r w:rsidRPr="00FF1638">
        <w:t>Startup</w:t>
      </w:r>
      <w:proofErr w:type="spellEnd"/>
      <w:r w:rsidRPr="00FF1638">
        <w:t xml:space="preserve"> Year loans focus on the former group, that is final year undergraduate students and current post-graduate students. Students participating in an accelerator program, who are recommended by their supervisors, can access these loans as additional support to bring their </w:t>
      </w:r>
      <w:proofErr w:type="spellStart"/>
      <w:r w:rsidRPr="00FF1638">
        <w:t>startup</w:t>
      </w:r>
      <w:proofErr w:type="spellEnd"/>
      <w:r w:rsidRPr="00FF1638">
        <w:t xml:space="preserve"> ideas to market. </w:t>
      </w:r>
    </w:p>
    <w:p w14:paraId="1128DA13" w14:textId="6DC88A22" w:rsidR="00FE394A" w:rsidRPr="00FF1638" w:rsidRDefault="00FE394A" w:rsidP="00492938">
      <w:r w:rsidRPr="00FF1638">
        <w:rPr>
          <w:u w:val="single"/>
        </w:rPr>
        <w:t>Option:</w:t>
      </w:r>
      <w:r w:rsidRPr="00FF1638">
        <w:t xml:space="preserve"> the loans could help bridge the gap between supply and demand, providing loans to students who miss out on a place within an accelerator program, are recommended by their supervisor as benefitting from access to</w:t>
      </w:r>
      <w:r w:rsidR="00B4567D">
        <w:t> </w:t>
      </w:r>
      <w:r w:rsidRPr="00FF1638">
        <w:t>additional specialised advice and time to</w:t>
      </w:r>
      <w:r w:rsidRPr="00FF1638" w:rsidDel="00CB5699">
        <w:t xml:space="preserve"> </w:t>
      </w:r>
      <w:r w:rsidRPr="00FF1638">
        <w:t xml:space="preserve">refine their </w:t>
      </w:r>
      <w:proofErr w:type="spellStart"/>
      <w:r w:rsidRPr="00FF1638">
        <w:t>startup</w:t>
      </w:r>
      <w:proofErr w:type="spellEnd"/>
      <w:r w:rsidRPr="00FF1638">
        <w:t xml:space="preserve"> concept. </w:t>
      </w:r>
    </w:p>
    <w:tbl>
      <w:tblPr>
        <w:tblStyle w:val="QuestionBox"/>
        <w:tblW w:w="0" w:type="auto"/>
        <w:tblLook w:val="04A0" w:firstRow="1" w:lastRow="0" w:firstColumn="1" w:lastColumn="0" w:noHBand="0" w:noVBand="1"/>
      </w:tblPr>
      <w:tblGrid>
        <w:gridCol w:w="10194"/>
      </w:tblGrid>
      <w:tr w:rsidR="00FE394A" w14:paraId="4E9BC991" w14:textId="77777777" w:rsidTr="000311AE">
        <w:trPr>
          <w:trHeight w:val="2392"/>
        </w:trPr>
        <w:tc>
          <w:tcPr>
            <w:tcW w:w="10204" w:type="dxa"/>
          </w:tcPr>
          <w:p w14:paraId="0285E6D1" w14:textId="77777777" w:rsidR="00FE394A" w:rsidRDefault="00FE394A" w:rsidP="000311AE">
            <w:pPr>
              <w:pStyle w:val="Normal-QuestionHeader"/>
            </w:pPr>
            <w:r>
              <w:lastRenderedPageBreak/>
              <w:t>Questions</w:t>
            </w:r>
          </w:p>
          <w:p w14:paraId="7D8158BA" w14:textId="77777777" w:rsidR="00FE394A" w:rsidRDefault="00FE394A" w:rsidP="00492938">
            <w:r>
              <w:t>What are the benefits and risks in expanding the program to recent graduates?</w:t>
            </w:r>
          </w:p>
          <w:p w14:paraId="6635D42D" w14:textId="77777777" w:rsidR="00FE394A" w:rsidRDefault="00FE394A" w:rsidP="00492938">
            <w:r>
              <w:t xml:space="preserve">What are the benefits and risks in providing </w:t>
            </w:r>
            <w:proofErr w:type="spellStart"/>
            <w:r>
              <w:t>Startup</w:t>
            </w:r>
            <w:proofErr w:type="spellEnd"/>
            <w:r>
              <w:t xml:space="preserve"> Year loans to students who have been accepted into accelerator programs? Does this provide a value add to entrepreneurs accessing these existing programs?</w:t>
            </w:r>
          </w:p>
          <w:p w14:paraId="3A199EE3" w14:textId="77777777" w:rsidR="00FE394A" w:rsidRDefault="00FE394A" w:rsidP="00492938">
            <w:r>
              <w:t xml:space="preserve">What are the benefits and risks in providing </w:t>
            </w:r>
            <w:proofErr w:type="spellStart"/>
            <w:r>
              <w:t>Startup</w:t>
            </w:r>
            <w:proofErr w:type="spellEnd"/>
            <w:r>
              <w:t xml:space="preserve"> year loans to those who are earlier in their </w:t>
            </w:r>
            <w:proofErr w:type="spellStart"/>
            <w:r>
              <w:t>startup</w:t>
            </w:r>
            <w:proofErr w:type="spellEnd"/>
            <w:r>
              <w:t xml:space="preserve"> journey and have missed out on a place in an accelerator? Do the benefits, learning and experience outweigh the risk of failure? How can universities ensure these loans are allocated to the most suited students?</w:t>
            </w:r>
          </w:p>
          <w:p w14:paraId="01EBD01E" w14:textId="7A78C6E3" w:rsidR="00FE394A" w:rsidRPr="00FE394A" w:rsidRDefault="00FE394A" w:rsidP="00492938">
            <w:pPr>
              <w:pStyle w:val="Normal-NoAfter"/>
            </w:pPr>
            <w:r>
              <w:t>What other options could be considered?</w:t>
            </w:r>
          </w:p>
        </w:tc>
      </w:tr>
    </w:tbl>
    <w:p w14:paraId="09FAB8F9" w14:textId="77777777" w:rsidR="00FE394A" w:rsidRPr="00FE394A" w:rsidRDefault="00FE394A" w:rsidP="00492938">
      <w:pPr>
        <w:pStyle w:val="Heading3-AfterQuestionBox"/>
      </w:pPr>
      <w:proofErr w:type="spellStart"/>
      <w:r w:rsidRPr="00FE394A">
        <w:t>Startup</w:t>
      </w:r>
      <w:proofErr w:type="spellEnd"/>
      <w:r w:rsidRPr="00FE394A">
        <w:t xml:space="preserve"> Year Pilot</w:t>
      </w:r>
    </w:p>
    <w:p w14:paraId="7296CEF8" w14:textId="3F85B949" w:rsidR="00FE394A" w:rsidRDefault="00FE394A" w:rsidP="00492938">
      <w:r w:rsidRPr="00FF1638">
        <w:t xml:space="preserve">The </w:t>
      </w:r>
      <w:proofErr w:type="spellStart"/>
      <w:r w:rsidRPr="00FF1638">
        <w:t>Startup</w:t>
      </w:r>
      <w:proofErr w:type="spellEnd"/>
      <w:r w:rsidRPr="00FF1638">
        <w:t xml:space="preserve"> Year initiative is anticipated to commence in </w:t>
      </w:r>
      <w:r w:rsidR="001C1EE1">
        <w:t xml:space="preserve">July </w:t>
      </w:r>
      <w:r w:rsidRPr="00FF1638">
        <w:t>2023</w:t>
      </w:r>
      <w:r w:rsidR="001C1EE1">
        <w:t>.</w:t>
      </w:r>
      <w:r w:rsidRPr="00FF1638">
        <w:t xml:space="preserve"> This can be achieved through a</w:t>
      </w:r>
      <w:r w:rsidR="00492938">
        <w:t> </w:t>
      </w:r>
      <w:r w:rsidRPr="00FF1638">
        <w:t xml:space="preserve">full program rollout, or through a first-year pilot </w:t>
      </w:r>
      <w:r w:rsidRPr="00492938">
        <w:t>phase. A first-year pilot phase would help to inform the future direction of the initiative, including validating processes such as registration and bidding, identify key themes in priority areas, student eligibility, and measures for</w:t>
      </w:r>
      <w:r w:rsidRPr="00FF1638">
        <w:t xml:space="preserve"> success. The pilot would include a small number of places at a</w:t>
      </w:r>
      <w:r w:rsidR="00492938">
        <w:t> </w:t>
      </w:r>
      <w:r w:rsidRPr="00FF1638">
        <w:t xml:space="preserve">select number of existing higher education provider-based accelerator programs. This would include a national footprint, including at least one regionally based accelerator. </w:t>
      </w:r>
    </w:p>
    <w:tbl>
      <w:tblPr>
        <w:tblStyle w:val="QuestionBox"/>
        <w:tblW w:w="0" w:type="auto"/>
        <w:tblLook w:val="04A0" w:firstRow="1" w:lastRow="0" w:firstColumn="1" w:lastColumn="0" w:noHBand="0" w:noVBand="1"/>
      </w:tblPr>
      <w:tblGrid>
        <w:gridCol w:w="10194"/>
      </w:tblGrid>
      <w:tr w:rsidR="00FE394A" w14:paraId="76816896" w14:textId="77777777" w:rsidTr="00492938">
        <w:trPr>
          <w:trHeight w:val="1987"/>
        </w:trPr>
        <w:tc>
          <w:tcPr>
            <w:tcW w:w="10194" w:type="dxa"/>
          </w:tcPr>
          <w:p w14:paraId="3DE2935D" w14:textId="77777777" w:rsidR="00FE394A" w:rsidRDefault="00FE394A" w:rsidP="000311AE">
            <w:pPr>
              <w:pStyle w:val="Normal-QuestionHeader"/>
            </w:pPr>
            <w:r>
              <w:t>Questions</w:t>
            </w:r>
          </w:p>
          <w:p w14:paraId="23438E64" w14:textId="77777777" w:rsidR="00FE394A" w:rsidRDefault="00FE394A" w:rsidP="00492938">
            <w:r>
              <w:t>What are the benefits and risks for undertaking a first-year pilot?</w:t>
            </w:r>
          </w:p>
          <w:p w14:paraId="71BA4A39" w14:textId="77777777" w:rsidR="00FE394A" w:rsidRDefault="00FE394A" w:rsidP="00492938">
            <w:r>
              <w:t>What lessons can be learnt from a pilot program?</w:t>
            </w:r>
          </w:p>
          <w:p w14:paraId="77042EB9" w14:textId="1CAD9A16" w:rsidR="00FE394A" w:rsidRPr="00FE394A" w:rsidRDefault="00FE394A" w:rsidP="00492938">
            <w:pPr>
              <w:pStyle w:val="Normal-NoAfter"/>
            </w:pPr>
            <w:r>
              <w:t>What criteria could be established for pilot participants? For example, location, student numbers, industry of</w:t>
            </w:r>
            <w:r w:rsidR="00492938">
              <w:t> </w:t>
            </w:r>
            <w:r>
              <w:t>focus.</w:t>
            </w:r>
          </w:p>
        </w:tc>
      </w:tr>
    </w:tbl>
    <w:p w14:paraId="26AFEF8F" w14:textId="3D1EB6C8" w:rsidR="00FE394A" w:rsidRPr="00FE394A" w:rsidRDefault="00FE394A" w:rsidP="00492938">
      <w:pPr>
        <w:pStyle w:val="Heading2"/>
      </w:pPr>
      <w:r w:rsidRPr="00FE394A">
        <w:lastRenderedPageBreak/>
        <w:t>Next Steps</w:t>
      </w:r>
    </w:p>
    <w:p w14:paraId="70D38FA8" w14:textId="521A7F44" w:rsidR="00FE394A" w:rsidRDefault="00FE394A" w:rsidP="00492938">
      <w:r w:rsidRPr="00FF1638">
        <w:t xml:space="preserve">The outcomes of this process will </w:t>
      </w:r>
      <w:r w:rsidR="000831D1">
        <w:t xml:space="preserve">be supported by </w:t>
      </w:r>
      <w:r w:rsidRPr="00FF1638">
        <w:t xml:space="preserve">targeted stakeholder engagement </w:t>
      </w:r>
      <w:r w:rsidR="000831D1">
        <w:t>and will be used to</w:t>
      </w:r>
      <w:r w:rsidR="00B4567D">
        <w:t> </w:t>
      </w:r>
      <w:r w:rsidR="000831D1">
        <w:t>inform</w:t>
      </w:r>
      <w:r w:rsidR="00492938">
        <w:t> </w:t>
      </w:r>
      <w:r w:rsidR="000831D1">
        <w:t>final</w:t>
      </w:r>
      <w:r w:rsidRPr="00FF1638">
        <w:t xml:space="preserve"> program design features. Any follow up engagement will be determined on the basis of submissions</w:t>
      </w:r>
      <w:r w:rsidR="00492938">
        <w:t> </w:t>
      </w:r>
      <w:r w:rsidRPr="00FF1638">
        <w:t>provided.</w:t>
      </w:r>
    </w:p>
    <w:p w14:paraId="1592629C" w14:textId="77777777" w:rsidR="00FE394A" w:rsidRDefault="00FE394A" w:rsidP="00FE394A"/>
    <w:sectPr w:rsidR="00FE394A" w:rsidSect="001A23D1">
      <w:pgSz w:w="11906" w:h="16838"/>
      <w:pgMar w:top="964" w:right="851" w:bottom="1701" w:left="851" w:header="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F2F9B" w14:textId="77777777" w:rsidR="00054727" w:rsidRDefault="00054727" w:rsidP="00104F66">
      <w:pPr>
        <w:spacing w:after="0" w:line="240" w:lineRule="auto"/>
      </w:pPr>
      <w:r>
        <w:separator/>
      </w:r>
    </w:p>
  </w:endnote>
  <w:endnote w:type="continuationSeparator" w:id="0">
    <w:p w14:paraId="32B4A413" w14:textId="77777777" w:rsidR="00054727" w:rsidRDefault="00054727" w:rsidP="00104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18F14" w14:textId="77777777" w:rsidR="00FE394A" w:rsidRDefault="00FE39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8471864"/>
      <w:docPartObj>
        <w:docPartGallery w:val="Page Numbers (Bottom of Page)"/>
        <w:docPartUnique/>
      </w:docPartObj>
    </w:sdtPr>
    <w:sdtEndPr>
      <w:rPr>
        <w:noProof/>
      </w:rPr>
    </w:sdtEndPr>
    <w:sdtContent>
      <w:p w14:paraId="7E833FFC" w14:textId="2E606950" w:rsidR="008F0210" w:rsidRDefault="008F0210" w:rsidP="008F0210">
        <w:pPr>
          <w:pStyle w:val="Footer"/>
          <w:ind w:firstLine="720"/>
        </w:pPr>
        <w:proofErr w:type="spellStart"/>
        <w:r w:rsidRPr="00920699">
          <w:t>Startup</w:t>
        </w:r>
        <w:proofErr w:type="spellEnd"/>
        <w:r w:rsidRPr="00920699">
          <w:t xml:space="preserve"> </w:t>
        </w:r>
        <w:proofErr w:type="gramStart"/>
        <w:r w:rsidRPr="00920699">
          <w:t>Year  |</w:t>
        </w:r>
        <w:proofErr w:type="gramEnd"/>
        <w:r w:rsidRPr="00920699">
          <w:t xml:space="preserve">  Consultation </w:t>
        </w:r>
        <w:r w:rsidR="009A3231">
          <w:t>Paper</w:t>
        </w:r>
        <w:r>
          <w:tab/>
        </w:r>
        <w:r w:rsidRPr="00920699">
          <w:rPr>
            <w:rStyle w:val="Strong"/>
          </w:rPr>
          <w:fldChar w:fldCharType="begin"/>
        </w:r>
        <w:r w:rsidRPr="00920699">
          <w:rPr>
            <w:rStyle w:val="Strong"/>
          </w:rPr>
          <w:instrText xml:space="preserve"> PAGE   \* MERGEFORMAT </w:instrText>
        </w:r>
        <w:r w:rsidRPr="00920699">
          <w:rPr>
            <w:rStyle w:val="Strong"/>
          </w:rPr>
          <w:fldChar w:fldCharType="separate"/>
        </w:r>
        <w:r>
          <w:rPr>
            <w:rStyle w:val="Strong"/>
          </w:rPr>
          <w:t>1</w:t>
        </w:r>
        <w:r w:rsidRPr="00920699">
          <w:rPr>
            <w:rStyle w:val="Strong"/>
          </w:rPr>
          <w:fldChar w:fldCharType="end"/>
        </w:r>
      </w:p>
    </w:sdtContent>
  </w:sdt>
  <w:p w14:paraId="01E78ADD" w14:textId="7CEC8ACF" w:rsidR="00662A42" w:rsidRDefault="000547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471333"/>
      <w:docPartObj>
        <w:docPartGallery w:val="Page Numbers (Bottom of Page)"/>
        <w:docPartUnique/>
      </w:docPartObj>
    </w:sdtPr>
    <w:sdtEndPr>
      <w:rPr>
        <w:noProof/>
      </w:rPr>
    </w:sdtEndPr>
    <w:sdtContent>
      <w:p w14:paraId="3B43EFB5" w14:textId="77582BA6" w:rsidR="00704084" w:rsidRDefault="00920699" w:rsidP="00920699">
        <w:pPr>
          <w:pStyle w:val="Footer"/>
          <w:ind w:firstLine="720"/>
        </w:pPr>
        <w:proofErr w:type="spellStart"/>
        <w:r w:rsidRPr="00920699">
          <w:t>Startup</w:t>
        </w:r>
        <w:proofErr w:type="spellEnd"/>
        <w:r w:rsidRPr="00920699">
          <w:t xml:space="preserve"> </w:t>
        </w:r>
        <w:proofErr w:type="gramStart"/>
        <w:r w:rsidRPr="00920699">
          <w:t>Year  |</w:t>
        </w:r>
        <w:proofErr w:type="gramEnd"/>
        <w:r w:rsidRPr="00920699">
          <w:t xml:space="preserve">  Consultation </w:t>
        </w:r>
        <w:r w:rsidR="009A3231">
          <w:t>Paper</w:t>
        </w:r>
        <w:r>
          <w:tab/>
        </w:r>
        <w:r w:rsidR="00704084" w:rsidRPr="00920699">
          <w:rPr>
            <w:rStyle w:val="Strong"/>
          </w:rPr>
          <w:fldChar w:fldCharType="begin"/>
        </w:r>
        <w:r w:rsidR="00704084" w:rsidRPr="00920699">
          <w:rPr>
            <w:rStyle w:val="Strong"/>
          </w:rPr>
          <w:instrText xml:space="preserve"> PAGE   \* MERGEFORMAT </w:instrText>
        </w:r>
        <w:r w:rsidR="00704084" w:rsidRPr="00920699">
          <w:rPr>
            <w:rStyle w:val="Strong"/>
          </w:rPr>
          <w:fldChar w:fldCharType="separate"/>
        </w:r>
        <w:r w:rsidR="00704084" w:rsidRPr="00920699">
          <w:rPr>
            <w:rStyle w:val="Strong"/>
          </w:rPr>
          <w:t>2</w:t>
        </w:r>
        <w:r w:rsidR="00704084" w:rsidRPr="00920699">
          <w:rPr>
            <w:rStyle w:val="Strong"/>
          </w:rPr>
          <w:fldChar w:fldCharType="end"/>
        </w:r>
      </w:p>
    </w:sdtContent>
  </w:sdt>
  <w:p w14:paraId="2C76FD8B" w14:textId="24A2F9F5" w:rsidR="00662A42" w:rsidRDefault="000547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F9242" w14:textId="77777777" w:rsidR="00054727" w:rsidRPr="001A23D1" w:rsidRDefault="00054727" w:rsidP="001A23D1">
      <w:pPr>
        <w:spacing w:line="240" w:lineRule="auto"/>
        <w:rPr>
          <w:color w:val="D61C4E"/>
        </w:rPr>
      </w:pPr>
      <w:r w:rsidRPr="001A23D1">
        <w:rPr>
          <w:color w:val="D61C4E"/>
        </w:rPr>
        <w:separator/>
      </w:r>
    </w:p>
  </w:footnote>
  <w:footnote w:type="continuationSeparator" w:id="0">
    <w:p w14:paraId="19DEACD9" w14:textId="77777777" w:rsidR="00054727" w:rsidRDefault="00054727" w:rsidP="00104F66">
      <w:pPr>
        <w:spacing w:after="0" w:line="240" w:lineRule="auto"/>
      </w:pPr>
      <w:r>
        <w:continuationSeparator/>
      </w:r>
    </w:p>
  </w:footnote>
  <w:footnote w:id="1">
    <w:p w14:paraId="5716B423" w14:textId="77777777" w:rsidR="00C57D36" w:rsidRPr="005D1789" w:rsidRDefault="00C57D36" w:rsidP="00C57D36">
      <w:pPr>
        <w:pStyle w:val="FootnoteText"/>
        <w:rPr>
          <w:szCs w:val="18"/>
        </w:rPr>
      </w:pPr>
      <w:r w:rsidRPr="005D1789">
        <w:rPr>
          <w:rStyle w:val="FootnoteReference"/>
          <w:szCs w:val="18"/>
        </w:rPr>
        <w:footnoteRef/>
      </w:r>
      <w:r w:rsidRPr="005D1789">
        <w:rPr>
          <w:szCs w:val="18"/>
        </w:rPr>
        <w:t xml:space="preserve"> WIPO (2021) </w:t>
      </w:r>
      <w:r w:rsidRPr="005D1789">
        <w:rPr>
          <w:i/>
          <w:iCs/>
          <w:szCs w:val="18"/>
        </w:rPr>
        <w:t xml:space="preserve">Global Innovation Index, </w:t>
      </w:r>
      <w:hyperlink r:id="rId1" w:history="1">
        <w:r w:rsidRPr="005D1789">
          <w:rPr>
            <w:rStyle w:val="Hyperlink"/>
            <w:szCs w:val="18"/>
          </w:rPr>
          <w:t>www.globalinnovationindex.org/analysis-indicator</w:t>
        </w:r>
      </w:hyperlink>
      <w:r w:rsidRPr="005D1789">
        <w:rPr>
          <w:i/>
          <w:iCs/>
          <w:szCs w:val="18"/>
        </w:rPr>
        <w:t xml:space="preserve"> </w:t>
      </w:r>
    </w:p>
  </w:footnote>
  <w:footnote w:id="2">
    <w:p w14:paraId="1D099655" w14:textId="77777777" w:rsidR="00C57D36" w:rsidRPr="00FF1638" w:rsidRDefault="00C57D36" w:rsidP="00C57D36">
      <w:pPr>
        <w:pStyle w:val="FootnoteText"/>
      </w:pPr>
      <w:r w:rsidRPr="00FF1638">
        <w:rPr>
          <w:rStyle w:val="FootnoteReference"/>
        </w:rPr>
        <w:footnoteRef/>
      </w:r>
      <w:r w:rsidRPr="00FF1638">
        <w:t xml:space="preserve"> Australian Private Capital Market Overview – Australian Investment Council yearbook 2022</w:t>
      </w:r>
    </w:p>
  </w:footnote>
  <w:footnote w:id="3">
    <w:p w14:paraId="13D8F8C6" w14:textId="77777777" w:rsidR="00C57D36" w:rsidRPr="00FF1638" w:rsidRDefault="00C57D36" w:rsidP="00C57D36">
      <w:pPr>
        <w:pStyle w:val="FootnoteText"/>
        <w:rPr>
          <w:szCs w:val="18"/>
        </w:rPr>
      </w:pPr>
      <w:r w:rsidRPr="00FF1638">
        <w:rPr>
          <w:rStyle w:val="FootnoteReference"/>
          <w:szCs w:val="18"/>
        </w:rPr>
        <w:footnoteRef/>
      </w:r>
      <w:r w:rsidRPr="00FF1638">
        <w:rPr>
          <w:szCs w:val="18"/>
        </w:rPr>
        <w:t xml:space="preserve"> World Economic Forum (2022) </w:t>
      </w:r>
      <w:r w:rsidRPr="00FF1638">
        <w:rPr>
          <w:i/>
          <w:iCs/>
          <w:szCs w:val="18"/>
        </w:rPr>
        <w:t xml:space="preserve">Australia, </w:t>
      </w:r>
      <w:hyperlink r:id="rId2" w:anchor="economy=AUS" w:history="1">
        <w:r w:rsidRPr="00FF1638">
          <w:rPr>
            <w:rStyle w:val="Hyperlink"/>
            <w:szCs w:val="18"/>
          </w:rPr>
          <w:t>https://reports.weforum.org/global-competitiveness-report-2019/economy-profiles/#economy=AUS</w:t>
        </w:r>
      </w:hyperlink>
      <w:r w:rsidRPr="00FF1638">
        <w:rPr>
          <w:i/>
          <w:iCs/>
          <w:szCs w:val="18"/>
        </w:rPr>
        <w:t xml:space="preserve"> </w:t>
      </w:r>
    </w:p>
  </w:footnote>
  <w:footnote w:id="4">
    <w:p w14:paraId="05CC78C2" w14:textId="77777777" w:rsidR="00C57D36" w:rsidRPr="00FF1638" w:rsidRDefault="00C57D36" w:rsidP="00C57D36">
      <w:pPr>
        <w:pStyle w:val="FootnoteText"/>
        <w:rPr>
          <w:szCs w:val="18"/>
        </w:rPr>
      </w:pPr>
      <w:r w:rsidRPr="00FF1638">
        <w:rPr>
          <w:rStyle w:val="FootnoteReference"/>
          <w:szCs w:val="18"/>
        </w:rPr>
        <w:footnoteRef/>
      </w:r>
      <w:r w:rsidRPr="00FF1638">
        <w:rPr>
          <w:szCs w:val="18"/>
        </w:rPr>
        <w:t xml:space="preserve"> ATLAS of Economic Complexity (2022) </w:t>
      </w:r>
      <w:r w:rsidRPr="00FF1638">
        <w:rPr>
          <w:i/>
          <w:iCs/>
          <w:szCs w:val="18"/>
        </w:rPr>
        <w:t>Country &amp; Product Complexity Rankings</w:t>
      </w:r>
      <w:r w:rsidRPr="00FF1638">
        <w:rPr>
          <w:szCs w:val="18"/>
        </w:rPr>
        <w:t xml:space="preserve">, </w:t>
      </w:r>
      <w:hyperlink r:id="rId3" w:history="1">
        <w:r w:rsidRPr="00FF1638">
          <w:rPr>
            <w:rStyle w:val="Hyperlink"/>
            <w:szCs w:val="18"/>
          </w:rPr>
          <w:t>https://atlas.cid.harvard.edu/rankings</w:t>
        </w:r>
      </w:hyperlink>
      <w:r w:rsidRPr="00FF1638">
        <w:rPr>
          <w:szCs w:val="18"/>
        </w:rPr>
        <w:t xml:space="preserve"> </w:t>
      </w:r>
    </w:p>
  </w:footnote>
  <w:footnote w:id="5">
    <w:p w14:paraId="10416021" w14:textId="77777777" w:rsidR="00C57D36" w:rsidRPr="00FF1638" w:rsidRDefault="00C57D36" w:rsidP="00C57D36">
      <w:pPr>
        <w:pStyle w:val="FootnoteText"/>
      </w:pPr>
      <w:r w:rsidRPr="00FF1638">
        <w:rPr>
          <w:rStyle w:val="FootnoteReference"/>
          <w:szCs w:val="18"/>
        </w:rPr>
        <w:footnoteRef/>
      </w:r>
      <w:r w:rsidRPr="00FF1638">
        <w:rPr>
          <w:szCs w:val="18"/>
        </w:rPr>
        <w:t xml:space="preserve"> DISR Department of Industry, Science and Resources (2021) </w:t>
      </w:r>
      <w:r w:rsidRPr="00FF1638">
        <w:rPr>
          <w:i/>
          <w:iCs/>
          <w:szCs w:val="18"/>
        </w:rPr>
        <w:t xml:space="preserve">Australian Innovation System Monitor, </w:t>
      </w:r>
      <w:hyperlink r:id="rId4" w:history="1">
        <w:r w:rsidRPr="00FF1638">
          <w:rPr>
            <w:rStyle w:val="Hyperlink"/>
            <w:szCs w:val="18"/>
          </w:rPr>
          <w:t>https://www.industry.gov.au/data-and-publications/australian-innovation-system-monitor</w:t>
        </w:r>
      </w:hyperlink>
      <w:r w:rsidRPr="00FF1638">
        <w:rPr>
          <w:i/>
          <w:iCs/>
          <w:szCs w:val="18"/>
        </w:rPr>
        <w:t xml:space="preserve"> </w:t>
      </w:r>
    </w:p>
  </w:footnote>
  <w:footnote w:id="6">
    <w:p w14:paraId="37118790" w14:textId="77777777" w:rsidR="00C57D36" w:rsidRPr="00FF1638" w:rsidRDefault="00C57D36" w:rsidP="00C57D36">
      <w:pPr>
        <w:pStyle w:val="FootnoteText"/>
        <w:rPr>
          <w:szCs w:val="18"/>
        </w:rPr>
      </w:pPr>
      <w:r w:rsidRPr="00FF1638">
        <w:rPr>
          <w:rStyle w:val="FootnoteReference"/>
          <w:szCs w:val="18"/>
        </w:rPr>
        <w:footnoteRef/>
      </w:r>
      <w:r w:rsidRPr="00FF1638">
        <w:rPr>
          <w:szCs w:val="18"/>
        </w:rPr>
        <w:t xml:space="preserve"> World Economic Forum (2022) </w:t>
      </w:r>
      <w:r w:rsidRPr="00FF1638">
        <w:rPr>
          <w:i/>
          <w:iCs/>
          <w:szCs w:val="18"/>
        </w:rPr>
        <w:t xml:space="preserve">Australia, </w:t>
      </w:r>
      <w:hyperlink r:id="rId5" w:anchor="economy=AUS" w:history="1">
        <w:r w:rsidRPr="00FF1638">
          <w:rPr>
            <w:rStyle w:val="Hyperlink"/>
            <w:szCs w:val="18"/>
          </w:rPr>
          <w:t>https://reports.weforum.org/global-competitiveness-report-2019/economy-profiles/#economy=AUS</w:t>
        </w:r>
      </w:hyperlink>
    </w:p>
  </w:footnote>
  <w:footnote w:id="7">
    <w:p w14:paraId="368A7448" w14:textId="77777777" w:rsidR="00C57D36" w:rsidRPr="00FF1638" w:rsidRDefault="00C57D36" w:rsidP="00C57D36">
      <w:pPr>
        <w:pStyle w:val="FootnoteText"/>
        <w:rPr>
          <w:szCs w:val="18"/>
        </w:rPr>
      </w:pPr>
      <w:r w:rsidRPr="00FF1638">
        <w:rPr>
          <w:rStyle w:val="FootnoteReference"/>
          <w:szCs w:val="18"/>
        </w:rPr>
        <w:footnoteRef/>
      </w:r>
      <w:r w:rsidRPr="00FF1638">
        <w:rPr>
          <w:szCs w:val="18"/>
        </w:rPr>
        <w:t xml:space="preserve"> Productivity Commission</w:t>
      </w:r>
      <w:r w:rsidRPr="00FF1638">
        <w:rPr>
          <w:i/>
          <w:iCs/>
          <w:szCs w:val="18"/>
        </w:rPr>
        <w:t>, Shifting the Dial: 5 Year Productivity Review</w:t>
      </w:r>
      <w:r w:rsidRPr="00FF1638">
        <w:rPr>
          <w:szCs w:val="18"/>
        </w:rPr>
        <w:t>, Report No. 84, Productivity Commission, Australian Government, 2017, accessed 2022.</w:t>
      </w:r>
    </w:p>
  </w:footnote>
  <w:footnote w:id="8">
    <w:p w14:paraId="1B48F535" w14:textId="4C451600" w:rsidR="00D05F15" w:rsidRPr="00492938" w:rsidRDefault="00D05F15" w:rsidP="00492938">
      <w:pPr>
        <w:pStyle w:val="FootnoteText"/>
      </w:pPr>
      <w:r w:rsidRPr="00BE677D">
        <w:rPr>
          <w:rStyle w:val="FootnoteReference"/>
          <w:sz w:val="20"/>
        </w:rPr>
        <w:footnoteRef/>
      </w:r>
      <w:r w:rsidRPr="00BE677D">
        <w:t xml:space="preserve"> Reaching for the stars: </w:t>
      </w:r>
      <w:r w:rsidRPr="0045667A">
        <w:t>Australian firms and the global productivity frontier</w:t>
      </w:r>
      <w:r w:rsidRPr="00BE677D">
        <w:t>; Dan Andrews, Jonathan Hambur, David Hansell and Angus Wheeler 2022#01 7 February 2022</w:t>
      </w:r>
    </w:p>
  </w:footnote>
  <w:footnote w:id="9">
    <w:p w14:paraId="51B5EBE2" w14:textId="77777777" w:rsidR="00C57D36" w:rsidRPr="000C0CFB" w:rsidRDefault="00C57D36" w:rsidP="00C57D36">
      <w:pPr>
        <w:pStyle w:val="FootnoteText"/>
      </w:pPr>
      <w:r w:rsidRPr="000C0CFB">
        <w:rPr>
          <w:rStyle w:val="FootnoteReference"/>
          <w:szCs w:val="18"/>
        </w:rPr>
        <w:footnoteRef/>
      </w:r>
      <w:r w:rsidRPr="000C0CFB">
        <w:rPr>
          <w:szCs w:val="18"/>
        </w:rPr>
        <w:t xml:space="preserve"> OECD (2022) </w:t>
      </w:r>
      <w:r w:rsidRPr="000C0CFB">
        <w:rPr>
          <w:i/>
          <w:iCs/>
          <w:szCs w:val="18"/>
        </w:rPr>
        <w:t>DynEmp: Measuring job creation by start-ups and young firms</w:t>
      </w:r>
      <w:r w:rsidRPr="000C0CFB">
        <w:rPr>
          <w:szCs w:val="18"/>
        </w:rPr>
        <w:t xml:space="preserve">, </w:t>
      </w:r>
      <w:hyperlink r:id="rId6" w:history="1">
        <w:r w:rsidRPr="000C0CFB">
          <w:rPr>
            <w:rStyle w:val="Hyperlink"/>
            <w:szCs w:val="18"/>
          </w:rPr>
          <w:t>www.oecd.org/industry/dynemp.htm</w:t>
        </w:r>
      </w:hyperlink>
      <w:r w:rsidRPr="000C0CFB">
        <w:rPr>
          <w:szCs w:val="18"/>
        </w:rPr>
        <w:t xml:space="preserve"> </w:t>
      </w:r>
    </w:p>
  </w:footnote>
  <w:footnote w:id="10">
    <w:p w14:paraId="4B2711B2" w14:textId="77777777" w:rsidR="00C57D36" w:rsidRPr="005D1789" w:rsidRDefault="00C57D36" w:rsidP="00C57D36">
      <w:pPr>
        <w:pStyle w:val="FootnoteText"/>
        <w:rPr>
          <w:i/>
          <w:iCs/>
        </w:rPr>
      </w:pPr>
      <w:r w:rsidRPr="005D1789">
        <w:rPr>
          <w:rStyle w:val="FootnoteReference"/>
          <w:szCs w:val="18"/>
        </w:rPr>
        <w:footnoteRef/>
      </w:r>
      <w:r w:rsidRPr="005D1789">
        <w:rPr>
          <w:szCs w:val="18"/>
        </w:rPr>
        <w:t xml:space="preserve"> G20 Entrepreneurship Roundtable (2021) </w:t>
      </w:r>
      <w:r w:rsidRPr="005D1789">
        <w:rPr>
          <w:i/>
          <w:iCs/>
          <w:szCs w:val="18"/>
        </w:rPr>
        <w:t>Entrepreneurship in Australia: Promotion of entrepreneurship and startups in the digital area</w:t>
      </w:r>
    </w:p>
  </w:footnote>
  <w:footnote w:id="11">
    <w:p w14:paraId="34DEB647" w14:textId="77777777" w:rsidR="00C57D36" w:rsidRPr="005D1789" w:rsidRDefault="00C57D36" w:rsidP="00C57D36">
      <w:pPr>
        <w:pStyle w:val="FootnoteText"/>
        <w:rPr>
          <w:szCs w:val="18"/>
        </w:rPr>
      </w:pPr>
      <w:r w:rsidRPr="005D1789">
        <w:rPr>
          <w:rStyle w:val="FootnoteReference"/>
          <w:szCs w:val="18"/>
        </w:rPr>
        <w:footnoteRef/>
      </w:r>
      <w:r w:rsidRPr="005D1789">
        <w:rPr>
          <w:szCs w:val="18"/>
        </w:rPr>
        <w:t xml:space="preserve"> </w:t>
      </w:r>
      <w:r w:rsidRPr="005D1789">
        <w:rPr>
          <w:iCs/>
          <w:szCs w:val="18"/>
        </w:rPr>
        <w:t>Tech Council of Australia (2021)</w:t>
      </w:r>
      <w:r w:rsidRPr="005D1789">
        <w:rPr>
          <w:i/>
          <w:szCs w:val="18"/>
        </w:rPr>
        <w:t xml:space="preserve"> Roadmap to Deliver One Million Tech Jobs</w:t>
      </w:r>
    </w:p>
  </w:footnote>
  <w:footnote w:id="12">
    <w:p w14:paraId="5F0388C0" w14:textId="77777777" w:rsidR="00C57D36" w:rsidRPr="005D1789" w:rsidRDefault="00C57D36" w:rsidP="00C57D36">
      <w:pPr>
        <w:pStyle w:val="FootnoteText"/>
        <w:rPr>
          <w:szCs w:val="18"/>
        </w:rPr>
      </w:pPr>
      <w:r w:rsidRPr="005D1789">
        <w:rPr>
          <w:rStyle w:val="FootnoteReference"/>
          <w:szCs w:val="18"/>
        </w:rPr>
        <w:footnoteRef/>
      </w:r>
      <w:r w:rsidRPr="005D1789">
        <w:rPr>
          <w:szCs w:val="18"/>
        </w:rPr>
        <w:t xml:space="preserve"> Startup Muster </w:t>
      </w:r>
      <w:r>
        <w:rPr>
          <w:szCs w:val="18"/>
        </w:rPr>
        <w:t>(</w:t>
      </w:r>
      <w:r w:rsidRPr="005D1789">
        <w:rPr>
          <w:szCs w:val="18"/>
        </w:rPr>
        <w:t>2018</w:t>
      </w:r>
      <w:r>
        <w:rPr>
          <w:szCs w:val="18"/>
        </w:rPr>
        <w:t xml:space="preserve">) </w:t>
      </w:r>
      <w:r>
        <w:rPr>
          <w:i/>
          <w:iCs/>
          <w:szCs w:val="18"/>
        </w:rPr>
        <w:t>Startup Muster Annual Report,</w:t>
      </w:r>
      <w:r w:rsidRPr="005D1789">
        <w:rPr>
          <w:szCs w:val="18"/>
        </w:rPr>
        <w:t xml:space="preserve"> p19,  </w:t>
      </w:r>
      <w:hyperlink r:id="rId7" w:history="1">
        <w:r w:rsidRPr="005D1789">
          <w:rPr>
            <w:rStyle w:val="Hyperlink"/>
            <w:szCs w:val="18"/>
          </w:rPr>
          <w:t>https://startupmuster.com/reports/Startup-Muster-2018-Report.pdf?key=d3fcf8771af17253b761c908b5f7abe8b407c5c671bbafb74cfd51c09414efec</w:t>
        </w:r>
      </w:hyperlink>
      <w:r>
        <w:rPr>
          <w:szCs w:val="18"/>
        </w:rPr>
        <w:t xml:space="preserve"> </w:t>
      </w:r>
    </w:p>
  </w:footnote>
  <w:footnote w:id="13">
    <w:p w14:paraId="25A2081E" w14:textId="77777777" w:rsidR="00C57D36" w:rsidRDefault="00C57D36" w:rsidP="00C57D36">
      <w:pPr>
        <w:pStyle w:val="FootnoteText"/>
      </w:pPr>
      <w:r w:rsidRPr="005D1789">
        <w:rPr>
          <w:rStyle w:val="FootnoteReference"/>
          <w:szCs w:val="18"/>
        </w:rPr>
        <w:footnoteRef/>
      </w:r>
      <w:r w:rsidRPr="005D1789">
        <w:rPr>
          <w:szCs w:val="18"/>
        </w:rPr>
        <w:t xml:space="preserve"> Universities Australia </w:t>
      </w:r>
      <w:r>
        <w:rPr>
          <w:szCs w:val="18"/>
        </w:rPr>
        <w:t>(</w:t>
      </w:r>
      <w:r w:rsidRPr="005D1789">
        <w:rPr>
          <w:szCs w:val="18"/>
        </w:rPr>
        <w:t>2022</w:t>
      </w:r>
      <w:r>
        <w:rPr>
          <w:szCs w:val="18"/>
        </w:rPr>
        <w:t xml:space="preserve">) </w:t>
      </w:r>
      <w:r>
        <w:rPr>
          <w:i/>
          <w:iCs/>
          <w:szCs w:val="18"/>
        </w:rPr>
        <w:t>University Startup Hubs</w:t>
      </w:r>
      <w:r>
        <w:rPr>
          <w:szCs w:val="18"/>
        </w:rPr>
        <w:t xml:space="preserve">, </w:t>
      </w:r>
      <w:hyperlink r:id="rId8" w:history="1">
        <w:r w:rsidRPr="008554EC">
          <w:rPr>
            <w:rStyle w:val="Hyperlink"/>
            <w:szCs w:val="18"/>
          </w:rPr>
          <w:t>www.universitiesaustralia.edu.au/our-universities/university-startup-hubs/</w:t>
        </w:r>
      </w:hyperlink>
      <w:r w:rsidRPr="008554EC">
        <w:rPr>
          <w:szCs w:val="18"/>
        </w:rPr>
        <w:t xml:space="preserve"> </w:t>
      </w:r>
    </w:p>
  </w:footnote>
  <w:footnote w:id="14">
    <w:p w14:paraId="07075EC8" w14:textId="77777777" w:rsidR="00C57D36" w:rsidRPr="005D1789" w:rsidRDefault="00C57D36" w:rsidP="00C57D36">
      <w:pPr>
        <w:pStyle w:val="FootnoteText"/>
        <w:rPr>
          <w:szCs w:val="18"/>
        </w:rPr>
      </w:pPr>
      <w:r w:rsidRPr="005D1789">
        <w:rPr>
          <w:rStyle w:val="FootnoteReference"/>
          <w:szCs w:val="18"/>
        </w:rPr>
        <w:footnoteRef/>
      </w:r>
      <w:r w:rsidRPr="005D1789">
        <w:rPr>
          <w:szCs w:val="18"/>
        </w:rPr>
        <w:t xml:space="preserve"> iAccelerate (2022) </w:t>
      </w:r>
      <w:r w:rsidRPr="005D1789">
        <w:rPr>
          <w:i/>
          <w:iCs/>
          <w:szCs w:val="18"/>
        </w:rPr>
        <w:t>Accelerate Your Idea. Grow Your Impact with iAccelerate,</w:t>
      </w:r>
      <w:r w:rsidRPr="005D1789">
        <w:rPr>
          <w:szCs w:val="18"/>
        </w:rPr>
        <w:t xml:space="preserve"> </w:t>
      </w:r>
      <w:hyperlink r:id="rId9" w:history="1">
        <w:r w:rsidRPr="005D1789">
          <w:rPr>
            <w:rStyle w:val="Hyperlink"/>
            <w:szCs w:val="18"/>
          </w:rPr>
          <w:t>www.iaccelerate.com.au/</w:t>
        </w:r>
      </w:hyperlink>
      <w:r w:rsidRPr="005D1789">
        <w:rPr>
          <w:szCs w:val="18"/>
        </w:rPr>
        <w:t xml:space="preserve"> </w:t>
      </w:r>
    </w:p>
  </w:footnote>
  <w:footnote w:id="15">
    <w:p w14:paraId="34588E77" w14:textId="77777777" w:rsidR="00C57D36" w:rsidRPr="005D1789" w:rsidRDefault="00C57D36" w:rsidP="00C57D36">
      <w:pPr>
        <w:pStyle w:val="FootnoteText"/>
        <w:rPr>
          <w:szCs w:val="18"/>
        </w:rPr>
      </w:pPr>
      <w:r w:rsidRPr="005D1789">
        <w:rPr>
          <w:rStyle w:val="FootnoteReference"/>
          <w:szCs w:val="18"/>
        </w:rPr>
        <w:footnoteRef/>
      </w:r>
      <w:r w:rsidRPr="005D1789">
        <w:rPr>
          <w:szCs w:val="18"/>
        </w:rPr>
        <w:t xml:space="preserve"> RMIT University (2022) </w:t>
      </w:r>
      <w:r w:rsidRPr="005D1789">
        <w:rPr>
          <w:i/>
          <w:iCs/>
          <w:szCs w:val="18"/>
        </w:rPr>
        <w:t>LaunchHUB</w:t>
      </w:r>
      <w:r w:rsidRPr="005D1789">
        <w:rPr>
          <w:szCs w:val="18"/>
        </w:rPr>
        <w:t xml:space="preserve">, </w:t>
      </w:r>
      <w:hyperlink r:id="rId10" w:history="1">
        <w:r w:rsidRPr="005D1789">
          <w:rPr>
            <w:rStyle w:val="Hyperlink"/>
            <w:szCs w:val="18"/>
          </w:rPr>
          <w:t>www.rmit.edu.au/partner/hubs/activator/startups/launch-hub</w:t>
        </w:r>
      </w:hyperlink>
      <w:r w:rsidRPr="005D1789">
        <w:rPr>
          <w:szCs w:val="18"/>
        </w:rPr>
        <w:t xml:space="preserve"> </w:t>
      </w:r>
    </w:p>
  </w:footnote>
  <w:footnote w:id="16">
    <w:p w14:paraId="445E321D" w14:textId="77777777" w:rsidR="00C57D36" w:rsidRPr="005D1789" w:rsidRDefault="00C57D36" w:rsidP="00C57D36">
      <w:pPr>
        <w:pStyle w:val="FootnoteText"/>
        <w:rPr>
          <w:szCs w:val="18"/>
        </w:rPr>
      </w:pPr>
      <w:r w:rsidRPr="005D1789">
        <w:rPr>
          <w:rStyle w:val="FootnoteReference"/>
          <w:szCs w:val="18"/>
        </w:rPr>
        <w:footnoteRef/>
      </w:r>
      <w:r w:rsidRPr="005D1789">
        <w:rPr>
          <w:szCs w:val="18"/>
        </w:rPr>
        <w:t xml:space="preserve"> The Mill House Ventures (2020) </w:t>
      </w:r>
      <w:r w:rsidRPr="005D1789">
        <w:rPr>
          <w:i/>
          <w:iCs/>
          <w:szCs w:val="18"/>
        </w:rPr>
        <w:t>Mill House Social Enterprise Programs</w:t>
      </w:r>
      <w:r w:rsidRPr="005D1789">
        <w:rPr>
          <w:szCs w:val="18"/>
        </w:rPr>
        <w:t xml:space="preserve">, </w:t>
      </w:r>
      <w:hyperlink r:id="rId11" w:history="1">
        <w:r w:rsidRPr="005D1789">
          <w:rPr>
            <w:rStyle w:val="Hyperlink"/>
            <w:szCs w:val="18"/>
          </w:rPr>
          <w:t>www.millhouseventures.com.au/social-enterprise-programs/</w:t>
        </w:r>
      </w:hyperlink>
    </w:p>
  </w:footnote>
  <w:footnote w:id="17">
    <w:p w14:paraId="6CB555EE" w14:textId="77777777" w:rsidR="00C57D36" w:rsidRPr="005D1789" w:rsidRDefault="00C57D36" w:rsidP="00C57D36">
      <w:pPr>
        <w:pStyle w:val="FootnoteText"/>
        <w:rPr>
          <w:szCs w:val="18"/>
        </w:rPr>
      </w:pPr>
      <w:r w:rsidRPr="005D1789">
        <w:rPr>
          <w:rStyle w:val="FootnoteReference"/>
          <w:szCs w:val="18"/>
        </w:rPr>
        <w:footnoteRef/>
      </w:r>
      <w:r w:rsidRPr="005D1789">
        <w:rPr>
          <w:szCs w:val="18"/>
        </w:rPr>
        <w:t xml:space="preserve"> Victoria University (2022) </w:t>
      </w:r>
      <w:r w:rsidRPr="005D1789">
        <w:rPr>
          <w:i/>
          <w:iCs/>
          <w:szCs w:val="18"/>
        </w:rPr>
        <w:t xml:space="preserve">BETA 2022 Pre-Accelerator Program, </w:t>
      </w:r>
      <w:hyperlink r:id="rId12" w:history="1">
        <w:r w:rsidRPr="005D1789">
          <w:rPr>
            <w:rStyle w:val="Hyperlink"/>
            <w:szCs w:val="18"/>
          </w:rPr>
          <w:t>www.vu.edu.au/vu-rise-recover-innovate-sustain-evolve/about-vu-rise/beta-2022-pre-accelerator-program</w:t>
        </w:r>
      </w:hyperlink>
    </w:p>
  </w:footnote>
  <w:footnote w:id="18">
    <w:p w14:paraId="73FD5130" w14:textId="77777777" w:rsidR="00C57D36" w:rsidRPr="005D1789" w:rsidRDefault="00C57D36" w:rsidP="00C57D36">
      <w:pPr>
        <w:pStyle w:val="FootnoteText"/>
        <w:rPr>
          <w:szCs w:val="18"/>
        </w:rPr>
      </w:pPr>
      <w:r w:rsidRPr="005D1789">
        <w:rPr>
          <w:rStyle w:val="FootnoteReference"/>
          <w:szCs w:val="18"/>
        </w:rPr>
        <w:footnoteRef/>
      </w:r>
      <w:r w:rsidRPr="005D1789">
        <w:rPr>
          <w:szCs w:val="18"/>
        </w:rPr>
        <w:t xml:space="preserve"> The University of Melbourne (2022) </w:t>
      </w:r>
      <w:r w:rsidRPr="005D1789">
        <w:rPr>
          <w:i/>
          <w:iCs/>
          <w:szCs w:val="18"/>
        </w:rPr>
        <w:t>Australia’s leading startup accelerator</w:t>
      </w:r>
      <w:r w:rsidRPr="005D1789">
        <w:rPr>
          <w:szCs w:val="18"/>
        </w:rPr>
        <w:t xml:space="preserve">, </w:t>
      </w:r>
      <w:hyperlink r:id="rId13" w:history="1">
        <w:r w:rsidRPr="005D1789">
          <w:rPr>
            <w:rStyle w:val="Hyperlink"/>
            <w:szCs w:val="18"/>
          </w:rPr>
          <w:t>www.themap.co</w:t>
        </w:r>
      </w:hyperlink>
    </w:p>
  </w:footnote>
  <w:footnote w:id="19">
    <w:p w14:paraId="5820A0BD" w14:textId="77777777" w:rsidR="00C57D36" w:rsidRPr="005D1789" w:rsidRDefault="00C57D36" w:rsidP="00C57D36">
      <w:pPr>
        <w:pStyle w:val="FootnoteText"/>
        <w:rPr>
          <w:szCs w:val="18"/>
        </w:rPr>
      </w:pPr>
      <w:r w:rsidRPr="005D1789">
        <w:rPr>
          <w:rStyle w:val="FootnoteReference"/>
          <w:szCs w:val="18"/>
        </w:rPr>
        <w:footnoteRef/>
      </w:r>
      <w:r w:rsidRPr="005D1789">
        <w:rPr>
          <w:szCs w:val="18"/>
        </w:rPr>
        <w:t xml:space="preserve"> UTS (2022) </w:t>
      </w:r>
      <w:r w:rsidRPr="005D1789">
        <w:rPr>
          <w:i/>
          <w:iCs/>
          <w:szCs w:val="18"/>
        </w:rPr>
        <w:t>Techcelerator</w:t>
      </w:r>
      <w:r w:rsidRPr="005D1789">
        <w:rPr>
          <w:szCs w:val="18"/>
        </w:rPr>
        <w:t xml:space="preserve">, </w:t>
      </w:r>
      <w:hyperlink r:id="rId14" w:history="1">
        <w:r w:rsidRPr="005D1789">
          <w:rPr>
            <w:rStyle w:val="Hyperlink"/>
            <w:szCs w:val="18"/>
          </w:rPr>
          <w:t>www.uts.edu.au/about/faculty-engineering-and-information-technology/research-faculty-engineering-and-it/funding/techcelerator</w:t>
        </w:r>
      </w:hyperlink>
    </w:p>
  </w:footnote>
  <w:footnote w:id="20">
    <w:p w14:paraId="76C347B3" w14:textId="77777777" w:rsidR="00C57D36" w:rsidRPr="005D1789" w:rsidRDefault="00C57D36" w:rsidP="00C57D36">
      <w:pPr>
        <w:pStyle w:val="FootnoteText"/>
        <w:rPr>
          <w:szCs w:val="18"/>
        </w:rPr>
      </w:pPr>
      <w:r w:rsidRPr="005D1789">
        <w:rPr>
          <w:rStyle w:val="FootnoteReference"/>
          <w:szCs w:val="18"/>
        </w:rPr>
        <w:footnoteRef/>
      </w:r>
      <w:r w:rsidRPr="005D1789">
        <w:rPr>
          <w:szCs w:val="18"/>
        </w:rPr>
        <w:t xml:space="preserve"> Australian Government Business (2020) </w:t>
      </w:r>
      <w:r w:rsidRPr="005D1789">
        <w:rPr>
          <w:i/>
          <w:iCs/>
          <w:szCs w:val="18"/>
        </w:rPr>
        <w:t>SAFE Notes</w:t>
      </w:r>
      <w:r w:rsidRPr="005D1789">
        <w:rPr>
          <w:szCs w:val="18"/>
        </w:rPr>
        <w:t xml:space="preserve">, </w:t>
      </w:r>
      <w:hyperlink r:id="rId15" w:history="1">
        <w:r w:rsidRPr="005D1789">
          <w:rPr>
            <w:rStyle w:val="Hyperlink"/>
            <w:szCs w:val="18"/>
          </w:rPr>
          <w:t>https://business.gov.au/grants-and-programs/venture-capital/safe-notes</w:t>
        </w:r>
      </w:hyperlink>
    </w:p>
  </w:footnote>
  <w:footnote w:id="21">
    <w:p w14:paraId="3CA2A473" w14:textId="77777777" w:rsidR="00C57D36" w:rsidRPr="005D1789" w:rsidRDefault="00C57D36" w:rsidP="00C57D36">
      <w:pPr>
        <w:pStyle w:val="FootnoteText"/>
        <w:rPr>
          <w:szCs w:val="18"/>
        </w:rPr>
      </w:pPr>
      <w:r w:rsidRPr="005D1789">
        <w:rPr>
          <w:rStyle w:val="FootnoteReference"/>
          <w:szCs w:val="18"/>
        </w:rPr>
        <w:footnoteRef/>
      </w:r>
      <w:r w:rsidRPr="005D1789">
        <w:rPr>
          <w:szCs w:val="18"/>
        </w:rPr>
        <w:t xml:space="preserve"> UNSW </w:t>
      </w:r>
      <w:r w:rsidRPr="005D1789">
        <w:rPr>
          <w:i/>
          <w:iCs/>
          <w:szCs w:val="18"/>
        </w:rPr>
        <w:t xml:space="preserve">SynBio Accelerator, </w:t>
      </w:r>
      <w:hyperlink r:id="rId16" w:history="1">
        <w:r w:rsidRPr="005D1789">
          <w:rPr>
            <w:rStyle w:val="Hyperlink"/>
            <w:szCs w:val="18"/>
          </w:rPr>
          <w:t>unswfounders.com/synbio10x-accelerator</w:t>
        </w:r>
      </w:hyperlink>
    </w:p>
  </w:footnote>
  <w:footnote w:id="22">
    <w:p w14:paraId="468BA485" w14:textId="77777777" w:rsidR="00C57D36" w:rsidRPr="005D1789" w:rsidRDefault="00C57D36" w:rsidP="00C57D36">
      <w:pPr>
        <w:pStyle w:val="FootnoteText"/>
      </w:pPr>
      <w:r w:rsidRPr="005D1789">
        <w:rPr>
          <w:rStyle w:val="FootnoteReference"/>
          <w:szCs w:val="18"/>
        </w:rPr>
        <w:footnoteRef/>
      </w:r>
      <w:r w:rsidRPr="005D1789">
        <w:rPr>
          <w:szCs w:val="18"/>
        </w:rPr>
        <w:t xml:space="preserve"> Innovation &amp; Collaboration Centre (2021) </w:t>
      </w:r>
      <w:r w:rsidRPr="005D1789">
        <w:rPr>
          <w:i/>
          <w:iCs/>
          <w:szCs w:val="18"/>
        </w:rPr>
        <w:t>Venture Catalyst</w:t>
      </w:r>
      <w:r w:rsidRPr="005D1789">
        <w:rPr>
          <w:szCs w:val="18"/>
        </w:rPr>
        <w:t xml:space="preserve">, </w:t>
      </w:r>
      <w:hyperlink r:id="rId17" w:history="1">
        <w:r w:rsidRPr="005D1789">
          <w:rPr>
            <w:rStyle w:val="Hyperlink"/>
            <w:szCs w:val="18"/>
          </w:rPr>
          <w:t>https://icc.unisa.edu.au/programs/venture-catalyst</w:t>
        </w:r>
      </w:hyperlink>
    </w:p>
  </w:footnote>
  <w:footnote w:id="23">
    <w:p w14:paraId="420CFF60" w14:textId="77777777" w:rsidR="00C57D36" w:rsidRPr="00E622FF" w:rsidRDefault="00C57D36" w:rsidP="00C57D36">
      <w:pPr>
        <w:pStyle w:val="FootnoteText"/>
        <w:rPr>
          <w:szCs w:val="18"/>
        </w:rPr>
      </w:pPr>
      <w:r w:rsidRPr="00E622FF">
        <w:rPr>
          <w:rStyle w:val="FootnoteReference"/>
          <w:szCs w:val="18"/>
        </w:rPr>
        <w:footnoteRef/>
      </w:r>
      <w:r w:rsidRPr="00E622FF">
        <w:rPr>
          <w:szCs w:val="18"/>
        </w:rPr>
        <w:t xml:space="preserve"> Albanese, A. (2022) </w:t>
      </w:r>
      <w:r w:rsidRPr="00E622FF">
        <w:rPr>
          <w:i/>
          <w:iCs/>
          <w:szCs w:val="18"/>
        </w:rPr>
        <w:t xml:space="preserve">Australia Can Do Better on Tech Jobs, </w:t>
      </w:r>
      <w:hyperlink r:id="rId18" w:history="1">
        <w:r w:rsidRPr="00E622FF">
          <w:rPr>
            <w:rStyle w:val="Hyperlink"/>
            <w:szCs w:val="18"/>
          </w:rPr>
          <w:t>https://anthonyalbanese.com.au/media-centre/australia-can-do-better-on-tech-jobs-marles-husic</w:t>
        </w:r>
      </w:hyperlink>
      <w:r w:rsidRPr="00E622FF">
        <w:rPr>
          <w:szCs w:val="18"/>
        </w:rPr>
        <w:t xml:space="preserve"> </w:t>
      </w:r>
    </w:p>
  </w:footnote>
  <w:footnote w:id="24">
    <w:p w14:paraId="07ADCC03" w14:textId="0D6647B9" w:rsidR="00C57D36" w:rsidRPr="0034427A" w:rsidRDefault="00C57D36" w:rsidP="00C57D36">
      <w:pPr>
        <w:pStyle w:val="FootnoteText"/>
      </w:pPr>
      <w:r w:rsidRPr="00E622FF">
        <w:rPr>
          <w:rStyle w:val="FootnoteReference"/>
          <w:szCs w:val="18"/>
        </w:rPr>
        <w:footnoteRef/>
      </w:r>
      <w:r w:rsidRPr="00E622FF">
        <w:rPr>
          <w:szCs w:val="18"/>
        </w:rPr>
        <w:t xml:space="preserve"> DISR (202</w:t>
      </w:r>
      <w:r w:rsidR="00917F66">
        <w:rPr>
          <w:szCs w:val="18"/>
        </w:rPr>
        <w:t>2</w:t>
      </w:r>
      <w:r w:rsidRPr="00E622FF">
        <w:rPr>
          <w:szCs w:val="18"/>
        </w:rPr>
        <w:t xml:space="preserve">) </w:t>
      </w:r>
      <w:r w:rsidRPr="00E622FF">
        <w:rPr>
          <w:i/>
          <w:iCs/>
          <w:szCs w:val="18"/>
        </w:rPr>
        <w:t>Venture Capital</w:t>
      </w:r>
      <w:r w:rsidRPr="00E622FF">
        <w:rPr>
          <w:szCs w:val="18"/>
        </w:rPr>
        <w:t xml:space="preserve">, </w:t>
      </w:r>
      <w:r w:rsidR="00917F66" w:rsidRPr="002E7AE1">
        <w:rPr>
          <w:rStyle w:val="Hyperlink"/>
          <w:szCs w:val="18"/>
        </w:rPr>
        <w:t>https://www.industry.gov.au/science-technology-and-innovation/industry-innovation</w:t>
      </w:r>
    </w:p>
  </w:footnote>
  <w:footnote w:id="25">
    <w:p w14:paraId="3178432B" w14:textId="77777777" w:rsidR="00C57D36" w:rsidRPr="005D1789" w:rsidRDefault="00C57D36" w:rsidP="00C57D36">
      <w:pPr>
        <w:pStyle w:val="FootnoteText"/>
        <w:rPr>
          <w:szCs w:val="18"/>
        </w:rPr>
      </w:pPr>
      <w:r w:rsidRPr="0034427A">
        <w:rPr>
          <w:rStyle w:val="FootnoteReference"/>
          <w:szCs w:val="18"/>
        </w:rPr>
        <w:footnoteRef/>
      </w:r>
      <w:r w:rsidRPr="0034427A">
        <w:rPr>
          <w:szCs w:val="18"/>
        </w:rPr>
        <w:t xml:space="preserve"> DISR (2022)</w:t>
      </w:r>
      <w:r w:rsidRPr="005D1789">
        <w:rPr>
          <w:szCs w:val="18"/>
        </w:rPr>
        <w:t xml:space="preserve"> </w:t>
      </w:r>
    </w:p>
  </w:footnote>
  <w:footnote w:id="26">
    <w:p w14:paraId="6DB58550" w14:textId="77777777" w:rsidR="00C57D36" w:rsidRPr="005D1789" w:rsidRDefault="00C57D36" w:rsidP="00C57D36">
      <w:pPr>
        <w:pStyle w:val="FootnoteText"/>
        <w:rPr>
          <w:szCs w:val="18"/>
        </w:rPr>
      </w:pPr>
      <w:r w:rsidRPr="005D1789">
        <w:rPr>
          <w:rStyle w:val="FootnoteReference"/>
          <w:szCs w:val="18"/>
        </w:rPr>
        <w:footnoteRef/>
      </w:r>
      <w:r w:rsidRPr="005D1789">
        <w:rPr>
          <w:szCs w:val="18"/>
        </w:rPr>
        <w:t xml:space="preserve"> CSIRO (2022) </w:t>
      </w:r>
      <w:r w:rsidRPr="005D1789">
        <w:rPr>
          <w:i/>
          <w:iCs/>
          <w:szCs w:val="18"/>
        </w:rPr>
        <w:t>Main Sequence, CSIRO’s Innovation Funds</w:t>
      </w:r>
      <w:r w:rsidRPr="005D1789">
        <w:rPr>
          <w:szCs w:val="18"/>
        </w:rPr>
        <w:t xml:space="preserve">, </w:t>
      </w:r>
      <w:hyperlink r:id="rId19" w:history="1">
        <w:r w:rsidRPr="005D1789">
          <w:rPr>
            <w:rStyle w:val="Hyperlink"/>
            <w:szCs w:val="18"/>
          </w:rPr>
          <w:t>www.csiro.au/en/work-with-us/funding-programs/funding/main-sequence</w:t>
        </w:r>
      </w:hyperlink>
      <w:r w:rsidRPr="005D1789">
        <w:rPr>
          <w:szCs w:val="18"/>
        </w:rPr>
        <w:t xml:space="preserve"> </w:t>
      </w:r>
    </w:p>
  </w:footnote>
  <w:footnote w:id="27">
    <w:p w14:paraId="4DF498E6" w14:textId="1FCD80B1" w:rsidR="00C57D36" w:rsidRPr="00B93E52" w:rsidRDefault="00C57D36" w:rsidP="00B93E52">
      <w:pPr>
        <w:spacing w:after="0"/>
      </w:pPr>
      <w:r w:rsidRPr="005D1789">
        <w:rPr>
          <w:rStyle w:val="FootnoteReference"/>
          <w:sz w:val="18"/>
          <w:szCs w:val="18"/>
        </w:rPr>
        <w:footnoteRef/>
      </w:r>
      <w:r w:rsidRPr="005D1789">
        <w:rPr>
          <w:sz w:val="18"/>
          <w:szCs w:val="18"/>
        </w:rPr>
        <w:t xml:space="preserve"> CSIRO (2019) </w:t>
      </w:r>
      <w:r w:rsidRPr="005D1789">
        <w:rPr>
          <w:i/>
          <w:iCs/>
          <w:sz w:val="18"/>
          <w:szCs w:val="18"/>
        </w:rPr>
        <w:t>CSIRO’s ON program</w:t>
      </w:r>
      <w:r w:rsidRPr="005D1789">
        <w:rPr>
          <w:sz w:val="18"/>
          <w:szCs w:val="18"/>
        </w:rPr>
        <w:t xml:space="preserve">, </w:t>
      </w:r>
      <w:hyperlink r:id="rId20" w:history="1">
        <w:r w:rsidR="00B93E52" w:rsidRPr="00CF5618">
          <w:rPr>
            <w:rStyle w:val="Hyperlink"/>
            <w:i/>
            <w:iCs/>
            <w:sz w:val="18"/>
            <w:szCs w:val="18"/>
          </w:rPr>
          <w:t>https://www.csiro.au/en/news/News-releases/2022/ON-Program-returns-to-continue-building-entrepreneurial-skills-of-Australian-researchers</w:t>
        </w:r>
      </w:hyperlink>
    </w:p>
  </w:footnote>
  <w:footnote w:id="28">
    <w:p w14:paraId="15647882" w14:textId="77777777" w:rsidR="00D05F15" w:rsidRPr="005D1789" w:rsidRDefault="00D05F15" w:rsidP="00D05F15">
      <w:pPr>
        <w:pStyle w:val="FootnoteText"/>
        <w:rPr>
          <w:szCs w:val="18"/>
        </w:rPr>
      </w:pPr>
      <w:r w:rsidRPr="005D1789">
        <w:rPr>
          <w:rStyle w:val="FootnoteReference"/>
          <w:szCs w:val="18"/>
        </w:rPr>
        <w:footnoteRef/>
      </w:r>
      <w:r w:rsidRPr="005D1789">
        <w:rPr>
          <w:szCs w:val="18"/>
        </w:rPr>
        <w:t xml:space="preserve"> Australian Trade and Investment Commission (2022) </w:t>
      </w:r>
      <w:r w:rsidRPr="005D1789">
        <w:rPr>
          <w:i/>
          <w:iCs/>
          <w:szCs w:val="18"/>
        </w:rPr>
        <w:t>Landing Pads</w:t>
      </w:r>
      <w:r w:rsidRPr="005D1789">
        <w:rPr>
          <w:szCs w:val="18"/>
        </w:rPr>
        <w:t xml:space="preserve">, </w:t>
      </w:r>
      <w:hyperlink r:id="rId21" w:history="1">
        <w:r w:rsidRPr="005D1789">
          <w:rPr>
            <w:rStyle w:val="Hyperlink"/>
            <w:szCs w:val="18"/>
          </w:rPr>
          <w:t>www.austrade.gov.au/landingpads</w:t>
        </w:r>
      </w:hyperlink>
      <w:r w:rsidRPr="005D1789">
        <w:rPr>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E5ED1" w14:textId="77777777" w:rsidR="00FE394A" w:rsidRDefault="00FE39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3C12A" w14:textId="77777777" w:rsidR="00FE394A" w:rsidRDefault="00FE39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0E4CA" w14:textId="77777777" w:rsidR="00FE394A" w:rsidRDefault="00FE39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1D6B5E2"/>
    <w:lvl w:ilvl="0">
      <w:start w:val="1"/>
      <w:numFmt w:val="bullet"/>
      <w:pStyle w:val="ListBullet2"/>
      <w:lvlText w:val=""/>
      <w:lvlJc w:val="left"/>
      <w:pPr>
        <w:ind w:left="643" w:hanging="360"/>
      </w:pPr>
      <w:rPr>
        <w:rFonts w:ascii="Symbol" w:hAnsi="Symbol" w:hint="default"/>
      </w:rPr>
    </w:lvl>
  </w:abstractNum>
  <w:abstractNum w:abstractNumId="1" w15:restartNumberingAfterBreak="0">
    <w:nsid w:val="FFFFFF89"/>
    <w:multiLevelType w:val="singleLevel"/>
    <w:tmpl w:val="EFB23CCE"/>
    <w:lvl w:ilvl="0">
      <w:start w:val="1"/>
      <w:numFmt w:val="bullet"/>
      <w:pStyle w:val="ListBullet"/>
      <w:lvlText w:val=""/>
      <w:lvlJc w:val="left"/>
      <w:pPr>
        <w:ind w:left="360" w:hanging="360"/>
      </w:pPr>
      <w:rPr>
        <w:rFonts w:ascii="Symbol" w:hAnsi="Symbol" w:hint="default"/>
        <w:color w:val="D61C4E"/>
      </w:rPr>
    </w:lvl>
  </w:abstractNum>
  <w:abstractNum w:abstractNumId="2" w15:restartNumberingAfterBreak="0">
    <w:nsid w:val="08072693"/>
    <w:multiLevelType w:val="hybridMultilevel"/>
    <w:tmpl w:val="36860864"/>
    <w:lvl w:ilvl="0" w:tplc="E0FE1CA4">
      <w:start w:val="1"/>
      <w:numFmt w:val="bullet"/>
      <w:lvlText w:val=""/>
      <w:lvlJc w:val="left"/>
      <w:pPr>
        <w:ind w:left="360" w:hanging="360"/>
      </w:pPr>
      <w:rPr>
        <w:rFonts w:ascii="Wingdings" w:hAnsi="Wingdings" w:hint="default"/>
        <w:color w:val="05934A"/>
        <w:u w:color="E50055"/>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 w15:restartNumberingAfterBreak="0">
    <w:nsid w:val="121F7477"/>
    <w:multiLevelType w:val="hybridMultilevel"/>
    <w:tmpl w:val="A53EC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8134BA"/>
    <w:multiLevelType w:val="hybridMultilevel"/>
    <w:tmpl w:val="F0DCC8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DD6AAE"/>
    <w:multiLevelType w:val="hybridMultilevel"/>
    <w:tmpl w:val="6C381F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A374200"/>
    <w:multiLevelType w:val="hybridMultilevel"/>
    <w:tmpl w:val="FFFFFFFF"/>
    <w:lvl w:ilvl="0" w:tplc="6DB41070">
      <w:start w:val="1"/>
      <w:numFmt w:val="bullet"/>
      <w:lvlText w:val=""/>
      <w:lvlJc w:val="left"/>
      <w:pPr>
        <w:ind w:left="720" w:hanging="360"/>
      </w:pPr>
      <w:rPr>
        <w:rFonts w:ascii="Symbol" w:hAnsi="Symbol" w:hint="default"/>
      </w:rPr>
    </w:lvl>
    <w:lvl w:ilvl="1" w:tplc="F1D63564">
      <w:start w:val="1"/>
      <w:numFmt w:val="bullet"/>
      <w:lvlText w:val="o"/>
      <w:lvlJc w:val="left"/>
      <w:pPr>
        <w:ind w:left="1440" w:hanging="360"/>
      </w:pPr>
      <w:rPr>
        <w:rFonts w:ascii="Courier New" w:hAnsi="Courier New" w:hint="default"/>
      </w:rPr>
    </w:lvl>
    <w:lvl w:ilvl="2" w:tplc="B6A0A49C">
      <w:start w:val="1"/>
      <w:numFmt w:val="bullet"/>
      <w:lvlText w:val=""/>
      <w:lvlJc w:val="left"/>
      <w:pPr>
        <w:ind w:left="2160" w:hanging="360"/>
      </w:pPr>
      <w:rPr>
        <w:rFonts w:ascii="Wingdings" w:hAnsi="Wingdings" w:hint="default"/>
      </w:rPr>
    </w:lvl>
    <w:lvl w:ilvl="3" w:tplc="94EE1922">
      <w:start w:val="1"/>
      <w:numFmt w:val="bullet"/>
      <w:lvlText w:val=""/>
      <w:lvlJc w:val="left"/>
      <w:pPr>
        <w:ind w:left="2880" w:hanging="360"/>
      </w:pPr>
      <w:rPr>
        <w:rFonts w:ascii="Symbol" w:hAnsi="Symbol" w:hint="default"/>
      </w:rPr>
    </w:lvl>
    <w:lvl w:ilvl="4" w:tplc="A9BC0720">
      <w:start w:val="1"/>
      <w:numFmt w:val="bullet"/>
      <w:lvlText w:val="o"/>
      <w:lvlJc w:val="left"/>
      <w:pPr>
        <w:ind w:left="3600" w:hanging="360"/>
      </w:pPr>
      <w:rPr>
        <w:rFonts w:ascii="Courier New" w:hAnsi="Courier New" w:hint="default"/>
      </w:rPr>
    </w:lvl>
    <w:lvl w:ilvl="5" w:tplc="BCB2B252">
      <w:start w:val="1"/>
      <w:numFmt w:val="bullet"/>
      <w:lvlText w:val=""/>
      <w:lvlJc w:val="left"/>
      <w:pPr>
        <w:ind w:left="4320" w:hanging="360"/>
      </w:pPr>
      <w:rPr>
        <w:rFonts w:ascii="Wingdings" w:hAnsi="Wingdings" w:hint="default"/>
      </w:rPr>
    </w:lvl>
    <w:lvl w:ilvl="6" w:tplc="8D04665C">
      <w:start w:val="1"/>
      <w:numFmt w:val="bullet"/>
      <w:lvlText w:val=""/>
      <w:lvlJc w:val="left"/>
      <w:pPr>
        <w:ind w:left="5040" w:hanging="360"/>
      </w:pPr>
      <w:rPr>
        <w:rFonts w:ascii="Symbol" w:hAnsi="Symbol" w:hint="default"/>
      </w:rPr>
    </w:lvl>
    <w:lvl w:ilvl="7" w:tplc="5FEA3256">
      <w:start w:val="1"/>
      <w:numFmt w:val="bullet"/>
      <w:lvlText w:val="o"/>
      <w:lvlJc w:val="left"/>
      <w:pPr>
        <w:ind w:left="5760" w:hanging="360"/>
      </w:pPr>
      <w:rPr>
        <w:rFonts w:ascii="Courier New" w:hAnsi="Courier New" w:hint="default"/>
      </w:rPr>
    </w:lvl>
    <w:lvl w:ilvl="8" w:tplc="76DC71B4">
      <w:start w:val="1"/>
      <w:numFmt w:val="bullet"/>
      <w:lvlText w:val=""/>
      <w:lvlJc w:val="left"/>
      <w:pPr>
        <w:ind w:left="6480" w:hanging="360"/>
      </w:pPr>
      <w:rPr>
        <w:rFonts w:ascii="Wingdings" w:hAnsi="Wingdings" w:hint="default"/>
      </w:rPr>
    </w:lvl>
  </w:abstractNum>
  <w:abstractNum w:abstractNumId="7" w15:restartNumberingAfterBreak="0">
    <w:nsid w:val="31472D44"/>
    <w:multiLevelType w:val="hybridMultilevel"/>
    <w:tmpl w:val="98C67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992A47"/>
    <w:multiLevelType w:val="hybridMultilevel"/>
    <w:tmpl w:val="453448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516145"/>
    <w:multiLevelType w:val="hybridMultilevel"/>
    <w:tmpl w:val="BD38877A"/>
    <w:lvl w:ilvl="0" w:tplc="BDB0A634">
      <w:start w:val="1"/>
      <w:numFmt w:val="bullet"/>
      <w:lvlText w:val=""/>
      <w:lvlJc w:val="left"/>
      <w:pPr>
        <w:ind w:left="720" w:hanging="360"/>
      </w:pPr>
      <w:rPr>
        <w:rFonts w:ascii="Symbol" w:hAnsi="Symbol" w:hint="default"/>
      </w:rPr>
    </w:lvl>
    <w:lvl w:ilvl="1" w:tplc="B91E3D08">
      <w:start w:val="1"/>
      <w:numFmt w:val="bullet"/>
      <w:lvlText w:val="o"/>
      <w:lvlJc w:val="left"/>
      <w:pPr>
        <w:ind w:left="1440" w:hanging="360"/>
      </w:pPr>
      <w:rPr>
        <w:rFonts w:ascii="Courier New" w:hAnsi="Courier New" w:hint="default"/>
      </w:rPr>
    </w:lvl>
    <w:lvl w:ilvl="2" w:tplc="BE16DDDC">
      <w:start w:val="1"/>
      <w:numFmt w:val="bullet"/>
      <w:lvlText w:val=""/>
      <w:lvlJc w:val="left"/>
      <w:pPr>
        <w:ind w:left="2160" w:hanging="360"/>
      </w:pPr>
      <w:rPr>
        <w:rFonts w:ascii="Wingdings" w:hAnsi="Wingdings" w:hint="default"/>
      </w:rPr>
    </w:lvl>
    <w:lvl w:ilvl="3" w:tplc="CCC88A96">
      <w:start w:val="1"/>
      <w:numFmt w:val="bullet"/>
      <w:lvlText w:val=""/>
      <w:lvlJc w:val="left"/>
      <w:pPr>
        <w:ind w:left="2880" w:hanging="360"/>
      </w:pPr>
      <w:rPr>
        <w:rFonts w:ascii="Symbol" w:hAnsi="Symbol" w:hint="default"/>
      </w:rPr>
    </w:lvl>
    <w:lvl w:ilvl="4" w:tplc="2CDC72F0">
      <w:start w:val="1"/>
      <w:numFmt w:val="bullet"/>
      <w:lvlText w:val="o"/>
      <w:lvlJc w:val="left"/>
      <w:pPr>
        <w:ind w:left="3600" w:hanging="360"/>
      </w:pPr>
      <w:rPr>
        <w:rFonts w:ascii="Courier New" w:hAnsi="Courier New" w:hint="default"/>
      </w:rPr>
    </w:lvl>
    <w:lvl w:ilvl="5" w:tplc="F32A2E86">
      <w:start w:val="1"/>
      <w:numFmt w:val="bullet"/>
      <w:lvlText w:val=""/>
      <w:lvlJc w:val="left"/>
      <w:pPr>
        <w:ind w:left="4320" w:hanging="360"/>
      </w:pPr>
      <w:rPr>
        <w:rFonts w:ascii="Wingdings" w:hAnsi="Wingdings" w:hint="default"/>
      </w:rPr>
    </w:lvl>
    <w:lvl w:ilvl="6" w:tplc="39248A10">
      <w:start w:val="1"/>
      <w:numFmt w:val="bullet"/>
      <w:lvlText w:val=""/>
      <w:lvlJc w:val="left"/>
      <w:pPr>
        <w:ind w:left="5040" w:hanging="360"/>
      </w:pPr>
      <w:rPr>
        <w:rFonts w:ascii="Symbol" w:hAnsi="Symbol" w:hint="default"/>
      </w:rPr>
    </w:lvl>
    <w:lvl w:ilvl="7" w:tplc="F5F20742">
      <w:start w:val="1"/>
      <w:numFmt w:val="bullet"/>
      <w:lvlText w:val="o"/>
      <w:lvlJc w:val="left"/>
      <w:pPr>
        <w:ind w:left="5760" w:hanging="360"/>
      </w:pPr>
      <w:rPr>
        <w:rFonts w:ascii="Courier New" w:hAnsi="Courier New" w:hint="default"/>
      </w:rPr>
    </w:lvl>
    <w:lvl w:ilvl="8" w:tplc="AE405EA6">
      <w:start w:val="1"/>
      <w:numFmt w:val="bullet"/>
      <w:lvlText w:val=""/>
      <w:lvlJc w:val="left"/>
      <w:pPr>
        <w:ind w:left="6480" w:hanging="360"/>
      </w:pPr>
      <w:rPr>
        <w:rFonts w:ascii="Wingdings" w:hAnsi="Wingdings" w:hint="default"/>
      </w:rPr>
    </w:lvl>
  </w:abstractNum>
  <w:abstractNum w:abstractNumId="10" w15:restartNumberingAfterBreak="0">
    <w:nsid w:val="378353D4"/>
    <w:multiLevelType w:val="multilevel"/>
    <w:tmpl w:val="4BB60014"/>
    <w:lvl w:ilvl="0">
      <w:start w:val="1"/>
      <w:numFmt w:val="decimal"/>
      <w:lvlText w:val="%1"/>
      <w:lvlJc w:val="left"/>
      <w:pPr>
        <w:ind w:left="680" w:hanging="680"/>
      </w:pPr>
    </w:lvl>
    <w:lvl w:ilvl="1">
      <w:start w:val="1"/>
      <w:numFmt w:val="decimal"/>
      <w:lvlText w:val="%1.%2"/>
      <w:lvlJc w:val="left"/>
      <w:pPr>
        <w:ind w:left="4365" w:hanging="680"/>
      </w:pPr>
    </w:lvl>
    <w:lvl w:ilvl="2">
      <w:start w:val="1"/>
      <w:numFmt w:val="decimal"/>
      <w:lvlText w:val="%2%1..%3"/>
      <w:lvlJc w:val="left"/>
      <w:pPr>
        <w:ind w:left="680" w:hanging="680"/>
      </w:pPr>
    </w:lvl>
    <w:lvl w:ilvl="3">
      <w:start w:val="1"/>
      <w:numFmt w:val="decimal"/>
      <w:lvlText w:val="%1.%2.%3.%4."/>
      <w:lvlJc w:val="left"/>
      <w:pPr>
        <w:ind w:left="680" w:hanging="680"/>
      </w:pPr>
    </w:lvl>
    <w:lvl w:ilvl="4">
      <w:start w:val="1"/>
      <w:numFmt w:val="decimal"/>
      <w:lvlText w:val="%1.%2.%3.%4.%5."/>
      <w:lvlJc w:val="left"/>
      <w:pPr>
        <w:ind w:left="680" w:hanging="680"/>
      </w:pPr>
    </w:lvl>
    <w:lvl w:ilvl="5">
      <w:start w:val="1"/>
      <w:numFmt w:val="decimal"/>
      <w:lvlText w:val="%1.%2.%3.%4.%5.%6."/>
      <w:lvlJc w:val="left"/>
      <w:pPr>
        <w:ind w:left="680" w:hanging="680"/>
      </w:pPr>
    </w:lvl>
    <w:lvl w:ilvl="6">
      <w:start w:val="1"/>
      <w:numFmt w:val="decimal"/>
      <w:lvlText w:val="%1.%2.%3.%4.%5.%6.%7."/>
      <w:lvlJc w:val="left"/>
      <w:pPr>
        <w:ind w:left="680" w:hanging="680"/>
      </w:pPr>
    </w:lvl>
    <w:lvl w:ilvl="7">
      <w:start w:val="1"/>
      <w:numFmt w:val="decimal"/>
      <w:lvlText w:val="%1.%2.%3.%4.%5.%6.%7.%8."/>
      <w:lvlJc w:val="left"/>
      <w:pPr>
        <w:ind w:left="680" w:hanging="680"/>
      </w:pPr>
    </w:lvl>
    <w:lvl w:ilvl="8">
      <w:start w:val="1"/>
      <w:numFmt w:val="decimal"/>
      <w:lvlText w:val="%1.%2.%3.%4.%5.%6.%7.%8.%9."/>
      <w:lvlJc w:val="left"/>
      <w:pPr>
        <w:ind w:left="680" w:hanging="680"/>
      </w:pPr>
    </w:lvl>
  </w:abstractNum>
  <w:abstractNum w:abstractNumId="11" w15:restartNumberingAfterBreak="0">
    <w:nsid w:val="3F9C0874"/>
    <w:multiLevelType w:val="hybridMultilevel"/>
    <w:tmpl w:val="18D89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A2A127A"/>
    <w:multiLevelType w:val="hybridMultilevel"/>
    <w:tmpl w:val="EFC28CF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D1B7652"/>
    <w:multiLevelType w:val="hybridMultilevel"/>
    <w:tmpl w:val="6FF69A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EBC7FE7"/>
    <w:multiLevelType w:val="hybridMultilevel"/>
    <w:tmpl w:val="4B7EAFE2"/>
    <w:lvl w:ilvl="0" w:tplc="0620400E">
      <w:start w:val="1"/>
      <w:numFmt w:val="bullet"/>
      <w:lvlText w:val=""/>
      <w:lvlJc w:val="left"/>
      <w:pPr>
        <w:ind w:left="720" w:hanging="360"/>
      </w:pPr>
      <w:rPr>
        <w:rFonts w:ascii="Symbol" w:hAnsi="Symbol" w:hint="default"/>
      </w:rPr>
    </w:lvl>
    <w:lvl w:ilvl="1" w:tplc="DE003CBC">
      <w:start w:val="1"/>
      <w:numFmt w:val="bullet"/>
      <w:lvlText w:val="o"/>
      <w:lvlJc w:val="left"/>
      <w:pPr>
        <w:ind w:left="1440" w:hanging="360"/>
      </w:pPr>
      <w:rPr>
        <w:rFonts w:ascii="Courier New" w:hAnsi="Courier New" w:hint="default"/>
      </w:rPr>
    </w:lvl>
    <w:lvl w:ilvl="2" w:tplc="7FF43BA6">
      <w:start w:val="1"/>
      <w:numFmt w:val="bullet"/>
      <w:lvlText w:val=""/>
      <w:lvlJc w:val="left"/>
      <w:pPr>
        <w:ind w:left="2160" w:hanging="360"/>
      </w:pPr>
      <w:rPr>
        <w:rFonts w:ascii="Wingdings" w:hAnsi="Wingdings" w:hint="default"/>
      </w:rPr>
    </w:lvl>
    <w:lvl w:ilvl="3" w:tplc="DA30E5EC">
      <w:start w:val="1"/>
      <w:numFmt w:val="bullet"/>
      <w:lvlText w:val=""/>
      <w:lvlJc w:val="left"/>
      <w:pPr>
        <w:ind w:left="2880" w:hanging="360"/>
      </w:pPr>
      <w:rPr>
        <w:rFonts w:ascii="Symbol" w:hAnsi="Symbol" w:hint="default"/>
      </w:rPr>
    </w:lvl>
    <w:lvl w:ilvl="4" w:tplc="1C8CA67E">
      <w:start w:val="1"/>
      <w:numFmt w:val="bullet"/>
      <w:lvlText w:val="o"/>
      <w:lvlJc w:val="left"/>
      <w:pPr>
        <w:ind w:left="3600" w:hanging="360"/>
      </w:pPr>
      <w:rPr>
        <w:rFonts w:ascii="Courier New" w:hAnsi="Courier New" w:hint="default"/>
      </w:rPr>
    </w:lvl>
    <w:lvl w:ilvl="5" w:tplc="9C4EF7BA">
      <w:start w:val="1"/>
      <w:numFmt w:val="bullet"/>
      <w:lvlText w:val=""/>
      <w:lvlJc w:val="left"/>
      <w:pPr>
        <w:ind w:left="4320" w:hanging="360"/>
      </w:pPr>
      <w:rPr>
        <w:rFonts w:ascii="Wingdings" w:hAnsi="Wingdings" w:hint="default"/>
      </w:rPr>
    </w:lvl>
    <w:lvl w:ilvl="6" w:tplc="66424C06">
      <w:start w:val="1"/>
      <w:numFmt w:val="bullet"/>
      <w:lvlText w:val=""/>
      <w:lvlJc w:val="left"/>
      <w:pPr>
        <w:ind w:left="5040" w:hanging="360"/>
      </w:pPr>
      <w:rPr>
        <w:rFonts w:ascii="Symbol" w:hAnsi="Symbol" w:hint="default"/>
      </w:rPr>
    </w:lvl>
    <w:lvl w:ilvl="7" w:tplc="E23A903A">
      <w:start w:val="1"/>
      <w:numFmt w:val="bullet"/>
      <w:lvlText w:val="o"/>
      <w:lvlJc w:val="left"/>
      <w:pPr>
        <w:ind w:left="5760" w:hanging="360"/>
      </w:pPr>
      <w:rPr>
        <w:rFonts w:ascii="Courier New" w:hAnsi="Courier New" w:hint="default"/>
      </w:rPr>
    </w:lvl>
    <w:lvl w:ilvl="8" w:tplc="691A904E">
      <w:start w:val="1"/>
      <w:numFmt w:val="bullet"/>
      <w:lvlText w:val=""/>
      <w:lvlJc w:val="left"/>
      <w:pPr>
        <w:ind w:left="6480" w:hanging="360"/>
      </w:pPr>
      <w:rPr>
        <w:rFonts w:ascii="Wingdings" w:hAnsi="Wingdings" w:hint="default"/>
      </w:rPr>
    </w:lvl>
  </w:abstractNum>
  <w:abstractNum w:abstractNumId="15" w15:restartNumberingAfterBreak="0">
    <w:nsid w:val="70332B0F"/>
    <w:multiLevelType w:val="hybridMultilevel"/>
    <w:tmpl w:val="3F483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22C56B4"/>
    <w:multiLevelType w:val="hybridMultilevel"/>
    <w:tmpl w:val="C7301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4634836"/>
    <w:multiLevelType w:val="hybridMultilevel"/>
    <w:tmpl w:val="21287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13"/>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6"/>
  </w:num>
  <w:num w:numId="8">
    <w:abstractNumId w:val="9"/>
  </w:num>
  <w:num w:numId="9">
    <w:abstractNumId w:val="14"/>
  </w:num>
  <w:num w:numId="10">
    <w:abstractNumId w:val="7"/>
  </w:num>
  <w:num w:numId="11">
    <w:abstractNumId w:val="8"/>
  </w:num>
  <w:num w:numId="12">
    <w:abstractNumId w:val="3"/>
  </w:num>
  <w:num w:numId="13">
    <w:abstractNumId w:val="11"/>
  </w:num>
  <w:num w:numId="14">
    <w:abstractNumId w:val="1"/>
  </w:num>
  <w:num w:numId="15">
    <w:abstractNumId w:val="4"/>
  </w:num>
  <w:num w:numId="16">
    <w:abstractNumId w:val="0"/>
  </w:num>
  <w:num w:numId="17">
    <w:abstractNumId w:val="15"/>
  </w:num>
  <w:num w:numId="18">
    <w:abstractNumId w:val="12"/>
  </w:num>
  <w:num w:numId="19">
    <w:abstractNumId w:val="0"/>
  </w:num>
  <w:num w:numId="20">
    <w:abstractNumId w:val="1"/>
  </w:num>
  <w:num w:numId="21">
    <w:abstractNumId w:val="1"/>
  </w:num>
  <w:num w:numId="22">
    <w:abstractNumId w:val="1"/>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F66"/>
    <w:rsid w:val="00020519"/>
    <w:rsid w:val="00026906"/>
    <w:rsid w:val="00054727"/>
    <w:rsid w:val="00080FF5"/>
    <w:rsid w:val="00081B50"/>
    <w:rsid w:val="000831D1"/>
    <w:rsid w:val="000B63B6"/>
    <w:rsid w:val="000E3789"/>
    <w:rsid w:val="000F69FC"/>
    <w:rsid w:val="00104F66"/>
    <w:rsid w:val="00146520"/>
    <w:rsid w:val="001A23D1"/>
    <w:rsid w:val="001A54D3"/>
    <w:rsid w:val="001C1EE1"/>
    <w:rsid w:val="001E47E2"/>
    <w:rsid w:val="001E795E"/>
    <w:rsid w:val="001F74E6"/>
    <w:rsid w:val="002A19EC"/>
    <w:rsid w:val="002D0A2B"/>
    <w:rsid w:val="00316BBB"/>
    <w:rsid w:val="003A07F8"/>
    <w:rsid w:val="003C4F36"/>
    <w:rsid w:val="00400A78"/>
    <w:rsid w:val="00412B12"/>
    <w:rsid w:val="004365B4"/>
    <w:rsid w:val="0045667A"/>
    <w:rsid w:val="00465E88"/>
    <w:rsid w:val="00492938"/>
    <w:rsid w:val="00495877"/>
    <w:rsid w:val="005043F8"/>
    <w:rsid w:val="00552F34"/>
    <w:rsid w:val="00561DDE"/>
    <w:rsid w:val="005B4841"/>
    <w:rsid w:val="00612C5F"/>
    <w:rsid w:val="006665B3"/>
    <w:rsid w:val="006A2B00"/>
    <w:rsid w:val="006C63FA"/>
    <w:rsid w:val="006D4E57"/>
    <w:rsid w:val="00704084"/>
    <w:rsid w:val="00727B7B"/>
    <w:rsid w:val="00746693"/>
    <w:rsid w:val="0077344C"/>
    <w:rsid w:val="00782184"/>
    <w:rsid w:val="0078490A"/>
    <w:rsid w:val="00784DA1"/>
    <w:rsid w:val="00787655"/>
    <w:rsid w:val="00791C46"/>
    <w:rsid w:val="007C4700"/>
    <w:rsid w:val="00827E24"/>
    <w:rsid w:val="00875E5F"/>
    <w:rsid w:val="008D55A4"/>
    <w:rsid w:val="008F0210"/>
    <w:rsid w:val="00917F66"/>
    <w:rsid w:val="00920699"/>
    <w:rsid w:val="009A3231"/>
    <w:rsid w:val="009B0510"/>
    <w:rsid w:val="00A16B16"/>
    <w:rsid w:val="00A2113A"/>
    <w:rsid w:val="00A232A8"/>
    <w:rsid w:val="00A72F16"/>
    <w:rsid w:val="00AB787D"/>
    <w:rsid w:val="00B06ED3"/>
    <w:rsid w:val="00B2163A"/>
    <w:rsid w:val="00B4567D"/>
    <w:rsid w:val="00B6332C"/>
    <w:rsid w:val="00B93E52"/>
    <w:rsid w:val="00BA358C"/>
    <w:rsid w:val="00BF3396"/>
    <w:rsid w:val="00C05380"/>
    <w:rsid w:val="00C127FF"/>
    <w:rsid w:val="00C3373E"/>
    <w:rsid w:val="00C55AB8"/>
    <w:rsid w:val="00C57D36"/>
    <w:rsid w:val="00C7743D"/>
    <w:rsid w:val="00CB20ED"/>
    <w:rsid w:val="00CE5CE0"/>
    <w:rsid w:val="00CF50BC"/>
    <w:rsid w:val="00D01104"/>
    <w:rsid w:val="00D05F15"/>
    <w:rsid w:val="00D22F41"/>
    <w:rsid w:val="00D74C23"/>
    <w:rsid w:val="00DB0CAA"/>
    <w:rsid w:val="00DE5C10"/>
    <w:rsid w:val="00E32A4E"/>
    <w:rsid w:val="00E61A5B"/>
    <w:rsid w:val="00F060B1"/>
    <w:rsid w:val="00F45545"/>
    <w:rsid w:val="00F51FC3"/>
    <w:rsid w:val="00F64905"/>
    <w:rsid w:val="00F73528"/>
    <w:rsid w:val="00F96D40"/>
    <w:rsid w:val="00FB347F"/>
    <w:rsid w:val="00FE394A"/>
    <w:rsid w:val="00FF30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81A36D"/>
  <w15:chartTrackingRefBased/>
  <w15:docId w15:val="{351EC4D0-5481-47D7-8E91-A116B43B0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2A8"/>
    <w:pPr>
      <w:spacing w:after="200" w:line="276" w:lineRule="auto"/>
    </w:pPr>
  </w:style>
  <w:style w:type="paragraph" w:styleId="Heading1">
    <w:name w:val="heading 1"/>
    <w:basedOn w:val="Normal"/>
    <w:next w:val="Normal"/>
    <w:link w:val="Heading1Char"/>
    <w:uiPriority w:val="9"/>
    <w:qFormat/>
    <w:rsid w:val="00920699"/>
    <w:pPr>
      <w:keepNext/>
      <w:keepLines/>
      <w:spacing w:before="10920" w:after="0" w:line="444" w:lineRule="auto"/>
      <w:jc w:val="right"/>
      <w:outlineLvl w:val="0"/>
    </w:pPr>
    <w:rPr>
      <w:rFonts w:ascii="Calibri" w:eastAsiaTheme="majorEastAsia" w:hAnsi="Calibri" w:cstheme="majorBidi"/>
      <w:color w:val="293462"/>
      <w:sz w:val="54"/>
      <w:szCs w:val="32"/>
    </w:rPr>
  </w:style>
  <w:style w:type="paragraph" w:styleId="Heading2">
    <w:name w:val="heading 2"/>
    <w:basedOn w:val="Normal"/>
    <w:next w:val="Normal"/>
    <w:link w:val="Heading2Char"/>
    <w:uiPriority w:val="9"/>
    <w:unhideWhenUsed/>
    <w:qFormat/>
    <w:rsid w:val="001E47E2"/>
    <w:pPr>
      <w:keepNext/>
      <w:keepLines/>
      <w:pageBreakBefore/>
      <w:spacing w:before="720" w:after="360" w:line="600" w:lineRule="exact"/>
      <w:outlineLvl w:val="1"/>
    </w:pPr>
    <w:rPr>
      <w:rFonts w:eastAsiaTheme="majorEastAsia" w:cstheme="majorBidi"/>
      <w:b/>
      <w:color w:val="293462"/>
      <w:sz w:val="48"/>
      <w:szCs w:val="26"/>
    </w:rPr>
  </w:style>
  <w:style w:type="paragraph" w:styleId="Heading3">
    <w:name w:val="heading 3"/>
    <w:basedOn w:val="Normal"/>
    <w:next w:val="Normal"/>
    <w:link w:val="Heading3Char"/>
    <w:uiPriority w:val="9"/>
    <w:unhideWhenUsed/>
    <w:qFormat/>
    <w:rsid w:val="00C05380"/>
    <w:pPr>
      <w:keepNext/>
      <w:keepLines/>
      <w:spacing w:before="40" w:after="0"/>
      <w:outlineLvl w:val="2"/>
    </w:pPr>
    <w:rPr>
      <w:rFonts w:asciiTheme="majorHAnsi" w:eastAsiaTheme="majorEastAsia" w:hAnsiTheme="majorHAnsi" w:cstheme="majorBidi"/>
      <w:b/>
      <w:color w:val="D61C4E"/>
      <w:sz w:val="29"/>
      <w:szCs w:val="24"/>
    </w:rPr>
  </w:style>
  <w:style w:type="paragraph" w:styleId="Heading4">
    <w:name w:val="heading 4"/>
    <w:basedOn w:val="Normal"/>
    <w:next w:val="Normal"/>
    <w:link w:val="Heading4Char"/>
    <w:uiPriority w:val="9"/>
    <w:unhideWhenUsed/>
    <w:qFormat/>
    <w:rsid w:val="00C05380"/>
    <w:pPr>
      <w:keepNext/>
      <w:keepLines/>
      <w:spacing w:before="40" w:after="0"/>
      <w:outlineLvl w:val="3"/>
    </w:pPr>
    <w:rPr>
      <w:rFonts w:asciiTheme="majorHAnsi" w:eastAsiaTheme="majorEastAsia" w:hAnsiTheme="majorHAnsi" w:cstheme="majorBidi"/>
      <w:b/>
      <w:iCs/>
      <w:color w:val="D61C4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0699"/>
    <w:rPr>
      <w:rFonts w:ascii="Calibri" w:eastAsiaTheme="majorEastAsia" w:hAnsi="Calibri" w:cstheme="majorBidi"/>
      <w:color w:val="293462"/>
      <w:sz w:val="54"/>
      <w:szCs w:val="32"/>
    </w:rPr>
  </w:style>
  <w:style w:type="character" w:customStyle="1" w:styleId="H1-Subtitle">
    <w:name w:val="H1 - Subtitle"/>
    <w:basedOn w:val="DefaultParagraphFont"/>
    <w:uiPriority w:val="1"/>
    <w:qFormat/>
    <w:rsid w:val="00F73528"/>
    <w:rPr>
      <w:b/>
      <w:caps/>
      <w:smallCaps w:val="0"/>
      <w:color w:val="D61C4E"/>
      <w:sz w:val="36"/>
    </w:rPr>
  </w:style>
  <w:style w:type="character" w:styleId="Strong">
    <w:name w:val="Strong"/>
    <w:basedOn w:val="DefaultParagraphFont"/>
    <w:uiPriority w:val="22"/>
    <w:qFormat/>
    <w:rsid w:val="00920699"/>
    <w:rPr>
      <w:b/>
      <w:bCs/>
    </w:rPr>
  </w:style>
  <w:style w:type="paragraph" w:styleId="Subtitle">
    <w:name w:val="Subtitle"/>
    <w:basedOn w:val="Normal"/>
    <w:next w:val="Normal"/>
    <w:link w:val="SubtitleChar"/>
    <w:uiPriority w:val="8"/>
    <w:semiHidden/>
    <w:qFormat/>
    <w:rsid w:val="00104F66"/>
    <w:pPr>
      <w:numPr>
        <w:ilvl w:val="1"/>
      </w:numPr>
      <w:spacing w:after="400"/>
    </w:pPr>
    <w:rPr>
      <w:rFonts w:ascii="Calibri" w:eastAsiaTheme="minorEastAsia" w:hAnsi="Calibri"/>
      <w:color w:val="002D3F"/>
      <w:spacing w:val="15"/>
      <w:sz w:val="40"/>
    </w:rPr>
  </w:style>
  <w:style w:type="character" w:customStyle="1" w:styleId="SubtitleChar">
    <w:name w:val="Subtitle Char"/>
    <w:basedOn w:val="DefaultParagraphFont"/>
    <w:link w:val="Subtitle"/>
    <w:uiPriority w:val="8"/>
    <w:semiHidden/>
    <w:rsid w:val="00A232A8"/>
    <w:rPr>
      <w:rFonts w:ascii="Calibri" w:eastAsiaTheme="minorEastAsia" w:hAnsi="Calibri"/>
      <w:color w:val="002D3F"/>
      <w:spacing w:val="15"/>
      <w:sz w:val="40"/>
    </w:rPr>
  </w:style>
  <w:style w:type="paragraph" w:customStyle="1" w:styleId="Heading3-AfterQuestionBox">
    <w:name w:val="Heading 3 - After Question Box"/>
    <w:basedOn w:val="Heading3"/>
    <w:qFormat/>
    <w:rsid w:val="00492938"/>
    <w:pPr>
      <w:spacing w:before="480"/>
    </w:pPr>
  </w:style>
  <w:style w:type="paragraph" w:styleId="Footer">
    <w:name w:val="footer"/>
    <w:basedOn w:val="Normal"/>
    <w:link w:val="FooterChar"/>
    <w:uiPriority w:val="99"/>
    <w:unhideWhenUsed/>
    <w:rsid w:val="00920699"/>
    <w:pPr>
      <w:tabs>
        <w:tab w:val="center" w:pos="1418"/>
      </w:tabs>
      <w:spacing w:after="0" w:line="240" w:lineRule="auto"/>
      <w:jc w:val="right"/>
    </w:pPr>
  </w:style>
  <w:style w:type="character" w:customStyle="1" w:styleId="FooterChar">
    <w:name w:val="Footer Char"/>
    <w:basedOn w:val="DefaultParagraphFont"/>
    <w:link w:val="Footer"/>
    <w:uiPriority w:val="99"/>
    <w:rsid w:val="00920699"/>
  </w:style>
  <w:style w:type="character" w:customStyle="1" w:styleId="Heading2Char">
    <w:name w:val="Heading 2 Char"/>
    <w:basedOn w:val="DefaultParagraphFont"/>
    <w:link w:val="Heading2"/>
    <w:uiPriority w:val="9"/>
    <w:rsid w:val="00FB347F"/>
    <w:rPr>
      <w:rFonts w:eastAsiaTheme="majorEastAsia" w:cstheme="majorBidi"/>
      <w:b/>
      <w:color w:val="293462"/>
      <w:sz w:val="48"/>
      <w:szCs w:val="26"/>
    </w:rPr>
  </w:style>
  <w:style w:type="character" w:styleId="Hyperlink">
    <w:name w:val="Hyperlink"/>
    <w:basedOn w:val="DefaultParagraphFont"/>
    <w:uiPriority w:val="99"/>
    <w:unhideWhenUsed/>
    <w:qFormat/>
    <w:rsid w:val="001A23D1"/>
    <w:rPr>
      <w:b/>
      <w:bCs w:val="0"/>
      <w:strike w:val="0"/>
      <w:dstrike w:val="0"/>
      <w:color w:val="D61C4E"/>
      <w:u w:val="single"/>
      <w:effect w:val="none"/>
    </w:rPr>
  </w:style>
  <w:style w:type="character" w:customStyle="1" w:styleId="Heading4Char">
    <w:name w:val="Heading 4 Char"/>
    <w:basedOn w:val="DefaultParagraphFont"/>
    <w:link w:val="Heading4"/>
    <w:uiPriority w:val="9"/>
    <w:rsid w:val="00C05380"/>
    <w:rPr>
      <w:rFonts w:asciiTheme="majorHAnsi" w:eastAsiaTheme="majorEastAsia" w:hAnsiTheme="majorHAnsi" w:cstheme="majorBidi"/>
      <w:b/>
      <w:iCs/>
      <w:color w:val="D61C4E"/>
      <w:sz w:val="24"/>
    </w:rPr>
  </w:style>
  <w:style w:type="table" w:customStyle="1" w:styleId="QuestionBox">
    <w:name w:val="Question Box"/>
    <w:basedOn w:val="TableNormal"/>
    <w:uiPriority w:val="99"/>
    <w:rsid w:val="00465E88"/>
    <w:pPr>
      <w:spacing w:after="0" w:line="240" w:lineRule="auto"/>
    </w:pPr>
    <w:tblPr>
      <w:tblBorders>
        <w:top w:val="single" w:sz="4" w:space="0" w:color="293462"/>
        <w:left w:val="single" w:sz="4" w:space="0" w:color="293462"/>
        <w:bottom w:val="single" w:sz="4" w:space="0" w:color="293462"/>
        <w:right w:val="single" w:sz="4" w:space="0" w:color="293462"/>
        <w:insideH w:val="single" w:sz="4" w:space="0" w:color="293462"/>
        <w:insideV w:val="single" w:sz="4" w:space="0" w:color="293462"/>
      </w:tblBorders>
      <w:tblCellMar>
        <w:top w:w="170" w:type="dxa"/>
        <w:left w:w="170" w:type="dxa"/>
        <w:bottom w:w="170" w:type="dxa"/>
        <w:right w:w="170" w:type="dxa"/>
      </w:tblCellMar>
    </w:tblPr>
    <w:tcPr>
      <w:shd w:val="clear" w:color="auto" w:fill="F0F1F4"/>
    </w:tcPr>
  </w:style>
  <w:style w:type="table" w:styleId="TableGrid">
    <w:name w:val="Table Grid"/>
    <w:aliases w:val="Scoping Study Table"/>
    <w:basedOn w:val="TableNormal"/>
    <w:uiPriority w:val="39"/>
    <w:rsid w:val="00104F66"/>
    <w:pPr>
      <w:spacing w:after="40" w:line="240" w:lineRule="auto"/>
    </w:pPr>
    <w:tblPr>
      <w:tblStyleRowBandSize w:val="1"/>
      <w:tblInd w:w="0" w:type="nil"/>
      <w:tblCellMar>
        <w:top w:w="45" w:type="dxa"/>
      </w:tblCellMar>
    </w:tblPr>
    <w:tcPr>
      <w:vAlign w:val="center"/>
    </w:tcPr>
    <w:tblStylePr w:type="firstRow">
      <w:pPr>
        <w:jc w:val="left"/>
      </w:pPr>
      <w:rPr>
        <w:rFonts w:ascii="Calibri" w:hAnsi="Calibri" w:cs="Calibri" w:hint="default"/>
        <w:b/>
        <w:color w:val="FFFFFF" w:themeColor="background1"/>
        <w:sz w:val="22"/>
        <w:szCs w:val="22"/>
      </w:rPr>
      <w:tblPr/>
      <w:tcPr>
        <w:shd w:val="clear" w:color="auto" w:fill="004F9D"/>
      </w:tcPr>
    </w:tblStylePr>
    <w:tblStylePr w:type="band2Horz">
      <w:tblPr/>
      <w:tcPr>
        <w:shd w:val="clear" w:color="auto" w:fill="EFEFEF"/>
      </w:tcPr>
    </w:tblStylePr>
  </w:style>
  <w:style w:type="character" w:customStyle="1" w:styleId="Heading3Char">
    <w:name w:val="Heading 3 Char"/>
    <w:basedOn w:val="DefaultParagraphFont"/>
    <w:link w:val="Heading3"/>
    <w:uiPriority w:val="9"/>
    <w:rsid w:val="00C05380"/>
    <w:rPr>
      <w:rFonts w:asciiTheme="majorHAnsi" w:eastAsiaTheme="majorEastAsia" w:hAnsiTheme="majorHAnsi" w:cstheme="majorBidi"/>
      <w:b/>
      <w:color w:val="D61C4E"/>
      <w:sz w:val="29"/>
      <w:szCs w:val="24"/>
    </w:rPr>
  </w:style>
  <w:style w:type="table" w:customStyle="1" w:styleId="PullOutBoxTeal">
    <w:name w:val="Pull Out Box Teal"/>
    <w:basedOn w:val="TableNormal"/>
    <w:uiPriority w:val="99"/>
    <w:rsid w:val="00CF50BC"/>
    <w:pPr>
      <w:spacing w:after="0" w:line="240" w:lineRule="auto"/>
    </w:pPr>
    <w:tblPr>
      <w:tblInd w:w="0" w:type="nil"/>
      <w:tblCellMar>
        <w:top w:w="113" w:type="dxa"/>
        <w:bottom w:w="113" w:type="dxa"/>
      </w:tblCellMar>
    </w:tblPr>
    <w:tcPr>
      <w:shd w:val="clear" w:color="auto" w:fill="E7E7E7"/>
    </w:tcPr>
    <w:tblStylePr w:type="firstRow">
      <w:rPr>
        <w:b/>
        <w:color w:val="FFFFFF" w:themeColor="background1"/>
      </w:rPr>
      <w:tblPr/>
      <w:tcPr>
        <w:shd w:val="clear" w:color="auto" w:fill="293462"/>
      </w:tcPr>
    </w:tblStylePr>
  </w:style>
  <w:style w:type="paragraph" w:styleId="Header">
    <w:name w:val="header"/>
    <w:basedOn w:val="Normal"/>
    <w:link w:val="HeaderChar"/>
    <w:uiPriority w:val="99"/>
    <w:unhideWhenUsed/>
    <w:rsid w:val="00104F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F66"/>
  </w:style>
  <w:style w:type="paragraph" w:styleId="ListBullet">
    <w:name w:val="List Bullet"/>
    <w:basedOn w:val="Normal"/>
    <w:uiPriority w:val="99"/>
    <w:rsid w:val="00B06ED3"/>
    <w:pPr>
      <w:numPr>
        <w:numId w:val="14"/>
      </w:numPr>
      <w:contextualSpacing/>
    </w:pPr>
  </w:style>
  <w:style w:type="paragraph" w:styleId="FootnoteText">
    <w:name w:val="footnote text"/>
    <w:basedOn w:val="Normal"/>
    <w:link w:val="FootnoteTextChar"/>
    <w:uiPriority w:val="99"/>
    <w:rsid w:val="00492938"/>
    <w:pPr>
      <w:spacing w:after="0" w:line="240" w:lineRule="auto"/>
      <w:ind w:left="85" w:hanging="85"/>
    </w:pPr>
    <w:rPr>
      <w:sz w:val="18"/>
      <w:szCs w:val="20"/>
    </w:rPr>
  </w:style>
  <w:style w:type="character" w:customStyle="1" w:styleId="FootnoteTextChar">
    <w:name w:val="Footnote Text Char"/>
    <w:basedOn w:val="DefaultParagraphFont"/>
    <w:link w:val="FootnoteText"/>
    <w:uiPriority w:val="99"/>
    <w:rsid w:val="00492938"/>
    <w:rPr>
      <w:sz w:val="18"/>
      <w:szCs w:val="20"/>
    </w:rPr>
  </w:style>
  <w:style w:type="character" w:styleId="FootnoteReference">
    <w:name w:val="footnote reference"/>
    <w:basedOn w:val="DefaultParagraphFont"/>
    <w:uiPriority w:val="99"/>
    <w:semiHidden/>
    <w:unhideWhenUsed/>
    <w:rsid w:val="009A3231"/>
    <w:rPr>
      <w:vertAlign w:val="superscript"/>
    </w:rPr>
  </w:style>
  <w:style w:type="character" w:styleId="Emphasis">
    <w:name w:val="Emphasis"/>
    <w:basedOn w:val="DefaultParagraphFont"/>
    <w:uiPriority w:val="20"/>
    <w:qFormat/>
    <w:rsid w:val="009A3231"/>
    <w:rPr>
      <w:i/>
      <w:iCs/>
    </w:rPr>
  </w:style>
  <w:style w:type="character" w:styleId="UnresolvedMention">
    <w:name w:val="Unresolved Mention"/>
    <w:basedOn w:val="DefaultParagraphFont"/>
    <w:uiPriority w:val="99"/>
    <w:semiHidden/>
    <w:unhideWhenUsed/>
    <w:rsid w:val="001E47E2"/>
    <w:rPr>
      <w:color w:val="605E5C"/>
      <w:shd w:val="clear" w:color="auto" w:fill="E1DFDD"/>
    </w:rPr>
  </w:style>
  <w:style w:type="table" w:styleId="TableGridLight">
    <w:name w:val="Grid Table Light"/>
    <w:basedOn w:val="TableNormal"/>
    <w:uiPriority w:val="40"/>
    <w:rsid w:val="0014652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VisionTable">
    <w:name w:val="Vision Table"/>
    <w:basedOn w:val="TableNormal"/>
    <w:uiPriority w:val="99"/>
    <w:rsid w:val="00146520"/>
    <w:pPr>
      <w:spacing w:after="0" w:line="240" w:lineRule="auto"/>
    </w:pPr>
    <w:tblPr>
      <w:tblBorders>
        <w:top w:val="single" w:sz="4" w:space="0" w:color="293462"/>
        <w:left w:val="single" w:sz="4" w:space="0" w:color="293462"/>
        <w:bottom w:val="single" w:sz="4" w:space="0" w:color="293462"/>
        <w:right w:val="single" w:sz="4" w:space="0" w:color="293462"/>
        <w:insideH w:val="single" w:sz="4" w:space="0" w:color="293462"/>
        <w:insideV w:val="single" w:sz="4" w:space="0" w:color="293462"/>
      </w:tblBorders>
      <w:tblCellMar>
        <w:top w:w="170" w:type="dxa"/>
        <w:left w:w="170" w:type="dxa"/>
        <w:bottom w:w="170" w:type="dxa"/>
        <w:right w:w="170" w:type="dxa"/>
      </w:tblCellMar>
    </w:tblPr>
    <w:tblStylePr w:type="firstCol">
      <w:tblPr/>
      <w:tcPr>
        <w:shd w:val="clear" w:color="auto" w:fill="F0F1F4"/>
      </w:tcPr>
    </w:tblStylePr>
  </w:style>
  <w:style w:type="paragraph" w:styleId="ListBullet2">
    <w:name w:val="List Bullet 2"/>
    <w:basedOn w:val="Normal"/>
    <w:uiPriority w:val="99"/>
    <w:rsid w:val="00146520"/>
    <w:pPr>
      <w:numPr>
        <w:numId w:val="16"/>
      </w:numPr>
      <w:contextualSpacing/>
    </w:pPr>
  </w:style>
  <w:style w:type="paragraph" w:customStyle="1" w:styleId="ListBullet-InTable">
    <w:name w:val="List Bullet - In Table"/>
    <w:basedOn w:val="ListBullet"/>
    <w:qFormat/>
    <w:rsid w:val="00400A78"/>
    <w:pPr>
      <w:spacing w:after="0"/>
      <w:ind w:left="357" w:hanging="357"/>
    </w:pPr>
  </w:style>
  <w:style w:type="paragraph" w:customStyle="1" w:styleId="Normal-TableHeader">
    <w:name w:val="Normal - Table Header"/>
    <w:basedOn w:val="Normal"/>
    <w:qFormat/>
    <w:rsid w:val="00146520"/>
    <w:rPr>
      <w:b/>
      <w:bCs/>
      <w:color w:val="293462"/>
      <w:sz w:val="24"/>
    </w:rPr>
  </w:style>
  <w:style w:type="paragraph" w:customStyle="1" w:styleId="Normal-QuestionHeader">
    <w:name w:val="Normal - Question Header"/>
    <w:basedOn w:val="Normal-TableHeader"/>
    <w:qFormat/>
    <w:rsid w:val="00465E88"/>
    <w:pPr>
      <w:spacing w:after="60"/>
    </w:pPr>
    <w:rPr>
      <w:color w:val="000000" w:themeColor="text1"/>
    </w:rPr>
  </w:style>
  <w:style w:type="paragraph" w:customStyle="1" w:styleId="Normal-NoAfter">
    <w:name w:val="Normal - No After"/>
    <w:basedOn w:val="Normal"/>
    <w:qFormat/>
    <w:rsid w:val="00465E88"/>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accelerator@dese.gov.au"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footnotes.xml.rels><?xml version="1.0" encoding="UTF-8" standalone="yes"?>
<Relationships xmlns="http://schemas.openxmlformats.org/package/2006/relationships"><Relationship Id="rId8" Type="http://schemas.openxmlformats.org/officeDocument/2006/relationships/hyperlink" Target="http://www.universitiesaustralia.edu.au/our-universities/university-startup-hubs/" TargetMode="External"/><Relationship Id="rId13" Type="http://schemas.openxmlformats.org/officeDocument/2006/relationships/hyperlink" Target="http://www.themap.co" TargetMode="External"/><Relationship Id="rId18" Type="http://schemas.openxmlformats.org/officeDocument/2006/relationships/hyperlink" Target="https://anthonyalbanese.com.au/media-centre/australia-can-do-better-on-tech-jobs-marles-husic" TargetMode="External"/><Relationship Id="rId3" Type="http://schemas.openxmlformats.org/officeDocument/2006/relationships/hyperlink" Target="https://atlas.cid.harvard.edu/rankings" TargetMode="External"/><Relationship Id="rId21" Type="http://schemas.openxmlformats.org/officeDocument/2006/relationships/hyperlink" Target="http://www.austrade.gov.au/landingpads" TargetMode="External"/><Relationship Id="rId7" Type="http://schemas.openxmlformats.org/officeDocument/2006/relationships/hyperlink" Target="https://startupmuster.com/reports/Startup-Muster-2018-Report.pdf?key=d3fcf8771af17253b761c908b5f7abe8b407c5c671bbafb74cfd51c09414efec" TargetMode="External"/><Relationship Id="rId12" Type="http://schemas.openxmlformats.org/officeDocument/2006/relationships/hyperlink" Target="http://www.vu.edu.au/vu-rise-recover-innovate-sustain-evolve/about-vu-rise/beta-2022-pre-accelerator-program" TargetMode="External"/><Relationship Id="rId17" Type="http://schemas.openxmlformats.org/officeDocument/2006/relationships/hyperlink" Target="https://icc.unisa.edu.au/programs/venture-catalyst" TargetMode="External"/><Relationship Id="rId2" Type="http://schemas.openxmlformats.org/officeDocument/2006/relationships/hyperlink" Target="https://reports.weforum.org/global-competitiveness-report-2019/economy-profiles/" TargetMode="External"/><Relationship Id="rId16" Type="http://schemas.openxmlformats.org/officeDocument/2006/relationships/hyperlink" Target="https://unswfounders.com/synbio10x-accelerator" TargetMode="External"/><Relationship Id="rId20" Type="http://schemas.openxmlformats.org/officeDocument/2006/relationships/hyperlink" Target="https://www.csiro.au/en/news/News-releases/2022/ON-Program-returns-to-continue-building-entrepreneurial-skills-of-Australian-researchers" TargetMode="External"/><Relationship Id="rId1" Type="http://schemas.openxmlformats.org/officeDocument/2006/relationships/hyperlink" Target="http://www.globalinnovationindex.org/analysis-indicator" TargetMode="External"/><Relationship Id="rId6" Type="http://schemas.openxmlformats.org/officeDocument/2006/relationships/hyperlink" Target="http://www.oecd.org/industry/dynemp.htm" TargetMode="External"/><Relationship Id="rId11" Type="http://schemas.openxmlformats.org/officeDocument/2006/relationships/hyperlink" Target="http://www.millhouseventures.com.au/social-enterprise-programs/" TargetMode="External"/><Relationship Id="rId5" Type="http://schemas.openxmlformats.org/officeDocument/2006/relationships/hyperlink" Target="https://reports.weforum.org/global-competitiveness-report-2019/economy-profiles/" TargetMode="External"/><Relationship Id="rId15" Type="http://schemas.openxmlformats.org/officeDocument/2006/relationships/hyperlink" Target="https://business.gov.au/grants-and-programs/venture-capital/safe-notes" TargetMode="External"/><Relationship Id="rId10" Type="http://schemas.openxmlformats.org/officeDocument/2006/relationships/hyperlink" Target="http://www.rmit.edu.au/partner/hubs/activator/startups/launch-hub" TargetMode="External"/><Relationship Id="rId19" Type="http://schemas.openxmlformats.org/officeDocument/2006/relationships/hyperlink" Target="http://www.csiro.au/en/work-with-us/funding-programs/funding/main-sequence" TargetMode="External"/><Relationship Id="rId4" Type="http://schemas.openxmlformats.org/officeDocument/2006/relationships/hyperlink" Target="https://www.industry.gov.au/data-and-publications/australian-innovation-system-monitor" TargetMode="External"/><Relationship Id="rId9" Type="http://schemas.openxmlformats.org/officeDocument/2006/relationships/hyperlink" Target="http://www.iaccelerate.com.au/" TargetMode="External"/><Relationship Id="rId14" Type="http://schemas.openxmlformats.org/officeDocument/2006/relationships/hyperlink" Target="http://www.uts.edu.au/about/faculty-engineering-and-information-technology/research-faculty-engineering-and-it/funding/techceler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3E52F-B7DD-4B97-A8D4-F51C71898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3693</Words>
  <Characters>21056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Startup Year - Consultation Paper</vt:lpstr>
    </vt:vector>
  </TitlesOfParts>
  <Company/>
  <LinksUpToDate>false</LinksUpToDate>
  <CharactersWithSpaces>24700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Startup Year - Consultation Paper</dc:title>
  <dc:subject/>
  <dc:creator>KING,Willem</dc:creator>
  <cp:keywords/>
  <dc:description/>
  <cp:lastModifiedBy>KRALJEVIC,Kristina</cp:lastModifiedBy>
  <cp:revision>6</cp:revision>
  <dcterms:created xsi:type="dcterms:W3CDTF">2022-09-28T02:14:00Z</dcterms:created>
  <dcterms:modified xsi:type="dcterms:W3CDTF">2022-09-29T07:18:00Z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2022-07-12T04:33:13Z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23bbb006-7960-42b7-a4fc-a18e1f54caba</vt:lpwstr>
  </property>
  <property fmtid="{D5CDD505-2E9C-101B-9397-08002B2CF9AE}" pid="8" name="MSIP_Label_79d889eb-932f-4752-8739-64d25806ef64_ContentBits">
    <vt:lpwstr>0</vt:lpwstr>
  </property>
</Properties>
</file>