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44129" w14:textId="2393B591" w:rsidR="006E5D6E" w:rsidRPr="005D324E" w:rsidRDefault="00350FFA" w:rsidP="00350FFA">
      <w:pPr>
        <w:ind w:left="-1474"/>
      </w:pPr>
      <w:r w:rsidRPr="005D324E">
        <w:rPr>
          <w:noProof/>
          <w:lang w:eastAsia="en-AU"/>
        </w:rPr>
        <w:drawing>
          <wp:anchor distT="0" distB="0" distL="114300" distR="114300" simplePos="0" relativeHeight="251658240" behindDoc="1" locked="1" layoutInCell="1" allowOverlap="1" wp14:anchorId="0FC06B30" wp14:editId="63DCC184">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1B8">
        <w:t>f</w:t>
      </w:r>
    </w:p>
    <w:p w14:paraId="4FA462CA" w14:textId="5E33D590" w:rsidR="00930CDA" w:rsidRPr="005D324E" w:rsidRDefault="00B21FF6" w:rsidP="004653C3">
      <w:pPr>
        <w:pStyle w:val="Title"/>
        <w:spacing w:line="240" w:lineRule="auto"/>
        <w:rPr>
          <w:noProof/>
          <w:sz w:val="36"/>
          <w:szCs w:val="36"/>
          <w:lang w:eastAsia="en-AU"/>
        </w:rPr>
      </w:pPr>
      <w:r w:rsidRPr="005D324E">
        <w:rPr>
          <w:noProof/>
          <w:sz w:val="36"/>
          <w:szCs w:val="36"/>
          <w:lang w:eastAsia="en-AU"/>
        </w:rPr>
        <w:t>Higher Education Standards Panel</w:t>
      </w:r>
    </w:p>
    <w:p w14:paraId="0594EB8E" w14:textId="3D1D4BD3" w:rsidR="00B21FF6" w:rsidRPr="005D324E" w:rsidRDefault="00B21FF6" w:rsidP="00B21FF6">
      <w:pPr>
        <w:rPr>
          <w:lang w:eastAsia="en-AU"/>
        </w:rPr>
      </w:pPr>
    </w:p>
    <w:p w14:paraId="27F2C20F" w14:textId="77777777" w:rsidR="00B21FF6" w:rsidRPr="005D324E" w:rsidRDefault="00B21FF6" w:rsidP="00B21FF6">
      <w:pPr>
        <w:rPr>
          <w:lang w:eastAsia="en-AU"/>
        </w:rPr>
      </w:pPr>
    </w:p>
    <w:p w14:paraId="706EAF41" w14:textId="52AC786D" w:rsidR="00930CDA" w:rsidRPr="005D324E" w:rsidRDefault="00B21FF6" w:rsidP="00B21FF6">
      <w:pPr>
        <w:pStyle w:val="Title"/>
        <w:spacing w:line="240" w:lineRule="auto"/>
        <w:ind w:left="1276" w:right="-166"/>
        <w:rPr>
          <w:noProof/>
          <w:lang w:eastAsia="en-AU"/>
        </w:rPr>
      </w:pPr>
      <w:r w:rsidRPr="005D324E">
        <w:rPr>
          <w:noProof/>
          <w:lang w:eastAsia="en-AU"/>
        </w:rPr>
        <w:t xml:space="preserve">Consultation paper: </w:t>
      </w:r>
      <w:r w:rsidRPr="005D324E">
        <w:rPr>
          <w:noProof/>
          <w:lang w:eastAsia="en-AU"/>
        </w:rPr>
        <w:br/>
        <w:t>Next steps on improving the transparency of higher education admissions</w:t>
      </w:r>
    </w:p>
    <w:p w14:paraId="2B4849CB" w14:textId="77777777" w:rsidR="00CB3AC2" w:rsidRPr="005D324E" w:rsidRDefault="00CB3AC2" w:rsidP="00CB3AC2">
      <w:pPr>
        <w:pStyle w:val="Subtitle"/>
        <w:spacing w:before="240"/>
        <w:ind w:left="1440"/>
        <w:rPr>
          <w:noProof/>
          <w:lang w:eastAsia="en-AU"/>
        </w:rPr>
      </w:pPr>
      <w:r w:rsidRPr="005D324E">
        <w:rPr>
          <w:noProof/>
          <w:lang w:eastAsia="en-AU"/>
        </w:rPr>
        <w:t xml:space="preserve">Extension to postgraduate courses and international students </w:t>
      </w:r>
    </w:p>
    <w:p w14:paraId="0F43C81E" w14:textId="4D4C59CC" w:rsidR="00CB3AC2" w:rsidRPr="005D324E" w:rsidRDefault="007022B9" w:rsidP="00CB3AC2">
      <w:pPr>
        <w:pStyle w:val="Subtitle"/>
        <w:spacing w:before="240"/>
        <w:ind w:left="1440"/>
        <w:rPr>
          <w:noProof/>
          <w:lang w:eastAsia="en-AU"/>
        </w:rPr>
      </w:pPr>
      <w:r>
        <w:rPr>
          <w:noProof/>
          <w:lang w:eastAsia="en-AU"/>
        </w:rPr>
        <w:t>Improving</w:t>
      </w:r>
      <w:r w:rsidR="00CB3AC2" w:rsidRPr="005D324E">
        <w:rPr>
          <w:noProof/>
          <w:lang w:eastAsia="en-AU"/>
        </w:rPr>
        <w:t xml:space="preserve"> the </w:t>
      </w:r>
      <w:r>
        <w:rPr>
          <w:noProof/>
          <w:lang w:eastAsia="en-AU"/>
        </w:rPr>
        <w:t>transparency</w:t>
      </w:r>
      <w:r w:rsidR="00CB3AC2" w:rsidRPr="005D324E">
        <w:rPr>
          <w:noProof/>
          <w:lang w:eastAsia="en-AU"/>
        </w:rPr>
        <w:t xml:space="preserve"> of ATAR reporting in course profiles</w:t>
      </w:r>
    </w:p>
    <w:p w14:paraId="135CFB34" w14:textId="711DAC2A" w:rsidR="004653C3" w:rsidRPr="005D324E" w:rsidRDefault="004653C3" w:rsidP="004653C3">
      <w:pPr>
        <w:rPr>
          <w:lang w:eastAsia="en-AU"/>
        </w:rPr>
      </w:pPr>
    </w:p>
    <w:p w14:paraId="52EDCAEF" w14:textId="078F0852" w:rsidR="004653C3" w:rsidRPr="005D324E" w:rsidRDefault="004653C3" w:rsidP="004653C3">
      <w:pPr>
        <w:rPr>
          <w:lang w:eastAsia="en-AU"/>
        </w:rPr>
      </w:pPr>
    </w:p>
    <w:p w14:paraId="153EEEEF" w14:textId="2A6102B2" w:rsidR="004653C3" w:rsidRPr="005D324E" w:rsidRDefault="004653C3" w:rsidP="004653C3">
      <w:pPr>
        <w:rPr>
          <w:lang w:eastAsia="en-AU"/>
        </w:rPr>
      </w:pPr>
    </w:p>
    <w:p w14:paraId="66B11F28" w14:textId="34054016" w:rsidR="004653C3" w:rsidRPr="005D324E" w:rsidRDefault="004653C3" w:rsidP="004653C3">
      <w:pPr>
        <w:rPr>
          <w:lang w:eastAsia="en-AU"/>
        </w:rPr>
      </w:pPr>
    </w:p>
    <w:p w14:paraId="48785DD0" w14:textId="4CB3DBE3" w:rsidR="004653C3" w:rsidRPr="005D324E" w:rsidRDefault="004653C3" w:rsidP="004653C3">
      <w:pPr>
        <w:rPr>
          <w:lang w:eastAsia="en-AU"/>
        </w:rPr>
      </w:pPr>
    </w:p>
    <w:p w14:paraId="2B077FD0" w14:textId="59BF1B10" w:rsidR="004653C3" w:rsidRPr="005D324E" w:rsidRDefault="004653C3" w:rsidP="004653C3">
      <w:pPr>
        <w:rPr>
          <w:lang w:eastAsia="en-AU"/>
        </w:rPr>
      </w:pPr>
    </w:p>
    <w:p w14:paraId="137E201D" w14:textId="68A2B034" w:rsidR="004653C3" w:rsidRPr="005D324E" w:rsidRDefault="004653C3" w:rsidP="004653C3">
      <w:pPr>
        <w:rPr>
          <w:lang w:eastAsia="en-AU"/>
        </w:rPr>
      </w:pPr>
    </w:p>
    <w:p w14:paraId="444EB985" w14:textId="1B2FFC1C" w:rsidR="004653C3" w:rsidRPr="005D324E" w:rsidRDefault="004653C3" w:rsidP="004653C3">
      <w:pPr>
        <w:rPr>
          <w:lang w:eastAsia="en-AU"/>
        </w:rPr>
      </w:pPr>
    </w:p>
    <w:p w14:paraId="35B00A8B" w14:textId="59207B5B" w:rsidR="004653C3" w:rsidRDefault="00514C19" w:rsidP="004653C3">
      <w:pPr>
        <w:rPr>
          <w:color w:val="FFFFFF" w:themeColor="background1"/>
          <w:sz w:val="36"/>
          <w:szCs w:val="36"/>
          <w:lang w:eastAsia="en-AU"/>
        </w:rPr>
      </w:pPr>
      <w:r>
        <w:rPr>
          <w:color w:val="FFFFFF" w:themeColor="background1"/>
          <w:sz w:val="36"/>
          <w:szCs w:val="36"/>
          <w:lang w:eastAsia="en-AU"/>
        </w:rPr>
        <w:t>28 September</w:t>
      </w:r>
      <w:r w:rsidR="004653C3" w:rsidRPr="005D324E">
        <w:rPr>
          <w:color w:val="FFFFFF" w:themeColor="background1"/>
          <w:sz w:val="36"/>
          <w:szCs w:val="36"/>
          <w:lang w:eastAsia="en-AU"/>
        </w:rPr>
        <w:t xml:space="preserve"> 2022</w:t>
      </w:r>
    </w:p>
    <w:p w14:paraId="107BBFC3" w14:textId="77777777" w:rsidR="00A13341" w:rsidRPr="005D324E" w:rsidRDefault="00A13341" w:rsidP="0095636C">
      <w:pPr>
        <w:sectPr w:rsidR="00A13341" w:rsidRPr="005D324E" w:rsidSect="00EA67FC">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8" w:right="1440" w:bottom="1560" w:left="1276" w:header="708" w:footer="708" w:gutter="0"/>
          <w:cols w:space="708"/>
          <w:titlePg/>
          <w:docGrid w:linePitch="360"/>
        </w:sectPr>
      </w:pPr>
    </w:p>
    <w:p w14:paraId="767853F5" w14:textId="77777777" w:rsidR="00A13341" w:rsidRPr="005D324E" w:rsidRDefault="00A13341" w:rsidP="00A13341">
      <w:pPr>
        <w:tabs>
          <w:tab w:val="left" w:pos="5856"/>
        </w:tabs>
        <w:spacing w:before="8400"/>
      </w:pPr>
      <w:bookmarkStart w:id="0" w:name="_Toc30065222"/>
    </w:p>
    <w:p w14:paraId="586A8938" w14:textId="77777777" w:rsidR="00B21FF6" w:rsidRPr="005D324E" w:rsidRDefault="00B21FF6" w:rsidP="00A13341"/>
    <w:p w14:paraId="63F49F23" w14:textId="3A89ED8A" w:rsidR="00B21FF6" w:rsidRPr="005D324E" w:rsidRDefault="00B21FF6" w:rsidP="00A13341">
      <w:pPr>
        <w:sectPr w:rsidR="00B21FF6" w:rsidRPr="005D324E" w:rsidSect="00A13341">
          <w:headerReference w:type="even" r:id="rId18"/>
          <w:headerReference w:type="default" r:id="rId19"/>
          <w:footerReference w:type="default" r:id="rId20"/>
          <w:headerReference w:type="first" r:id="rId21"/>
          <w:type w:val="continuous"/>
          <w:pgSz w:w="11906" w:h="16838"/>
          <w:pgMar w:top="2268" w:right="1440" w:bottom="1440" w:left="1440" w:header="0" w:footer="708" w:gutter="0"/>
          <w:cols w:space="708"/>
          <w:docGrid w:linePitch="360"/>
        </w:sectPr>
      </w:pP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3BD6A672" w14:textId="77777777" w:rsidR="007855CC" w:rsidRPr="005D324E" w:rsidRDefault="007855CC" w:rsidP="007855CC">
          <w:pPr>
            <w:pStyle w:val="TOCHeading"/>
          </w:pPr>
          <w:r w:rsidRPr="005D324E">
            <w:t>Contents</w:t>
          </w:r>
        </w:p>
        <w:p w14:paraId="1D0764E1" w14:textId="118287A0" w:rsidR="007C5540" w:rsidRDefault="0095636C">
          <w:pPr>
            <w:pStyle w:val="TOC1"/>
            <w:rPr>
              <w:rFonts w:eastAsiaTheme="minorEastAsia"/>
              <w:b w:val="0"/>
              <w:noProof/>
              <w:lang w:eastAsia="en-AU"/>
            </w:rPr>
          </w:pPr>
          <w:r w:rsidRPr="005D324E">
            <w:rPr>
              <w:rFonts w:ascii="Calibri" w:eastAsiaTheme="majorEastAsia" w:hAnsi="Calibri" w:cstheme="majorBidi"/>
              <w:color w:val="343741"/>
              <w:sz w:val="32"/>
              <w:szCs w:val="32"/>
            </w:rPr>
            <w:fldChar w:fldCharType="begin"/>
          </w:r>
          <w:r w:rsidRPr="005D324E">
            <w:rPr>
              <w:rFonts w:ascii="Calibri" w:eastAsiaTheme="majorEastAsia" w:hAnsi="Calibri" w:cstheme="majorBidi"/>
              <w:color w:val="343741"/>
              <w:sz w:val="32"/>
              <w:szCs w:val="32"/>
            </w:rPr>
            <w:instrText xml:space="preserve"> TOC \o "1-3" \h \z \u </w:instrText>
          </w:r>
          <w:r w:rsidRPr="005D324E">
            <w:rPr>
              <w:rFonts w:ascii="Calibri" w:eastAsiaTheme="majorEastAsia" w:hAnsi="Calibri" w:cstheme="majorBidi"/>
              <w:color w:val="343741"/>
              <w:sz w:val="32"/>
              <w:szCs w:val="32"/>
            </w:rPr>
            <w:fldChar w:fldCharType="separate"/>
          </w:r>
          <w:hyperlink w:anchor="_Toc105510550" w:history="1">
            <w:r w:rsidR="007C5540" w:rsidRPr="00BE6568">
              <w:rPr>
                <w:rStyle w:val="Hyperlink"/>
                <w:noProof/>
              </w:rPr>
              <w:t>Introduction – next steps on admissions transparency</w:t>
            </w:r>
            <w:r w:rsidR="007C5540">
              <w:rPr>
                <w:noProof/>
                <w:webHidden/>
              </w:rPr>
              <w:tab/>
            </w:r>
            <w:r w:rsidR="007C5540">
              <w:rPr>
                <w:noProof/>
                <w:webHidden/>
              </w:rPr>
              <w:fldChar w:fldCharType="begin"/>
            </w:r>
            <w:r w:rsidR="007C5540">
              <w:rPr>
                <w:noProof/>
                <w:webHidden/>
              </w:rPr>
              <w:instrText xml:space="preserve"> PAGEREF _Toc105510550 \h </w:instrText>
            </w:r>
            <w:r w:rsidR="007C5540">
              <w:rPr>
                <w:noProof/>
                <w:webHidden/>
              </w:rPr>
            </w:r>
            <w:r w:rsidR="007C5540">
              <w:rPr>
                <w:noProof/>
                <w:webHidden/>
              </w:rPr>
              <w:fldChar w:fldCharType="separate"/>
            </w:r>
            <w:r w:rsidR="008F5E8F">
              <w:rPr>
                <w:noProof/>
                <w:webHidden/>
              </w:rPr>
              <w:t>4</w:t>
            </w:r>
            <w:r w:rsidR="007C5540">
              <w:rPr>
                <w:noProof/>
                <w:webHidden/>
              </w:rPr>
              <w:fldChar w:fldCharType="end"/>
            </w:r>
          </w:hyperlink>
        </w:p>
        <w:p w14:paraId="0E5E2430" w14:textId="6D5D13D6" w:rsidR="007C5540" w:rsidRDefault="004B1BBC">
          <w:pPr>
            <w:pStyle w:val="TOC1"/>
            <w:rPr>
              <w:rFonts w:eastAsiaTheme="minorEastAsia"/>
              <w:b w:val="0"/>
              <w:noProof/>
              <w:lang w:eastAsia="en-AU"/>
            </w:rPr>
          </w:pPr>
          <w:hyperlink w:anchor="_Toc105510572" w:history="1">
            <w:r w:rsidR="007C5540" w:rsidRPr="00BE6568">
              <w:rPr>
                <w:rStyle w:val="Hyperlink"/>
                <w:noProof/>
              </w:rPr>
              <w:t>Updates to information sets</w:t>
            </w:r>
            <w:r w:rsidR="007C5540">
              <w:rPr>
                <w:noProof/>
                <w:webHidden/>
              </w:rPr>
              <w:tab/>
            </w:r>
            <w:r w:rsidR="007C5540">
              <w:rPr>
                <w:noProof/>
                <w:webHidden/>
              </w:rPr>
              <w:fldChar w:fldCharType="begin"/>
            </w:r>
            <w:r w:rsidR="007C5540">
              <w:rPr>
                <w:noProof/>
                <w:webHidden/>
              </w:rPr>
              <w:instrText xml:space="preserve"> PAGEREF _Toc105510572 \h </w:instrText>
            </w:r>
            <w:r w:rsidR="007C5540">
              <w:rPr>
                <w:noProof/>
                <w:webHidden/>
              </w:rPr>
            </w:r>
            <w:r w:rsidR="007C5540">
              <w:rPr>
                <w:noProof/>
                <w:webHidden/>
              </w:rPr>
              <w:fldChar w:fldCharType="separate"/>
            </w:r>
            <w:r w:rsidR="008F5E8F">
              <w:rPr>
                <w:noProof/>
                <w:webHidden/>
              </w:rPr>
              <w:t>11</w:t>
            </w:r>
            <w:r w:rsidR="007C5540">
              <w:rPr>
                <w:noProof/>
                <w:webHidden/>
              </w:rPr>
              <w:fldChar w:fldCharType="end"/>
            </w:r>
          </w:hyperlink>
        </w:p>
        <w:p w14:paraId="34B4538A" w14:textId="6973F8CD" w:rsidR="007C5540" w:rsidRDefault="004B1BBC">
          <w:pPr>
            <w:pStyle w:val="TOC1"/>
            <w:rPr>
              <w:rFonts w:eastAsiaTheme="minorEastAsia"/>
              <w:b w:val="0"/>
              <w:noProof/>
              <w:lang w:eastAsia="en-AU"/>
            </w:rPr>
          </w:pPr>
          <w:hyperlink w:anchor="_Toc105510575" w:history="1">
            <w:r w:rsidR="007C5540" w:rsidRPr="00BE6568">
              <w:rPr>
                <w:rStyle w:val="Hyperlink"/>
                <w:noProof/>
              </w:rPr>
              <w:t>Updates to common terminology and data definitions</w:t>
            </w:r>
            <w:r w:rsidR="007C5540">
              <w:rPr>
                <w:noProof/>
                <w:webHidden/>
              </w:rPr>
              <w:tab/>
            </w:r>
            <w:r w:rsidR="007C5540">
              <w:rPr>
                <w:noProof/>
                <w:webHidden/>
              </w:rPr>
              <w:fldChar w:fldCharType="begin"/>
            </w:r>
            <w:r w:rsidR="007C5540">
              <w:rPr>
                <w:noProof/>
                <w:webHidden/>
              </w:rPr>
              <w:instrText xml:space="preserve"> PAGEREF _Toc105510575 \h </w:instrText>
            </w:r>
            <w:r w:rsidR="007C5540">
              <w:rPr>
                <w:noProof/>
                <w:webHidden/>
              </w:rPr>
            </w:r>
            <w:r w:rsidR="007C5540">
              <w:rPr>
                <w:noProof/>
                <w:webHidden/>
              </w:rPr>
              <w:fldChar w:fldCharType="separate"/>
            </w:r>
            <w:r w:rsidR="008F5E8F">
              <w:rPr>
                <w:noProof/>
                <w:webHidden/>
              </w:rPr>
              <w:t>12</w:t>
            </w:r>
            <w:r w:rsidR="007C5540">
              <w:rPr>
                <w:noProof/>
                <w:webHidden/>
              </w:rPr>
              <w:fldChar w:fldCharType="end"/>
            </w:r>
          </w:hyperlink>
        </w:p>
        <w:p w14:paraId="601B3A11" w14:textId="6473A896" w:rsidR="007C5540" w:rsidRDefault="004B1BBC">
          <w:pPr>
            <w:pStyle w:val="TOC1"/>
            <w:rPr>
              <w:rFonts w:eastAsiaTheme="minorEastAsia"/>
              <w:b w:val="0"/>
              <w:noProof/>
              <w:lang w:eastAsia="en-AU"/>
            </w:rPr>
          </w:pPr>
          <w:hyperlink w:anchor="_Toc105510577" w:history="1">
            <w:r w:rsidR="007C5540" w:rsidRPr="00BE6568">
              <w:rPr>
                <w:rStyle w:val="Hyperlink"/>
                <w:noProof/>
              </w:rPr>
              <w:t>Consultation questions</w:t>
            </w:r>
            <w:r w:rsidR="007C5540">
              <w:rPr>
                <w:noProof/>
                <w:webHidden/>
              </w:rPr>
              <w:tab/>
            </w:r>
            <w:r w:rsidR="007C5540">
              <w:rPr>
                <w:noProof/>
                <w:webHidden/>
              </w:rPr>
              <w:fldChar w:fldCharType="begin"/>
            </w:r>
            <w:r w:rsidR="007C5540">
              <w:rPr>
                <w:noProof/>
                <w:webHidden/>
              </w:rPr>
              <w:instrText xml:space="preserve"> PAGEREF _Toc105510577 \h </w:instrText>
            </w:r>
            <w:r w:rsidR="007C5540">
              <w:rPr>
                <w:noProof/>
                <w:webHidden/>
              </w:rPr>
            </w:r>
            <w:r w:rsidR="007C5540">
              <w:rPr>
                <w:noProof/>
                <w:webHidden/>
              </w:rPr>
              <w:fldChar w:fldCharType="separate"/>
            </w:r>
            <w:r w:rsidR="008F5E8F">
              <w:rPr>
                <w:noProof/>
                <w:webHidden/>
              </w:rPr>
              <w:t>13</w:t>
            </w:r>
            <w:r w:rsidR="007C5540">
              <w:rPr>
                <w:noProof/>
                <w:webHidden/>
              </w:rPr>
              <w:fldChar w:fldCharType="end"/>
            </w:r>
          </w:hyperlink>
        </w:p>
        <w:p w14:paraId="0F8F8F05" w14:textId="5082CBF0" w:rsidR="007C5540" w:rsidRDefault="004B1BBC">
          <w:pPr>
            <w:pStyle w:val="TOC2"/>
            <w:rPr>
              <w:rFonts w:eastAsiaTheme="minorEastAsia"/>
              <w:noProof/>
              <w:lang w:eastAsia="en-AU"/>
            </w:rPr>
          </w:pPr>
          <w:hyperlink w:anchor="_Toc105510578" w:history="1">
            <w:r w:rsidR="007C5540" w:rsidRPr="00BE6568">
              <w:rPr>
                <w:rStyle w:val="Hyperlink"/>
                <w:noProof/>
              </w:rPr>
              <w:t>Inclusion of postgraduate courses</w:t>
            </w:r>
            <w:r w:rsidR="007C5540">
              <w:rPr>
                <w:noProof/>
                <w:webHidden/>
              </w:rPr>
              <w:tab/>
            </w:r>
            <w:r w:rsidR="007C5540">
              <w:rPr>
                <w:noProof/>
                <w:webHidden/>
              </w:rPr>
              <w:fldChar w:fldCharType="begin"/>
            </w:r>
            <w:r w:rsidR="007C5540">
              <w:rPr>
                <w:noProof/>
                <w:webHidden/>
              </w:rPr>
              <w:instrText xml:space="preserve"> PAGEREF _Toc105510578 \h </w:instrText>
            </w:r>
            <w:r w:rsidR="007C5540">
              <w:rPr>
                <w:noProof/>
                <w:webHidden/>
              </w:rPr>
            </w:r>
            <w:r w:rsidR="007C5540">
              <w:rPr>
                <w:noProof/>
                <w:webHidden/>
              </w:rPr>
              <w:fldChar w:fldCharType="separate"/>
            </w:r>
            <w:r w:rsidR="008F5E8F">
              <w:rPr>
                <w:noProof/>
                <w:webHidden/>
              </w:rPr>
              <w:t>13</w:t>
            </w:r>
            <w:r w:rsidR="007C5540">
              <w:rPr>
                <w:noProof/>
                <w:webHidden/>
              </w:rPr>
              <w:fldChar w:fldCharType="end"/>
            </w:r>
          </w:hyperlink>
        </w:p>
        <w:p w14:paraId="498DE1ED" w14:textId="7582D82C" w:rsidR="007C5540" w:rsidRDefault="004B1BBC">
          <w:pPr>
            <w:pStyle w:val="TOC2"/>
            <w:rPr>
              <w:rFonts w:eastAsiaTheme="minorEastAsia"/>
              <w:noProof/>
              <w:lang w:eastAsia="en-AU"/>
            </w:rPr>
          </w:pPr>
          <w:hyperlink w:anchor="_Toc105510581" w:history="1">
            <w:r w:rsidR="007C5540" w:rsidRPr="00BE6568">
              <w:rPr>
                <w:rStyle w:val="Hyperlink"/>
                <w:noProof/>
              </w:rPr>
              <w:t>Inclusion of information for international students</w:t>
            </w:r>
            <w:r w:rsidR="007C5540">
              <w:rPr>
                <w:noProof/>
                <w:webHidden/>
              </w:rPr>
              <w:tab/>
            </w:r>
            <w:r w:rsidR="007C5540">
              <w:rPr>
                <w:noProof/>
                <w:webHidden/>
              </w:rPr>
              <w:fldChar w:fldCharType="begin"/>
            </w:r>
            <w:r w:rsidR="007C5540">
              <w:rPr>
                <w:noProof/>
                <w:webHidden/>
              </w:rPr>
              <w:instrText xml:space="preserve"> PAGEREF _Toc105510581 \h </w:instrText>
            </w:r>
            <w:r w:rsidR="007C5540">
              <w:rPr>
                <w:noProof/>
                <w:webHidden/>
              </w:rPr>
            </w:r>
            <w:r w:rsidR="007C5540">
              <w:rPr>
                <w:noProof/>
                <w:webHidden/>
              </w:rPr>
              <w:fldChar w:fldCharType="separate"/>
            </w:r>
            <w:r w:rsidR="008F5E8F">
              <w:rPr>
                <w:noProof/>
                <w:webHidden/>
              </w:rPr>
              <w:t>16</w:t>
            </w:r>
            <w:r w:rsidR="007C5540">
              <w:rPr>
                <w:noProof/>
                <w:webHidden/>
              </w:rPr>
              <w:fldChar w:fldCharType="end"/>
            </w:r>
          </w:hyperlink>
        </w:p>
        <w:p w14:paraId="108AA121" w14:textId="5AB4641F" w:rsidR="007C5540" w:rsidRDefault="004B1BBC">
          <w:pPr>
            <w:pStyle w:val="TOC2"/>
            <w:rPr>
              <w:rFonts w:eastAsiaTheme="minorEastAsia"/>
              <w:noProof/>
              <w:lang w:eastAsia="en-AU"/>
            </w:rPr>
          </w:pPr>
          <w:hyperlink w:anchor="_Toc105510585" w:history="1">
            <w:r w:rsidR="007C5540" w:rsidRPr="00BE6568">
              <w:rPr>
                <w:rStyle w:val="Hyperlink"/>
                <w:noProof/>
              </w:rPr>
              <w:t>Enhancing the reporting of ATARs for places offered to recent secondary students</w:t>
            </w:r>
            <w:r w:rsidR="007C5540">
              <w:rPr>
                <w:noProof/>
                <w:webHidden/>
              </w:rPr>
              <w:tab/>
            </w:r>
            <w:r w:rsidR="007C5540">
              <w:rPr>
                <w:noProof/>
                <w:webHidden/>
              </w:rPr>
              <w:fldChar w:fldCharType="begin"/>
            </w:r>
            <w:r w:rsidR="007C5540">
              <w:rPr>
                <w:noProof/>
                <w:webHidden/>
              </w:rPr>
              <w:instrText xml:space="preserve"> PAGEREF _Toc105510585 \h </w:instrText>
            </w:r>
            <w:r w:rsidR="007C5540">
              <w:rPr>
                <w:noProof/>
                <w:webHidden/>
              </w:rPr>
            </w:r>
            <w:r w:rsidR="007C5540">
              <w:rPr>
                <w:noProof/>
                <w:webHidden/>
              </w:rPr>
              <w:fldChar w:fldCharType="separate"/>
            </w:r>
            <w:r w:rsidR="008F5E8F">
              <w:rPr>
                <w:noProof/>
                <w:webHidden/>
              </w:rPr>
              <w:t>18</w:t>
            </w:r>
            <w:r w:rsidR="007C5540">
              <w:rPr>
                <w:noProof/>
                <w:webHidden/>
              </w:rPr>
              <w:fldChar w:fldCharType="end"/>
            </w:r>
          </w:hyperlink>
        </w:p>
        <w:p w14:paraId="06308495" w14:textId="0EC44FB1" w:rsidR="007C5540" w:rsidRDefault="004B1BBC">
          <w:pPr>
            <w:pStyle w:val="TOC2"/>
            <w:rPr>
              <w:rFonts w:eastAsiaTheme="minorEastAsia"/>
              <w:noProof/>
              <w:lang w:eastAsia="en-AU"/>
            </w:rPr>
          </w:pPr>
          <w:hyperlink w:anchor="_Toc105510587" w:history="1">
            <w:r w:rsidR="007C5540" w:rsidRPr="00BE6568">
              <w:rPr>
                <w:rStyle w:val="Hyperlink"/>
                <w:noProof/>
              </w:rPr>
              <w:t>Any other issues relating to admissions transparency</w:t>
            </w:r>
            <w:r w:rsidR="007C5540">
              <w:rPr>
                <w:noProof/>
                <w:webHidden/>
              </w:rPr>
              <w:tab/>
            </w:r>
            <w:r w:rsidR="007C5540">
              <w:rPr>
                <w:noProof/>
                <w:webHidden/>
              </w:rPr>
              <w:fldChar w:fldCharType="begin"/>
            </w:r>
            <w:r w:rsidR="007C5540">
              <w:rPr>
                <w:noProof/>
                <w:webHidden/>
              </w:rPr>
              <w:instrText xml:space="preserve"> PAGEREF _Toc105510587 \h </w:instrText>
            </w:r>
            <w:r w:rsidR="007C5540">
              <w:rPr>
                <w:noProof/>
                <w:webHidden/>
              </w:rPr>
            </w:r>
            <w:r w:rsidR="007C5540">
              <w:rPr>
                <w:noProof/>
                <w:webHidden/>
              </w:rPr>
              <w:fldChar w:fldCharType="separate"/>
            </w:r>
            <w:r w:rsidR="008F5E8F">
              <w:rPr>
                <w:noProof/>
                <w:webHidden/>
              </w:rPr>
              <w:t>20</w:t>
            </w:r>
            <w:r w:rsidR="007C5540">
              <w:rPr>
                <w:noProof/>
                <w:webHidden/>
              </w:rPr>
              <w:fldChar w:fldCharType="end"/>
            </w:r>
          </w:hyperlink>
        </w:p>
        <w:p w14:paraId="561C7C54" w14:textId="44C523E7" w:rsidR="007C5540" w:rsidRDefault="004B1BBC">
          <w:pPr>
            <w:pStyle w:val="TOC1"/>
            <w:rPr>
              <w:rFonts w:eastAsiaTheme="minorEastAsia"/>
              <w:b w:val="0"/>
              <w:noProof/>
              <w:lang w:eastAsia="en-AU"/>
            </w:rPr>
          </w:pPr>
          <w:hyperlink w:anchor="_Toc105510589" w:history="1">
            <w:r w:rsidR="007C5540" w:rsidRPr="00BE6568">
              <w:rPr>
                <w:rStyle w:val="Hyperlink"/>
                <w:noProof/>
              </w:rPr>
              <w:t>Appendix A: Draft updated whole-of-institution admission information set</w:t>
            </w:r>
            <w:r w:rsidR="007C5540">
              <w:rPr>
                <w:noProof/>
                <w:webHidden/>
              </w:rPr>
              <w:tab/>
            </w:r>
            <w:r w:rsidR="007C5540">
              <w:rPr>
                <w:noProof/>
                <w:webHidden/>
              </w:rPr>
              <w:fldChar w:fldCharType="begin"/>
            </w:r>
            <w:r w:rsidR="007C5540">
              <w:rPr>
                <w:noProof/>
                <w:webHidden/>
              </w:rPr>
              <w:instrText xml:space="preserve"> PAGEREF _Toc105510589 \h </w:instrText>
            </w:r>
            <w:r w:rsidR="007C5540">
              <w:rPr>
                <w:noProof/>
                <w:webHidden/>
              </w:rPr>
            </w:r>
            <w:r w:rsidR="007C5540">
              <w:rPr>
                <w:noProof/>
                <w:webHidden/>
              </w:rPr>
              <w:fldChar w:fldCharType="separate"/>
            </w:r>
            <w:r w:rsidR="008F5E8F">
              <w:rPr>
                <w:noProof/>
                <w:webHidden/>
              </w:rPr>
              <w:t>21</w:t>
            </w:r>
            <w:r w:rsidR="007C5540">
              <w:rPr>
                <w:noProof/>
                <w:webHidden/>
              </w:rPr>
              <w:fldChar w:fldCharType="end"/>
            </w:r>
          </w:hyperlink>
        </w:p>
        <w:p w14:paraId="766A9E76" w14:textId="2BD74F7D" w:rsidR="007C5540" w:rsidRDefault="004B1BBC">
          <w:pPr>
            <w:pStyle w:val="TOC1"/>
            <w:rPr>
              <w:rFonts w:eastAsiaTheme="minorEastAsia"/>
              <w:b w:val="0"/>
              <w:noProof/>
              <w:lang w:eastAsia="en-AU"/>
            </w:rPr>
          </w:pPr>
          <w:hyperlink w:anchor="_Toc105510608" w:history="1">
            <w:r w:rsidR="007C5540" w:rsidRPr="00BE6568">
              <w:rPr>
                <w:rStyle w:val="Hyperlink"/>
                <w:noProof/>
              </w:rPr>
              <w:t>Appendix B: Draft updated program/course admission information set</w:t>
            </w:r>
            <w:r w:rsidR="007C5540">
              <w:rPr>
                <w:noProof/>
                <w:webHidden/>
              </w:rPr>
              <w:tab/>
            </w:r>
            <w:r w:rsidR="007C5540">
              <w:rPr>
                <w:noProof/>
                <w:webHidden/>
              </w:rPr>
              <w:fldChar w:fldCharType="begin"/>
            </w:r>
            <w:r w:rsidR="007C5540">
              <w:rPr>
                <w:noProof/>
                <w:webHidden/>
              </w:rPr>
              <w:instrText xml:space="preserve"> PAGEREF _Toc105510608 \h </w:instrText>
            </w:r>
            <w:r w:rsidR="007C5540">
              <w:rPr>
                <w:noProof/>
                <w:webHidden/>
              </w:rPr>
            </w:r>
            <w:r w:rsidR="007C5540">
              <w:rPr>
                <w:noProof/>
                <w:webHidden/>
              </w:rPr>
              <w:fldChar w:fldCharType="separate"/>
            </w:r>
            <w:r w:rsidR="008F5E8F">
              <w:rPr>
                <w:noProof/>
                <w:webHidden/>
              </w:rPr>
              <w:t>30</w:t>
            </w:r>
            <w:r w:rsidR="007C5540">
              <w:rPr>
                <w:noProof/>
                <w:webHidden/>
              </w:rPr>
              <w:fldChar w:fldCharType="end"/>
            </w:r>
          </w:hyperlink>
        </w:p>
        <w:p w14:paraId="28451E38" w14:textId="766703EE" w:rsidR="007C5540" w:rsidRDefault="004B1BBC">
          <w:pPr>
            <w:pStyle w:val="TOC1"/>
            <w:rPr>
              <w:rFonts w:eastAsiaTheme="minorEastAsia"/>
              <w:b w:val="0"/>
              <w:noProof/>
              <w:lang w:eastAsia="en-AU"/>
            </w:rPr>
          </w:pPr>
          <w:hyperlink w:anchor="_Toc105510624" w:history="1">
            <w:r w:rsidR="007C5540" w:rsidRPr="00BE6568">
              <w:rPr>
                <w:rStyle w:val="Hyperlink"/>
                <w:noProof/>
              </w:rPr>
              <w:t>Appendix C: Draft updated Common terminology and data definitions</w:t>
            </w:r>
            <w:r w:rsidR="007C5540">
              <w:rPr>
                <w:noProof/>
                <w:webHidden/>
              </w:rPr>
              <w:tab/>
            </w:r>
            <w:r w:rsidR="007C5540">
              <w:rPr>
                <w:noProof/>
                <w:webHidden/>
              </w:rPr>
              <w:fldChar w:fldCharType="begin"/>
            </w:r>
            <w:r w:rsidR="007C5540">
              <w:rPr>
                <w:noProof/>
                <w:webHidden/>
              </w:rPr>
              <w:instrText xml:space="preserve"> PAGEREF _Toc105510624 \h </w:instrText>
            </w:r>
            <w:r w:rsidR="007C5540">
              <w:rPr>
                <w:noProof/>
                <w:webHidden/>
              </w:rPr>
            </w:r>
            <w:r w:rsidR="007C5540">
              <w:rPr>
                <w:noProof/>
                <w:webHidden/>
              </w:rPr>
              <w:fldChar w:fldCharType="separate"/>
            </w:r>
            <w:r w:rsidR="008F5E8F">
              <w:rPr>
                <w:noProof/>
                <w:webHidden/>
              </w:rPr>
              <w:t>37</w:t>
            </w:r>
            <w:r w:rsidR="007C5540">
              <w:rPr>
                <w:noProof/>
                <w:webHidden/>
              </w:rPr>
              <w:fldChar w:fldCharType="end"/>
            </w:r>
          </w:hyperlink>
        </w:p>
        <w:p w14:paraId="205028EA" w14:textId="74E676FC" w:rsidR="007C5540" w:rsidRDefault="004B1BBC">
          <w:pPr>
            <w:pStyle w:val="TOC1"/>
            <w:rPr>
              <w:rFonts w:eastAsiaTheme="minorEastAsia"/>
              <w:b w:val="0"/>
              <w:noProof/>
              <w:lang w:eastAsia="en-AU"/>
            </w:rPr>
          </w:pPr>
          <w:hyperlink w:anchor="_Toc105510626" w:history="1">
            <w:r w:rsidR="007C5540" w:rsidRPr="00BE6568">
              <w:rPr>
                <w:rStyle w:val="Hyperlink"/>
                <w:noProof/>
              </w:rPr>
              <w:t>Appendix D: Draft updated public glossary for information users</w:t>
            </w:r>
            <w:r w:rsidR="007C5540">
              <w:rPr>
                <w:noProof/>
                <w:webHidden/>
              </w:rPr>
              <w:tab/>
            </w:r>
            <w:r w:rsidR="007C5540">
              <w:rPr>
                <w:noProof/>
                <w:webHidden/>
              </w:rPr>
              <w:fldChar w:fldCharType="begin"/>
            </w:r>
            <w:r w:rsidR="007C5540">
              <w:rPr>
                <w:noProof/>
                <w:webHidden/>
              </w:rPr>
              <w:instrText xml:space="preserve"> PAGEREF _Toc105510626 \h </w:instrText>
            </w:r>
            <w:r w:rsidR="007C5540">
              <w:rPr>
                <w:noProof/>
                <w:webHidden/>
              </w:rPr>
            </w:r>
            <w:r w:rsidR="007C5540">
              <w:rPr>
                <w:noProof/>
                <w:webHidden/>
              </w:rPr>
              <w:fldChar w:fldCharType="separate"/>
            </w:r>
            <w:r w:rsidR="008F5E8F">
              <w:rPr>
                <w:noProof/>
                <w:webHidden/>
              </w:rPr>
              <w:t>40</w:t>
            </w:r>
            <w:r w:rsidR="007C5540">
              <w:rPr>
                <w:noProof/>
                <w:webHidden/>
              </w:rPr>
              <w:fldChar w:fldCharType="end"/>
            </w:r>
          </w:hyperlink>
        </w:p>
        <w:p w14:paraId="7B2AD320" w14:textId="7EC5273F" w:rsidR="007C5540" w:rsidRDefault="004B1BBC">
          <w:pPr>
            <w:pStyle w:val="TOC1"/>
            <w:rPr>
              <w:rFonts w:eastAsiaTheme="minorEastAsia"/>
              <w:b w:val="0"/>
              <w:noProof/>
              <w:lang w:eastAsia="en-AU"/>
            </w:rPr>
          </w:pPr>
          <w:hyperlink w:anchor="_Toc105510628" w:history="1">
            <w:r w:rsidR="007C5540" w:rsidRPr="00BE6568">
              <w:rPr>
                <w:rStyle w:val="Hyperlink"/>
                <w:noProof/>
              </w:rPr>
              <w:t>Appendix E: Mock-up examples of course information sets using the updated templates</w:t>
            </w:r>
            <w:r w:rsidR="007C5540">
              <w:rPr>
                <w:noProof/>
                <w:webHidden/>
              </w:rPr>
              <w:tab/>
            </w:r>
            <w:r w:rsidR="007C5540">
              <w:rPr>
                <w:noProof/>
                <w:webHidden/>
              </w:rPr>
              <w:fldChar w:fldCharType="begin"/>
            </w:r>
            <w:r w:rsidR="007C5540">
              <w:rPr>
                <w:noProof/>
                <w:webHidden/>
              </w:rPr>
              <w:instrText xml:space="preserve"> PAGEREF _Toc105510628 \h </w:instrText>
            </w:r>
            <w:r w:rsidR="007C5540">
              <w:rPr>
                <w:noProof/>
                <w:webHidden/>
              </w:rPr>
            </w:r>
            <w:r w:rsidR="007C5540">
              <w:rPr>
                <w:noProof/>
                <w:webHidden/>
              </w:rPr>
              <w:fldChar w:fldCharType="separate"/>
            </w:r>
            <w:r w:rsidR="008F5E8F">
              <w:rPr>
                <w:noProof/>
                <w:webHidden/>
              </w:rPr>
              <w:t>44</w:t>
            </w:r>
            <w:r w:rsidR="007C5540">
              <w:rPr>
                <w:noProof/>
                <w:webHidden/>
              </w:rPr>
              <w:fldChar w:fldCharType="end"/>
            </w:r>
          </w:hyperlink>
        </w:p>
        <w:p w14:paraId="34F25E00" w14:textId="783A7D2A" w:rsidR="007C5540" w:rsidRDefault="004B1BBC">
          <w:pPr>
            <w:pStyle w:val="TOC2"/>
            <w:tabs>
              <w:tab w:val="left" w:pos="660"/>
            </w:tabs>
            <w:rPr>
              <w:rFonts w:eastAsiaTheme="minorEastAsia"/>
              <w:noProof/>
              <w:lang w:eastAsia="en-AU"/>
            </w:rPr>
          </w:pPr>
          <w:hyperlink w:anchor="_Toc105510630" w:history="1">
            <w:r w:rsidR="007C5540" w:rsidRPr="00BE6568">
              <w:rPr>
                <w:rStyle w:val="Hyperlink"/>
                <w:noProof/>
              </w:rPr>
              <w:t>1.</w:t>
            </w:r>
            <w:r w:rsidR="007C5540">
              <w:rPr>
                <w:rFonts w:eastAsiaTheme="minorEastAsia"/>
                <w:noProof/>
                <w:lang w:eastAsia="en-AU"/>
              </w:rPr>
              <w:tab/>
            </w:r>
            <w:r w:rsidR="007C5540" w:rsidRPr="00BE6568">
              <w:rPr>
                <w:rStyle w:val="Hyperlink"/>
                <w:noProof/>
              </w:rPr>
              <w:t>Whole-of-institution admission policy covering domestic and international undergraduate and postgraduate admissions</w:t>
            </w:r>
            <w:r w:rsidR="007C5540">
              <w:rPr>
                <w:noProof/>
                <w:webHidden/>
              </w:rPr>
              <w:tab/>
            </w:r>
            <w:r w:rsidR="007C5540">
              <w:rPr>
                <w:noProof/>
                <w:webHidden/>
              </w:rPr>
              <w:fldChar w:fldCharType="begin"/>
            </w:r>
            <w:r w:rsidR="007C5540">
              <w:rPr>
                <w:noProof/>
                <w:webHidden/>
              </w:rPr>
              <w:instrText xml:space="preserve"> PAGEREF _Toc105510630 \h </w:instrText>
            </w:r>
            <w:r w:rsidR="007C5540">
              <w:rPr>
                <w:noProof/>
                <w:webHidden/>
              </w:rPr>
            </w:r>
            <w:r w:rsidR="007C5540">
              <w:rPr>
                <w:noProof/>
                <w:webHidden/>
              </w:rPr>
              <w:fldChar w:fldCharType="separate"/>
            </w:r>
            <w:r w:rsidR="008F5E8F">
              <w:rPr>
                <w:noProof/>
                <w:webHidden/>
              </w:rPr>
              <w:t>45</w:t>
            </w:r>
            <w:r w:rsidR="007C5540">
              <w:rPr>
                <w:noProof/>
                <w:webHidden/>
              </w:rPr>
              <w:fldChar w:fldCharType="end"/>
            </w:r>
          </w:hyperlink>
        </w:p>
        <w:p w14:paraId="7BAF0A11" w14:textId="22F40196" w:rsidR="007C5540" w:rsidRDefault="004B1BBC">
          <w:pPr>
            <w:pStyle w:val="TOC2"/>
            <w:tabs>
              <w:tab w:val="left" w:pos="660"/>
            </w:tabs>
            <w:rPr>
              <w:rFonts w:eastAsiaTheme="minorEastAsia"/>
              <w:noProof/>
              <w:lang w:eastAsia="en-AU"/>
            </w:rPr>
          </w:pPr>
          <w:hyperlink w:anchor="_Toc105510643" w:history="1">
            <w:r w:rsidR="007C5540" w:rsidRPr="00BE6568">
              <w:rPr>
                <w:rStyle w:val="Hyperlink"/>
                <w:noProof/>
              </w:rPr>
              <w:t>2.</w:t>
            </w:r>
            <w:r w:rsidR="007C5540">
              <w:rPr>
                <w:rFonts w:eastAsiaTheme="minorEastAsia"/>
                <w:noProof/>
                <w:lang w:eastAsia="en-AU"/>
              </w:rPr>
              <w:tab/>
            </w:r>
            <w:r w:rsidR="007C5540" w:rsidRPr="00BE6568">
              <w:rPr>
                <w:rStyle w:val="Hyperlink"/>
                <w:noProof/>
              </w:rPr>
              <w:t>Postgraduate course where the only entry pathway is successful completion of a suitable bachelor degree</w:t>
            </w:r>
            <w:r w:rsidR="007C5540">
              <w:rPr>
                <w:noProof/>
                <w:webHidden/>
              </w:rPr>
              <w:tab/>
            </w:r>
            <w:r w:rsidR="007C5540">
              <w:rPr>
                <w:noProof/>
                <w:webHidden/>
              </w:rPr>
              <w:fldChar w:fldCharType="begin"/>
            </w:r>
            <w:r w:rsidR="007C5540">
              <w:rPr>
                <w:noProof/>
                <w:webHidden/>
              </w:rPr>
              <w:instrText xml:space="preserve"> PAGEREF _Toc105510643 \h </w:instrText>
            </w:r>
            <w:r w:rsidR="007C5540">
              <w:rPr>
                <w:noProof/>
                <w:webHidden/>
              </w:rPr>
            </w:r>
            <w:r w:rsidR="007C5540">
              <w:rPr>
                <w:noProof/>
                <w:webHidden/>
              </w:rPr>
              <w:fldChar w:fldCharType="separate"/>
            </w:r>
            <w:r w:rsidR="008F5E8F">
              <w:rPr>
                <w:noProof/>
                <w:webHidden/>
              </w:rPr>
              <w:t>57</w:t>
            </w:r>
            <w:r w:rsidR="007C5540">
              <w:rPr>
                <w:noProof/>
                <w:webHidden/>
              </w:rPr>
              <w:fldChar w:fldCharType="end"/>
            </w:r>
          </w:hyperlink>
        </w:p>
        <w:p w14:paraId="7F490062" w14:textId="06520E40" w:rsidR="007C5540" w:rsidRDefault="004B1BBC">
          <w:pPr>
            <w:pStyle w:val="TOC2"/>
            <w:tabs>
              <w:tab w:val="left" w:pos="660"/>
            </w:tabs>
            <w:rPr>
              <w:rFonts w:eastAsiaTheme="minorEastAsia"/>
              <w:noProof/>
              <w:lang w:eastAsia="en-AU"/>
            </w:rPr>
          </w:pPr>
          <w:hyperlink w:anchor="_Toc105510661" w:history="1">
            <w:r w:rsidR="007C5540" w:rsidRPr="00BE6568">
              <w:rPr>
                <w:rStyle w:val="Hyperlink"/>
                <w:noProof/>
              </w:rPr>
              <w:t>3.</w:t>
            </w:r>
            <w:r w:rsidR="007C5540">
              <w:rPr>
                <w:rFonts w:eastAsiaTheme="minorEastAsia"/>
                <w:noProof/>
                <w:lang w:eastAsia="en-AU"/>
              </w:rPr>
              <w:tab/>
            </w:r>
            <w:r w:rsidR="007C5540" w:rsidRPr="00BE6568">
              <w:rPr>
                <w:rStyle w:val="Hyperlink"/>
                <w:noProof/>
              </w:rPr>
              <w:t>Postgraduate course where the only entry pathway is successful completion of a suitable bachelor degree AND appropriate professional experience in the workforce</w:t>
            </w:r>
            <w:r w:rsidR="007C5540">
              <w:rPr>
                <w:noProof/>
                <w:webHidden/>
              </w:rPr>
              <w:tab/>
            </w:r>
            <w:r w:rsidR="007C5540">
              <w:rPr>
                <w:noProof/>
                <w:webHidden/>
              </w:rPr>
              <w:fldChar w:fldCharType="begin"/>
            </w:r>
            <w:r w:rsidR="007C5540">
              <w:rPr>
                <w:noProof/>
                <w:webHidden/>
              </w:rPr>
              <w:instrText xml:space="preserve"> PAGEREF _Toc105510661 \h </w:instrText>
            </w:r>
            <w:r w:rsidR="007C5540">
              <w:rPr>
                <w:noProof/>
                <w:webHidden/>
              </w:rPr>
            </w:r>
            <w:r w:rsidR="007C5540">
              <w:rPr>
                <w:noProof/>
                <w:webHidden/>
              </w:rPr>
              <w:fldChar w:fldCharType="separate"/>
            </w:r>
            <w:r w:rsidR="008F5E8F">
              <w:rPr>
                <w:noProof/>
                <w:webHidden/>
              </w:rPr>
              <w:t>62</w:t>
            </w:r>
            <w:r w:rsidR="007C5540">
              <w:rPr>
                <w:noProof/>
                <w:webHidden/>
              </w:rPr>
              <w:fldChar w:fldCharType="end"/>
            </w:r>
          </w:hyperlink>
        </w:p>
        <w:p w14:paraId="10E695F2" w14:textId="3E904AC7" w:rsidR="007C5540" w:rsidRDefault="004B1BBC">
          <w:pPr>
            <w:pStyle w:val="TOC2"/>
            <w:tabs>
              <w:tab w:val="left" w:pos="660"/>
            </w:tabs>
            <w:rPr>
              <w:rFonts w:eastAsiaTheme="minorEastAsia"/>
              <w:noProof/>
              <w:lang w:eastAsia="en-AU"/>
            </w:rPr>
          </w:pPr>
          <w:hyperlink w:anchor="_Toc105510685" w:history="1">
            <w:r w:rsidR="007C5540" w:rsidRPr="00BE6568">
              <w:rPr>
                <w:rStyle w:val="Hyperlink"/>
                <w:noProof/>
              </w:rPr>
              <w:t>4.</w:t>
            </w:r>
            <w:r w:rsidR="007C5540">
              <w:rPr>
                <w:rFonts w:eastAsiaTheme="minorEastAsia"/>
                <w:noProof/>
                <w:lang w:eastAsia="en-AU"/>
              </w:rPr>
              <w:tab/>
            </w:r>
            <w:r w:rsidR="007C5540" w:rsidRPr="00BE6568">
              <w:rPr>
                <w:rStyle w:val="Hyperlink"/>
                <w:noProof/>
              </w:rPr>
              <w:t>Undergraduate course which is open to both domestic students and international applicants considering study in Australia.</w:t>
            </w:r>
            <w:r w:rsidR="007C5540">
              <w:rPr>
                <w:noProof/>
                <w:webHidden/>
              </w:rPr>
              <w:tab/>
            </w:r>
            <w:r w:rsidR="007C5540">
              <w:rPr>
                <w:noProof/>
                <w:webHidden/>
              </w:rPr>
              <w:fldChar w:fldCharType="begin"/>
            </w:r>
            <w:r w:rsidR="007C5540">
              <w:rPr>
                <w:noProof/>
                <w:webHidden/>
              </w:rPr>
              <w:instrText xml:space="preserve"> PAGEREF _Toc105510685 \h </w:instrText>
            </w:r>
            <w:r w:rsidR="007C5540">
              <w:rPr>
                <w:noProof/>
                <w:webHidden/>
              </w:rPr>
            </w:r>
            <w:r w:rsidR="007C5540">
              <w:rPr>
                <w:noProof/>
                <w:webHidden/>
              </w:rPr>
              <w:fldChar w:fldCharType="separate"/>
            </w:r>
            <w:r w:rsidR="008F5E8F">
              <w:rPr>
                <w:noProof/>
                <w:webHidden/>
              </w:rPr>
              <w:t>69</w:t>
            </w:r>
            <w:r w:rsidR="007C5540">
              <w:rPr>
                <w:noProof/>
                <w:webHidden/>
              </w:rPr>
              <w:fldChar w:fldCharType="end"/>
            </w:r>
          </w:hyperlink>
        </w:p>
        <w:p w14:paraId="36FE0A1C" w14:textId="710BC9E4" w:rsidR="007855CC" w:rsidRPr="005D324E" w:rsidRDefault="0095636C" w:rsidP="0095636C">
          <w:r w:rsidRPr="005D324E">
            <w:rPr>
              <w:rFonts w:ascii="Calibri" w:eastAsiaTheme="majorEastAsia" w:hAnsi="Calibri" w:cstheme="majorBidi"/>
              <w:b/>
              <w:color w:val="343741"/>
              <w:sz w:val="32"/>
              <w:szCs w:val="32"/>
            </w:rPr>
            <w:fldChar w:fldCharType="end"/>
          </w:r>
        </w:p>
      </w:sdtContent>
    </w:sdt>
    <w:p w14:paraId="4AD6AC5D" w14:textId="3CFB3CAD" w:rsidR="007855CC" w:rsidRPr="005D324E" w:rsidRDefault="00AB7D50" w:rsidP="0095636C">
      <w:r>
        <w:t xml:space="preserve"> </w:t>
      </w:r>
      <w:r w:rsidR="007855CC" w:rsidRPr="005D324E">
        <w:br w:type="page"/>
      </w:r>
    </w:p>
    <w:p w14:paraId="57145705" w14:textId="1D7F0802" w:rsidR="00CB195E" w:rsidRPr="005D324E" w:rsidRDefault="00CF0480" w:rsidP="000A453D">
      <w:pPr>
        <w:pStyle w:val="Heading1"/>
      </w:pPr>
      <w:bookmarkStart w:id="1" w:name="_Toc105510550"/>
      <w:r w:rsidRPr="005D324E">
        <w:lastRenderedPageBreak/>
        <w:t>Introduction – n</w:t>
      </w:r>
      <w:r w:rsidR="00CB195E" w:rsidRPr="005D324E">
        <w:t>ext steps on admissions transparency</w:t>
      </w:r>
      <w:bookmarkEnd w:id="1"/>
    </w:p>
    <w:p w14:paraId="5FE6A589" w14:textId="3C102A43" w:rsidR="00CB195E" w:rsidRPr="005D324E" w:rsidRDefault="00943666" w:rsidP="00CB195E">
      <w:r w:rsidRPr="005D324E">
        <w:br/>
      </w:r>
      <w:r w:rsidR="00CB195E" w:rsidRPr="005D324E">
        <w:t xml:space="preserve">This consultation paper seeks your feedback on a proposed approach to improve the consistency and comparability of information on admission requirements for prospective higher education students, particularly for postgraduate courses and international </w:t>
      </w:r>
      <w:r w:rsidR="00D46D32">
        <w:t>applicants</w:t>
      </w:r>
      <w:r w:rsidR="00CB195E" w:rsidRPr="005D324E">
        <w:t xml:space="preserve">. It builds on previous work across the higher education sector </w:t>
      </w:r>
      <w:r w:rsidR="008D4366" w:rsidRPr="005D324E">
        <w:t xml:space="preserve">from </w:t>
      </w:r>
      <w:r w:rsidR="00CB195E" w:rsidRPr="005D324E">
        <w:t>2016</w:t>
      </w:r>
      <w:r w:rsidR="008D4366" w:rsidRPr="005D324E">
        <w:t xml:space="preserve"> to </w:t>
      </w:r>
      <w:r w:rsidR="00CB195E" w:rsidRPr="005D324E">
        <w:t xml:space="preserve">2018 </w:t>
      </w:r>
      <w:r w:rsidR="008D4366" w:rsidRPr="005D324E">
        <w:t xml:space="preserve">aimed at </w:t>
      </w:r>
      <w:r w:rsidR="00CB195E" w:rsidRPr="005D324E">
        <w:t>improv</w:t>
      </w:r>
      <w:r w:rsidR="008D4366" w:rsidRPr="005D324E">
        <w:t>ing</w:t>
      </w:r>
      <w:r w:rsidR="00CB195E" w:rsidRPr="005D324E">
        <w:t xml:space="preserve"> the </w:t>
      </w:r>
      <w:r w:rsidR="008D4366" w:rsidRPr="005D324E">
        <w:t xml:space="preserve">usefulness of </w:t>
      </w:r>
      <w:r w:rsidR="00CB195E" w:rsidRPr="005D324E">
        <w:t>information available to prospective domestic undergraduate students.</w:t>
      </w:r>
    </w:p>
    <w:p w14:paraId="1E4DE831" w14:textId="21EB4FAB" w:rsidR="00CD7E0D" w:rsidRPr="005D324E" w:rsidRDefault="00D46D32" w:rsidP="00CD7E0D">
      <w:r>
        <w:t>Please email any written feedback</w:t>
      </w:r>
      <w:r w:rsidR="00CD7E0D" w:rsidRPr="005D324E">
        <w:t xml:space="preserve"> to </w:t>
      </w:r>
      <w:hyperlink r:id="rId22" w:history="1">
        <w:r w:rsidR="00CD7E0D" w:rsidRPr="005D324E">
          <w:rPr>
            <w:rStyle w:val="Hyperlink"/>
          </w:rPr>
          <w:t>HigherEd@dese.gov.au</w:t>
        </w:r>
      </w:hyperlink>
      <w:r w:rsidR="00CD7E0D" w:rsidRPr="005D324E">
        <w:t xml:space="preserve"> by close of business </w:t>
      </w:r>
      <w:r w:rsidR="005963D5" w:rsidRPr="005963D5">
        <w:rPr>
          <w:b/>
          <w:bCs/>
        </w:rPr>
        <w:t>2 November 2022</w:t>
      </w:r>
      <w:r w:rsidR="00CD7E0D" w:rsidRPr="005D324E">
        <w:t>.</w:t>
      </w:r>
    </w:p>
    <w:p w14:paraId="1A87515B" w14:textId="1B7183CB" w:rsidR="00CB195E" w:rsidRPr="005D324E" w:rsidRDefault="00CB195E" w:rsidP="00CB195E">
      <w:pPr>
        <w:pStyle w:val="Heading2"/>
      </w:pPr>
      <w:bookmarkStart w:id="2" w:name="_Toc102841875"/>
      <w:bookmarkStart w:id="3" w:name="_Toc102842171"/>
      <w:bookmarkStart w:id="4" w:name="_Toc102987490"/>
      <w:bookmarkStart w:id="5" w:name="_Toc105510313"/>
      <w:bookmarkStart w:id="6" w:name="_Toc105510551"/>
      <w:r w:rsidRPr="005D324E">
        <w:t>Background</w:t>
      </w:r>
      <w:bookmarkEnd w:id="2"/>
      <w:bookmarkEnd w:id="3"/>
      <w:bookmarkEnd w:id="4"/>
      <w:bookmarkEnd w:id="5"/>
      <w:bookmarkEnd w:id="6"/>
    </w:p>
    <w:p w14:paraId="5448BE10" w14:textId="69EA5393" w:rsidR="00CB195E" w:rsidRPr="005D324E" w:rsidRDefault="00CB195E" w:rsidP="00CB195E">
      <w:r w:rsidRPr="005D324E">
        <w:t>In response to the 2016 Higher Education Standards Panel’s</w:t>
      </w:r>
      <w:r w:rsidR="00A11A48">
        <w:t xml:space="preserve"> (</w:t>
      </w:r>
      <w:r w:rsidR="00973BB2">
        <w:t>HESP</w:t>
      </w:r>
      <w:r w:rsidR="00A11A48">
        <w:t>)</w:t>
      </w:r>
      <w:r w:rsidRPr="005D324E">
        <w:t xml:space="preserve"> report, </w:t>
      </w:r>
      <w:hyperlink r:id="rId23" w:history="1">
        <w:r w:rsidR="008D4366" w:rsidRPr="005D324E">
          <w:rPr>
            <w:rStyle w:val="Hyperlink"/>
          </w:rPr>
          <w:t>Improving the Transparency of Higher Education Admissions</w:t>
        </w:r>
      </w:hyperlink>
      <w:r w:rsidR="008D4366" w:rsidRPr="005D324E">
        <w:t xml:space="preserve">, </w:t>
      </w:r>
      <w:r w:rsidR="007B2834">
        <w:t xml:space="preserve">sector stakeholders </w:t>
      </w:r>
      <w:r w:rsidR="00B142B5">
        <w:t xml:space="preserve">led </w:t>
      </w:r>
      <w:r w:rsidR="00D46D32">
        <w:t>development of</w:t>
      </w:r>
      <w:r w:rsidR="007B2834">
        <w:t xml:space="preserve"> and endorsed a</w:t>
      </w:r>
      <w:r w:rsidRPr="005D324E">
        <w:t xml:space="preserve"> </w:t>
      </w:r>
      <w:hyperlink r:id="rId24" w:history="1">
        <w:r w:rsidRPr="005D324E">
          <w:rPr>
            <w:rStyle w:val="Hyperlink"/>
          </w:rPr>
          <w:t>national implementation plan</w:t>
        </w:r>
      </w:hyperlink>
      <w:r w:rsidRPr="005D324E">
        <w:t xml:space="preserve"> in 2017</w:t>
      </w:r>
      <w:r w:rsidR="007B2834">
        <w:t xml:space="preserve">, which was </w:t>
      </w:r>
      <w:hyperlink r:id="rId25" w:history="1">
        <w:r w:rsidRPr="005D324E">
          <w:rPr>
            <w:rStyle w:val="Hyperlink"/>
          </w:rPr>
          <w:t>updated in 2018</w:t>
        </w:r>
      </w:hyperlink>
      <w:r w:rsidR="008D4366" w:rsidRPr="005D324E">
        <w:t xml:space="preserve">. The plan </w:t>
      </w:r>
      <w:r w:rsidRPr="005D324E">
        <w:t>outlined six objectives:</w:t>
      </w:r>
    </w:p>
    <w:p w14:paraId="05B059E3" w14:textId="77777777" w:rsidR="00CB195E" w:rsidRPr="005D324E" w:rsidRDefault="00CB195E" w:rsidP="00FE113F">
      <w:pPr>
        <w:pStyle w:val="List"/>
        <w:spacing w:line="276" w:lineRule="auto"/>
        <w:contextualSpacing w:val="0"/>
      </w:pPr>
      <w:r w:rsidRPr="005D324E">
        <w:t>Consistent presentation of admissions information</w:t>
      </w:r>
    </w:p>
    <w:p w14:paraId="5975066C" w14:textId="77777777" w:rsidR="00CB195E" w:rsidRPr="005D324E" w:rsidRDefault="00CB195E" w:rsidP="00FE113F">
      <w:pPr>
        <w:pStyle w:val="List"/>
        <w:spacing w:line="276" w:lineRule="auto"/>
        <w:contextualSpacing w:val="0"/>
      </w:pPr>
      <w:r w:rsidRPr="005D324E">
        <w:t>Adoption of common admissions terminology</w:t>
      </w:r>
    </w:p>
    <w:p w14:paraId="79843679" w14:textId="77777777" w:rsidR="00CB195E" w:rsidRPr="005D324E" w:rsidRDefault="00CB195E" w:rsidP="00FE113F">
      <w:pPr>
        <w:pStyle w:val="List"/>
        <w:spacing w:line="276" w:lineRule="auto"/>
        <w:contextualSpacing w:val="0"/>
      </w:pPr>
      <w:r w:rsidRPr="005D324E">
        <w:t>Revised ATAR-related thresholds and definitions</w:t>
      </w:r>
    </w:p>
    <w:p w14:paraId="602AA69B" w14:textId="77777777" w:rsidR="00CB195E" w:rsidRPr="005D324E" w:rsidRDefault="00CB195E" w:rsidP="00FE113F">
      <w:pPr>
        <w:pStyle w:val="List"/>
        <w:spacing w:line="276" w:lineRule="auto"/>
        <w:contextualSpacing w:val="0"/>
      </w:pPr>
      <w:r w:rsidRPr="005D324E">
        <w:t>Tertiary admission centres (TACs) to adopt more consistent approaches and reporting and streamline interstate application processes</w:t>
      </w:r>
    </w:p>
    <w:p w14:paraId="5F4682D1" w14:textId="77777777" w:rsidR="00CB195E" w:rsidRPr="005D324E" w:rsidRDefault="00CB195E" w:rsidP="00FE113F">
      <w:pPr>
        <w:pStyle w:val="List"/>
        <w:spacing w:line="276" w:lineRule="auto"/>
        <w:contextualSpacing w:val="0"/>
      </w:pPr>
      <w:r w:rsidRPr="005D324E">
        <w:t>TEQSA monitoring and guidance on improved admissions transparency</w:t>
      </w:r>
    </w:p>
    <w:p w14:paraId="2F156518" w14:textId="77777777" w:rsidR="00CB195E" w:rsidRPr="005D324E" w:rsidRDefault="00CB195E" w:rsidP="00FE113F">
      <w:pPr>
        <w:pStyle w:val="List"/>
        <w:spacing w:line="276" w:lineRule="auto"/>
        <w:contextualSpacing w:val="0"/>
      </w:pPr>
      <w:r w:rsidRPr="005D324E">
        <w:t xml:space="preserve">A new national admissions information platform (the </w:t>
      </w:r>
      <w:hyperlink r:id="rId26" w:history="1">
        <w:r w:rsidRPr="005D324E">
          <w:rPr>
            <w:rStyle w:val="Hyperlink"/>
          </w:rPr>
          <w:t>Course Seeker</w:t>
        </w:r>
      </w:hyperlink>
      <w:r w:rsidRPr="005D324E">
        <w:t xml:space="preserve"> website)</w:t>
      </w:r>
    </w:p>
    <w:p w14:paraId="5F623C36" w14:textId="2FB6EAE0" w:rsidR="008D4366" w:rsidRPr="005D324E" w:rsidRDefault="008D4366" w:rsidP="00CB195E">
      <w:r w:rsidRPr="005D324E">
        <w:t xml:space="preserve">These objectives have all been delivered – objectives 1-4 by providers and tertiary admission centres, objective 5 by </w:t>
      </w:r>
      <w:r w:rsidR="009E3229">
        <w:t>TEQSA</w:t>
      </w:r>
      <w:r w:rsidRPr="005D324E">
        <w:t>, objective 6 by the Government in partnership with tertiary admission centres</w:t>
      </w:r>
      <w:r w:rsidR="00547F6E" w:rsidRPr="005D324E">
        <w:t>.</w:t>
      </w:r>
    </w:p>
    <w:p w14:paraId="62D40309" w14:textId="5DBFD02B" w:rsidR="00CB195E" w:rsidRPr="005D324E" w:rsidRDefault="00CB195E" w:rsidP="00CB195E">
      <w:r w:rsidRPr="005D324E">
        <w:t xml:space="preserve">The plan included an agreed initial approach to guide the presentation of admission information using common language, terminology, data definitions and ATAR-related measures. </w:t>
      </w:r>
      <w:r w:rsidR="001B05AB">
        <w:t>The plan defined two</w:t>
      </w:r>
      <w:r w:rsidRPr="005D324E">
        <w:t xml:space="preserve"> separate “information set” </w:t>
      </w:r>
      <w:r w:rsidR="008D4366" w:rsidRPr="005D324E">
        <w:t>templates</w:t>
      </w:r>
      <w:r w:rsidR="001B05AB">
        <w:t xml:space="preserve"> </w:t>
      </w:r>
      <w:r w:rsidRPr="005D324E">
        <w:t xml:space="preserve">– one for whole of institution-level information about the provider’s overall admission policies, and one for course or qualification-level information outlining any specific information and requirements relevant to each course. Together, </w:t>
      </w:r>
      <w:r w:rsidR="001B05AB">
        <w:t xml:space="preserve">these </w:t>
      </w:r>
      <w:r w:rsidRPr="005D324E">
        <w:t>give applicants access to the full range of information they need to guide their choice of course and provider.</w:t>
      </w:r>
    </w:p>
    <w:p w14:paraId="7A856EBF" w14:textId="0CF00264" w:rsidR="00CB195E" w:rsidRPr="005D324E" w:rsidRDefault="00CB195E" w:rsidP="00CB195E">
      <w:r w:rsidRPr="005D324E">
        <w:t xml:space="preserve">The information sets </w:t>
      </w:r>
      <w:r w:rsidR="00FE113F">
        <w:t>allowed</w:t>
      </w:r>
      <w:r w:rsidRPr="005D324E">
        <w:t xml:space="preserve"> information </w:t>
      </w:r>
      <w:r w:rsidR="00C17B9C" w:rsidRPr="005D324E">
        <w:t xml:space="preserve">about </w:t>
      </w:r>
      <w:r w:rsidRPr="005D324E">
        <w:t>admission requirements</w:t>
      </w:r>
      <w:r w:rsidR="00475CBA">
        <w:t xml:space="preserve"> for </w:t>
      </w:r>
      <w:r w:rsidR="006D671A">
        <w:t xml:space="preserve">domestic </w:t>
      </w:r>
      <w:r w:rsidR="00475CBA">
        <w:t>undergraduates</w:t>
      </w:r>
      <w:r w:rsidRPr="005D324E">
        <w:t xml:space="preserve"> to be tailored to the needs of four applicant source groups:</w:t>
      </w:r>
    </w:p>
    <w:p w14:paraId="6BF6869A" w14:textId="1C634498" w:rsidR="00CB195E" w:rsidRPr="005D324E" w:rsidRDefault="00CB195E" w:rsidP="00CB195E">
      <w:pPr>
        <w:ind w:left="2835" w:hanging="2835"/>
      </w:pPr>
      <w:r w:rsidRPr="005D324E">
        <w:rPr>
          <w:b/>
          <w:bCs/>
        </w:rPr>
        <w:t>Higher education study</w:t>
      </w:r>
      <w:r w:rsidRPr="005D324E">
        <w:t xml:space="preserve">: </w:t>
      </w:r>
      <w:r w:rsidRPr="005D324E">
        <w:tab/>
        <w:t>Applicants whose highest level of study enrolment since leaving secondary education is a higher education course.</w:t>
      </w:r>
    </w:p>
    <w:p w14:paraId="6B96AD77" w14:textId="1EA865AB" w:rsidR="00CB195E" w:rsidRPr="005D324E" w:rsidRDefault="00CB195E" w:rsidP="00CB195E">
      <w:pPr>
        <w:ind w:left="2835" w:hanging="2835"/>
      </w:pPr>
      <w:r w:rsidRPr="005D324E">
        <w:rPr>
          <w:b/>
          <w:bCs/>
        </w:rPr>
        <w:lastRenderedPageBreak/>
        <w:t>VET study</w:t>
      </w:r>
      <w:r w:rsidRPr="005D324E">
        <w:t>:</w:t>
      </w:r>
      <w:r w:rsidRPr="005D324E">
        <w:tab/>
        <w:t>Applicants whose highest level of study enrolment since leaving secondary education is a vocational education and training course.</w:t>
      </w:r>
    </w:p>
    <w:p w14:paraId="0A671B12" w14:textId="77777777" w:rsidR="004E6233" w:rsidRPr="005D324E" w:rsidRDefault="004E6233" w:rsidP="004E6233">
      <w:pPr>
        <w:ind w:left="2835" w:hanging="2835"/>
      </w:pPr>
      <w:r w:rsidRPr="005D324E">
        <w:rPr>
          <w:b/>
          <w:bCs/>
        </w:rPr>
        <w:t>Work and life experience</w:t>
      </w:r>
      <w:r w:rsidRPr="005D324E">
        <w:t>:</w:t>
      </w:r>
      <w:r w:rsidRPr="005D324E">
        <w:tab/>
        <w:t>Applicants who left secondary education more than two years previously and have not undertaken VET or higher education study since then.</w:t>
      </w:r>
    </w:p>
    <w:p w14:paraId="0E89A140" w14:textId="0507288C" w:rsidR="00CB195E" w:rsidRPr="005D324E" w:rsidRDefault="00CB195E" w:rsidP="00CB195E">
      <w:pPr>
        <w:ind w:left="2835" w:hanging="2835"/>
      </w:pPr>
      <w:r w:rsidRPr="005D324E">
        <w:rPr>
          <w:b/>
          <w:bCs/>
        </w:rPr>
        <w:t>Recent secondary education</w:t>
      </w:r>
      <w:r w:rsidRPr="005D324E">
        <w:t>:</w:t>
      </w:r>
      <w:r w:rsidRPr="005D324E">
        <w:tab/>
      </w:r>
      <w:r w:rsidR="004E6233" w:rsidRPr="005D324E">
        <w:t>Applicants whose admission is based mostly on secondary education undertaken at school, TAFE or other VET or higher education provider (Australian or overseas equivalent) that was completed (or will be) in the current year or within the previous two years</w:t>
      </w:r>
      <w:r w:rsidRPr="005D324E">
        <w:t>.</w:t>
      </w:r>
    </w:p>
    <w:p w14:paraId="65218823" w14:textId="77777777" w:rsidR="00CB195E" w:rsidRPr="005D324E" w:rsidRDefault="00CB195E" w:rsidP="00CB195E">
      <w:pPr>
        <w:pStyle w:val="Heading2"/>
      </w:pPr>
      <w:bookmarkStart w:id="7" w:name="_Toc102841876"/>
      <w:bookmarkStart w:id="8" w:name="_Toc102842172"/>
      <w:bookmarkStart w:id="9" w:name="_Toc102987491"/>
      <w:bookmarkStart w:id="10" w:name="_Toc105510314"/>
      <w:bookmarkStart w:id="11" w:name="_Toc105510552"/>
      <w:r w:rsidRPr="005D324E">
        <w:t>New task</w:t>
      </w:r>
      <w:bookmarkEnd w:id="7"/>
      <w:bookmarkEnd w:id="8"/>
      <w:bookmarkEnd w:id="9"/>
      <w:bookmarkEnd w:id="10"/>
      <w:bookmarkEnd w:id="11"/>
    </w:p>
    <w:p w14:paraId="5270A1F9" w14:textId="39854CD8" w:rsidR="00CB195E" w:rsidRPr="005D324E" w:rsidRDefault="00CB195E" w:rsidP="00CB195E">
      <w:r w:rsidRPr="005D324E">
        <w:t>In 2022, the</w:t>
      </w:r>
      <w:r w:rsidR="00C371B8">
        <w:t xml:space="preserve"> then</w:t>
      </w:r>
      <w:r w:rsidRPr="005D324E">
        <w:t xml:space="preserve"> Minister for Education and Youth asked the </w:t>
      </w:r>
      <w:r w:rsidR="00E55EB8">
        <w:t>HESP</w:t>
      </w:r>
      <w:r w:rsidR="00E55EB8" w:rsidRPr="005D324E">
        <w:t xml:space="preserve"> </w:t>
      </w:r>
      <w:r w:rsidRPr="005D324E">
        <w:t>to review the sector’s progress on improving the transparency of higher education admissions, including advice on achieving two new objectives:</w:t>
      </w:r>
    </w:p>
    <w:p w14:paraId="46029F94" w14:textId="5ABA9593" w:rsidR="00CB195E" w:rsidRPr="005D324E" w:rsidRDefault="00CC1D1D" w:rsidP="00FE113F">
      <w:pPr>
        <w:pStyle w:val="List"/>
        <w:numPr>
          <w:ilvl w:val="0"/>
          <w:numId w:val="6"/>
        </w:numPr>
        <w:spacing w:line="276" w:lineRule="auto"/>
        <w:contextualSpacing w:val="0"/>
      </w:pPr>
      <w:r w:rsidRPr="003C7D0D">
        <w:rPr>
          <w:lang w:val="en-US"/>
        </w:rPr>
        <w:t xml:space="preserve">extend the </w:t>
      </w:r>
      <w:hyperlink r:id="rId27" w:history="1">
        <w:r w:rsidRPr="003C7D0D">
          <w:rPr>
            <w:rStyle w:val="Hyperlink"/>
            <w:lang w:val="en-US"/>
          </w:rPr>
          <w:t>sector-agreed 2017 admissions transparency common terminology definitions and information set specifications</w:t>
        </w:r>
      </w:hyperlink>
      <w:r w:rsidRPr="003C7D0D">
        <w:rPr>
          <w:lang w:val="en-US"/>
        </w:rPr>
        <w:t xml:space="preserve"> to include information on admission requirements for postgraduate courses and information targeted to international students interested in seeking admission to Australian courses</w:t>
      </w:r>
      <w:r>
        <w:rPr>
          <w:lang w:val="en-US"/>
        </w:rPr>
        <w:t xml:space="preserve"> </w:t>
      </w:r>
      <w:r w:rsidR="00CB195E" w:rsidRPr="005D324E">
        <w:t>(the work in 2016-2018 focused on information for domestic undergraduate applicants to keep the task manageable);</w:t>
      </w:r>
    </w:p>
    <w:p w14:paraId="1EEAC672" w14:textId="77777777" w:rsidR="00544D64" w:rsidRPr="00B43077" w:rsidRDefault="00544D64" w:rsidP="00FE113F">
      <w:pPr>
        <w:pStyle w:val="List"/>
        <w:spacing w:line="276" w:lineRule="auto"/>
        <w:contextualSpacing w:val="0"/>
      </w:pPr>
      <w:r w:rsidRPr="00B43077">
        <w:t>ensure the inclusion within student ATAR data profiles of all recent secondary education students, regardless of whether ATAR was a factor in the student's admission;</w:t>
      </w:r>
    </w:p>
    <w:p w14:paraId="2FCBC4AE" w14:textId="77777777" w:rsidR="00544D64" w:rsidRPr="00B43077" w:rsidRDefault="00544D64" w:rsidP="00FE113F">
      <w:pPr>
        <w:pStyle w:val="List"/>
        <w:spacing w:line="276" w:lineRule="auto"/>
        <w:contextualSpacing w:val="0"/>
      </w:pPr>
      <w:r w:rsidRPr="00B43077">
        <w:t xml:space="preserve">review the common terminology definitions and information set specifications agreed in 2017 to assess whether other aspects of these should be refined or otherwise amended; </w:t>
      </w:r>
    </w:p>
    <w:p w14:paraId="374502B4" w14:textId="77777777" w:rsidR="00544D64" w:rsidRPr="00B43077" w:rsidRDefault="00544D64" w:rsidP="00FE113F">
      <w:pPr>
        <w:pStyle w:val="List"/>
        <w:spacing w:line="276" w:lineRule="auto"/>
        <w:contextualSpacing w:val="0"/>
      </w:pPr>
      <w:r w:rsidRPr="00B43077">
        <w:t>work with relevant stakeholders to ensure sector ownership of and buy-in to any proposed updates to terminology and data specifications; and</w:t>
      </w:r>
    </w:p>
    <w:p w14:paraId="6D8595C5" w14:textId="6EC47612" w:rsidR="00544D64" w:rsidRPr="00B43077" w:rsidRDefault="00544D64" w:rsidP="00FE113F">
      <w:pPr>
        <w:pStyle w:val="List"/>
        <w:spacing w:line="276" w:lineRule="auto"/>
        <w:contextualSpacing w:val="0"/>
      </w:pPr>
      <w:r w:rsidRPr="00B43077">
        <w:t xml:space="preserve">analyse changes in the landscape of admissions processes that have arisen since the </w:t>
      </w:r>
      <w:r w:rsidR="004A35C6">
        <w:t>HESP</w:t>
      </w:r>
      <w:r w:rsidRPr="00B43077">
        <w:t>’s 2016 report, particularly in light of the sector’s response to the Covid-19 pandemic, and assess the impact of these changes.</w:t>
      </w:r>
    </w:p>
    <w:p w14:paraId="66DD9B59" w14:textId="411FE73E" w:rsidR="00CB195E" w:rsidRPr="00B43077" w:rsidRDefault="00CB195E" w:rsidP="00CB195E">
      <w:r w:rsidRPr="005D324E">
        <w:t xml:space="preserve">To assist the </w:t>
      </w:r>
      <w:r w:rsidR="00145523">
        <w:t>HESP</w:t>
      </w:r>
      <w:r w:rsidR="00145523" w:rsidRPr="005D324E">
        <w:t xml:space="preserve"> </w:t>
      </w:r>
      <w:r w:rsidR="00943666" w:rsidRPr="005A58A8">
        <w:t xml:space="preserve">to </w:t>
      </w:r>
      <w:r w:rsidRPr="001B5C46">
        <w:t>develop its advice</w:t>
      </w:r>
      <w:r w:rsidR="00943666" w:rsidRPr="001B5C46">
        <w:t>,</w:t>
      </w:r>
      <w:r w:rsidRPr="001B5C46">
        <w:t xml:space="preserve"> an advisory committee has been establi</w:t>
      </w:r>
      <w:r w:rsidRPr="00B43077">
        <w:t xml:space="preserve">shed that includes senior higher education sector representatives from universities and independent providers, tertiary admission centres, state secondary education curriculum and assessment authorities, </w:t>
      </w:r>
      <w:r w:rsidR="00CC1D1D">
        <w:t xml:space="preserve">and </w:t>
      </w:r>
      <w:r w:rsidRPr="00B43077">
        <w:t xml:space="preserve">the national higher education regulator the Tertiary Education Quality and Standards Agency (TEQSA). A student voice is in the committee and students have been consulted as key stakeholders to this work. The advisory committee is chaired by Professor Kerri-Lee Krause, Provost and Senior Deputy Vice-Chancellor at Avondale </w:t>
      </w:r>
      <w:r w:rsidR="00CC1D1D">
        <w:t>U</w:t>
      </w:r>
      <w:r w:rsidRPr="00B43077">
        <w:t xml:space="preserve">niversity. Secretariat support for both the committee and the </w:t>
      </w:r>
      <w:r w:rsidR="00145523">
        <w:t>HESP</w:t>
      </w:r>
      <w:r w:rsidR="00145523" w:rsidRPr="00B43077">
        <w:t xml:space="preserve"> </w:t>
      </w:r>
      <w:r w:rsidRPr="00B43077">
        <w:t>is provided by the Department of Education.</w:t>
      </w:r>
    </w:p>
    <w:p w14:paraId="2D2DEE07" w14:textId="43999A05" w:rsidR="004F0B4E" w:rsidRPr="00B43077" w:rsidRDefault="004F0B4E" w:rsidP="00CB195E">
      <w:r w:rsidRPr="00B43077">
        <w:lastRenderedPageBreak/>
        <w:t xml:space="preserve">Information about the </w:t>
      </w:r>
      <w:r w:rsidR="00145523">
        <w:t>HESP</w:t>
      </w:r>
      <w:r w:rsidRPr="00B43077">
        <w:t xml:space="preserve">’s current work on admissions is available on the </w:t>
      </w:r>
      <w:hyperlink r:id="rId28" w:history="1">
        <w:r w:rsidRPr="005A58A8">
          <w:rPr>
            <w:rStyle w:val="Hyperlink"/>
          </w:rPr>
          <w:t xml:space="preserve">Higher Education Standards Panel </w:t>
        </w:r>
        <w:r w:rsidRPr="001B5C46">
          <w:rPr>
            <w:rStyle w:val="Hyperlink"/>
          </w:rPr>
          <w:t>web page</w:t>
        </w:r>
      </w:hyperlink>
      <w:r w:rsidRPr="005D324E">
        <w:t>.</w:t>
      </w:r>
      <w:r w:rsidRPr="005A58A8">
        <w:t xml:space="preserve"> An </w:t>
      </w:r>
      <w:hyperlink r:id="rId29" w:history="1">
        <w:r w:rsidRPr="005A58A8">
          <w:rPr>
            <w:rStyle w:val="Hyperlink"/>
          </w:rPr>
          <w:t xml:space="preserve">announcement about the establishment of the HESP </w:t>
        </w:r>
        <w:r w:rsidRPr="001B5C46">
          <w:rPr>
            <w:rStyle w:val="Hyperlink"/>
          </w:rPr>
          <w:t>Advisory Committee on Admissions Transparency</w:t>
        </w:r>
      </w:hyperlink>
      <w:r w:rsidRPr="005D324E">
        <w:t xml:space="preserve"> </w:t>
      </w:r>
      <w:r w:rsidRPr="005A58A8">
        <w:t xml:space="preserve">(HACAT) </w:t>
      </w:r>
      <w:r w:rsidRPr="001B5C46">
        <w:t xml:space="preserve">and the </w:t>
      </w:r>
      <w:hyperlink r:id="rId30" w:history="1">
        <w:r w:rsidRPr="005A58A8">
          <w:rPr>
            <w:rStyle w:val="Hyperlink"/>
          </w:rPr>
          <w:t>commi</w:t>
        </w:r>
        <w:r w:rsidRPr="001B5C46">
          <w:rPr>
            <w:rStyle w:val="Hyperlink"/>
          </w:rPr>
          <w:t>ttee’s terms of reference</w:t>
        </w:r>
      </w:hyperlink>
      <w:r w:rsidRPr="005D324E">
        <w:t xml:space="preserve"> </w:t>
      </w:r>
      <w:r w:rsidRPr="005A58A8">
        <w:t xml:space="preserve">can </w:t>
      </w:r>
      <w:r w:rsidR="009D5596" w:rsidRPr="001B5C46">
        <w:t xml:space="preserve">also </w:t>
      </w:r>
      <w:r w:rsidRPr="001B5C46">
        <w:t>be viewed on the Department of Education</w:t>
      </w:r>
      <w:r w:rsidRPr="00B43077">
        <w:t xml:space="preserve"> website.</w:t>
      </w:r>
    </w:p>
    <w:p w14:paraId="1AA64623" w14:textId="77777777" w:rsidR="007B4049" w:rsidRPr="00B43077" w:rsidRDefault="007B4049" w:rsidP="007B4049">
      <w:pPr>
        <w:pStyle w:val="Heading2"/>
      </w:pPr>
      <w:bookmarkStart w:id="12" w:name="_Toc102841877"/>
      <w:bookmarkStart w:id="13" w:name="_Toc102842173"/>
      <w:bookmarkStart w:id="14" w:name="_Toc102987492"/>
      <w:bookmarkStart w:id="15" w:name="_Toc105510315"/>
      <w:bookmarkStart w:id="16" w:name="_Toc105510553"/>
      <w:r w:rsidRPr="00B43077">
        <w:t>Principles-based approach</w:t>
      </w:r>
      <w:bookmarkEnd w:id="12"/>
      <w:bookmarkEnd w:id="13"/>
      <w:bookmarkEnd w:id="14"/>
      <w:bookmarkEnd w:id="15"/>
      <w:bookmarkEnd w:id="16"/>
    </w:p>
    <w:p w14:paraId="77DD61FC" w14:textId="378A6194" w:rsidR="007B4049" w:rsidRPr="00B43077" w:rsidRDefault="007B4049" w:rsidP="007B4049">
      <w:r w:rsidRPr="00B43077">
        <w:t xml:space="preserve">A key driver for the </w:t>
      </w:r>
      <w:r w:rsidR="00DC46DE">
        <w:t>HESP</w:t>
      </w:r>
      <w:r w:rsidR="00DC46DE" w:rsidRPr="00B43077">
        <w:t xml:space="preserve"> </w:t>
      </w:r>
      <w:r w:rsidRPr="00B43077">
        <w:t xml:space="preserve">in its 2016 recommendations was to improve the </w:t>
      </w:r>
      <w:r w:rsidRPr="00B43077">
        <w:rPr>
          <w:u w:val="single"/>
        </w:rPr>
        <w:t>comparability</w:t>
      </w:r>
      <w:r w:rsidRPr="00B43077">
        <w:t xml:space="preserve"> of information about admission requirements across different courses and, importantly, different providers. Each higher education provider already offered information about their own courses that was generally of high quality and internally consistent in language and presentation. This is a natural consequence of requirements under the higher education standards framework to support prospective applicants with </w:t>
      </w:r>
      <w:r w:rsidR="0025233B">
        <w:t xml:space="preserve">comprehensive and </w:t>
      </w:r>
      <w:r w:rsidRPr="00B43077">
        <w:t>clear information to inform their choices. However, as soon as a prospective student would start to consider similar courses across different providers, they would run into barriers such as inconsistent language</w:t>
      </w:r>
      <w:r w:rsidR="0025233B">
        <w:t xml:space="preserve"> usage</w:t>
      </w:r>
      <w:r w:rsidRPr="00B43077">
        <w:t>, different types of information being offered and variety in how and where that information c</w:t>
      </w:r>
      <w:r w:rsidR="0025233B">
        <w:t>ould</w:t>
      </w:r>
      <w:r w:rsidRPr="00B43077">
        <w:t xml:space="preserve"> be found, </w:t>
      </w:r>
      <w:r w:rsidR="0025233B">
        <w:t xml:space="preserve">whether </w:t>
      </w:r>
      <w:r w:rsidRPr="00B43077">
        <w:t xml:space="preserve">on provider, tertiary admission centre or other websites </w:t>
      </w:r>
      <w:r w:rsidR="007F1A61">
        <w:t xml:space="preserve">or in </w:t>
      </w:r>
      <w:r w:rsidRPr="00B43077">
        <w:t>printed products.</w:t>
      </w:r>
    </w:p>
    <w:p w14:paraId="0305065F" w14:textId="52CE3206" w:rsidR="007B4049" w:rsidRPr="00B43077" w:rsidRDefault="007B4049" w:rsidP="007B4049">
      <w:r w:rsidRPr="00B43077">
        <w:t xml:space="preserve">The sector-led implementation working group established a principles-based approach to guide its development of agreed information sets and common terminology. These principles recognised the autonomy of higher education providers to set their own admission requirements and differentiate their offerings from competitors. They also endorsed a student-centred approach to the provision of information about admissions. </w:t>
      </w:r>
      <w:r w:rsidR="007F1A61">
        <w:t xml:space="preserve">Its </w:t>
      </w:r>
      <w:r w:rsidRPr="00B43077">
        <w:t xml:space="preserve">proposals, while applying to all providers equally, were not intended to add red tape burden. Rather, they </w:t>
      </w:r>
      <w:r w:rsidR="000506CA">
        <w:t>sought</w:t>
      </w:r>
      <w:r w:rsidRPr="00B43077">
        <w:t xml:space="preserve"> to leverage the ongoing work each provider already undertakes to present useful information to prospective students, with guidance on how to maximise the utility of that information. As the </w:t>
      </w:r>
      <w:r w:rsidR="00CA33B3">
        <w:t>HESP</w:t>
      </w:r>
      <w:r w:rsidR="00CA33B3" w:rsidRPr="00B43077">
        <w:t xml:space="preserve"> </w:t>
      </w:r>
      <w:r w:rsidRPr="00B43077">
        <w:t xml:space="preserve">identified, this could be particularly important for </w:t>
      </w:r>
      <w:r w:rsidR="000506CA">
        <w:t xml:space="preserve">prospective students </w:t>
      </w:r>
      <w:r w:rsidRPr="00B43077">
        <w:t>who face disadvantage or have limited professional help to navigate the vast range of learning opportunities available across the higher education sector.</w:t>
      </w:r>
    </w:p>
    <w:p w14:paraId="72D22DDF" w14:textId="77777777" w:rsidR="007B4049" w:rsidRPr="00B43077" w:rsidRDefault="007B4049" w:rsidP="007B4049">
      <w:r w:rsidRPr="00B43077">
        <w:t>The current effort to extend admissions transparency to postgraduate courses and international students also adopts and endorses these principles.</w:t>
      </w:r>
    </w:p>
    <w:p w14:paraId="5622AE96" w14:textId="659D2D77" w:rsidR="00B95A7A" w:rsidRPr="00B43077" w:rsidRDefault="00B95A7A" w:rsidP="00B95A7A">
      <w:pPr>
        <w:pStyle w:val="Heading2"/>
      </w:pPr>
      <w:bookmarkStart w:id="17" w:name="_Toc102841878"/>
      <w:bookmarkStart w:id="18" w:name="_Toc102842174"/>
      <w:bookmarkStart w:id="19" w:name="_Toc102987493"/>
      <w:bookmarkStart w:id="20" w:name="_Toc105510316"/>
      <w:bookmarkStart w:id="21" w:name="_Toc105510554"/>
      <w:r w:rsidRPr="00B43077">
        <w:t>Draft revised information sets</w:t>
      </w:r>
      <w:bookmarkEnd w:id="17"/>
      <w:bookmarkEnd w:id="18"/>
      <w:bookmarkEnd w:id="19"/>
      <w:bookmarkEnd w:id="20"/>
      <w:bookmarkEnd w:id="21"/>
    </w:p>
    <w:p w14:paraId="5DBC8EC8" w14:textId="35FD5BEF" w:rsidR="00CB195E" w:rsidRPr="00B43077" w:rsidRDefault="00CB195E" w:rsidP="00CB195E">
      <w:r w:rsidRPr="00B43077">
        <w:t xml:space="preserve">The draft </w:t>
      </w:r>
      <w:r w:rsidR="00943666" w:rsidRPr="00B43077">
        <w:t>updated</w:t>
      </w:r>
      <w:r w:rsidRPr="00B43077">
        <w:t xml:space="preserve"> ‘information set</w:t>
      </w:r>
      <w:r w:rsidR="00943666" w:rsidRPr="00B43077">
        <w:t>s</w:t>
      </w:r>
      <w:r w:rsidRPr="00B43077">
        <w:t xml:space="preserve">’ </w:t>
      </w:r>
      <w:r w:rsidR="00943666" w:rsidRPr="00B43077">
        <w:t xml:space="preserve">templates </w:t>
      </w:r>
      <w:r w:rsidRPr="00B43077">
        <w:t>on the following pages are provided for feedback from stakeholders as the proposed mechanism to deliver the outcomes requested by the</w:t>
      </w:r>
      <w:r w:rsidR="00C371B8">
        <w:t xml:space="preserve"> former</w:t>
      </w:r>
      <w:r w:rsidRPr="00B43077">
        <w:t xml:space="preserve"> Minister.</w:t>
      </w:r>
    </w:p>
    <w:p w14:paraId="15BB764D" w14:textId="0C6B9235" w:rsidR="00CB195E" w:rsidRPr="00B43077" w:rsidRDefault="00CB195E" w:rsidP="00CB195E">
      <w:r w:rsidRPr="00B43077">
        <w:t xml:space="preserve">The proposals are based on the information set templates </w:t>
      </w:r>
      <w:r w:rsidR="00547F6E" w:rsidRPr="00B43077">
        <w:t xml:space="preserve">previously </w:t>
      </w:r>
      <w:r w:rsidRPr="00B43077">
        <w:t xml:space="preserve">developed for undergraduate domestic student information, extended to enable them to </w:t>
      </w:r>
      <w:r w:rsidR="00B95A7A" w:rsidRPr="00B43077">
        <w:t xml:space="preserve">also </w:t>
      </w:r>
      <w:r w:rsidRPr="00B43077">
        <w:t>be used for information on admission requirements for postgraduate courses and make the information relevant to prospective international students as well as domestic (Australian) students. Parts of the templates that include significant changes from the previously agreed information sets are highlighted.</w:t>
      </w:r>
    </w:p>
    <w:p w14:paraId="58536270" w14:textId="37D07901" w:rsidR="00EB7BE0" w:rsidRPr="00B43077" w:rsidRDefault="00EB7BE0" w:rsidP="00EB7BE0">
      <w:pPr>
        <w:pStyle w:val="Heading2"/>
      </w:pPr>
      <w:bookmarkStart w:id="22" w:name="_Toc102841879"/>
      <w:bookmarkStart w:id="23" w:name="_Toc102842175"/>
      <w:bookmarkStart w:id="24" w:name="_Toc102987494"/>
      <w:bookmarkStart w:id="25" w:name="_Toc105510317"/>
      <w:bookmarkStart w:id="26" w:name="_Toc105510555"/>
      <w:r w:rsidRPr="00B43077">
        <w:lastRenderedPageBreak/>
        <w:t>Updated glossary of agreed common terminology and data definitions</w:t>
      </w:r>
      <w:bookmarkEnd w:id="22"/>
      <w:bookmarkEnd w:id="23"/>
      <w:bookmarkEnd w:id="24"/>
      <w:bookmarkEnd w:id="25"/>
      <w:bookmarkEnd w:id="26"/>
    </w:p>
    <w:p w14:paraId="5A2A8DFE" w14:textId="7498EA92" w:rsidR="00CD7E0D" w:rsidRPr="00B43077" w:rsidRDefault="00EB7BE0" w:rsidP="00EB7BE0">
      <w:r w:rsidRPr="00B43077">
        <w:t xml:space="preserve">The sector-led </w:t>
      </w:r>
      <w:r w:rsidR="00CD7E0D" w:rsidRPr="00B43077">
        <w:t xml:space="preserve">2017 </w:t>
      </w:r>
      <w:r w:rsidR="00547F6E" w:rsidRPr="00B43077">
        <w:t>i</w:t>
      </w:r>
      <w:r w:rsidRPr="00B43077">
        <w:t xml:space="preserve">mplementation plan included a limited set of common admission-related terms that were to be adopted across the higher education sector to help improve consistency and clarity in the language used to describe admission requirements and processes. This was updated with some additional terms </w:t>
      </w:r>
      <w:r w:rsidR="00CD7E0D" w:rsidRPr="00B43077">
        <w:t>late</w:t>
      </w:r>
      <w:r w:rsidR="00547F6E" w:rsidRPr="00B43077">
        <w:t>r in</w:t>
      </w:r>
      <w:r w:rsidRPr="00B43077">
        <w:t xml:space="preserve"> 2017.</w:t>
      </w:r>
    </w:p>
    <w:p w14:paraId="3954B16D" w14:textId="07E0AC06" w:rsidR="004E6233" w:rsidRPr="00B43077" w:rsidRDefault="00DF1249" w:rsidP="00EB7BE0">
      <w:r>
        <w:t xml:space="preserve">The </w:t>
      </w:r>
      <w:r w:rsidR="001917BE">
        <w:t>HESP</w:t>
      </w:r>
      <w:r>
        <w:t xml:space="preserve"> proposes</w:t>
      </w:r>
      <w:r w:rsidR="00EB7BE0" w:rsidRPr="00B43077">
        <w:t xml:space="preserve"> that th</w:t>
      </w:r>
      <w:r w:rsidR="00CD7E0D" w:rsidRPr="00B43077">
        <w:t>e</w:t>
      </w:r>
      <w:r w:rsidR="00C661BD">
        <w:t xml:space="preserve">se </w:t>
      </w:r>
      <w:r w:rsidR="00547F6E" w:rsidRPr="00B43077">
        <w:t xml:space="preserve">now </w:t>
      </w:r>
      <w:r w:rsidR="00EB7BE0" w:rsidRPr="00B43077">
        <w:t xml:space="preserve">be </w:t>
      </w:r>
      <w:r w:rsidR="00547F6E" w:rsidRPr="00B43077">
        <w:t xml:space="preserve">further </w:t>
      </w:r>
      <w:r w:rsidR="00EB7BE0" w:rsidRPr="00B43077">
        <w:t>updated to account for</w:t>
      </w:r>
      <w:r w:rsidR="004E6233" w:rsidRPr="00B43077">
        <w:t>:</w:t>
      </w:r>
    </w:p>
    <w:p w14:paraId="0D02FED0" w14:textId="04DD44B1" w:rsidR="004E6233" w:rsidRPr="00B43077" w:rsidRDefault="004E6233" w:rsidP="00FE113F">
      <w:pPr>
        <w:pStyle w:val="ListBullet"/>
        <w:spacing w:line="276" w:lineRule="auto"/>
        <w:contextualSpacing w:val="0"/>
      </w:pPr>
      <w:r w:rsidRPr="00B43077">
        <w:t>the</w:t>
      </w:r>
      <w:r w:rsidR="00C661BD">
        <w:t xml:space="preserve"> applicant groups relevant to undergraduate and postgraduate study</w:t>
      </w:r>
      <w:r w:rsidR="00AC6DD3" w:rsidRPr="00B43077">
        <w:t>; and</w:t>
      </w:r>
    </w:p>
    <w:p w14:paraId="62CCF64C" w14:textId="77285572" w:rsidR="00AC6DD3" w:rsidRPr="00B43077" w:rsidRDefault="00EB7BE0" w:rsidP="00FE113F">
      <w:pPr>
        <w:pStyle w:val="ListBullet"/>
        <w:spacing w:line="276" w:lineRule="auto"/>
        <w:contextualSpacing w:val="0"/>
      </w:pPr>
      <w:r w:rsidRPr="00B43077">
        <w:t xml:space="preserve">refinements to the reporting of </w:t>
      </w:r>
      <w:r w:rsidR="00CD7E0D" w:rsidRPr="00B43077">
        <w:t xml:space="preserve">the </w:t>
      </w:r>
      <w:r w:rsidRPr="00B43077">
        <w:t>ATAR</w:t>
      </w:r>
      <w:r w:rsidR="00CD7E0D" w:rsidRPr="00B43077">
        <w:t xml:space="preserve"> profile of recent secondary students offered places in undergraduate courses</w:t>
      </w:r>
      <w:r w:rsidR="00AC6DD3" w:rsidRPr="00B43077">
        <w:t>.</w:t>
      </w:r>
    </w:p>
    <w:p w14:paraId="068167B8" w14:textId="36D74577" w:rsidR="00EB7BE0" w:rsidRPr="00B43077" w:rsidRDefault="00CD7E0D" w:rsidP="00AC6DD3">
      <w:r w:rsidRPr="00B43077">
        <w:t>No other changes are proposed</w:t>
      </w:r>
      <w:r w:rsidR="00AC6DD3" w:rsidRPr="00B43077">
        <w:t xml:space="preserve"> to the glossary</w:t>
      </w:r>
      <w:r w:rsidRPr="00B43077">
        <w:t>.</w:t>
      </w:r>
    </w:p>
    <w:p w14:paraId="0073C785" w14:textId="0B82C994" w:rsidR="00CD7E0D" w:rsidRPr="00B43077" w:rsidRDefault="00CD7E0D" w:rsidP="00EB7BE0">
      <w:r w:rsidRPr="00B43077">
        <w:t>Your feedback is sought on the proposed changes to the ATAR-related definitions and any other aspects of the glossary on which you may care to comment.</w:t>
      </w:r>
    </w:p>
    <w:p w14:paraId="2038892D" w14:textId="77777777" w:rsidR="00CC741D" w:rsidRPr="00B43077" w:rsidRDefault="00CC741D" w:rsidP="00CC741D">
      <w:pPr>
        <w:pStyle w:val="Heading2"/>
      </w:pPr>
      <w:bookmarkStart w:id="27" w:name="_Toc102841880"/>
      <w:bookmarkStart w:id="28" w:name="_Toc102842176"/>
      <w:bookmarkStart w:id="29" w:name="_Toc102987495"/>
      <w:bookmarkStart w:id="30" w:name="_Toc105510318"/>
      <w:bookmarkStart w:id="31" w:name="_Toc105510556"/>
      <w:r w:rsidRPr="00B43077">
        <w:t>Consultation questions</w:t>
      </w:r>
      <w:bookmarkEnd w:id="27"/>
      <w:bookmarkEnd w:id="28"/>
      <w:bookmarkEnd w:id="29"/>
      <w:bookmarkEnd w:id="30"/>
      <w:bookmarkEnd w:id="31"/>
    </w:p>
    <w:p w14:paraId="33F34E0D" w14:textId="6EF07A1F" w:rsidR="00CC741D" w:rsidRPr="00B43077" w:rsidRDefault="00CC741D" w:rsidP="00CC741D">
      <w:r w:rsidRPr="00B43077">
        <w:t>The draft revised information set templates and updated glossary of common terminology and defined terms are followed by a series of consultation questions. You are welcome to use these questions to guide your feedback. You are also welcome to provide any other feedback on either the templates or the approach to admissions transparency more generally.</w:t>
      </w:r>
    </w:p>
    <w:p w14:paraId="337BF9B9" w14:textId="7D31C36D" w:rsidR="00943666" w:rsidRPr="00B43077" w:rsidRDefault="00943666" w:rsidP="00943666">
      <w:pPr>
        <w:pStyle w:val="Heading2"/>
      </w:pPr>
      <w:bookmarkStart w:id="32" w:name="_Toc102841881"/>
      <w:bookmarkStart w:id="33" w:name="_Toc102842177"/>
      <w:bookmarkStart w:id="34" w:name="_Toc102987496"/>
      <w:bookmarkStart w:id="35" w:name="_Toc105510319"/>
      <w:bookmarkStart w:id="36" w:name="_Toc105510557"/>
      <w:r w:rsidRPr="00B43077">
        <w:t>Mock-ups of course information sets</w:t>
      </w:r>
      <w:bookmarkEnd w:id="32"/>
      <w:bookmarkEnd w:id="33"/>
      <w:bookmarkEnd w:id="34"/>
      <w:bookmarkEnd w:id="35"/>
      <w:bookmarkEnd w:id="36"/>
    </w:p>
    <w:p w14:paraId="17811F97" w14:textId="51D99791" w:rsidR="00943666" w:rsidRPr="00B43077" w:rsidRDefault="00943666" w:rsidP="00EB7BE0">
      <w:r w:rsidRPr="00B43077">
        <w:t xml:space="preserve">Four </w:t>
      </w:r>
      <w:r w:rsidR="00350DA5" w:rsidRPr="00B43077">
        <w:t>indicative</w:t>
      </w:r>
      <w:r w:rsidR="00547F6E" w:rsidRPr="00B43077">
        <w:t xml:space="preserve"> </w:t>
      </w:r>
      <w:r w:rsidRPr="00B43077">
        <w:t xml:space="preserve">examples </w:t>
      </w:r>
      <w:r w:rsidR="00547F6E" w:rsidRPr="00B43077">
        <w:t xml:space="preserve">of course information </w:t>
      </w:r>
      <w:r w:rsidRPr="00B43077">
        <w:t xml:space="preserve">are provided to illustrate how the updated course information sets could be used to display admission information for postgraduate and undergraduate courses addressing the needs of both domestic and international students. The </w:t>
      </w:r>
      <w:r w:rsidR="008C7F1D">
        <w:t xml:space="preserve">four </w:t>
      </w:r>
      <w:r w:rsidRPr="00B43077">
        <w:t>examples demonstrate how the information sets could be applied to:</w:t>
      </w:r>
    </w:p>
    <w:p w14:paraId="5E2921A8" w14:textId="6AFCC8FB" w:rsidR="004A419A" w:rsidRDefault="004A419A" w:rsidP="00FE113F">
      <w:pPr>
        <w:pStyle w:val="ListBullet"/>
        <w:numPr>
          <w:ilvl w:val="0"/>
          <w:numId w:val="7"/>
        </w:numPr>
        <w:spacing w:line="276" w:lineRule="auto"/>
        <w:contextualSpacing w:val="0"/>
      </w:pPr>
      <w:bookmarkStart w:id="37" w:name="_Hlk102841730"/>
      <w:r>
        <w:t>A whole-of-institution admission policy covering undergraduate, postgraduate and international admissions</w:t>
      </w:r>
    </w:p>
    <w:p w14:paraId="5FEBCD23" w14:textId="7464E81A" w:rsidR="00943666" w:rsidRPr="00B43077" w:rsidRDefault="00943666" w:rsidP="00FE113F">
      <w:pPr>
        <w:pStyle w:val="ListBullet"/>
        <w:numPr>
          <w:ilvl w:val="0"/>
          <w:numId w:val="7"/>
        </w:numPr>
        <w:spacing w:line="276" w:lineRule="auto"/>
        <w:contextualSpacing w:val="0"/>
      </w:pPr>
      <w:r w:rsidRPr="00B43077">
        <w:t xml:space="preserve">A postgraduate course where the only entry pathway is </w:t>
      </w:r>
      <w:r w:rsidR="00C25256" w:rsidRPr="00B43077">
        <w:t xml:space="preserve">successful </w:t>
      </w:r>
      <w:r w:rsidRPr="00B43077">
        <w:t xml:space="preserve">completion of </w:t>
      </w:r>
      <w:r w:rsidR="00C25256" w:rsidRPr="00B43077">
        <w:t>a</w:t>
      </w:r>
      <w:r w:rsidRPr="00B43077">
        <w:t xml:space="preserve"> </w:t>
      </w:r>
      <w:r w:rsidR="00C25256" w:rsidRPr="00B43077">
        <w:t>suitable bachelor degree</w:t>
      </w:r>
    </w:p>
    <w:p w14:paraId="29CD8562" w14:textId="7DFD58FB" w:rsidR="00C25256" w:rsidRPr="00B43077" w:rsidRDefault="00C25256" w:rsidP="00FE113F">
      <w:pPr>
        <w:pStyle w:val="ListBullet"/>
        <w:numPr>
          <w:ilvl w:val="0"/>
          <w:numId w:val="7"/>
        </w:numPr>
        <w:spacing w:line="276" w:lineRule="auto"/>
        <w:contextualSpacing w:val="0"/>
      </w:pPr>
      <w:r w:rsidRPr="00B43077">
        <w:t>A postgraduate course where entry can be granted on the basis of either successful completion of a suitable bachelor degree OR appropriate professional experience in the workforce</w:t>
      </w:r>
    </w:p>
    <w:p w14:paraId="4C82D558" w14:textId="3B68AC4D" w:rsidR="00C25256" w:rsidRPr="00B43077" w:rsidRDefault="00C25256" w:rsidP="00FE113F">
      <w:pPr>
        <w:pStyle w:val="ListBullet"/>
        <w:numPr>
          <w:ilvl w:val="0"/>
          <w:numId w:val="7"/>
        </w:numPr>
        <w:spacing w:line="276" w:lineRule="auto"/>
        <w:contextualSpacing w:val="0"/>
      </w:pPr>
      <w:r w:rsidRPr="00B43077">
        <w:t>A postgraduate course where the only entry pathway is successful completion of a suitable bachelor degree AND appropriate professional experience in the workforce</w:t>
      </w:r>
    </w:p>
    <w:p w14:paraId="533F9F48" w14:textId="01625922" w:rsidR="00C25256" w:rsidRPr="00B43077" w:rsidRDefault="00C25256" w:rsidP="00FE113F">
      <w:pPr>
        <w:pStyle w:val="ListBullet"/>
        <w:numPr>
          <w:ilvl w:val="0"/>
          <w:numId w:val="7"/>
        </w:numPr>
        <w:spacing w:line="276" w:lineRule="auto"/>
        <w:contextualSpacing w:val="0"/>
      </w:pPr>
      <w:r w:rsidRPr="00B43077">
        <w:t>An undergraduate course which is open to both domestic students and international applicants considering study in Australia.</w:t>
      </w:r>
    </w:p>
    <w:p w14:paraId="3EA8AA7C" w14:textId="77777777" w:rsidR="004F0B4E" w:rsidRPr="00B43077" w:rsidRDefault="004F0B4E" w:rsidP="004F0B4E">
      <w:pPr>
        <w:pStyle w:val="Heading2"/>
      </w:pPr>
      <w:bookmarkStart w:id="38" w:name="_Toc102560262"/>
      <w:bookmarkStart w:id="39" w:name="_Toc102841882"/>
      <w:bookmarkStart w:id="40" w:name="_Toc102842178"/>
      <w:bookmarkStart w:id="41" w:name="_Toc102987497"/>
      <w:bookmarkStart w:id="42" w:name="_Toc105510320"/>
      <w:bookmarkStart w:id="43" w:name="_Toc105510558"/>
      <w:bookmarkEnd w:id="37"/>
      <w:r w:rsidRPr="00B43077">
        <w:lastRenderedPageBreak/>
        <w:t>Proposed implementation timeline</w:t>
      </w:r>
      <w:bookmarkEnd w:id="38"/>
      <w:bookmarkEnd w:id="39"/>
      <w:bookmarkEnd w:id="40"/>
      <w:bookmarkEnd w:id="41"/>
      <w:bookmarkEnd w:id="42"/>
      <w:bookmarkEnd w:id="43"/>
    </w:p>
    <w:p w14:paraId="218732D2" w14:textId="37A0F858" w:rsidR="00C661BD" w:rsidRPr="00B43077" w:rsidRDefault="00C661BD" w:rsidP="00C661BD">
      <w:r w:rsidRPr="00B43077">
        <w:t>The initial target to implement arrangements for recruitment for first teaching period of 2023 has been reset to allow sufficient time to develop and introduce the renewed arrangements.</w:t>
      </w:r>
    </w:p>
    <w:p w14:paraId="17A3197D" w14:textId="59FC7BB4" w:rsidR="006A0230" w:rsidRPr="00B43077" w:rsidRDefault="00350DA5" w:rsidP="006A0230">
      <w:r w:rsidRPr="005D324E">
        <w:t xml:space="preserve">The </w:t>
      </w:r>
      <w:r w:rsidR="00CA33B3">
        <w:t>HESP</w:t>
      </w:r>
      <w:r w:rsidR="00CA33B3" w:rsidRPr="005D324E">
        <w:t xml:space="preserve"> </w:t>
      </w:r>
      <w:r w:rsidR="006A0230" w:rsidRPr="005A58A8">
        <w:t>propose</w:t>
      </w:r>
      <w:r w:rsidRPr="001B5C46">
        <w:t>s</w:t>
      </w:r>
      <w:r w:rsidR="006A0230" w:rsidRPr="001B5C46">
        <w:t xml:space="preserve"> that admission information for all undergraduate and coursework postgraduate courses be published using the updated information set templates in time to meet the needs of applicants to study in the </w:t>
      </w:r>
      <w:r w:rsidR="006A0230" w:rsidRPr="00B43077">
        <w:t>first teaching period of 2024. In practice, that will likely require all affected course information to be produced in the updated format by around the end of May 2023, subject to each institution’s and/or tertiary admission centre’s specific production timelines.</w:t>
      </w:r>
    </w:p>
    <w:p w14:paraId="405D2288" w14:textId="30ED8FDA" w:rsidR="006A0230" w:rsidRPr="00B43077" w:rsidRDefault="000C54D5" w:rsidP="006A0230">
      <w:r>
        <w:t>The revised timeline</w:t>
      </w:r>
      <w:r w:rsidR="00350DA5" w:rsidRPr="00B43077">
        <w:t xml:space="preserve"> </w:t>
      </w:r>
      <w:r w:rsidR="006D671A">
        <w:t>acknowledges</w:t>
      </w:r>
      <w:r w:rsidR="006A0230" w:rsidRPr="00B43077">
        <w:t xml:space="preserve"> the </w:t>
      </w:r>
      <w:r w:rsidR="008D4366" w:rsidRPr="00B43077">
        <w:t xml:space="preserve">various </w:t>
      </w:r>
      <w:r w:rsidR="006A0230" w:rsidRPr="00B43077">
        <w:t>administrative pressures on institutions in the wake of the Covid-19 pandemic. Depending on how quickly the information set templates are finalised, it m</w:t>
      </w:r>
      <w:r w:rsidR="00350DA5" w:rsidRPr="00B43077">
        <w:t xml:space="preserve">ight </w:t>
      </w:r>
      <w:r w:rsidR="006A0230" w:rsidRPr="00B43077">
        <w:t xml:space="preserve">be possible for </w:t>
      </w:r>
      <w:r w:rsidR="00350DA5" w:rsidRPr="00B43077">
        <w:t xml:space="preserve">some </w:t>
      </w:r>
      <w:r w:rsidR="006A0230" w:rsidRPr="00B43077">
        <w:t>institutions to pilot or produce updated information in time for applications to study in mid-2023. This is not a formal ambition, however.</w:t>
      </w:r>
    </w:p>
    <w:p w14:paraId="73BADCB3" w14:textId="77777777" w:rsidR="004F0B4E" w:rsidRPr="001B5C46" w:rsidRDefault="004F0B4E" w:rsidP="004F0B4E">
      <w:r w:rsidRPr="005D324E">
        <w:t>The main steps across 2022 and 2023 are s</w:t>
      </w:r>
      <w:r w:rsidRPr="005A58A8">
        <w:t>et out below.</w:t>
      </w:r>
    </w:p>
    <w:p w14:paraId="62B1C1C7" w14:textId="1D7E251B" w:rsidR="004F0B4E" w:rsidRDefault="004F0B4E" w:rsidP="004F0B4E">
      <w:pPr>
        <w:rPr>
          <w:b/>
        </w:rPr>
      </w:pPr>
      <w:r w:rsidRPr="00B43077">
        <w:rPr>
          <w:b/>
        </w:rPr>
        <w:t>2022</w:t>
      </w:r>
    </w:p>
    <w:tbl>
      <w:tblPr>
        <w:tblStyle w:val="TableGrid"/>
        <w:tblW w:w="0" w:type="auto"/>
        <w:tblLook w:val="04A0" w:firstRow="1" w:lastRow="0" w:firstColumn="1" w:lastColumn="0" w:noHBand="0" w:noVBand="1"/>
      </w:tblPr>
      <w:tblGrid>
        <w:gridCol w:w="1696"/>
        <w:gridCol w:w="5845"/>
        <w:gridCol w:w="1475"/>
      </w:tblGrid>
      <w:tr w:rsidR="004F0B4E" w:rsidRPr="00B43077" w14:paraId="28EB159E" w14:textId="77777777" w:rsidTr="004441AA">
        <w:tc>
          <w:tcPr>
            <w:tcW w:w="1696" w:type="dxa"/>
          </w:tcPr>
          <w:p w14:paraId="5863C7C8" w14:textId="2CB84D12" w:rsidR="004F0B4E" w:rsidRPr="00B43077" w:rsidRDefault="0034733E" w:rsidP="00A7720F">
            <w:r>
              <w:t>September-October</w:t>
            </w:r>
          </w:p>
        </w:tc>
        <w:tc>
          <w:tcPr>
            <w:tcW w:w="5845" w:type="dxa"/>
          </w:tcPr>
          <w:p w14:paraId="06F4315B" w14:textId="77777777" w:rsidR="004F0B4E" w:rsidRPr="00B43077" w:rsidRDefault="004F0B4E" w:rsidP="00A7720F">
            <w:r w:rsidRPr="00B43077">
              <w:t>Public consultations</w:t>
            </w:r>
          </w:p>
        </w:tc>
        <w:tc>
          <w:tcPr>
            <w:tcW w:w="1475" w:type="dxa"/>
          </w:tcPr>
          <w:p w14:paraId="61162089" w14:textId="77777777" w:rsidR="004F0B4E" w:rsidRPr="00B43077" w:rsidRDefault="004F0B4E" w:rsidP="00A7720F">
            <w:r w:rsidRPr="00B43077">
              <w:t>HACAT</w:t>
            </w:r>
          </w:p>
        </w:tc>
      </w:tr>
      <w:tr w:rsidR="004F0B4E" w:rsidRPr="00B43077" w14:paraId="4F52138E" w14:textId="77777777" w:rsidTr="004441AA">
        <w:tc>
          <w:tcPr>
            <w:tcW w:w="1696" w:type="dxa"/>
          </w:tcPr>
          <w:p w14:paraId="0ACACA73" w14:textId="35717CD6" w:rsidR="004F0B4E" w:rsidRPr="00B43077" w:rsidRDefault="00971340" w:rsidP="00A7720F">
            <w:r>
              <w:t>Final quarter</w:t>
            </w:r>
            <w:r w:rsidR="00C1221F">
              <w:t xml:space="preserve"> of 2022</w:t>
            </w:r>
          </w:p>
        </w:tc>
        <w:tc>
          <w:tcPr>
            <w:tcW w:w="5845" w:type="dxa"/>
          </w:tcPr>
          <w:p w14:paraId="20C559B9" w14:textId="39943060" w:rsidR="004F0B4E" w:rsidRPr="00B43077" w:rsidRDefault="00C10D92" w:rsidP="00A7720F">
            <w:r>
              <w:t xml:space="preserve">Public consultation </w:t>
            </w:r>
            <w:r>
              <w:br/>
            </w:r>
            <w:r w:rsidR="00C1221F">
              <w:t>HACAT finalise advice to HESP</w:t>
            </w:r>
            <w:r w:rsidR="009A2883">
              <w:br/>
            </w:r>
            <w:r w:rsidR="00C1221F">
              <w:t>HESP c</w:t>
            </w:r>
            <w:r w:rsidR="004F0B4E" w:rsidRPr="00B43077">
              <w:t>onfirm proposed changes</w:t>
            </w:r>
            <w:r w:rsidR="009A2883">
              <w:br/>
            </w:r>
            <w:r w:rsidR="00C1221F">
              <w:t>Seek endorsement from key stakeholder organisations</w:t>
            </w:r>
          </w:p>
        </w:tc>
        <w:tc>
          <w:tcPr>
            <w:tcW w:w="1475" w:type="dxa"/>
          </w:tcPr>
          <w:p w14:paraId="4E0FCDAC" w14:textId="77777777" w:rsidR="004F0B4E" w:rsidRPr="00B43077" w:rsidRDefault="004F0B4E" w:rsidP="00A7720F">
            <w:r w:rsidRPr="00B43077">
              <w:t>HESP</w:t>
            </w:r>
          </w:p>
        </w:tc>
      </w:tr>
      <w:tr w:rsidR="004F0B4E" w:rsidRPr="00B43077" w14:paraId="199E3B0D" w14:textId="77777777" w:rsidTr="004441AA">
        <w:tc>
          <w:tcPr>
            <w:tcW w:w="1696" w:type="dxa"/>
          </w:tcPr>
          <w:p w14:paraId="1AC500C9" w14:textId="6872BB7F" w:rsidR="004F0B4E" w:rsidRPr="00B43077" w:rsidRDefault="00971340" w:rsidP="00A7720F">
            <w:r>
              <w:t>First quarter of</w:t>
            </w:r>
            <w:r w:rsidR="00C1221F">
              <w:t xml:space="preserve"> 202</w:t>
            </w:r>
            <w:r>
              <w:t>3</w:t>
            </w:r>
          </w:p>
        </w:tc>
        <w:tc>
          <w:tcPr>
            <w:tcW w:w="5845" w:type="dxa"/>
          </w:tcPr>
          <w:p w14:paraId="4C05729C" w14:textId="22997465" w:rsidR="004F0B4E" w:rsidRPr="00B43077" w:rsidRDefault="008C7F1D" w:rsidP="008C7F1D">
            <w:r>
              <w:t xml:space="preserve">Providers trial </w:t>
            </w:r>
            <w:r w:rsidR="004F0B4E" w:rsidRPr="00B43077">
              <w:t xml:space="preserve">information </w:t>
            </w:r>
            <w:r>
              <w:t>sets for p</w:t>
            </w:r>
            <w:r w:rsidR="004F0B4E" w:rsidRPr="00B43077">
              <w:t>ostgraduate courses, including international students</w:t>
            </w:r>
            <w:r>
              <w:t>, u</w:t>
            </w:r>
            <w:r w:rsidR="004F0B4E" w:rsidRPr="00B43077">
              <w:t xml:space="preserve">pdate </w:t>
            </w:r>
            <w:r>
              <w:t>whole-of-</w:t>
            </w:r>
            <w:r w:rsidR="004F0B4E" w:rsidRPr="00B43077">
              <w:t>institution admissions information and student profile table</w:t>
            </w:r>
            <w:r>
              <w:t>s</w:t>
            </w:r>
          </w:p>
        </w:tc>
        <w:tc>
          <w:tcPr>
            <w:tcW w:w="1475" w:type="dxa"/>
          </w:tcPr>
          <w:p w14:paraId="080A990D" w14:textId="77777777" w:rsidR="004F0B4E" w:rsidRPr="00B43077" w:rsidRDefault="004F0B4E" w:rsidP="00A7720F">
            <w:r w:rsidRPr="00B43077">
              <w:t>Providers</w:t>
            </w:r>
          </w:p>
        </w:tc>
      </w:tr>
      <w:tr w:rsidR="00C1221F" w:rsidRPr="00B43077" w14:paraId="7ED28655" w14:textId="77777777" w:rsidTr="004441AA">
        <w:tc>
          <w:tcPr>
            <w:tcW w:w="1696" w:type="dxa"/>
          </w:tcPr>
          <w:p w14:paraId="4F35C73F" w14:textId="741300C2" w:rsidR="00C1221F" w:rsidRPr="00B43077" w:rsidRDefault="00971340" w:rsidP="00E13064">
            <w:r>
              <w:t xml:space="preserve">Second </w:t>
            </w:r>
            <w:r w:rsidR="00C1221F">
              <w:t>quarter 2023</w:t>
            </w:r>
          </w:p>
        </w:tc>
        <w:tc>
          <w:tcPr>
            <w:tcW w:w="5845" w:type="dxa"/>
          </w:tcPr>
          <w:p w14:paraId="5D29998C" w14:textId="60B61E29" w:rsidR="00C1221F" w:rsidRPr="00B43077" w:rsidRDefault="00C1221F" w:rsidP="00E13064">
            <w:r w:rsidRPr="00B43077">
              <w:t xml:space="preserve">Seek and consider feedback on initial </w:t>
            </w:r>
            <w:r w:rsidR="008C7F1D">
              <w:t>trials of</w:t>
            </w:r>
            <w:r w:rsidR="008C7F1D" w:rsidRPr="00B43077">
              <w:t xml:space="preserve"> </w:t>
            </w:r>
            <w:r w:rsidR="008C7F1D">
              <w:t>postgraduate and whole-of-</w:t>
            </w:r>
            <w:r w:rsidRPr="00B43077">
              <w:t>institution admission information</w:t>
            </w:r>
            <w:r w:rsidR="008C7F1D">
              <w:t xml:space="preserve"> sets</w:t>
            </w:r>
          </w:p>
        </w:tc>
        <w:tc>
          <w:tcPr>
            <w:tcW w:w="1475" w:type="dxa"/>
          </w:tcPr>
          <w:p w14:paraId="1FF46BA6" w14:textId="77777777" w:rsidR="00C1221F" w:rsidRPr="00B43077" w:rsidRDefault="00C1221F" w:rsidP="00E13064">
            <w:r w:rsidRPr="00B43077">
              <w:t>HACAT and HESP</w:t>
            </w:r>
          </w:p>
        </w:tc>
      </w:tr>
      <w:tr w:rsidR="00C1221F" w:rsidRPr="00B43077" w14:paraId="74A1B704" w14:textId="77777777" w:rsidTr="004441AA">
        <w:tc>
          <w:tcPr>
            <w:tcW w:w="1696" w:type="dxa"/>
          </w:tcPr>
          <w:p w14:paraId="6D787292" w14:textId="45B00806" w:rsidR="00C1221F" w:rsidRPr="00B43077" w:rsidRDefault="002B4FE4" w:rsidP="00E13064">
            <w:r>
              <w:t xml:space="preserve">Third </w:t>
            </w:r>
            <w:r w:rsidR="00C1221F">
              <w:t>quarter 2023</w:t>
            </w:r>
          </w:p>
        </w:tc>
        <w:tc>
          <w:tcPr>
            <w:tcW w:w="5845" w:type="dxa"/>
          </w:tcPr>
          <w:p w14:paraId="604008D5" w14:textId="0D30B50F" w:rsidR="00C1221F" w:rsidRPr="00B43077" w:rsidRDefault="00C1221F" w:rsidP="0049789B">
            <w:r w:rsidRPr="00B43077">
              <w:t>Confirm arrangements for</w:t>
            </w:r>
            <w:r w:rsidR="009A2883">
              <w:t xml:space="preserve"> </w:t>
            </w:r>
            <w:r w:rsidRPr="00B43077">
              <w:t>revised undergraduate information sets, including international students and revised ATAR profile table</w:t>
            </w:r>
          </w:p>
        </w:tc>
        <w:tc>
          <w:tcPr>
            <w:tcW w:w="1475" w:type="dxa"/>
          </w:tcPr>
          <w:p w14:paraId="139FCDAA" w14:textId="77777777" w:rsidR="00C1221F" w:rsidRPr="00B43077" w:rsidRDefault="00C1221F" w:rsidP="00E13064">
            <w:r w:rsidRPr="00B43077">
              <w:t>HESP and Minister</w:t>
            </w:r>
          </w:p>
        </w:tc>
      </w:tr>
      <w:tr w:rsidR="00C1221F" w:rsidRPr="00B43077" w14:paraId="10FB5011" w14:textId="77777777" w:rsidTr="004441AA">
        <w:tc>
          <w:tcPr>
            <w:tcW w:w="1696" w:type="dxa"/>
          </w:tcPr>
          <w:p w14:paraId="7AF7007F" w14:textId="209EC2FD" w:rsidR="00C1221F" w:rsidRPr="00B43077" w:rsidRDefault="002B4FE4" w:rsidP="00E13064">
            <w:r>
              <w:t>Final quarter</w:t>
            </w:r>
            <w:r w:rsidRPr="00B43077">
              <w:t xml:space="preserve"> </w:t>
            </w:r>
            <w:r w:rsidR="00C1221F" w:rsidRPr="00B43077">
              <w:t>2023</w:t>
            </w:r>
          </w:p>
        </w:tc>
        <w:tc>
          <w:tcPr>
            <w:tcW w:w="5845" w:type="dxa"/>
          </w:tcPr>
          <w:p w14:paraId="70DB05A4" w14:textId="05AB22C7" w:rsidR="00C1221F" w:rsidRPr="00B43077" w:rsidRDefault="00C1221F" w:rsidP="00E13064">
            <w:r w:rsidRPr="00B43077">
              <w:t>Providers deliver admissions information for all undergraduate and postgraduate programs consistent with revised requirements</w:t>
            </w:r>
          </w:p>
        </w:tc>
        <w:tc>
          <w:tcPr>
            <w:tcW w:w="1475" w:type="dxa"/>
          </w:tcPr>
          <w:p w14:paraId="1D744803" w14:textId="77777777" w:rsidR="00C1221F" w:rsidRPr="00B43077" w:rsidRDefault="00C1221F" w:rsidP="00E13064">
            <w:r w:rsidRPr="00B43077">
              <w:t>Providers</w:t>
            </w:r>
          </w:p>
        </w:tc>
      </w:tr>
    </w:tbl>
    <w:p w14:paraId="7B0F04EF" w14:textId="59BEB27B" w:rsidR="00BA295F" w:rsidRDefault="00BA295F" w:rsidP="00BA295F">
      <w:pPr>
        <w:pStyle w:val="Heading2"/>
      </w:pPr>
      <w:bookmarkStart w:id="44" w:name="_Toc105510321"/>
      <w:bookmarkStart w:id="45" w:name="_Toc105510559"/>
      <w:bookmarkStart w:id="46" w:name="_Toc102841883"/>
      <w:bookmarkStart w:id="47" w:name="_Toc102842179"/>
      <w:bookmarkStart w:id="48" w:name="_Toc102987498"/>
      <w:r>
        <w:lastRenderedPageBreak/>
        <w:t>Consultation questions</w:t>
      </w:r>
      <w:r w:rsidR="00F124BF">
        <w:t xml:space="preserve"> summary</w:t>
      </w:r>
      <w:bookmarkEnd w:id="44"/>
      <w:bookmarkEnd w:id="45"/>
    </w:p>
    <w:p w14:paraId="2734493D" w14:textId="77777777" w:rsidR="009E54EC" w:rsidRPr="0049789B" w:rsidRDefault="009E54EC" w:rsidP="009E54EC">
      <w:pPr>
        <w:pStyle w:val="Heading2"/>
        <w:rPr>
          <w:sz w:val="22"/>
          <w:szCs w:val="22"/>
        </w:rPr>
      </w:pPr>
      <w:bookmarkStart w:id="49" w:name="_Toc105510322"/>
      <w:bookmarkStart w:id="50" w:name="_Toc105510560"/>
      <w:r w:rsidRPr="0049789B">
        <w:rPr>
          <w:sz w:val="22"/>
          <w:szCs w:val="22"/>
        </w:rPr>
        <w:t>Inclusion of postgraduate courses</w:t>
      </w:r>
      <w:bookmarkEnd w:id="49"/>
      <w:bookmarkEnd w:id="50"/>
    </w:p>
    <w:p w14:paraId="0A3D409C" w14:textId="77777777" w:rsidR="00BA295F" w:rsidRPr="00401EAE" w:rsidRDefault="00BA295F" w:rsidP="00F50EAB">
      <w:pPr>
        <w:pStyle w:val="Heading3"/>
        <w:numPr>
          <w:ilvl w:val="0"/>
          <w:numId w:val="34"/>
        </w:numPr>
        <w:ind w:right="-194"/>
        <w:rPr>
          <w:color w:val="auto"/>
          <w:sz w:val="22"/>
          <w:szCs w:val="22"/>
        </w:rPr>
      </w:pPr>
      <w:bookmarkStart w:id="51" w:name="_Toc105510323"/>
      <w:bookmarkStart w:id="52" w:name="_Toc105510561"/>
      <w:r w:rsidRPr="00401EAE">
        <w:rPr>
          <w:color w:val="auto"/>
          <w:sz w:val="22"/>
          <w:szCs w:val="22"/>
        </w:rPr>
        <w:t>Do you agree with the proposed two applicant grouping to target admission information to prospective postgraduate students?</w:t>
      </w:r>
      <w:r w:rsidRPr="00401EAE">
        <w:rPr>
          <w:color w:val="auto"/>
          <w:sz w:val="22"/>
          <w:szCs w:val="22"/>
        </w:rPr>
        <w:br/>
        <w:t xml:space="preserve"> a. Completed higher education study, bachelor degree level or above</w:t>
      </w:r>
      <w:r w:rsidRPr="00401EAE">
        <w:rPr>
          <w:color w:val="auto"/>
          <w:sz w:val="22"/>
          <w:szCs w:val="22"/>
        </w:rPr>
        <w:br/>
        <w:t xml:space="preserve"> b. Work, study and/or life experience.</w:t>
      </w:r>
      <w:bookmarkEnd w:id="51"/>
      <w:bookmarkEnd w:id="52"/>
    </w:p>
    <w:p w14:paraId="51C457C1" w14:textId="63546356" w:rsidR="00D22EF6" w:rsidRDefault="00BA295F" w:rsidP="00F50EAB">
      <w:pPr>
        <w:pStyle w:val="Heading3"/>
        <w:numPr>
          <w:ilvl w:val="0"/>
          <w:numId w:val="34"/>
        </w:numPr>
        <w:rPr>
          <w:color w:val="auto"/>
          <w:sz w:val="22"/>
          <w:szCs w:val="22"/>
        </w:rPr>
      </w:pPr>
      <w:bookmarkStart w:id="53" w:name="_Toc105510324"/>
      <w:bookmarkStart w:id="54" w:name="_Toc105510562"/>
      <w:r w:rsidRPr="00401EAE">
        <w:rPr>
          <w:color w:val="auto"/>
          <w:sz w:val="22"/>
          <w:szCs w:val="22"/>
        </w:rPr>
        <w:t>What are your views on the proposed inclusion of information about the availability and allocation of Commonwealth Supported Places (CSP) in postgraduate courses, which some students have indicated may assist in choosing the best course for their needs?</w:t>
      </w:r>
      <w:bookmarkEnd w:id="53"/>
      <w:bookmarkEnd w:id="54"/>
    </w:p>
    <w:p w14:paraId="3773B368" w14:textId="6DBB5D0E" w:rsidR="00D22EF6" w:rsidRPr="0049789B" w:rsidRDefault="00D22EF6" w:rsidP="0049789B">
      <w:pPr>
        <w:pStyle w:val="Heading2"/>
        <w:rPr>
          <w:sz w:val="22"/>
          <w:szCs w:val="22"/>
        </w:rPr>
      </w:pPr>
      <w:bookmarkStart w:id="55" w:name="_Toc105510325"/>
      <w:bookmarkStart w:id="56" w:name="_Toc105510563"/>
      <w:r w:rsidRPr="0049789B">
        <w:rPr>
          <w:sz w:val="22"/>
          <w:szCs w:val="22"/>
        </w:rPr>
        <w:t>Inclusion of information for international students</w:t>
      </w:r>
      <w:bookmarkEnd w:id="55"/>
      <w:bookmarkEnd w:id="56"/>
    </w:p>
    <w:p w14:paraId="04286F9C" w14:textId="77777777" w:rsidR="00A75707" w:rsidRPr="0049789B" w:rsidRDefault="00A75707" w:rsidP="00F50EAB">
      <w:pPr>
        <w:pStyle w:val="Heading3"/>
        <w:numPr>
          <w:ilvl w:val="0"/>
          <w:numId w:val="34"/>
        </w:numPr>
        <w:rPr>
          <w:color w:val="auto"/>
          <w:sz w:val="22"/>
          <w:szCs w:val="22"/>
        </w:rPr>
      </w:pPr>
      <w:bookmarkStart w:id="57" w:name="_Toc105510326"/>
      <w:bookmarkStart w:id="58" w:name="_Toc105510564"/>
      <w:r w:rsidRPr="0049789B">
        <w:rPr>
          <w:color w:val="auto"/>
          <w:sz w:val="22"/>
          <w:szCs w:val="22"/>
        </w:rPr>
        <w:t>Do you agree with the proposed approach of integrating the minimum required admission information to enable course comparisons for international students without creating a separate applicant grouping?</w:t>
      </w:r>
      <w:bookmarkEnd w:id="57"/>
      <w:bookmarkEnd w:id="58"/>
    </w:p>
    <w:p w14:paraId="1E4E655A" w14:textId="0E29B74D" w:rsidR="00A75707" w:rsidRPr="0049789B" w:rsidRDefault="00A75707" w:rsidP="00F50EAB">
      <w:pPr>
        <w:pStyle w:val="Heading3"/>
        <w:numPr>
          <w:ilvl w:val="0"/>
          <w:numId w:val="34"/>
        </w:numPr>
        <w:rPr>
          <w:color w:val="auto"/>
          <w:sz w:val="22"/>
          <w:szCs w:val="22"/>
        </w:rPr>
      </w:pPr>
      <w:bookmarkStart w:id="59" w:name="_Toc105510327"/>
      <w:bookmarkStart w:id="60" w:name="_Toc105510565"/>
      <w:r w:rsidRPr="0049789B">
        <w:rPr>
          <w:color w:val="auto"/>
          <w:sz w:val="22"/>
          <w:szCs w:val="22"/>
        </w:rPr>
        <w:t>Is it appropriate and workable to separate out different cohorts of international students in the student profile tables on the same applicant grouping basis as domestic students (higher education, VET, Recent Secondary, work and life experience, etc.), rather than a single figure for international students as in the current information sets?</w:t>
      </w:r>
      <w:r w:rsidRPr="0049789B">
        <w:rPr>
          <w:color w:val="auto"/>
          <w:sz w:val="22"/>
          <w:szCs w:val="22"/>
        </w:rPr>
        <w:br/>
        <w:t xml:space="preserve"> </w:t>
      </w:r>
      <w:r w:rsidR="003773AB">
        <w:rPr>
          <w:color w:val="auto"/>
          <w:sz w:val="22"/>
          <w:szCs w:val="22"/>
        </w:rPr>
        <w:t xml:space="preserve">NOTE: </w:t>
      </w:r>
      <w:r w:rsidRPr="0049789B">
        <w:rPr>
          <w:color w:val="auto"/>
          <w:sz w:val="22"/>
          <w:szCs w:val="22"/>
        </w:rPr>
        <w:t>If you are a provider, does your institution have data that</w:t>
      </w:r>
      <w:r w:rsidR="003773AB">
        <w:rPr>
          <w:color w:val="auto"/>
          <w:sz w:val="22"/>
          <w:szCs w:val="22"/>
        </w:rPr>
        <w:t xml:space="preserve"> </w:t>
      </w:r>
      <w:r w:rsidRPr="0049789B">
        <w:rPr>
          <w:color w:val="auto"/>
          <w:sz w:val="22"/>
          <w:szCs w:val="22"/>
        </w:rPr>
        <w:t>would enable this approach?</w:t>
      </w:r>
      <w:bookmarkEnd w:id="59"/>
      <w:bookmarkEnd w:id="60"/>
    </w:p>
    <w:p w14:paraId="4092F195" w14:textId="5C048245" w:rsidR="00A75707" w:rsidRDefault="00A75707" w:rsidP="00F50EAB">
      <w:pPr>
        <w:pStyle w:val="Heading3"/>
        <w:numPr>
          <w:ilvl w:val="0"/>
          <w:numId w:val="34"/>
        </w:numPr>
        <w:rPr>
          <w:color w:val="auto"/>
          <w:sz w:val="22"/>
          <w:szCs w:val="22"/>
        </w:rPr>
      </w:pPr>
      <w:bookmarkStart w:id="61" w:name="_Toc105510328"/>
      <w:bookmarkStart w:id="62" w:name="_Toc105510566"/>
      <w:r w:rsidRPr="0049789B">
        <w:rPr>
          <w:color w:val="auto"/>
          <w:sz w:val="22"/>
          <w:szCs w:val="22"/>
        </w:rPr>
        <w:t xml:space="preserve">What are your views on the proposed: </w:t>
      </w:r>
      <w:r w:rsidRPr="0049789B">
        <w:rPr>
          <w:color w:val="auto"/>
          <w:sz w:val="22"/>
          <w:szCs w:val="22"/>
        </w:rPr>
        <w:br/>
        <w:t xml:space="preserve">a) inclusion of offshore students in enrolment profiles where they are studying and engaging with onshore students on an equal basis; and </w:t>
      </w:r>
      <w:r w:rsidRPr="0049789B">
        <w:rPr>
          <w:color w:val="auto"/>
          <w:sz w:val="22"/>
          <w:szCs w:val="22"/>
        </w:rPr>
        <w:br/>
        <w:t>b) exclusion of purely offshore course offerings</w:t>
      </w:r>
      <w:r w:rsidR="0049789B">
        <w:rPr>
          <w:color w:val="auto"/>
          <w:sz w:val="22"/>
          <w:szCs w:val="22"/>
        </w:rPr>
        <w:t>,</w:t>
      </w:r>
      <w:r w:rsidR="0049789B" w:rsidRPr="0049789B">
        <w:rPr>
          <w:color w:val="auto"/>
          <w:sz w:val="22"/>
          <w:szCs w:val="22"/>
        </w:rPr>
        <w:t xml:space="preserve"> for instance courses offered at an overseas campus,</w:t>
      </w:r>
      <w:r w:rsidRPr="0049789B">
        <w:rPr>
          <w:color w:val="auto"/>
          <w:sz w:val="22"/>
          <w:szCs w:val="22"/>
        </w:rPr>
        <w:t xml:space="preserve"> as out of scope for this exercise?</w:t>
      </w:r>
      <w:bookmarkEnd w:id="61"/>
      <w:bookmarkEnd w:id="62"/>
    </w:p>
    <w:p w14:paraId="0721F94D" w14:textId="020E50DC" w:rsidR="00BD17F3" w:rsidRPr="0049789B" w:rsidRDefault="00BD17F3" w:rsidP="0049789B">
      <w:pPr>
        <w:pStyle w:val="Heading2"/>
        <w:rPr>
          <w:sz w:val="22"/>
          <w:szCs w:val="22"/>
        </w:rPr>
      </w:pPr>
      <w:bookmarkStart w:id="63" w:name="_Toc105510329"/>
      <w:bookmarkStart w:id="64" w:name="_Toc105510567"/>
      <w:r w:rsidRPr="0049789B">
        <w:rPr>
          <w:sz w:val="22"/>
          <w:szCs w:val="22"/>
        </w:rPr>
        <w:t>Enhancing the reporting of ATARs for places offered to recent secondary students</w:t>
      </w:r>
      <w:bookmarkEnd w:id="63"/>
      <w:bookmarkEnd w:id="64"/>
    </w:p>
    <w:p w14:paraId="4C80E65E" w14:textId="23ECA87E" w:rsidR="00BE056C" w:rsidRDefault="00BE056C" w:rsidP="00F50EAB">
      <w:pPr>
        <w:pStyle w:val="Heading3"/>
        <w:numPr>
          <w:ilvl w:val="0"/>
          <w:numId w:val="34"/>
        </w:numPr>
        <w:rPr>
          <w:color w:val="auto"/>
          <w:sz w:val="22"/>
          <w:szCs w:val="22"/>
        </w:rPr>
      </w:pPr>
      <w:bookmarkStart w:id="65" w:name="_Toc105510330"/>
      <w:bookmarkStart w:id="66" w:name="_Toc105510568"/>
      <w:r w:rsidRPr="0049789B">
        <w:rPr>
          <w:color w:val="auto"/>
          <w:sz w:val="22"/>
          <w:szCs w:val="22"/>
        </w:rPr>
        <w:t>Do you see any difficulty with including the ATARs of all recent secondary students offered a place in the ATAR profile table for a course?</w:t>
      </w:r>
      <w:bookmarkEnd w:id="65"/>
      <w:bookmarkEnd w:id="66"/>
    </w:p>
    <w:p w14:paraId="4908B4B4" w14:textId="0F68BC66" w:rsidR="00EC6E9F" w:rsidRPr="00CD166E" w:rsidRDefault="00EC6E9F" w:rsidP="002B4FE4">
      <w:pPr>
        <w:pStyle w:val="Heading2"/>
        <w:keepLines w:val="0"/>
        <w:rPr>
          <w:sz w:val="22"/>
          <w:szCs w:val="22"/>
        </w:rPr>
      </w:pPr>
      <w:bookmarkStart w:id="67" w:name="_Toc105510331"/>
      <w:bookmarkStart w:id="68" w:name="_Toc105510569"/>
      <w:r w:rsidRPr="00CD166E">
        <w:rPr>
          <w:sz w:val="22"/>
          <w:szCs w:val="22"/>
        </w:rPr>
        <w:t>Overall feedback on admissions transparency initiatives</w:t>
      </w:r>
      <w:bookmarkEnd w:id="67"/>
      <w:bookmarkEnd w:id="68"/>
    </w:p>
    <w:p w14:paraId="6B251A93" w14:textId="77777777" w:rsidR="00FD1228" w:rsidRPr="0049789B" w:rsidRDefault="00FD1228" w:rsidP="002B4FE4">
      <w:pPr>
        <w:pStyle w:val="Heading3"/>
        <w:keepLines w:val="0"/>
        <w:numPr>
          <w:ilvl w:val="0"/>
          <w:numId w:val="34"/>
        </w:numPr>
        <w:ind w:left="714" w:hanging="357"/>
        <w:rPr>
          <w:color w:val="auto"/>
          <w:sz w:val="22"/>
          <w:szCs w:val="22"/>
        </w:rPr>
      </w:pPr>
      <w:bookmarkStart w:id="69" w:name="_Toc105510332"/>
      <w:bookmarkStart w:id="70" w:name="_Toc105510570"/>
      <w:r w:rsidRPr="0049789B">
        <w:rPr>
          <w:color w:val="auto"/>
          <w:sz w:val="22"/>
          <w:szCs w:val="22"/>
        </w:rPr>
        <w:t>Are there any other aspects of either the previously agreed common terminology definitions or information set specifications or the implementation of admissions transparency that you wish to provide comment on?</w:t>
      </w:r>
      <w:bookmarkEnd w:id="69"/>
      <w:bookmarkEnd w:id="70"/>
    </w:p>
    <w:p w14:paraId="1247BA56" w14:textId="77777777" w:rsidR="00456E47" w:rsidRPr="00456E47" w:rsidRDefault="00456E47" w:rsidP="0049789B"/>
    <w:p w14:paraId="7C7B5081" w14:textId="6A0D3DF4" w:rsidR="00CB195E" w:rsidRPr="00B43077" w:rsidRDefault="00CD7E0D" w:rsidP="00CD7E0D">
      <w:pPr>
        <w:pStyle w:val="Heading2"/>
      </w:pPr>
      <w:bookmarkStart w:id="71" w:name="_Toc105510333"/>
      <w:bookmarkStart w:id="72" w:name="_Toc105510571"/>
      <w:r w:rsidRPr="00B43077">
        <w:lastRenderedPageBreak/>
        <w:t>How to provide feedback</w:t>
      </w:r>
      <w:bookmarkEnd w:id="46"/>
      <w:bookmarkEnd w:id="47"/>
      <w:bookmarkEnd w:id="48"/>
      <w:bookmarkEnd w:id="71"/>
      <w:bookmarkEnd w:id="72"/>
    </w:p>
    <w:p w14:paraId="4BE27AD2" w14:textId="733A5A6B" w:rsidR="00CD7E0D" w:rsidRPr="00B43077" w:rsidRDefault="00CD7E0D" w:rsidP="00CB195E">
      <w:r w:rsidRPr="00B43077">
        <w:t xml:space="preserve">All feedback is welcome. You can use the consultation questions to structure your feedback if you wish but this is not a requirement. Feedback does not need to </w:t>
      </w:r>
      <w:r w:rsidR="009A2883">
        <w:t xml:space="preserve">address all </w:t>
      </w:r>
      <w:r w:rsidR="00AD475F">
        <w:t>issues</w:t>
      </w:r>
      <w:r w:rsidRPr="00B43077">
        <w:t xml:space="preserve"> comprehensive</w:t>
      </w:r>
      <w:r w:rsidR="009A2883">
        <w:t>ly</w:t>
      </w:r>
      <w:r w:rsidRPr="00B43077">
        <w:t xml:space="preserve">. If you want to comment on only one or two issues, feel free to do so. </w:t>
      </w:r>
    </w:p>
    <w:p w14:paraId="5FD4FA36" w14:textId="4FAF8BDC" w:rsidR="00CB195E" w:rsidRPr="00B43077" w:rsidRDefault="00CD7E0D" w:rsidP="00CB195E">
      <w:r w:rsidRPr="00B43077">
        <w:t>The preferred format for written feedback is either Microsoft Word or Adobe PDF.</w:t>
      </w:r>
    </w:p>
    <w:p w14:paraId="5C1B13C5" w14:textId="7F1DD0FE" w:rsidR="00CD7E0D" w:rsidRPr="005A58A8" w:rsidRDefault="005525F4" w:rsidP="00CD7E0D">
      <w:r>
        <w:t xml:space="preserve">Please mail </w:t>
      </w:r>
      <w:r w:rsidR="00CD7E0D" w:rsidRPr="00B43077">
        <w:t xml:space="preserve">all feedback to </w:t>
      </w:r>
      <w:hyperlink r:id="rId31" w:history="1">
        <w:r w:rsidR="003F2E64">
          <w:rPr>
            <w:rStyle w:val="Hyperlink"/>
          </w:rPr>
          <w:t>HigherEd@education.gov.au</w:t>
        </w:r>
      </w:hyperlink>
      <w:r w:rsidR="00CD7E0D" w:rsidRPr="005D324E">
        <w:t>.</w:t>
      </w:r>
    </w:p>
    <w:p w14:paraId="3FA46CCA" w14:textId="65B4CB62" w:rsidR="00CD7E0D" w:rsidRPr="00B43077" w:rsidRDefault="00CF0480" w:rsidP="00C25256">
      <w:pPr>
        <w:keepNext/>
      </w:pPr>
      <w:r w:rsidRPr="001B5C46">
        <w:t>Alternatively,</w:t>
      </w:r>
      <w:r w:rsidR="00CD7E0D" w:rsidRPr="001B5C46">
        <w:t xml:space="preserve"> you can </w:t>
      </w:r>
      <w:r w:rsidR="00C25256" w:rsidRPr="001B5C46">
        <w:t xml:space="preserve">post your </w:t>
      </w:r>
      <w:r w:rsidR="00CD7E0D" w:rsidRPr="001B5C46">
        <w:t>feedback to:</w:t>
      </w:r>
    </w:p>
    <w:p w14:paraId="71B74227" w14:textId="1161EEFB" w:rsidR="00CF0480" w:rsidRPr="00B43077" w:rsidRDefault="00CF0480" w:rsidP="00C25256">
      <w:pPr>
        <w:keepLines/>
        <w:ind w:left="2160"/>
      </w:pPr>
      <w:r w:rsidRPr="00B43077">
        <w:t>Higher Education Admissions Consultation</w:t>
      </w:r>
      <w:r w:rsidRPr="00B43077">
        <w:br/>
        <w:t>Department of Education</w:t>
      </w:r>
      <w:r w:rsidR="002B4FE4" w:rsidRPr="00B43077" w:rsidDel="002B4FE4">
        <w:t xml:space="preserve"> </w:t>
      </w:r>
      <w:r w:rsidRPr="00B43077">
        <w:br/>
        <w:t>Mail Drop 50MA7</w:t>
      </w:r>
      <w:r w:rsidRPr="00B43077">
        <w:br/>
        <w:t>GPO Box 9880</w:t>
      </w:r>
      <w:r w:rsidRPr="00B43077">
        <w:br/>
        <w:t>Canberra ACT 2601</w:t>
      </w:r>
      <w:r w:rsidRPr="00B43077">
        <w:br/>
        <w:t>Australia</w:t>
      </w:r>
    </w:p>
    <w:p w14:paraId="413CFA8D" w14:textId="4961AC29" w:rsidR="00CF0480" w:rsidRDefault="002676DF" w:rsidP="00CD7E0D">
      <w:pPr>
        <w:rPr>
          <w:b/>
          <w:bCs/>
        </w:rPr>
      </w:pPr>
      <w:r>
        <w:t>Submissions will close at</w:t>
      </w:r>
      <w:r w:rsidR="00CF0480" w:rsidRPr="00B43077">
        <w:rPr>
          <w:b/>
          <w:bCs/>
        </w:rPr>
        <w:t xml:space="preserve"> </w:t>
      </w:r>
      <w:r w:rsidR="00CF0480" w:rsidRPr="00B43077">
        <w:rPr>
          <w:b/>
          <w:bCs/>
          <w:u w:val="single"/>
        </w:rPr>
        <w:t xml:space="preserve">close of business </w:t>
      </w:r>
      <w:r w:rsidR="0092050E">
        <w:rPr>
          <w:b/>
          <w:bCs/>
          <w:u w:val="single"/>
        </w:rPr>
        <w:t>2 November 2022</w:t>
      </w:r>
    </w:p>
    <w:p w14:paraId="61A2D30D" w14:textId="10518CA8" w:rsidR="00B700D0" w:rsidRDefault="00B700D0" w:rsidP="00CD7E0D">
      <w:r w:rsidRPr="003450C1">
        <w:t xml:space="preserve">Please note it </w:t>
      </w:r>
      <w:r w:rsidR="009562EC" w:rsidRPr="003450C1">
        <w:t xml:space="preserve">is usual practice for stakeholder </w:t>
      </w:r>
      <w:r w:rsidRPr="003450C1">
        <w:t>submissions</w:t>
      </w:r>
      <w:r w:rsidR="009562EC" w:rsidRPr="003450C1">
        <w:t xml:space="preserve"> to HESP consultation processes to be published </w:t>
      </w:r>
      <w:r>
        <w:t xml:space="preserve">either as received or in summary form </w:t>
      </w:r>
      <w:r w:rsidR="009562EC" w:rsidRPr="003450C1">
        <w:t xml:space="preserve">at an appropriate time. </w:t>
      </w:r>
    </w:p>
    <w:p w14:paraId="1E468CC5" w14:textId="363C13D3" w:rsidR="00CC7C35" w:rsidRPr="003450C1" w:rsidRDefault="00A05457" w:rsidP="00CD7E0D">
      <w:r w:rsidRPr="003450C1">
        <w:t xml:space="preserve">Please indicate </w:t>
      </w:r>
      <w:r w:rsidR="009562EC" w:rsidRPr="003450C1">
        <w:rPr>
          <w:u w:val="single"/>
        </w:rPr>
        <w:t>if you do not wish</w:t>
      </w:r>
      <w:r w:rsidR="009562EC" w:rsidRPr="003450C1">
        <w:t xml:space="preserve"> your submission to be published, </w:t>
      </w:r>
      <w:r w:rsidR="00B700D0">
        <w:t xml:space="preserve">either in whole or in part, </w:t>
      </w:r>
      <w:r w:rsidR="009562EC" w:rsidRPr="003450C1">
        <w:t>along with the reasons for this</w:t>
      </w:r>
      <w:r w:rsidRPr="003450C1">
        <w:t>.</w:t>
      </w:r>
      <w:r w:rsidR="009562EC" w:rsidRPr="003450C1">
        <w:t xml:space="preserve"> </w:t>
      </w:r>
      <w:r w:rsidR="009562EC" w:rsidRPr="00B700D0">
        <w:t>All such requests will be considered</w:t>
      </w:r>
      <w:r w:rsidR="00B700D0" w:rsidRPr="00B700D0">
        <w:t>. H</w:t>
      </w:r>
      <w:r w:rsidR="009562EC" w:rsidRPr="00B700D0">
        <w:t>oweve</w:t>
      </w:r>
      <w:r w:rsidR="009562EC" w:rsidRPr="00B347FC">
        <w:t>r</w:t>
      </w:r>
      <w:r w:rsidR="00B700D0" w:rsidRPr="00B347FC">
        <w:t>,</w:t>
      </w:r>
      <w:r w:rsidR="009562EC" w:rsidRPr="00B347FC">
        <w:t xml:space="preserve"> you should </w:t>
      </w:r>
      <w:r w:rsidR="00B700D0" w:rsidRPr="00C476D4">
        <w:t xml:space="preserve">be aware </w:t>
      </w:r>
      <w:r w:rsidR="009562EC" w:rsidRPr="00C476D4">
        <w:t xml:space="preserve">that </w:t>
      </w:r>
      <w:r w:rsidR="00B700D0" w:rsidRPr="00C476D4">
        <w:t>all</w:t>
      </w:r>
      <w:r w:rsidR="009562EC" w:rsidRPr="00C476D4">
        <w:t xml:space="preserve"> submissions </w:t>
      </w:r>
      <w:r w:rsidR="00B700D0" w:rsidRPr="00C476D4">
        <w:t xml:space="preserve">received </w:t>
      </w:r>
      <w:r w:rsidR="009562EC" w:rsidRPr="00C476D4">
        <w:t xml:space="preserve">may be </w:t>
      </w:r>
      <w:r w:rsidR="00B700D0" w:rsidRPr="00C476D4">
        <w:t>subject to disclosure requests</w:t>
      </w:r>
      <w:r w:rsidR="00B700D0" w:rsidRPr="003450C1">
        <w:t xml:space="preserve"> </w:t>
      </w:r>
      <w:r w:rsidR="009562EC" w:rsidRPr="003450C1">
        <w:t xml:space="preserve">under </w:t>
      </w:r>
      <w:r w:rsidR="000B2CAF">
        <w:t>F</w:t>
      </w:r>
      <w:r w:rsidR="009562EC" w:rsidRPr="00B700D0">
        <w:t>reedom of Information laws.</w:t>
      </w:r>
    </w:p>
    <w:p w14:paraId="131B59B3" w14:textId="1B4CD7D6" w:rsidR="00CB195E" w:rsidRPr="00B43077" w:rsidRDefault="00CB195E" w:rsidP="00CB195E"/>
    <w:p w14:paraId="6C88AE8B" w14:textId="7840DF1D" w:rsidR="00632B57" w:rsidRPr="003450C1" w:rsidRDefault="00632B57" w:rsidP="003450C1">
      <w:pPr>
        <w:rPr>
          <w:b/>
        </w:rPr>
        <w:sectPr w:rsidR="00632B57" w:rsidRPr="003450C1" w:rsidSect="00B21FF6">
          <w:pgSz w:w="11906" w:h="16838"/>
          <w:pgMar w:top="2268" w:right="1440" w:bottom="1440" w:left="1440" w:header="0" w:footer="708" w:gutter="0"/>
          <w:cols w:space="708"/>
          <w:docGrid w:linePitch="360"/>
        </w:sectPr>
      </w:pPr>
    </w:p>
    <w:p w14:paraId="0DD5B474" w14:textId="37DC587B" w:rsidR="00CB195E" w:rsidRPr="001B5C46" w:rsidRDefault="008610B9" w:rsidP="00CF0480">
      <w:pPr>
        <w:pStyle w:val="Heading1"/>
      </w:pPr>
      <w:bookmarkStart w:id="73" w:name="_Toc105510572"/>
      <w:r>
        <w:lastRenderedPageBreak/>
        <w:t>U</w:t>
      </w:r>
      <w:r w:rsidR="00943666" w:rsidRPr="005A58A8">
        <w:t>pdate</w:t>
      </w:r>
      <w:r>
        <w:t>s to</w:t>
      </w:r>
      <w:r w:rsidR="00CF0480" w:rsidRPr="001B5C46">
        <w:t xml:space="preserve"> information sets</w:t>
      </w:r>
      <w:bookmarkEnd w:id="73"/>
    </w:p>
    <w:p w14:paraId="6B6CDE5D" w14:textId="03E5F4DA" w:rsidR="00D33B4F" w:rsidRPr="00B43077" w:rsidRDefault="00D33B4F" w:rsidP="00D33B4F">
      <w:pPr>
        <w:pStyle w:val="Heading2"/>
      </w:pPr>
      <w:bookmarkStart w:id="74" w:name="_Toc102841885"/>
      <w:bookmarkStart w:id="75" w:name="_Toc102842181"/>
      <w:bookmarkStart w:id="76" w:name="_Toc102987500"/>
      <w:bookmarkStart w:id="77" w:name="_Toc105510335"/>
      <w:bookmarkStart w:id="78" w:name="_Toc105510573"/>
      <w:r w:rsidRPr="00B43077">
        <w:t>Two types of information set</w:t>
      </w:r>
      <w:bookmarkEnd w:id="74"/>
      <w:bookmarkEnd w:id="75"/>
      <w:bookmarkEnd w:id="76"/>
      <w:bookmarkEnd w:id="77"/>
      <w:bookmarkEnd w:id="78"/>
    </w:p>
    <w:p w14:paraId="286A1F7D" w14:textId="5B3A2A31" w:rsidR="00F770D4" w:rsidRPr="00B43077" w:rsidRDefault="00D33B4F" w:rsidP="00D33B4F">
      <w:r w:rsidRPr="005D324E">
        <w:t xml:space="preserve">Feedback is sought on draft updates to the two ‘information set’ </w:t>
      </w:r>
      <w:r w:rsidRPr="005A58A8">
        <w:t xml:space="preserve">templates on the following pages. </w:t>
      </w:r>
      <w:r w:rsidR="00F770D4" w:rsidRPr="001B5C46">
        <w:t>These set out the types of information that all higher education providers are expected to make available through publications and online presence – either through their own website or that of the relevant tertiary admission centre – about the provider’s admission policies and the admission req</w:t>
      </w:r>
      <w:r w:rsidR="00F770D4" w:rsidRPr="00B43077">
        <w:t>uirements for each course it offers.</w:t>
      </w:r>
    </w:p>
    <w:p w14:paraId="6385919D" w14:textId="0220ED74" w:rsidR="00955DED" w:rsidRPr="00B43077" w:rsidRDefault="00955DED" w:rsidP="000B2CAF">
      <w:pPr>
        <w:pStyle w:val="ListBullet"/>
        <w:spacing w:line="276" w:lineRule="auto"/>
        <w:contextualSpacing w:val="0"/>
      </w:pPr>
      <w:r w:rsidRPr="00B43077">
        <w:t xml:space="preserve">The whole-of-institution </w:t>
      </w:r>
      <w:r w:rsidR="00D33B4F" w:rsidRPr="00B43077">
        <w:t>information set</w:t>
      </w:r>
      <w:r w:rsidRPr="00B43077">
        <w:t xml:space="preserve"> at </w:t>
      </w:r>
      <w:r w:rsidRPr="00B43077">
        <w:rPr>
          <w:b/>
          <w:bCs/>
          <w:u w:val="single"/>
        </w:rPr>
        <w:t>Appendix A</w:t>
      </w:r>
      <w:r w:rsidRPr="00B43077">
        <w:t xml:space="preserve"> presents </w:t>
      </w:r>
      <w:r w:rsidR="00D33B4F" w:rsidRPr="00B43077">
        <w:t>a format for the institution’s overall admission policy</w:t>
      </w:r>
      <w:r w:rsidRPr="00B43077">
        <w:t xml:space="preserve"> or policies</w:t>
      </w:r>
      <w:r w:rsidR="00D33B4F" w:rsidRPr="00B43077">
        <w:t xml:space="preserve">. </w:t>
      </w:r>
    </w:p>
    <w:p w14:paraId="4F6FF930" w14:textId="275E63B1" w:rsidR="00D33B4F" w:rsidRPr="00B43077" w:rsidRDefault="00D33B4F" w:rsidP="000B2CAF">
      <w:pPr>
        <w:pStyle w:val="ListBullet"/>
        <w:spacing w:line="276" w:lineRule="auto"/>
        <w:contextualSpacing w:val="0"/>
      </w:pPr>
      <w:r w:rsidRPr="00B43077">
        <w:t xml:space="preserve">The </w:t>
      </w:r>
      <w:r w:rsidR="004A1866">
        <w:t>program/</w:t>
      </w:r>
      <w:r w:rsidR="00955DED" w:rsidRPr="00B43077">
        <w:t>course</w:t>
      </w:r>
      <w:r w:rsidR="004A1866">
        <w:t xml:space="preserve"> </w:t>
      </w:r>
      <w:r w:rsidR="00955DED" w:rsidRPr="00B43077">
        <w:t xml:space="preserve">information set at </w:t>
      </w:r>
      <w:r w:rsidR="00955DED" w:rsidRPr="00B43077">
        <w:rPr>
          <w:b/>
          <w:bCs/>
          <w:u w:val="single"/>
        </w:rPr>
        <w:t>Appendix B</w:t>
      </w:r>
      <w:r w:rsidR="00955DED" w:rsidRPr="00B43077">
        <w:t xml:space="preserve"> </w:t>
      </w:r>
      <w:r w:rsidRPr="00B43077">
        <w:t>is used to guide the presentation of information about each course</w:t>
      </w:r>
      <w:r w:rsidR="00F770D4" w:rsidRPr="00B43077">
        <w:t xml:space="preserve"> or degree offered by the institution. </w:t>
      </w:r>
    </w:p>
    <w:p w14:paraId="38B90A38" w14:textId="1A822907" w:rsidR="00F770D4" w:rsidRPr="00B43077" w:rsidRDefault="00D33B4F" w:rsidP="00D33B4F">
      <w:r w:rsidRPr="00B43077">
        <w:t xml:space="preserve">The </w:t>
      </w:r>
      <w:r w:rsidR="00F770D4" w:rsidRPr="00B43077">
        <w:t>draft</w:t>
      </w:r>
      <w:r w:rsidR="00955DED" w:rsidRPr="00B43077">
        <w:t xml:space="preserve"> information set template</w:t>
      </w:r>
      <w:r w:rsidR="00F770D4" w:rsidRPr="00B43077">
        <w:t xml:space="preserve">s have been developed with input from an </w:t>
      </w:r>
      <w:r w:rsidR="00955DED" w:rsidRPr="00B43077">
        <w:t xml:space="preserve">expert </w:t>
      </w:r>
      <w:r w:rsidR="00F770D4" w:rsidRPr="00B43077">
        <w:t>advisory committee and draw on some initial targeted consultation with key stakeholders including higher education provider representative</w:t>
      </w:r>
      <w:r w:rsidR="006857EC">
        <w:t>s</w:t>
      </w:r>
      <w:r w:rsidR="00F770D4" w:rsidRPr="00B43077">
        <w:t>, domestic and international undergraduate and postgraduate students, career educators, tertiary admission centres and senior secondary education stakeholder</w:t>
      </w:r>
      <w:r w:rsidR="006857EC">
        <w:t>s</w:t>
      </w:r>
      <w:r w:rsidR="00F770D4" w:rsidRPr="00B43077">
        <w:t>.</w:t>
      </w:r>
    </w:p>
    <w:p w14:paraId="4CBF30F5" w14:textId="21A0DB6A" w:rsidR="009C5E5E" w:rsidRPr="00B43077" w:rsidRDefault="00F770D4" w:rsidP="00D33B4F">
      <w:r w:rsidRPr="00B43077">
        <w:t xml:space="preserve">The draft </w:t>
      </w:r>
      <w:r w:rsidR="00D33B4F" w:rsidRPr="00B43077">
        <w:t xml:space="preserve">proposals are </w:t>
      </w:r>
      <w:r w:rsidR="00955DED" w:rsidRPr="00B43077">
        <w:t xml:space="preserve">closely </w:t>
      </w:r>
      <w:r w:rsidR="00D33B4F" w:rsidRPr="00B43077">
        <w:t xml:space="preserve">based on the information set templates previously </w:t>
      </w:r>
      <w:r w:rsidRPr="00B43077">
        <w:t xml:space="preserve">endorsed in 2017 domestic </w:t>
      </w:r>
      <w:r w:rsidR="00D33B4F" w:rsidRPr="00B43077">
        <w:t xml:space="preserve">undergraduate </w:t>
      </w:r>
      <w:r w:rsidRPr="00B43077">
        <w:t xml:space="preserve">admission </w:t>
      </w:r>
      <w:r w:rsidR="00D33B4F" w:rsidRPr="00B43077">
        <w:t>information</w:t>
      </w:r>
      <w:r w:rsidR="009C5E5E" w:rsidRPr="00B43077">
        <w:t>;</w:t>
      </w:r>
      <w:r w:rsidR="00D33B4F" w:rsidRPr="00B43077">
        <w:t xml:space="preserve"> </w:t>
      </w:r>
      <w:r w:rsidRPr="00B43077">
        <w:t xml:space="preserve">but </w:t>
      </w:r>
      <w:r w:rsidR="00D33B4F" w:rsidRPr="00B43077">
        <w:t xml:space="preserve">extended to enable them to be used </w:t>
      </w:r>
      <w:r w:rsidRPr="00B43077">
        <w:t xml:space="preserve">also </w:t>
      </w:r>
      <w:r w:rsidR="00D33B4F" w:rsidRPr="00B43077">
        <w:t xml:space="preserve">for postgraduate </w:t>
      </w:r>
      <w:r w:rsidRPr="00B43077">
        <w:t>and international prospective students</w:t>
      </w:r>
      <w:r w:rsidR="00D33B4F" w:rsidRPr="00B43077">
        <w:t>.</w:t>
      </w:r>
      <w:r w:rsidRPr="00B43077">
        <w:t xml:space="preserve"> </w:t>
      </w:r>
    </w:p>
    <w:p w14:paraId="5A9539A4" w14:textId="6B15B5EC" w:rsidR="009C5E5E" w:rsidRPr="00B43077" w:rsidRDefault="00F770D4" w:rsidP="00D33B4F">
      <w:r w:rsidRPr="00B43077">
        <w:t>In relation to this latter group, care has been taken not to replace</w:t>
      </w:r>
      <w:r w:rsidR="00955DED" w:rsidRPr="00B43077">
        <w:t>,</w:t>
      </w:r>
      <w:r w:rsidRPr="00B43077">
        <w:t xml:space="preserve"> undermine </w:t>
      </w:r>
      <w:r w:rsidR="00955DED" w:rsidRPr="00B43077">
        <w:t xml:space="preserve">or otherwise impact </w:t>
      </w:r>
      <w:r w:rsidRPr="00B43077">
        <w:t>the information requirement</w:t>
      </w:r>
      <w:r w:rsidR="009C5E5E" w:rsidRPr="00B43077">
        <w:t>s</w:t>
      </w:r>
      <w:r w:rsidRPr="00B43077">
        <w:t xml:space="preserve"> specified under the </w:t>
      </w:r>
      <w:r w:rsidRPr="00B43077">
        <w:rPr>
          <w:i/>
          <w:iCs/>
        </w:rPr>
        <w:t xml:space="preserve">Education Services of Overseas Students Act </w:t>
      </w:r>
      <w:r w:rsidR="009C5E5E" w:rsidRPr="00B43077">
        <w:rPr>
          <w:i/>
          <w:iCs/>
        </w:rPr>
        <w:t>2000</w:t>
      </w:r>
      <w:r w:rsidR="009C5E5E" w:rsidRPr="00B43077">
        <w:t xml:space="preserve"> (ESOS Act) and its related </w:t>
      </w:r>
      <w:r w:rsidR="009C5E5E" w:rsidRPr="00B43077">
        <w:rPr>
          <w:i/>
          <w:iCs/>
        </w:rPr>
        <w:t>National Code 2018</w:t>
      </w:r>
      <w:r w:rsidR="009C5E5E" w:rsidRPr="00B43077">
        <w:t xml:space="preserve">. Rather, that information is leveraged to ensure </w:t>
      </w:r>
      <w:r w:rsidR="00955DED" w:rsidRPr="00B43077">
        <w:t xml:space="preserve">all </w:t>
      </w:r>
      <w:r w:rsidR="009C5E5E" w:rsidRPr="00B43077">
        <w:t xml:space="preserve">information about </w:t>
      </w:r>
      <w:r w:rsidR="00955DED" w:rsidRPr="00B43077">
        <w:t xml:space="preserve">an institution’s </w:t>
      </w:r>
      <w:r w:rsidR="009C5E5E" w:rsidRPr="00B43077">
        <w:t xml:space="preserve">courses and admission requirements is relevant to a prospective international student and thus </w:t>
      </w:r>
      <w:r w:rsidR="00955DED" w:rsidRPr="00B43077">
        <w:t xml:space="preserve">enable </w:t>
      </w:r>
      <w:r w:rsidR="009C5E5E" w:rsidRPr="00B43077">
        <w:t>ready comparison of that key information across courses and institutions.</w:t>
      </w:r>
    </w:p>
    <w:p w14:paraId="1A47007C" w14:textId="55BF19FC" w:rsidR="00D33B4F" w:rsidRPr="00B43077" w:rsidRDefault="00F770D4" w:rsidP="00D33B4F">
      <w:r w:rsidRPr="00B43077">
        <w:t>Those p</w:t>
      </w:r>
      <w:r w:rsidR="00D33B4F" w:rsidRPr="00B43077">
        <w:t xml:space="preserve">arts of the templates that include significant changes from the previously agreed information sets are </w:t>
      </w:r>
      <w:r w:rsidR="00D33B4F" w:rsidRPr="00B43077">
        <w:rPr>
          <w:highlight w:val="yellow"/>
        </w:rPr>
        <w:t>highlighted</w:t>
      </w:r>
      <w:r w:rsidR="009C5E5E" w:rsidRPr="00B43077">
        <w:t xml:space="preserve"> for ease of identification</w:t>
      </w:r>
      <w:r w:rsidR="00D33B4F" w:rsidRPr="00B43077">
        <w:t>.</w:t>
      </w:r>
      <w:r w:rsidR="009C5E5E" w:rsidRPr="00B43077">
        <w:t xml:space="preserve"> The other content in the draft updates is largely unchanged from the previously endorsed information sets.</w:t>
      </w:r>
    </w:p>
    <w:p w14:paraId="1F54C306" w14:textId="7D4B518A" w:rsidR="00955DED" w:rsidRPr="00B43077" w:rsidRDefault="00955DED" w:rsidP="00955DED">
      <w:pPr>
        <w:pStyle w:val="Heading2"/>
      </w:pPr>
      <w:bookmarkStart w:id="79" w:name="_Toc102841886"/>
      <w:bookmarkStart w:id="80" w:name="_Toc102842182"/>
      <w:bookmarkStart w:id="81" w:name="_Toc102987501"/>
      <w:bookmarkStart w:id="82" w:name="_Toc105510336"/>
      <w:bookmarkStart w:id="83" w:name="_Toc105510574"/>
      <w:r w:rsidRPr="00B43077">
        <w:t>Feedback sought</w:t>
      </w:r>
      <w:bookmarkEnd w:id="79"/>
      <w:bookmarkEnd w:id="80"/>
      <w:bookmarkEnd w:id="81"/>
      <w:bookmarkEnd w:id="82"/>
      <w:bookmarkEnd w:id="83"/>
    </w:p>
    <w:p w14:paraId="54B8AB16" w14:textId="77777777" w:rsidR="008323E0" w:rsidRPr="00B43077" w:rsidRDefault="00955DED" w:rsidP="00D33B4F">
      <w:pPr>
        <w:sectPr w:rsidR="008323E0" w:rsidRPr="00B43077" w:rsidSect="00B21FF6">
          <w:pgSz w:w="11906" w:h="16838"/>
          <w:pgMar w:top="2268" w:right="1440" w:bottom="1440" w:left="1440" w:header="0" w:footer="708" w:gutter="0"/>
          <w:cols w:space="708"/>
          <w:docGrid w:linePitch="360"/>
        </w:sectPr>
      </w:pPr>
      <w:r w:rsidRPr="005D324E">
        <w:t xml:space="preserve">Feedback is sought from stakeholders across the </w:t>
      </w:r>
      <w:r w:rsidRPr="005A58A8">
        <w:t>h</w:t>
      </w:r>
      <w:r w:rsidRPr="001B5C46">
        <w:t>igher education sector on the draft updates. The following section sets out several</w:t>
      </w:r>
      <w:r w:rsidRPr="00B43077">
        <w:t xml:space="preserve"> specific consultation questions and canvasses the rationale for the key changes being proposed as part of this update. You can use these questions to help shape the feedback you provide. But you are also welcome to provide feedback on any other aspects of the information sets or admissions transparency that you care to offer.</w:t>
      </w:r>
    </w:p>
    <w:p w14:paraId="2F1905CD" w14:textId="283C6837" w:rsidR="00861AEC" w:rsidRPr="001B5C46" w:rsidRDefault="008610B9" w:rsidP="00861AEC">
      <w:pPr>
        <w:pStyle w:val="Heading1"/>
      </w:pPr>
      <w:bookmarkStart w:id="84" w:name="_Toc105510575"/>
      <w:r>
        <w:lastRenderedPageBreak/>
        <w:t>U</w:t>
      </w:r>
      <w:r w:rsidR="00861AEC" w:rsidRPr="005D324E">
        <w:t>pdate</w:t>
      </w:r>
      <w:r>
        <w:t>s to</w:t>
      </w:r>
      <w:r w:rsidR="00861AEC" w:rsidRPr="005D324E">
        <w:t xml:space="preserve"> </w:t>
      </w:r>
      <w:r w:rsidR="00861AEC" w:rsidRPr="005A58A8">
        <w:t>c</w:t>
      </w:r>
      <w:r w:rsidR="00861AEC" w:rsidRPr="001B5C46">
        <w:t>ommon terminology and data definitions</w:t>
      </w:r>
      <w:bookmarkEnd w:id="84"/>
    </w:p>
    <w:p w14:paraId="6E005BF7" w14:textId="77777777" w:rsidR="00861AEC" w:rsidRPr="00B43077" w:rsidRDefault="00861AEC" w:rsidP="00861AEC">
      <w:r w:rsidRPr="001B5C46">
        <w:t>As part of the earlier work on admissions transparency, the higher education sector endorsed and agreed to adopt consistent usage of a</w:t>
      </w:r>
      <w:r w:rsidRPr="00B43077">
        <w:t>greed terms and phrases to describe common admission-related concepts and actions. This was intended to help reduce and remove questions of difference arising where none exists. This was seen as being particularly relevant to issues relating to special entry criteria and equity-related application options where it could be unclear whether or not the different language being used by various institutions implied different requirements.</w:t>
      </w:r>
    </w:p>
    <w:p w14:paraId="1ED51269" w14:textId="39C3DE63" w:rsidR="00861AEC" w:rsidRPr="00B43077" w:rsidRDefault="00DF1249" w:rsidP="00861AEC">
      <w:r>
        <w:t xml:space="preserve">The </w:t>
      </w:r>
      <w:r w:rsidR="001917BE">
        <w:t>HESP</w:t>
      </w:r>
      <w:r>
        <w:t xml:space="preserve"> proposes</w:t>
      </w:r>
      <w:r w:rsidR="00861AEC" w:rsidRPr="00B43077">
        <w:t xml:space="preserve"> that the previously agreed definitions and glossary be updated to account for:</w:t>
      </w:r>
    </w:p>
    <w:p w14:paraId="6F300D66" w14:textId="77777777" w:rsidR="00861AEC" w:rsidRPr="00B43077" w:rsidRDefault="00861AEC" w:rsidP="000B2CAF">
      <w:pPr>
        <w:pStyle w:val="ListBullet"/>
        <w:spacing w:line="276" w:lineRule="auto"/>
        <w:contextualSpacing w:val="0"/>
      </w:pPr>
      <w:r w:rsidRPr="00B43077">
        <w:t>the extension of admissions transparency to postgraduate courses;</w:t>
      </w:r>
    </w:p>
    <w:p w14:paraId="217EF84B" w14:textId="77777777" w:rsidR="00861AEC" w:rsidRPr="00B43077" w:rsidRDefault="00861AEC" w:rsidP="000B2CAF">
      <w:pPr>
        <w:pStyle w:val="ListBullet"/>
        <w:spacing w:line="276" w:lineRule="auto"/>
        <w:contextualSpacing w:val="0"/>
      </w:pPr>
      <w:r w:rsidRPr="00B43077">
        <w:t>the inclusion of international students as an additional target applicant group; and</w:t>
      </w:r>
    </w:p>
    <w:p w14:paraId="1F082100" w14:textId="77777777" w:rsidR="00861AEC" w:rsidRPr="00B43077" w:rsidRDefault="00861AEC" w:rsidP="000B2CAF">
      <w:pPr>
        <w:pStyle w:val="ListBullet"/>
        <w:spacing w:line="276" w:lineRule="auto"/>
        <w:contextualSpacing w:val="0"/>
      </w:pPr>
      <w:r w:rsidRPr="00B43077">
        <w:t>refinements to the reporting of the ATAR profile of recent secondary students offered places in undergraduate courses.</w:t>
      </w:r>
    </w:p>
    <w:p w14:paraId="15E6C8FB" w14:textId="4B1176C7" w:rsidR="00861AEC" w:rsidRPr="00B43077" w:rsidRDefault="00861AEC" w:rsidP="00861AEC">
      <w:r w:rsidRPr="00B43077">
        <w:t xml:space="preserve">The key changes are </w:t>
      </w:r>
      <w:r w:rsidRPr="00B43077">
        <w:rPr>
          <w:highlight w:val="yellow"/>
        </w:rPr>
        <w:t>highlighted</w:t>
      </w:r>
      <w:r w:rsidRPr="00B43077">
        <w:t xml:space="preserve"> for ease of identification.</w:t>
      </w:r>
    </w:p>
    <w:p w14:paraId="51B8FFB4" w14:textId="77777777" w:rsidR="00861AEC" w:rsidRPr="00B43077" w:rsidRDefault="00861AEC" w:rsidP="000B2CAF">
      <w:pPr>
        <w:pStyle w:val="ListBullet"/>
        <w:spacing w:line="276" w:lineRule="auto"/>
        <w:contextualSpacing w:val="0"/>
      </w:pPr>
      <w:r w:rsidRPr="00B43077">
        <w:t xml:space="preserve">The updated common terminology and data definitions at </w:t>
      </w:r>
      <w:r w:rsidRPr="00B43077">
        <w:rPr>
          <w:b/>
          <w:bCs/>
          <w:u w:val="single"/>
        </w:rPr>
        <w:t>Appendix C</w:t>
      </w:r>
      <w:r w:rsidRPr="00B43077">
        <w:t xml:space="preserve"> sets out the definitions of key terms, including the updated grouping of applicants to add international students and account for the inclusion of postgraduate courses. </w:t>
      </w:r>
    </w:p>
    <w:p w14:paraId="413670E9" w14:textId="66C1302A" w:rsidR="00861AEC" w:rsidRPr="00B43077" w:rsidRDefault="00861AEC" w:rsidP="000B2CAF">
      <w:pPr>
        <w:pStyle w:val="ListBullet"/>
        <w:spacing w:line="276" w:lineRule="auto"/>
        <w:contextualSpacing w:val="0"/>
      </w:pPr>
      <w:r w:rsidRPr="00B43077">
        <w:t xml:space="preserve">The updated public glossary for information users at </w:t>
      </w:r>
      <w:r w:rsidRPr="00B43077">
        <w:rPr>
          <w:b/>
          <w:bCs/>
          <w:u w:val="single"/>
        </w:rPr>
        <w:t>Appendix D</w:t>
      </w:r>
      <w:r w:rsidRPr="00B43077">
        <w:t xml:space="preserve"> is a document </w:t>
      </w:r>
      <w:r w:rsidR="006857EC">
        <w:t xml:space="preserve">that </w:t>
      </w:r>
      <w:r w:rsidRPr="00B43077">
        <w:t>can be made available to information set users who may wish to seek clarity on the meaning of terms used in the institution’s admissions information.</w:t>
      </w:r>
    </w:p>
    <w:p w14:paraId="60967049" w14:textId="77777777" w:rsidR="00861AEC" w:rsidRPr="00B43077" w:rsidRDefault="00861AEC" w:rsidP="00861AEC">
      <w:pPr>
        <w:pStyle w:val="Heading2"/>
      </w:pPr>
      <w:bookmarkStart w:id="85" w:name="_Toc102841888"/>
      <w:bookmarkStart w:id="86" w:name="_Toc102842184"/>
      <w:bookmarkStart w:id="87" w:name="_Toc102987503"/>
      <w:bookmarkStart w:id="88" w:name="_Toc105510338"/>
      <w:bookmarkStart w:id="89" w:name="_Toc105510576"/>
      <w:r w:rsidRPr="00B43077">
        <w:t>Feedback sought</w:t>
      </w:r>
      <w:bookmarkEnd w:id="85"/>
      <w:bookmarkEnd w:id="86"/>
      <w:bookmarkEnd w:id="87"/>
      <w:bookmarkEnd w:id="88"/>
      <w:bookmarkEnd w:id="89"/>
    </w:p>
    <w:p w14:paraId="065E91F7" w14:textId="4E259767" w:rsidR="00861AEC" w:rsidRDefault="00861AEC" w:rsidP="00861AEC">
      <w:r w:rsidRPr="005D324E">
        <w:t xml:space="preserve">Your feedback is sought on </w:t>
      </w:r>
      <w:r w:rsidRPr="005A58A8">
        <w:t xml:space="preserve">any aspects of the </w:t>
      </w:r>
      <w:r w:rsidRPr="001B5C46">
        <w:t xml:space="preserve">updated terms or definitions. </w:t>
      </w:r>
      <w:r w:rsidR="005470DD">
        <w:t xml:space="preserve">In particular, adjustments to the ATAR-related </w:t>
      </w:r>
      <w:r w:rsidR="00FC5193">
        <w:t xml:space="preserve">thresholds is highlighted in the consultation questions, along with the </w:t>
      </w:r>
      <w:r w:rsidR="005470DD">
        <w:t>applicant groupings for postgraduate admissions</w:t>
      </w:r>
      <w:r w:rsidR="00FC5193">
        <w:t xml:space="preserve">. However, you are </w:t>
      </w:r>
      <w:r w:rsidRPr="001B5C46">
        <w:t xml:space="preserve">free to provide comments </w:t>
      </w:r>
      <w:r w:rsidR="00D31685">
        <w:t xml:space="preserve">on any other matters </w:t>
      </w:r>
      <w:r w:rsidRPr="00B43077">
        <w:t xml:space="preserve">you </w:t>
      </w:r>
      <w:r w:rsidR="00D31685">
        <w:t xml:space="preserve">would like to raise </w:t>
      </w:r>
      <w:r w:rsidRPr="00B43077">
        <w:t xml:space="preserve">and </w:t>
      </w:r>
      <w:r w:rsidR="00D31685">
        <w:t xml:space="preserve">have </w:t>
      </w:r>
      <w:r w:rsidRPr="00B43077">
        <w:t>taken into account.</w:t>
      </w:r>
    </w:p>
    <w:p w14:paraId="28CA3DD8" w14:textId="77777777" w:rsidR="00D31685" w:rsidRPr="00B43077" w:rsidRDefault="00D31685" w:rsidP="00861AEC"/>
    <w:p w14:paraId="7512645A" w14:textId="22CEDB51" w:rsidR="00C2348D" w:rsidRPr="00B43077" w:rsidRDefault="00C2348D" w:rsidP="00861AEC">
      <w:pPr>
        <w:sectPr w:rsidR="00C2348D" w:rsidRPr="00B43077" w:rsidSect="00B21FF6">
          <w:pgSz w:w="11906" w:h="16838"/>
          <w:pgMar w:top="2268" w:right="1440" w:bottom="1440" w:left="1440" w:header="0" w:footer="708" w:gutter="0"/>
          <w:cols w:space="708"/>
          <w:docGrid w:linePitch="360"/>
        </w:sectPr>
      </w:pPr>
    </w:p>
    <w:p w14:paraId="6D761D20" w14:textId="3D81F891" w:rsidR="000B4909" w:rsidRPr="005A58A8" w:rsidRDefault="000B4909" w:rsidP="000B4909">
      <w:pPr>
        <w:pStyle w:val="Heading1"/>
      </w:pPr>
      <w:bookmarkStart w:id="90" w:name="_Toc105510577"/>
      <w:r w:rsidRPr="005D324E">
        <w:lastRenderedPageBreak/>
        <w:t>Consultation questions</w:t>
      </w:r>
      <w:bookmarkEnd w:id="90"/>
    </w:p>
    <w:p w14:paraId="75301113" w14:textId="6B729EF3" w:rsidR="00207657" w:rsidRDefault="00207657" w:rsidP="00E407F9">
      <w:pPr>
        <w:pStyle w:val="Heading2"/>
      </w:pPr>
      <w:bookmarkStart w:id="91" w:name="_Toc102560228"/>
      <w:bookmarkStart w:id="92" w:name="_Toc105510340"/>
      <w:bookmarkStart w:id="93" w:name="_Toc105510578"/>
      <w:r w:rsidRPr="00B43077">
        <w:t>Inclusion of postgraduate courses</w:t>
      </w:r>
      <w:bookmarkEnd w:id="91"/>
      <w:bookmarkEnd w:id="92"/>
      <w:bookmarkEnd w:id="93"/>
    </w:p>
    <w:p w14:paraId="484459AE" w14:textId="197AC62D" w:rsidR="00B801BD" w:rsidRPr="00CD166E" w:rsidRDefault="00550DEC" w:rsidP="006D671A">
      <w:pPr>
        <w:pStyle w:val="Heading3"/>
        <w:numPr>
          <w:ilvl w:val="0"/>
          <w:numId w:val="29"/>
        </w:numPr>
        <w:ind w:right="-194"/>
        <w:rPr>
          <w:color w:val="auto"/>
        </w:rPr>
      </w:pPr>
      <w:bookmarkStart w:id="94" w:name="_Toc102841891"/>
      <w:bookmarkStart w:id="95" w:name="_Toc102842187"/>
      <w:bookmarkStart w:id="96" w:name="_Toc102987506"/>
      <w:bookmarkStart w:id="97" w:name="_Toc105510341"/>
      <w:bookmarkStart w:id="98" w:name="_Toc105510579"/>
      <w:r w:rsidRPr="00F124BF">
        <w:rPr>
          <w:color w:val="auto"/>
        </w:rPr>
        <w:t xml:space="preserve">Do you agree with the proposed </w:t>
      </w:r>
      <w:r w:rsidR="00274B99" w:rsidRPr="00F124BF">
        <w:rPr>
          <w:color w:val="auto"/>
        </w:rPr>
        <w:t xml:space="preserve">two </w:t>
      </w:r>
      <w:r w:rsidRPr="00CD166E">
        <w:rPr>
          <w:color w:val="auto"/>
        </w:rPr>
        <w:t>applicant grouping to target admission information to prospective postgraduate students</w:t>
      </w:r>
      <w:r w:rsidR="00DF60BA" w:rsidRPr="00CD166E">
        <w:rPr>
          <w:color w:val="auto"/>
        </w:rPr>
        <w:t>?</w:t>
      </w:r>
      <w:r w:rsidR="00274B99" w:rsidRPr="00CD166E">
        <w:rPr>
          <w:color w:val="auto"/>
        </w:rPr>
        <w:br/>
        <w:t xml:space="preserve"> </w:t>
      </w:r>
      <w:r w:rsidR="007B7B66" w:rsidRPr="00CD166E">
        <w:rPr>
          <w:color w:val="auto"/>
        </w:rPr>
        <w:t>a</w:t>
      </w:r>
      <w:r w:rsidR="00274B99" w:rsidRPr="00CD166E">
        <w:rPr>
          <w:color w:val="auto"/>
        </w:rPr>
        <w:t>.</w:t>
      </w:r>
      <w:r w:rsidR="007B7B66" w:rsidRPr="00CD166E">
        <w:rPr>
          <w:color w:val="auto"/>
        </w:rPr>
        <w:t xml:space="preserve"> </w:t>
      </w:r>
      <w:r w:rsidR="000F1CD6" w:rsidRPr="00CD166E">
        <w:rPr>
          <w:color w:val="auto"/>
        </w:rPr>
        <w:t xml:space="preserve">Completed </w:t>
      </w:r>
      <w:r w:rsidR="00DF60BA" w:rsidRPr="00CD166E">
        <w:rPr>
          <w:color w:val="auto"/>
        </w:rPr>
        <w:t>higher education study</w:t>
      </w:r>
      <w:r w:rsidR="008B18F4" w:rsidRPr="00CD166E">
        <w:rPr>
          <w:color w:val="auto"/>
        </w:rPr>
        <w:t>,</w:t>
      </w:r>
      <w:r w:rsidR="000F1CD6" w:rsidRPr="00CD166E">
        <w:rPr>
          <w:color w:val="auto"/>
        </w:rPr>
        <w:t xml:space="preserve"> bachelor</w:t>
      </w:r>
      <w:r w:rsidR="008B18F4" w:rsidRPr="00CD166E">
        <w:rPr>
          <w:color w:val="auto"/>
        </w:rPr>
        <w:t xml:space="preserve"> degree</w:t>
      </w:r>
      <w:r w:rsidR="000F1CD6" w:rsidRPr="00CD166E">
        <w:rPr>
          <w:color w:val="auto"/>
        </w:rPr>
        <w:t xml:space="preserve"> </w:t>
      </w:r>
      <w:r w:rsidR="009E7535" w:rsidRPr="00CD166E">
        <w:rPr>
          <w:color w:val="auto"/>
        </w:rPr>
        <w:t xml:space="preserve">level </w:t>
      </w:r>
      <w:r w:rsidR="00D94992" w:rsidRPr="00CD166E">
        <w:rPr>
          <w:color w:val="auto"/>
        </w:rPr>
        <w:t>or</w:t>
      </w:r>
      <w:r w:rsidR="000F1CD6" w:rsidRPr="00CD166E">
        <w:rPr>
          <w:color w:val="auto"/>
        </w:rPr>
        <w:t xml:space="preserve"> above</w:t>
      </w:r>
      <w:r w:rsidR="00274B99" w:rsidRPr="00CD166E">
        <w:rPr>
          <w:color w:val="auto"/>
        </w:rPr>
        <w:br/>
        <w:t xml:space="preserve"> </w:t>
      </w:r>
      <w:r w:rsidR="007B7B66" w:rsidRPr="00CD166E">
        <w:rPr>
          <w:color w:val="auto"/>
        </w:rPr>
        <w:t xml:space="preserve">b. </w:t>
      </w:r>
      <w:r w:rsidR="00DF60BA" w:rsidRPr="00CD166E">
        <w:rPr>
          <w:color w:val="auto"/>
        </w:rPr>
        <w:t>Work</w:t>
      </w:r>
      <w:r w:rsidR="00750D44" w:rsidRPr="00CD166E">
        <w:rPr>
          <w:color w:val="auto"/>
        </w:rPr>
        <w:t>, study</w:t>
      </w:r>
      <w:r w:rsidR="00DF60BA" w:rsidRPr="00CD166E">
        <w:rPr>
          <w:color w:val="auto"/>
        </w:rPr>
        <w:t xml:space="preserve"> and</w:t>
      </w:r>
      <w:r w:rsidR="00750D44" w:rsidRPr="00CD166E">
        <w:rPr>
          <w:color w:val="auto"/>
        </w:rPr>
        <w:t>/or</w:t>
      </w:r>
      <w:r w:rsidR="00DF60BA" w:rsidRPr="00CD166E">
        <w:rPr>
          <w:color w:val="auto"/>
        </w:rPr>
        <w:t xml:space="preserve"> life experience</w:t>
      </w:r>
      <w:bookmarkEnd w:id="94"/>
      <w:bookmarkEnd w:id="95"/>
      <w:bookmarkEnd w:id="96"/>
      <w:r w:rsidR="00750D44" w:rsidRPr="00CD166E">
        <w:rPr>
          <w:color w:val="auto"/>
        </w:rPr>
        <w:t>.</w:t>
      </w:r>
      <w:bookmarkEnd w:id="97"/>
      <w:bookmarkEnd w:id="98"/>
    </w:p>
    <w:p w14:paraId="03A9B89B" w14:textId="4427F10A" w:rsidR="00BF4EC8" w:rsidRPr="00CD166E" w:rsidRDefault="00BF4EC8" w:rsidP="00977848">
      <w:pPr>
        <w:pStyle w:val="Heading3"/>
        <w:numPr>
          <w:ilvl w:val="0"/>
          <w:numId w:val="29"/>
        </w:numPr>
        <w:rPr>
          <w:color w:val="auto"/>
        </w:rPr>
      </w:pPr>
      <w:bookmarkStart w:id="99" w:name="_Toc102841893"/>
      <w:bookmarkStart w:id="100" w:name="_Toc102842189"/>
      <w:bookmarkStart w:id="101" w:name="_Toc102987508"/>
      <w:bookmarkStart w:id="102" w:name="_Toc105510342"/>
      <w:bookmarkStart w:id="103" w:name="_Toc105510580"/>
      <w:bookmarkStart w:id="104" w:name="_Toc102560229"/>
      <w:r w:rsidRPr="00CD166E">
        <w:rPr>
          <w:color w:val="auto"/>
        </w:rPr>
        <w:t>What are your views on the proposed inclu</w:t>
      </w:r>
      <w:r w:rsidR="00274B99" w:rsidRPr="00CD166E">
        <w:rPr>
          <w:color w:val="auto"/>
        </w:rPr>
        <w:t xml:space="preserve">sion </w:t>
      </w:r>
      <w:r w:rsidRPr="00CD166E">
        <w:rPr>
          <w:color w:val="auto"/>
        </w:rPr>
        <w:t xml:space="preserve">of information about the availability </w:t>
      </w:r>
      <w:r w:rsidR="00274B99" w:rsidRPr="00CD166E">
        <w:rPr>
          <w:color w:val="auto"/>
        </w:rPr>
        <w:t xml:space="preserve">and allocation </w:t>
      </w:r>
      <w:r w:rsidRPr="00CD166E">
        <w:rPr>
          <w:color w:val="auto"/>
        </w:rPr>
        <w:t xml:space="preserve">of Commonwealth Supported Places </w:t>
      </w:r>
      <w:r w:rsidR="00274B99" w:rsidRPr="00CD166E">
        <w:rPr>
          <w:color w:val="auto"/>
        </w:rPr>
        <w:t xml:space="preserve">(CSP) </w:t>
      </w:r>
      <w:r w:rsidRPr="00CD166E">
        <w:rPr>
          <w:color w:val="auto"/>
        </w:rPr>
        <w:t xml:space="preserve">in postgraduate courses, which </w:t>
      </w:r>
      <w:r w:rsidR="00DB7F33" w:rsidRPr="00CD166E">
        <w:rPr>
          <w:color w:val="auto"/>
        </w:rPr>
        <w:t>some students have indicated may assist in choosing the best course for their needs</w:t>
      </w:r>
      <w:r w:rsidRPr="00CD166E">
        <w:rPr>
          <w:color w:val="auto"/>
        </w:rPr>
        <w:t>?</w:t>
      </w:r>
      <w:bookmarkEnd w:id="99"/>
      <w:bookmarkEnd w:id="100"/>
      <w:bookmarkEnd w:id="101"/>
      <w:bookmarkEnd w:id="102"/>
      <w:bookmarkEnd w:id="103"/>
    </w:p>
    <w:p w14:paraId="500BF193" w14:textId="41A590D8" w:rsidR="00207657" w:rsidRPr="00CD166E" w:rsidRDefault="008E43C8" w:rsidP="001A410A">
      <w:pPr>
        <w:pStyle w:val="Heading4"/>
        <w:rPr>
          <w:color w:val="auto"/>
        </w:rPr>
      </w:pPr>
      <w:r w:rsidRPr="00CD166E">
        <w:rPr>
          <w:color w:val="auto"/>
        </w:rPr>
        <w:t>Rationale</w:t>
      </w:r>
      <w:bookmarkEnd w:id="104"/>
    </w:p>
    <w:p w14:paraId="7E401119" w14:textId="27B692C7" w:rsidR="005D6EFA" w:rsidRPr="00CD166E" w:rsidRDefault="00207657" w:rsidP="00207657">
      <w:r w:rsidRPr="00F124BF">
        <w:t xml:space="preserve">The </w:t>
      </w:r>
      <w:r w:rsidR="001A410A" w:rsidRPr="00F124BF">
        <w:t xml:space="preserve">information </w:t>
      </w:r>
      <w:r w:rsidRPr="00CD166E">
        <w:t>set</w:t>
      </w:r>
      <w:r w:rsidR="001A410A" w:rsidRPr="00CD166E">
        <w:t>s</w:t>
      </w:r>
      <w:r w:rsidRPr="00CD166E">
        <w:t xml:space="preserve"> </w:t>
      </w:r>
      <w:r w:rsidR="00FD69CE" w:rsidRPr="00CD166E">
        <w:t xml:space="preserve">agreed and endorsed by the sector in 2017 </w:t>
      </w:r>
      <w:r w:rsidRPr="00CD166E">
        <w:t xml:space="preserve">were designed </w:t>
      </w:r>
      <w:r w:rsidR="001A410A" w:rsidRPr="00CD166E">
        <w:t xml:space="preserve">to guide the presentation of admission information for </w:t>
      </w:r>
      <w:r w:rsidRPr="00CD166E">
        <w:t>courses</w:t>
      </w:r>
      <w:r w:rsidR="005D6EFA" w:rsidRPr="00CD166E">
        <w:t xml:space="preserve"> for domestic undergraduate students</w:t>
      </w:r>
      <w:r w:rsidRPr="00CD166E">
        <w:t xml:space="preserve">. </w:t>
      </w:r>
      <w:r w:rsidR="005D6EFA" w:rsidRPr="00CD166E">
        <w:t xml:space="preserve">This focus was intended by the </w:t>
      </w:r>
      <w:r w:rsidR="00CA33B3" w:rsidRPr="00CD166E">
        <w:t xml:space="preserve">HESP </w:t>
      </w:r>
      <w:r w:rsidR="005D6EFA" w:rsidRPr="00CD166E">
        <w:t>to keep the initial task to a manageable scale and acknowledged that international students were already fairly well serviced through dedicated communication channels in Australia and overseas.</w:t>
      </w:r>
    </w:p>
    <w:p w14:paraId="03C87989" w14:textId="0EAFD0F6" w:rsidR="005D6EFA" w:rsidRPr="00CD166E" w:rsidRDefault="00923392" w:rsidP="00207657">
      <w:r w:rsidRPr="00CD166E">
        <w:t>T</w:t>
      </w:r>
      <w:r w:rsidR="005D6EFA" w:rsidRPr="00CD166E">
        <w:t xml:space="preserve">he original information sets were developed in the knowledge that they could be extended in future to cover postgraduate courses and include some information relevant to prospective international students. </w:t>
      </w:r>
      <w:r w:rsidR="001058D1" w:rsidRPr="00CD166E">
        <w:t xml:space="preserve">If so, the aim would be to </w:t>
      </w:r>
      <w:r w:rsidR="005D6EFA" w:rsidRPr="00CD166E">
        <w:t xml:space="preserve">leverage the improvements </w:t>
      </w:r>
      <w:r w:rsidR="001058D1" w:rsidRPr="00CD166E">
        <w:t xml:space="preserve">to </w:t>
      </w:r>
      <w:r w:rsidR="002E3E11" w:rsidRPr="00CD166E">
        <w:t xml:space="preserve">the </w:t>
      </w:r>
      <w:r w:rsidR="005D6EFA" w:rsidRPr="00CD166E">
        <w:t xml:space="preserve">consistency and comparability of information presentation </w:t>
      </w:r>
      <w:r w:rsidR="002E3E11" w:rsidRPr="00CD166E">
        <w:t xml:space="preserve">for domestic undergraduate applicants </w:t>
      </w:r>
      <w:r w:rsidR="005D6EFA" w:rsidRPr="00CD166E">
        <w:t xml:space="preserve">and extend those to </w:t>
      </w:r>
      <w:r w:rsidR="002E3E11" w:rsidRPr="00CD166E">
        <w:t xml:space="preserve">information for these </w:t>
      </w:r>
      <w:r w:rsidR="005D6EFA" w:rsidRPr="00CD166E">
        <w:t>other important cohorts of prospective students. For example, it might be possible to include information for these cohorts within the Course Seeker website at some point.</w:t>
      </w:r>
    </w:p>
    <w:p w14:paraId="7E080475" w14:textId="17C3D65E" w:rsidR="00207657" w:rsidRPr="00CD166E" w:rsidRDefault="00BF5B62" w:rsidP="00207657">
      <w:r>
        <w:t>Extension of</w:t>
      </w:r>
      <w:r w:rsidR="00207657" w:rsidRPr="00CD166E">
        <w:t xml:space="preserve"> the requirements to postgraduate courses</w:t>
      </w:r>
      <w:r>
        <w:t xml:space="preserve"> aims to</w:t>
      </w:r>
      <w:r w:rsidR="00207657" w:rsidRPr="00CD166E">
        <w:t>:</w:t>
      </w:r>
    </w:p>
    <w:p w14:paraId="149FF4D7" w14:textId="5BD29405" w:rsidR="00207657" w:rsidRPr="00CD166E" w:rsidRDefault="00207657" w:rsidP="000B2CAF">
      <w:pPr>
        <w:pStyle w:val="ListBullet"/>
        <w:spacing w:line="276" w:lineRule="auto"/>
        <w:contextualSpacing w:val="0"/>
      </w:pPr>
      <w:r w:rsidRPr="00CD166E">
        <w:t xml:space="preserve">build </w:t>
      </w:r>
      <w:r w:rsidR="005D6EFA" w:rsidRPr="00CD166E">
        <w:t>on</w:t>
      </w:r>
      <w:r w:rsidRPr="00CD166E">
        <w:t xml:space="preserve"> the current undergraduate requirements to cover all </w:t>
      </w:r>
      <w:r w:rsidR="00440F71" w:rsidRPr="00CD166E">
        <w:t xml:space="preserve">coursework postgraduate </w:t>
      </w:r>
      <w:r w:rsidRPr="00CD166E">
        <w:t>courses;</w:t>
      </w:r>
    </w:p>
    <w:p w14:paraId="5780AB27" w14:textId="77777777" w:rsidR="00207657" w:rsidRPr="00CD166E" w:rsidRDefault="00207657" w:rsidP="000B2CAF">
      <w:pPr>
        <w:pStyle w:val="ListBullet"/>
        <w:spacing w:line="276" w:lineRule="auto"/>
        <w:contextualSpacing w:val="0"/>
      </w:pPr>
      <w:r w:rsidRPr="00CD166E">
        <w:t>be different only where there are differences that matter; and</w:t>
      </w:r>
    </w:p>
    <w:p w14:paraId="7E32E935" w14:textId="388565C0" w:rsidR="00207657" w:rsidRPr="00CD166E" w:rsidRDefault="00207657" w:rsidP="000B2CAF">
      <w:pPr>
        <w:pStyle w:val="ListBullet"/>
        <w:spacing w:line="276" w:lineRule="auto"/>
        <w:contextualSpacing w:val="0"/>
      </w:pPr>
      <w:r w:rsidRPr="00CD166E">
        <w:t xml:space="preserve">not lose clarity for either </w:t>
      </w:r>
      <w:r w:rsidR="008B392E" w:rsidRPr="00CD166E">
        <w:t xml:space="preserve">undergraduate or postgraduate </w:t>
      </w:r>
      <w:r w:rsidRPr="00CD166E">
        <w:t>courses when using merged high level information and data.</w:t>
      </w:r>
    </w:p>
    <w:p w14:paraId="022981A1" w14:textId="2098D9D0" w:rsidR="00207657" w:rsidRPr="00CD166E" w:rsidRDefault="00207657" w:rsidP="00207657">
      <w:r w:rsidRPr="00CD166E">
        <w:t xml:space="preserve">The </w:t>
      </w:r>
      <w:r w:rsidR="005D6EFA" w:rsidRPr="00CD166E">
        <w:t xml:space="preserve">intended </w:t>
      </w:r>
      <w:r w:rsidRPr="00CD166E">
        <w:t xml:space="preserve">outcome </w:t>
      </w:r>
      <w:r w:rsidR="005D6EFA" w:rsidRPr="00CD166E">
        <w:t xml:space="preserve">is </w:t>
      </w:r>
      <w:r w:rsidRPr="00CD166E">
        <w:t xml:space="preserve">that providers extend their current process to maintain and renew information on undergraduate courses to </w:t>
      </w:r>
      <w:r w:rsidR="005D6EFA" w:rsidRPr="00CD166E">
        <w:t xml:space="preserve">include </w:t>
      </w:r>
      <w:r w:rsidRPr="00CD166E">
        <w:t xml:space="preserve">their postgraduate courses. The additional work </w:t>
      </w:r>
      <w:r w:rsidR="005D6EFA" w:rsidRPr="00CD166E">
        <w:t xml:space="preserve">involved </w:t>
      </w:r>
      <w:r w:rsidRPr="00CD166E">
        <w:t>should be small, particularly where information is currently presented in a clear and comprehensive form.</w:t>
      </w:r>
    </w:p>
    <w:p w14:paraId="0D5EBC35" w14:textId="2229A02E" w:rsidR="00207657" w:rsidRPr="00CD166E" w:rsidRDefault="00207657" w:rsidP="00A64D70">
      <w:pPr>
        <w:pStyle w:val="Heading4"/>
        <w:rPr>
          <w:color w:val="auto"/>
        </w:rPr>
      </w:pPr>
      <w:bookmarkStart w:id="105" w:name="_Toc102560230"/>
      <w:r w:rsidRPr="00CD166E">
        <w:rPr>
          <w:color w:val="auto"/>
        </w:rPr>
        <w:lastRenderedPageBreak/>
        <w:t>Coursework postgraduate courses</w:t>
      </w:r>
      <w:bookmarkEnd w:id="105"/>
      <w:r w:rsidR="00A64D70" w:rsidRPr="00CD166E">
        <w:rPr>
          <w:color w:val="auto"/>
        </w:rPr>
        <w:t xml:space="preserve"> </w:t>
      </w:r>
      <w:r w:rsidR="000F1CD6" w:rsidRPr="00CD166E">
        <w:rPr>
          <w:color w:val="auto"/>
        </w:rPr>
        <w:t xml:space="preserve">are </w:t>
      </w:r>
      <w:r w:rsidR="00A64D70" w:rsidRPr="00CD166E">
        <w:rPr>
          <w:color w:val="auto"/>
        </w:rPr>
        <w:t>the focus</w:t>
      </w:r>
    </w:p>
    <w:p w14:paraId="0666F202" w14:textId="06F68EDC" w:rsidR="00207657" w:rsidRPr="00CD166E" w:rsidRDefault="00207657" w:rsidP="00207657">
      <w:r w:rsidRPr="00F124BF">
        <w:t xml:space="preserve">The </w:t>
      </w:r>
      <w:r w:rsidR="005D6EFA" w:rsidRPr="00F124BF">
        <w:t xml:space="preserve">ambition for inclusion of postgraduate courses has been limited to </w:t>
      </w:r>
      <w:r w:rsidRPr="00CD166E">
        <w:t xml:space="preserve">coursework programs. </w:t>
      </w:r>
      <w:r w:rsidR="005D6EFA" w:rsidRPr="00CD166E">
        <w:t>While information about r</w:t>
      </w:r>
      <w:r w:rsidRPr="00CD166E">
        <w:t xml:space="preserve">esearch degree admissions </w:t>
      </w:r>
      <w:r w:rsidR="000F1CD6" w:rsidRPr="00CD166E">
        <w:t xml:space="preserve">is </w:t>
      </w:r>
      <w:r w:rsidRPr="00CD166E">
        <w:t xml:space="preserve">not </w:t>
      </w:r>
      <w:r w:rsidR="00326F9F" w:rsidRPr="00CD166E">
        <w:t xml:space="preserve">explicitly </w:t>
      </w:r>
      <w:r w:rsidR="005D6EFA" w:rsidRPr="00CD166E">
        <w:t>excluded</w:t>
      </w:r>
      <w:r w:rsidR="00326F9F" w:rsidRPr="00CD166E">
        <w:t>,</w:t>
      </w:r>
      <w:r w:rsidR="005D6EFA" w:rsidRPr="00CD166E">
        <w:t xml:space="preserve"> and </w:t>
      </w:r>
      <w:r w:rsidR="006D671A" w:rsidRPr="00CD166E">
        <w:t>c</w:t>
      </w:r>
      <w:r w:rsidR="005D6EFA" w:rsidRPr="00CD166E">
        <w:t xml:space="preserve">ould generally be encompassed by the proposed approach, </w:t>
      </w:r>
      <w:r w:rsidR="00A64D70" w:rsidRPr="00CD166E">
        <w:t>there is no expectation that providers will produce information on higher degrees by research in the same format as for their coursework postgraduate programs. This recogni</w:t>
      </w:r>
      <w:r w:rsidR="00C01192" w:rsidRPr="00CD166E">
        <w:t>s</w:t>
      </w:r>
      <w:r w:rsidR="00A64D70" w:rsidRPr="00CD166E">
        <w:t>es that information about research degrees is currently offered in a wide variety of forms through various information channels and may not include the specific listing of each and every type of research degree program available through an institution</w:t>
      </w:r>
      <w:r w:rsidRPr="00CD166E">
        <w:t>.</w:t>
      </w:r>
    </w:p>
    <w:p w14:paraId="365EFC69" w14:textId="2E9AD313" w:rsidR="00207657" w:rsidRPr="00CD166E" w:rsidRDefault="00A64D70" w:rsidP="00A64D70">
      <w:pPr>
        <w:pStyle w:val="Heading4"/>
        <w:rPr>
          <w:color w:val="auto"/>
        </w:rPr>
      </w:pPr>
      <w:bookmarkStart w:id="106" w:name="_Toc102560231"/>
      <w:r w:rsidRPr="00CD166E">
        <w:rPr>
          <w:color w:val="auto"/>
        </w:rPr>
        <w:t>Applicant groupings</w:t>
      </w:r>
      <w:bookmarkEnd w:id="106"/>
    </w:p>
    <w:p w14:paraId="1DB77EAF" w14:textId="35FAE379" w:rsidR="00054DE8" w:rsidRPr="00CD166E" w:rsidRDefault="00054DE8" w:rsidP="00054DE8">
      <w:r w:rsidRPr="00F124BF">
        <w:t xml:space="preserve">The grouping of applicants as part of the admissions transparency reforms is used for two key </w:t>
      </w:r>
      <w:r w:rsidRPr="00CD166E">
        <w:t>purposes in the whole-of-institution and program/course ‘information sets’:</w:t>
      </w:r>
    </w:p>
    <w:p w14:paraId="2383B320" w14:textId="77777777" w:rsidR="00054DE8" w:rsidRPr="00CD166E" w:rsidRDefault="00054DE8" w:rsidP="000B2CAF">
      <w:pPr>
        <w:pStyle w:val="HERListBullet"/>
        <w:numPr>
          <w:ilvl w:val="0"/>
          <w:numId w:val="27"/>
        </w:numPr>
        <w:ind w:left="357" w:hanging="357"/>
        <w:contextualSpacing w:val="0"/>
      </w:pPr>
      <w:r w:rsidRPr="00CD166E">
        <w:t>initially directing prospective students, family and others to the admission criteria and other related information that may be most relevant to their circumstances; and</w:t>
      </w:r>
    </w:p>
    <w:p w14:paraId="0E7BAB45" w14:textId="77777777" w:rsidR="00054DE8" w:rsidRPr="00CD166E" w:rsidRDefault="00054DE8" w:rsidP="000B2CAF">
      <w:pPr>
        <w:pStyle w:val="HERListBullet"/>
        <w:numPr>
          <w:ilvl w:val="0"/>
          <w:numId w:val="27"/>
        </w:numPr>
        <w:ind w:left="357" w:hanging="357"/>
        <w:contextualSpacing w:val="0"/>
      </w:pPr>
      <w:r w:rsidRPr="00CD166E">
        <w:t>reporting on the outcomes of past admission periods.</w:t>
      </w:r>
    </w:p>
    <w:p w14:paraId="075BAF99" w14:textId="2FCBF6E5" w:rsidR="005D324E" w:rsidRPr="00CD166E" w:rsidRDefault="005D324E" w:rsidP="00B43077">
      <w:r w:rsidRPr="00CD166E">
        <w:t xml:space="preserve">These groupings should not be read as indicating how higher education providers might actually assess eligibility for applicants in each group. A wide range of academic and non-academic factors can often be </w:t>
      </w:r>
      <w:r w:rsidR="000F1CD6" w:rsidRPr="00CD166E">
        <w:t>considered</w:t>
      </w:r>
      <w:r w:rsidRPr="00CD166E">
        <w:t xml:space="preserve"> regardless of whether an applicant, for example, is a recent school leaver or has been out of school for some time. Rather, the broad groups relate primarily to the most relevant study or work background of the applicant</w:t>
      </w:r>
      <w:r w:rsidR="000F1CD6" w:rsidRPr="00CD166E">
        <w:t xml:space="preserve"> so they can readily identify where to look for the most useful information, given their individual circumstances</w:t>
      </w:r>
      <w:r w:rsidRPr="00CD166E">
        <w:t>.</w:t>
      </w:r>
    </w:p>
    <w:p w14:paraId="3A40B1C3" w14:textId="3ECB844F" w:rsidR="00054DE8" w:rsidRPr="00CD166E" w:rsidRDefault="005D324E" w:rsidP="00207657">
      <w:r w:rsidRPr="00CD166E">
        <w:t xml:space="preserve">Reporting past enrolments against the groupings was intended, in part, to </w:t>
      </w:r>
      <w:r w:rsidR="00207657" w:rsidRPr="00CD166E">
        <w:t xml:space="preserve">assist potential applicants </w:t>
      </w:r>
      <w:r w:rsidRPr="00CD166E">
        <w:t xml:space="preserve">to </w:t>
      </w:r>
      <w:r w:rsidR="000F1CD6" w:rsidRPr="00CD166E">
        <w:t xml:space="preserve">estimate </w:t>
      </w:r>
      <w:r w:rsidRPr="00CD166E">
        <w:t xml:space="preserve">who their </w:t>
      </w:r>
      <w:r w:rsidR="002F4FC5" w:rsidRPr="00CD166E">
        <w:t xml:space="preserve">likely </w:t>
      </w:r>
      <w:r w:rsidRPr="00CD166E">
        <w:t>study peer cohort might be</w:t>
      </w:r>
      <w:r w:rsidR="00207657" w:rsidRPr="00CD166E">
        <w:t>.</w:t>
      </w:r>
    </w:p>
    <w:p w14:paraId="3F38DDD1" w14:textId="2971FD0C" w:rsidR="00207657" w:rsidRPr="00CD166E" w:rsidRDefault="00207657" w:rsidP="00207657">
      <w:r w:rsidRPr="00CD166E">
        <w:t xml:space="preserve">The four undergraduate </w:t>
      </w:r>
      <w:r w:rsidR="005D324E" w:rsidRPr="00CD166E">
        <w:t xml:space="preserve">groupings </w:t>
      </w:r>
      <w:r w:rsidR="006D671A" w:rsidRPr="00CD166E">
        <w:t>a</w:t>
      </w:r>
      <w:r w:rsidR="005D324E" w:rsidRPr="00CD166E">
        <w:t>re</w:t>
      </w:r>
      <w:r w:rsidRPr="00CD166E">
        <w:t>:</w:t>
      </w:r>
    </w:p>
    <w:p w14:paraId="03A2796A" w14:textId="34781551" w:rsidR="00207657" w:rsidRPr="00CD166E" w:rsidRDefault="002F4FC5" w:rsidP="00977848">
      <w:pPr>
        <w:pStyle w:val="ListBullet"/>
        <w:numPr>
          <w:ilvl w:val="1"/>
          <w:numId w:val="28"/>
        </w:numPr>
      </w:pPr>
      <w:r w:rsidRPr="00CD166E">
        <w:t xml:space="preserve">have undertaken </w:t>
      </w:r>
      <w:r w:rsidR="005D324E" w:rsidRPr="00CD166E">
        <w:t xml:space="preserve">any </w:t>
      </w:r>
      <w:r w:rsidR="00207657" w:rsidRPr="00CD166E">
        <w:rPr>
          <w:b/>
          <w:bCs/>
        </w:rPr>
        <w:t>higher education study</w:t>
      </w:r>
      <w:r w:rsidR="00207657" w:rsidRPr="00CD166E">
        <w:t xml:space="preserve"> </w:t>
      </w:r>
      <w:r w:rsidRPr="00CD166E">
        <w:t xml:space="preserve">since leaving school </w:t>
      </w:r>
      <w:r w:rsidR="00207657" w:rsidRPr="00CD166E">
        <w:t>(partial or complete)</w:t>
      </w:r>
      <w:r w:rsidR="006857EC" w:rsidRPr="00CD166E">
        <w:t>;</w:t>
      </w:r>
    </w:p>
    <w:p w14:paraId="0B188CDC" w14:textId="7B7B8E48" w:rsidR="00207657" w:rsidRPr="00CD166E" w:rsidRDefault="002F4FC5" w:rsidP="00977848">
      <w:pPr>
        <w:pStyle w:val="ListBullet"/>
        <w:numPr>
          <w:ilvl w:val="1"/>
          <w:numId w:val="28"/>
        </w:numPr>
      </w:pPr>
      <w:r w:rsidRPr="00CD166E">
        <w:t xml:space="preserve">have undertaken </w:t>
      </w:r>
      <w:r w:rsidR="005D324E" w:rsidRPr="00CD166E">
        <w:t xml:space="preserve">any </w:t>
      </w:r>
      <w:r w:rsidR="00207657" w:rsidRPr="00CD166E">
        <w:rPr>
          <w:b/>
          <w:bCs/>
        </w:rPr>
        <w:t>VET study</w:t>
      </w:r>
      <w:r w:rsidR="005D324E" w:rsidRPr="00CD166E">
        <w:t xml:space="preserve"> </w:t>
      </w:r>
      <w:r w:rsidRPr="00CD166E">
        <w:t xml:space="preserve">since leaving school </w:t>
      </w:r>
      <w:r w:rsidR="005D324E" w:rsidRPr="00CD166E">
        <w:t>(and not higher education)</w:t>
      </w:r>
      <w:r w:rsidR="006857EC" w:rsidRPr="00CD166E">
        <w:t>;</w:t>
      </w:r>
    </w:p>
    <w:p w14:paraId="0884B3FB" w14:textId="24F2B1E3" w:rsidR="006857EC" w:rsidRPr="00CD166E" w:rsidRDefault="006857EC" w:rsidP="006857EC">
      <w:pPr>
        <w:pStyle w:val="ListBullet"/>
        <w:numPr>
          <w:ilvl w:val="1"/>
          <w:numId w:val="28"/>
        </w:numPr>
      </w:pPr>
      <w:r w:rsidRPr="00CD166E">
        <w:rPr>
          <w:b/>
          <w:bCs/>
        </w:rPr>
        <w:t>work and life experience</w:t>
      </w:r>
      <w:r w:rsidRPr="00CD166E">
        <w:t xml:space="preserve"> (including those that left school more than two years ago); and</w:t>
      </w:r>
    </w:p>
    <w:p w14:paraId="1E62BE85" w14:textId="79330D91" w:rsidR="005D324E" w:rsidRPr="00CD166E" w:rsidRDefault="005D324E" w:rsidP="00977848">
      <w:pPr>
        <w:pStyle w:val="ListBullet"/>
        <w:numPr>
          <w:ilvl w:val="1"/>
          <w:numId w:val="28"/>
        </w:numPr>
      </w:pPr>
      <w:r w:rsidRPr="00CD166E">
        <w:rPr>
          <w:b/>
          <w:bCs/>
        </w:rPr>
        <w:t>recent secondary education</w:t>
      </w:r>
      <w:r w:rsidRPr="00CD166E">
        <w:t xml:space="preserve"> (within the last two years).</w:t>
      </w:r>
    </w:p>
    <w:p w14:paraId="470BCDB1" w14:textId="07390AF2" w:rsidR="005D324E" w:rsidRPr="00CD166E" w:rsidRDefault="005D324E" w:rsidP="00207657">
      <w:r w:rsidRPr="00CD166E">
        <w:t>A</w:t>
      </w:r>
      <w:r w:rsidR="002802F1" w:rsidRPr="00CD166E">
        <w:t xml:space="preserve"> notional</w:t>
      </w:r>
      <w:r w:rsidRPr="00CD166E">
        <w:t xml:space="preserve"> fifth grouping (international students) was included in the enrolment reporting both for completeness and in anticipation of future extension.</w:t>
      </w:r>
    </w:p>
    <w:p w14:paraId="77800FEA" w14:textId="760EF453" w:rsidR="00955D06" w:rsidRPr="00CD166E" w:rsidRDefault="00955D06" w:rsidP="00955D06">
      <w:pPr>
        <w:pStyle w:val="Heading4"/>
        <w:rPr>
          <w:color w:val="auto"/>
        </w:rPr>
      </w:pPr>
      <w:r w:rsidRPr="00CD166E">
        <w:rPr>
          <w:color w:val="auto"/>
        </w:rPr>
        <w:t>Applicability of the groupings to postgraduate courses</w:t>
      </w:r>
    </w:p>
    <w:p w14:paraId="2FAC605B" w14:textId="6AE0E6C1" w:rsidR="00534700" w:rsidRPr="00CD166E" w:rsidRDefault="00456D7D" w:rsidP="00207657">
      <w:r w:rsidRPr="00F124BF">
        <w:t xml:space="preserve">A </w:t>
      </w:r>
      <w:r w:rsidR="00207657" w:rsidRPr="00F124BF">
        <w:t xml:space="preserve">completed higher education </w:t>
      </w:r>
      <w:r w:rsidR="00D94992" w:rsidRPr="00F124BF">
        <w:t>qualification</w:t>
      </w:r>
      <w:r w:rsidR="00D94992" w:rsidRPr="00CD166E">
        <w:t xml:space="preserve"> </w:t>
      </w:r>
      <w:r w:rsidR="00207657" w:rsidRPr="00CD166E">
        <w:t>at bachelor level or above</w:t>
      </w:r>
      <w:r w:rsidR="00A071F7" w:rsidRPr="00CD166E">
        <w:t xml:space="preserve"> </w:t>
      </w:r>
      <w:r w:rsidR="00207657" w:rsidRPr="00CD166E">
        <w:t xml:space="preserve">is </w:t>
      </w:r>
      <w:r w:rsidR="00534700" w:rsidRPr="00CD166E">
        <w:t xml:space="preserve">generally </w:t>
      </w:r>
      <w:r w:rsidR="00955D06" w:rsidRPr="00CD166E">
        <w:t xml:space="preserve">considered </w:t>
      </w:r>
      <w:r w:rsidR="00207657" w:rsidRPr="00CD166E">
        <w:t>the ‘standard’ for entry to a postgraduate course</w:t>
      </w:r>
      <w:r w:rsidR="00A071F7" w:rsidRPr="00CD166E">
        <w:t xml:space="preserve">. </w:t>
      </w:r>
      <w:r w:rsidR="00D94992" w:rsidRPr="00CD166E">
        <w:t>In many cases</w:t>
      </w:r>
      <w:r w:rsidR="00A071F7" w:rsidRPr="00CD166E">
        <w:t xml:space="preserve"> the higher degree necessarily builds on learning already gained in the relevant field of education</w:t>
      </w:r>
      <w:r w:rsidR="00207657" w:rsidRPr="00CD166E">
        <w:t xml:space="preserve">. </w:t>
      </w:r>
      <w:r w:rsidR="00E40FB4" w:rsidRPr="00CD166E">
        <w:t xml:space="preserve">Some programs require both an undergraduate degree </w:t>
      </w:r>
      <w:r w:rsidR="00E40FB4" w:rsidRPr="00CD166E">
        <w:rPr>
          <w:u w:val="single"/>
        </w:rPr>
        <w:t>and</w:t>
      </w:r>
      <w:r w:rsidR="00E40FB4" w:rsidRPr="00CD166E">
        <w:t xml:space="preserve"> professional experience. </w:t>
      </w:r>
    </w:p>
    <w:p w14:paraId="3101F08C" w14:textId="59878263" w:rsidR="00471A9F" w:rsidRPr="00CD166E" w:rsidRDefault="00471A9F" w:rsidP="00207657">
      <w:r w:rsidRPr="00CD166E">
        <w:t xml:space="preserve">Many postgraduate courses will consider applicants who have not completed a bachelor degree or above, based on </w:t>
      </w:r>
      <w:r w:rsidR="005A6AB8" w:rsidRPr="00CD166E">
        <w:t>the</w:t>
      </w:r>
      <w:r w:rsidRPr="00CD166E">
        <w:t xml:space="preserve"> person’s work, study, professional and other life experiences, including those </w:t>
      </w:r>
      <w:r w:rsidRPr="00CD166E">
        <w:lastRenderedPageBreak/>
        <w:t xml:space="preserve">with higher education study that did not lead to a completed degree. This broad </w:t>
      </w:r>
      <w:r w:rsidR="005A6AB8" w:rsidRPr="00CD166E">
        <w:t>group</w:t>
      </w:r>
      <w:r w:rsidRPr="00CD166E">
        <w:t xml:space="preserve"> of applicants makes more sense in the postgraduate context tha</w:t>
      </w:r>
      <w:r w:rsidR="005A6AB8" w:rsidRPr="00CD166E">
        <w:t>n</w:t>
      </w:r>
      <w:r w:rsidRPr="00CD166E">
        <w:t xml:space="preserve"> the more specific groups used for undergraduate courses. </w:t>
      </w:r>
    </w:p>
    <w:p w14:paraId="2E6A38F7" w14:textId="5F2B5E50" w:rsidR="00207657" w:rsidRPr="00CD166E" w:rsidRDefault="00207657" w:rsidP="00207657">
      <w:r w:rsidRPr="00CD166E">
        <w:t xml:space="preserve">This suggests that for postgraduate courses </w:t>
      </w:r>
      <w:r w:rsidR="00504A93" w:rsidRPr="00CD166E">
        <w:t xml:space="preserve">only </w:t>
      </w:r>
      <w:r w:rsidRPr="00CD166E">
        <w:t>two groupings are required, to distinguish the information needs for those with a bachelor degree</w:t>
      </w:r>
      <w:r w:rsidR="00504A93" w:rsidRPr="00CD166E">
        <w:t xml:space="preserve">; </w:t>
      </w:r>
      <w:r w:rsidRPr="00CD166E">
        <w:t xml:space="preserve">and those who </w:t>
      </w:r>
      <w:r w:rsidR="00504A93" w:rsidRPr="00CD166E">
        <w:t xml:space="preserve">will </w:t>
      </w:r>
      <w:r w:rsidRPr="00CD166E">
        <w:t>need to demonstrate they have potential based on a mix of work</w:t>
      </w:r>
      <w:r w:rsidR="000F4592" w:rsidRPr="00CD166E">
        <w:t xml:space="preserve">, </w:t>
      </w:r>
      <w:r w:rsidRPr="00CD166E">
        <w:t>life experience</w:t>
      </w:r>
      <w:r w:rsidR="000F4592" w:rsidRPr="00CD166E">
        <w:t>, training and/or previous study including</w:t>
      </w:r>
      <w:r w:rsidR="004A3122" w:rsidRPr="00CD166E">
        <w:t xml:space="preserve"> VET qualification</w:t>
      </w:r>
      <w:r w:rsidR="000F4592" w:rsidRPr="00CD166E">
        <w:t>s</w:t>
      </w:r>
      <w:r w:rsidR="004A3122" w:rsidRPr="00CD166E">
        <w:t xml:space="preserve"> or incomplete higher education study</w:t>
      </w:r>
      <w:r w:rsidRPr="00CD166E">
        <w:t>.</w:t>
      </w:r>
    </w:p>
    <w:p w14:paraId="17089BDE" w14:textId="7F277E7F" w:rsidR="004A3122" w:rsidRPr="00CD166E" w:rsidRDefault="004A3122" w:rsidP="00207657">
      <w:r w:rsidRPr="00CD166E">
        <w:t>The proposed applicant groupings for postgraduate courses, therefor</w:t>
      </w:r>
      <w:r w:rsidR="00165F47" w:rsidRPr="00CD166E">
        <w:t>e</w:t>
      </w:r>
      <w:r w:rsidRPr="00CD166E">
        <w:t>, are:</w:t>
      </w:r>
    </w:p>
    <w:p w14:paraId="65A2161C" w14:textId="04184853" w:rsidR="004A3122" w:rsidRPr="00CD166E" w:rsidRDefault="004A3122" w:rsidP="00DF1249">
      <w:pPr>
        <w:pStyle w:val="ListBullet"/>
        <w:numPr>
          <w:ilvl w:val="1"/>
          <w:numId w:val="32"/>
        </w:numPr>
        <w:spacing w:line="276" w:lineRule="auto"/>
        <w:ind w:left="850" w:hanging="493"/>
        <w:contextualSpacing w:val="0"/>
        <w:rPr>
          <w:b/>
          <w:bCs/>
        </w:rPr>
      </w:pPr>
      <w:r w:rsidRPr="00CD166E">
        <w:rPr>
          <w:b/>
          <w:bCs/>
        </w:rPr>
        <w:t>Completed higher education study</w:t>
      </w:r>
      <w:r w:rsidR="000F4592" w:rsidRPr="00CD166E">
        <w:rPr>
          <w:b/>
          <w:bCs/>
        </w:rPr>
        <w:t xml:space="preserve">, </w:t>
      </w:r>
      <w:r w:rsidRPr="00CD166E">
        <w:t xml:space="preserve">bachelor </w:t>
      </w:r>
      <w:r w:rsidR="000F4592" w:rsidRPr="00CD166E">
        <w:t xml:space="preserve">degree </w:t>
      </w:r>
      <w:r w:rsidR="00A32671" w:rsidRPr="00CD166E">
        <w:t xml:space="preserve">level </w:t>
      </w:r>
      <w:r w:rsidRPr="00CD166E">
        <w:t>or above</w:t>
      </w:r>
    </w:p>
    <w:p w14:paraId="37F82C7F" w14:textId="0A975254" w:rsidR="004A3122" w:rsidRPr="00CD166E" w:rsidRDefault="004A3122" w:rsidP="00DF1249">
      <w:pPr>
        <w:pStyle w:val="ListBullet"/>
        <w:numPr>
          <w:ilvl w:val="1"/>
          <w:numId w:val="32"/>
        </w:numPr>
        <w:spacing w:line="276" w:lineRule="auto"/>
        <w:ind w:left="850" w:hanging="493"/>
        <w:contextualSpacing w:val="0"/>
        <w:rPr>
          <w:b/>
          <w:bCs/>
        </w:rPr>
      </w:pPr>
      <w:r w:rsidRPr="00CD166E">
        <w:rPr>
          <w:b/>
          <w:bCs/>
        </w:rPr>
        <w:t>Work</w:t>
      </w:r>
      <w:r w:rsidR="0064411B" w:rsidRPr="00CD166E">
        <w:rPr>
          <w:b/>
          <w:bCs/>
        </w:rPr>
        <w:t>, study</w:t>
      </w:r>
      <w:r w:rsidRPr="00CD166E">
        <w:rPr>
          <w:b/>
          <w:bCs/>
        </w:rPr>
        <w:t xml:space="preserve"> </w:t>
      </w:r>
      <w:r w:rsidR="00E22762" w:rsidRPr="00CD166E">
        <w:rPr>
          <w:b/>
          <w:bCs/>
        </w:rPr>
        <w:t>and</w:t>
      </w:r>
      <w:r w:rsidR="0005236F" w:rsidRPr="00CD166E">
        <w:rPr>
          <w:b/>
          <w:bCs/>
        </w:rPr>
        <w:t>/or</w:t>
      </w:r>
      <w:r w:rsidRPr="00CD166E">
        <w:rPr>
          <w:b/>
          <w:bCs/>
        </w:rPr>
        <w:t xml:space="preserve"> life experience</w:t>
      </w:r>
      <w:r w:rsidR="0064411B" w:rsidRPr="00CD166E">
        <w:t>.</w:t>
      </w:r>
    </w:p>
    <w:p w14:paraId="00830EDC" w14:textId="15C2C5C1" w:rsidR="00207657" w:rsidRPr="00CD166E" w:rsidRDefault="00AB7EDC" w:rsidP="005B5D37">
      <w:pPr>
        <w:pStyle w:val="Heading4"/>
        <w:rPr>
          <w:color w:val="auto"/>
        </w:rPr>
      </w:pPr>
      <w:bookmarkStart w:id="107" w:name="_Toc102560232"/>
      <w:r w:rsidRPr="00CD166E">
        <w:rPr>
          <w:color w:val="auto"/>
        </w:rPr>
        <w:t>Inclusion of ranking information relevant to postgraduate admission</w:t>
      </w:r>
      <w:bookmarkEnd w:id="107"/>
    </w:p>
    <w:p w14:paraId="4FA682AE" w14:textId="365EA0A7" w:rsidR="00855CED" w:rsidRPr="00CD166E" w:rsidRDefault="00855CED" w:rsidP="00855CED">
      <w:r w:rsidRPr="00F124BF">
        <w:t xml:space="preserve">Transparency requires that applicants </w:t>
      </w:r>
      <w:r w:rsidRPr="00CD166E">
        <w:t>be able to understand any threshold requirements for entry to the course and, where ranking mechanisms are used, how the rankings are determined.</w:t>
      </w:r>
    </w:p>
    <w:p w14:paraId="3EDDB423" w14:textId="6A3E1244" w:rsidR="00207657" w:rsidRPr="00CD166E" w:rsidRDefault="00207657" w:rsidP="00207657">
      <w:r w:rsidRPr="00CD166E">
        <w:t xml:space="preserve">Selection for postgraduate courses varies from courses that accept most </w:t>
      </w:r>
      <w:r w:rsidR="00092505" w:rsidRPr="00CD166E">
        <w:t xml:space="preserve">or </w:t>
      </w:r>
      <w:r w:rsidRPr="00CD166E">
        <w:t>all applicants able to demonstrate they are capable of the course</w:t>
      </w:r>
      <w:r w:rsidR="00092505" w:rsidRPr="00CD166E">
        <w:t>, th</w:t>
      </w:r>
      <w:r w:rsidR="00B700D0" w:rsidRPr="00CD166E">
        <w:t>r</w:t>
      </w:r>
      <w:r w:rsidR="00092505" w:rsidRPr="00CD166E">
        <w:t xml:space="preserve">ough </w:t>
      </w:r>
      <w:r w:rsidRPr="00CD166E">
        <w:t xml:space="preserve">to those </w:t>
      </w:r>
      <w:r w:rsidR="00092505" w:rsidRPr="00CD166E">
        <w:t xml:space="preserve">that </w:t>
      </w:r>
      <w:r w:rsidRPr="00CD166E">
        <w:t xml:space="preserve">are highly selective </w:t>
      </w:r>
      <w:r w:rsidR="00092505" w:rsidRPr="00CD166E">
        <w:t xml:space="preserve">– </w:t>
      </w:r>
      <w:r w:rsidRPr="00CD166E">
        <w:t xml:space="preserve">where </w:t>
      </w:r>
      <w:r w:rsidR="00092505" w:rsidRPr="00CD166E">
        <w:t xml:space="preserve">admission may depend on </w:t>
      </w:r>
      <w:r w:rsidR="00B700D0" w:rsidRPr="00CD166E">
        <w:t xml:space="preserve">an </w:t>
      </w:r>
      <w:r w:rsidRPr="00CD166E">
        <w:t xml:space="preserve">applicant’s ranking compared </w:t>
      </w:r>
      <w:r w:rsidR="00092505" w:rsidRPr="00CD166E">
        <w:t xml:space="preserve">to </w:t>
      </w:r>
      <w:r w:rsidRPr="00CD166E">
        <w:t>others.</w:t>
      </w:r>
    </w:p>
    <w:p w14:paraId="3A5EB237" w14:textId="77777777" w:rsidR="00855CED" w:rsidRPr="00CD166E" w:rsidRDefault="00855CED" w:rsidP="00855CED">
      <w:r w:rsidRPr="00CD166E">
        <w:t>Initial discussions with stakeholders highlighted that some postgraduate courses only accept applicants with considerable relevant work experience, or target such people. Others target progression from a closely related undergraduate or postgraduate program. These expectations should be clearly set out in the course information set.</w:t>
      </w:r>
    </w:p>
    <w:p w14:paraId="5AABFCF0" w14:textId="6C2FB3E8" w:rsidR="00590862" w:rsidRPr="00CD166E" w:rsidRDefault="00207657" w:rsidP="00207657">
      <w:r w:rsidRPr="00CD166E">
        <w:t xml:space="preserve">Many providers use a Grade Point Average </w:t>
      </w:r>
      <w:r w:rsidR="00B700D0" w:rsidRPr="00CD166E">
        <w:t xml:space="preserve">(GPA) </w:t>
      </w:r>
      <w:r w:rsidRPr="00CD166E">
        <w:t xml:space="preserve">or Weighted Average Mark </w:t>
      </w:r>
      <w:r w:rsidR="00B700D0" w:rsidRPr="00CD166E">
        <w:t xml:space="preserve">(WAM) </w:t>
      </w:r>
      <w:r w:rsidRPr="00CD166E">
        <w:t xml:space="preserve">to assess achievement in previous studies. These </w:t>
      </w:r>
      <w:r w:rsidR="00BD31DE" w:rsidRPr="00CD166E">
        <w:t xml:space="preserve">can be </w:t>
      </w:r>
      <w:r w:rsidRPr="00CD166E">
        <w:t xml:space="preserve">calculated </w:t>
      </w:r>
      <w:r w:rsidR="00BD31DE" w:rsidRPr="00CD166E">
        <w:t xml:space="preserve">or used </w:t>
      </w:r>
      <w:r w:rsidRPr="00CD166E">
        <w:t xml:space="preserve">differently by each institution and </w:t>
      </w:r>
      <w:r w:rsidR="00BD31DE" w:rsidRPr="00CD166E">
        <w:t xml:space="preserve">may depend on where </w:t>
      </w:r>
      <w:r w:rsidRPr="00CD166E">
        <w:t xml:space="preserve">previous study was </w:t>
      </w:r>
      <w:r w:rsidR="00BD31DE" w:rsidRPr="00CD166E">
        <w:t>undertaken</w:t>
      </w:r>
      <w:r w:rsidRPr="00CD166E">
        <w:t xml:space="preserve">. </w:t>
      </w:r>
    </w:p>
    <w:p w14:paraId="63D3E020" w14:textId="33A0BAC6" w:rsidR="00590862" w:rsidRPr="00CD166E" w:rsidRDefault="00BF5B62" w:rsidP="00207657">
      <w:r>
        <w:t xml:space="preserve">The </w:t>
      </w:r>
      <w:r w:rsidR="001917BE">
        <w:t>HESP</w:t>
      </w:r>
      <w:r>
        <w:t xml:space="preserve"> does</w:t>
      </w:r>
      <w:r w:rsidR="00590862" w:rsidRPr="00CD166E">
        <w:t xml:space="preserve"> not propose</w:t>
      </w:r>
      <w:r>
        <w:t xml:space="preserve"> that the new information sets should</w:t>
      </w:r>
      <w:r w:rsidR="000B0AF4" w:rsidRPr="00CD166E">
        <w:t xml:space="preserve"> </w:t>
      </w:r>
      <w:r w:rsidR="00795580" w:rsidRPr="00CD166E">
        <w:t>intervene in</w:t>
      </w:r>
      <w:r w:rsidR="000B0AF4" w:rsidRPr="00CD166E">
        <w:t xml:space="preserve"> the use of </w:t>
      </w:r>
      <w:r w:rsidR="005320B0" w:rsidRPr="00CD166E">
        <w:t>GPA, WAM or other ranking systems</w:t>
      </w:r>
      <w:r w:rsidR="008E3526" w:rsidRPr="00CD166E">
        <w:t>. Where providers determine that</w:t>
      </w:r>
      <w:r w:rsidR="005320B0" w:rsidRPr="00CD166E">
        <w:t xml:space="preserve"> </w:t>
      </w:r>
      <w:r w:rsidR="00590862" w:rsidRPr="00CD166E">
        <w:t>such measures are relevant,</w:t>
      </w:r>
      <w:r w:rsidR="00E576F0" w:rsidRPr="00CD166E">
        <w:t xml:space="preserve"> </w:t>
      </w:r>
      <w:r w:rsidR="00590862" w:rsidRPr="00CD166E">
        <w:t>they should be explained in the institution’s overall admission policy or in the specific program/course information for relevant courses.</w:t>
      </w:r>
      <w:r w:rsidR="00852F9B" w:rsidRPr="00CD166E">
        <w:t xml:space="preserve"> </w:t>
      </w:r>
      <w:r w:rsidR="00795580" w:rsidRPr="00CD166E">
        <w:t xml:space="preserve"> </w:t>
      </w:r>
    </w:p>
    <w:p w14:paraId="591CB1CF" w14:textId="5623C7A0" w:rsidR="00207657" w:rsidRPr="00CD166E" w:rsidRDefault="00E1255F" w:rsidP="005B5D37">
      <w:pPr>
        <w:pStyle w:val="Heading4"/>
        <w:rPr>
          <w:color w:val="auto"/>
        </w:rPr>
      </w:pPr>
      <w:r w:rsidRPr="00CD166E">
        <w:rPr>
          <w:color w:val="auto"/>
        </w:rPr>
        <w:t xml:space="preserve">Availability and allocation of </w:t>
      </w:r>
      <w:bookmarkStart w:id="108" w:name="_Toc102560235"/>
      <w:r w:rsidR="00207657" w:rsidRPr="00CD166E">
        <w:rPr>
          <w:color w:val="auto"/>
        </w:rPr>
        <w:t>Commonwealth</w:t>
      </w:r>
      <w:r w:rsidRPr="00CD166E">
        <w:rPr>
          <w:color w:val="auto"/>
        </w:rPr>
        <w:t xml:space="preserve"> </w:t>
      </w:r>
      <w:r w:rsidR="00207657" w:rsidRPr="00CD166E">
        <w:rPr>
          <w:color w:val="auto"/>
        </w:rPr>
        <w:t>supported place</w:t>
      </w:r>
      <w:r w:rsidRPr="00CD166E">
        <w:rPr>
          <w:color w:val="auto"/>
        </w:rPr>
        <w:t>s where relevant</w:t>
      </w:r>
      <w:bookmarkEnd w:id="108"/>
    </w:p>
    <w:p w14:paraId="3CDE3EC5" w14:textId="19F788C4" w:rsidR="00207657" w:rsidRPr="00CD166E" w:rsidRDefault="00C937B0" w:rsidP="00207657">
      <w:r w:rsidRPr="00F124BF">
        <w:t>For domestic students, p</w:t>
      </w:r>
      <w:r w:rsidR="00207657" w:rsidRPr="00F124BF">
        <w:t xml:space="preserve">ostgraduate courses can be Commonwealth supported, fee based or </w:t>
      </w:r>
      <w:r w:rsidRPr="00CD166E">
        <w:t>include both types of enrolment</w:t>
      </w:r>
      <w:r w:rsidR="00535735" w:rsidRPr="00CD166E">
        <w:t>s</w:t>
      </w:r>
      <w:r w:rsidR="00207657" w:rsidRPr="00CD166E">
        <w:t xml:space="preserve">. Where the course </w:t>
      </w:r>
      <w:r w:rsidR="00535735" w:rsidRPr="00CD166E">
        <w:t xml:space="preserve">offers </w:t>
      </w:r>
      <w:r w:rsidR="00207657" w:rsidRPr="00CD166E">
        <w:t xml:space="preserve">both it is important that applicants </w:t>
      </w:r>
      <w:r w:rsidR="009A544F" w:rsidRPr="00CD166E">
        <w:t>have information on</w:t>
      </w:r>
      <w:r w:rsidR="00207657" w:rsidRPr="00CD166E">
        <w:t xml:space="preserve"> how the provider determines whether students are offered a supported place or a </w:t>
      </w:r>
      <w:r w:rsidR="00C2348D" w:rsidRPr="00CD166E">
        <w:t>fee-based</w:t>
      </w:r>
      <w:r w:rsidR="00207657" w:rsidRPr="00CD166E">
        <w:t xml:space="preserve"> place.</w:t>
      </w:r>
    </w:p>
    <w:p w14:paraId="351AECF9" w14:textId="484698E0" w:rsidR="00207657" w:rsidRPr="00CD166E" w:rsidRDefault="00207657" w:rsidP="00207657">
      <w:r w:rsidRPr="00CD166E">
        <w:t xml:space="preserve">Initial discussions have identified several </w:t>
      </w:r>
      <w:r w:rsidR="00D86E19" w:rsidRPr="00CD166E">
        <w:t xml:space="preserve">existing </w:t>
      </w:r>
      <w:r w:rsidRPr="00CD166E">
        <w:t xml:space="preserve">approaches. Two examples are that suitable applicants receive a supported place in </w:t>
      </w:r>
      <w:r w:rsidR="00535735" w:rsidRPr="00CD166E">
        <w:t xml:space="preserve">the </w:t>
      </w:r>
      <w:r w:rsidRPr="00CD166E">
        <w:t>order of receipt of applications; or that they are allocated according to a measure of academic rank across all applicants.</w:t>
      </w:r>
    </w:p>
    <w:p w14:paraId="6501EB64" w14:textId="45F1D2B7" w:rsidR="00207657" w:rsidRPr="00CD166E" w:rsidRDefault="00521A9F" w:rsidP="00207657">
      <w:r w:rsidRPr="00CD166E">
        <w:lastRenderedPageBreak/>
        <w:t>I</w:t>
      </w:r>
      <w:r w:rsidR="00207657" w:rsidRPr="00CD166E">
        <w:t xml:space="preserve">nitial </w:t>
      </w:r>
      <w:r w:rsidRPr="00CD166E">
        <w:t xml:space="preserve">stakeholder </w:t>
      </w:r>
      <w:r w:rsidR="00207657" w:rsidRPr="00CD166E">
        <w:t>discussions reveal</w:t>
      </w:r>
      <w:r w:rsidRPr="00CD166E">
        <w:t>ed</w:t>
      </w:r>
      <w:r w:rsidR="00207657" w:rsidRPr="00CD166E">
        <w:t xml:space="preserve"> different views about </w:t>
      </w:r>
      <w:r w:rsidRPr="00CD166E">
        <w:t xml:space="preserve">whether there is a </w:t>
      </w:r>
      <w:r w:rsidR="00207657" w:rsidRPr="00CD166E">
        <w:t xml:space="preserve">need to be explicit about </w:t>
      </w:r>
      <w:r w:rsidR="00B347FC" w:rsidRPr="00CD166E">
        <w:t xml:space="preserve">the availability </w:t>
      </w:r>
      <w:r w:rsidR="002407F8" w:rsidRPr="00CD166E">
        <w:t xml:space="preserve">of </w:t>
      </w:r>
      <w:r w:rsidR="00B347FC" w:rsidRPr="00CD166E">
        <w:t xml:space="preserve">Commonwealth </w:t>
      </w:r>
      <w:r w:rsidR="00207657" w:rsidRPr="00CD166E">
        <w:t>supported places. While some providers were cautious and emphasise the difference in approach year to year</w:t>
      </w:r>
      <w:r w:rsidR="009A025B" w:rsidRPr="00CD166E">
        <w:t xml:space="preserve">, </w:t>
      </w:r>
      <w:r w:rsidR="00207657" w:rsidRPr="00CD166E">
        <w:t xml:space="preserve">student representatives and organisations that work with students were clear that the difference between the two types of place was critical to </w:t>
      </w:r>
      <w:r w:rsidR="009A025B" w:rsidRPr="00CD166E">
        <w:t xml:space="preserve">some </w:t>
      </w:r>
      <w:r w:rsidR="00207657" w:rsidRPr="00CD166E">
        <w:t>applicants</w:t>
      </w:r>
      <w:r w:rsidR="009A025B" w:rsidRPr="00CD166E">
        <w:t>’</w:t>
      </w:r>
      <w:r w:rsidR="00207657" w:rsidRPr="00CD166E">
        <w:t xml:space="preserve"> decision about which course to apply </w:t>
      </w:r>
      <w:r w:rsidR="009A025B" w:rsidRPr="00CD166E">
        <w:t xml:space="preserve">for </w:t>
      </w:r>
      <w:r w:rsidR="00207657" w:rsidRPr="00CD166E">
        <w:t>and whether an offer would be accepted.</w:t>
      </w:r>
    </w:p>
    <w:p w14:paraId="1FEF09D6" w14:textId="2D2EB013" w:rsidR="00505CCF" w:rsidRPr="00CD166E" w:rsidRDefault="00BF5B62" w:rsidP="00207657">
      <w:r>
        <w:t xml:space="preserve">The </w:t>
      </w:r>
      <w:r w:rsidR="001917BE">
        <w:t>HESP</w:t>
      </w:r>
      <w:r>
        <w:t xml:space="preserve"> proposes</w:t>
      </w:r>
      <w:r w:rsidR="00D91EC5" w:rsidRPr="00CD166E">
        <w:t xml:space="preserve"> that p</w:t>
      </w:r>
      <w:r w:rsidR="00207657" w:rsidRPr="00CD166E">
        <w:t>roviders make clear in the</w:t>
      </w:r>
      <w:r w:rsidR="00D91EC5" w:rsidRPr="00CD166E">
        <w:t xml:space="preserve">ir admission </w:t>
      </w:r>
      <w:r w:rsidR="00207657" w:rsidRPr="00CD166E">
        <w:t>information</w:t>
      </w:r>
      <w:r w:rsidR="00505CCF" w:rsidRPr="00CD166E">
        <w:t>:</w:t>
      </w:r>
    </w:p>
    <w:p w14:paraId="3CD1A67D" w14:textId="664127B0" w:rsidR="00505CCF" w:rsidRPr="00CD166E" w:rsidRDefault="00207657" w:rsidP="00DF1249">
      <w:pPr>
        <w:pStyle w:val="ListBullet"/>
        <w:spacing w:line="276" w:lineRule="auto"/>
        <w:ind w:left="850" w:hanging="493"/>
        <w:contextualSpacing w:val="0"/>
      </w:pPr>
      <w:r w:rsidRPr="00CD166E">
        <w:t xml:space="preserve">whether there are Commonwealth </w:t>
      </w:r>
      <w:r w:rsidR="00E11A97" w:rsidRPr="00CD166E">
        <w:t xml:space="preserve">Supported Places (CSPs) </w:t>
      </w:r>
      <w:r w:rsidRPr="00CD166E">
        <w:t xml:space="preserve">available for </w:t>
      </w:r>
      <w:r w:rsidR="00D91EC5" w:rsidRPr="00CD166E">
        <w:t>a</w:t>
      </w:r>
      <w:r w:rsidRPr="00CD166E">
        <w:t xml:space="preserve"> course</w:t>
      </w:r>
      <w:r w:rsidR="00430F2C" w:rsidRPr="00CD166E">
        <w:t>;</w:t>
      </w:r>
      <w:r w:rsidR="00505CCF" w:rsidRPr="00CD166E">
        <w:t xml:space="preserve"> and</w:t>
      </w:r>
    </w:p>
    <w:p w14:paraId="2CC31BD7" w14:textId="3C3B9901" w:rsidR="00207657" w:rsidRPr="00CD166E" w:rsidRDefault="00505CCF" w:rsidP="00DF1249">
      <w:pPr>
        <w:pStyle w:val="ListBullet"/>
        <w:spacing w:line="276" w:lineRule="auto"/>
        <w:ind w:left="850" w:hanging="493"/>
        <w:contextualSpacing w:val="0"/>
      </w:pPr>
      <w:r w:rsidRPr="00CD166E">
        <w:t xml:space="preserve">if so, </w:t>
      </w:r>
      <w:r w:rsidR="00207657" w:rsidRPr="00CD166E">
        <w:t>set out</w:t>
      </w:r>
      <w:r w:rsidR="005F368E" w:rsidRPr="00CD166E">
        <w:t xml:space="preserve"> or provide links to</w:t>
      </w:r>
      <w:r w:rsidR="00394267" w:rsidRPr="00CD166E">
        <w:t xml:space="preserve"> information about</w:t>
      </w:r>
      <w:r w:rsidR="00207657" w:rsidRPr="00CD166E">
        <w:t xml:space="preserve"> the basis on which those places are allocated.</w:t>
      </w:r>
    </w:p>
    <w:p w14:paraId="316F3830" w14:textId="29AE3A0F" w:rsidR="00207657" w:rsidRDefault="002D42A4" w:rsidP="009E382A">
      <w:pPr>
        <w:pStyle w:val="Heading2"/>
      </w:pPr>
      <w:bookmarkStart w:id="109" w:name="_Toc102560237"/>
      <w:bookmarkStart w:id="110" w:name="_Toc105510343"/>
      <w:bookmarkStart w:id="111" w:name="_Toc105510581"/>
      <w:r>
        <w:t xml:space="preserve">Inclusion of information for </w:t>
      </w:r>
      <w:r w:rsidR="009E382A">
        <w:t>i</w:t>
      </w:r>
      <w:bookmarkStart w:id="112" w:name="_Toc102560238"/>
      <w:bookmarkEnd w:id="109"/>
      <w:r w:rsidR="009E382A">
        <w:t xml:space="preserve">nternational </w:t>
      </w:r>
      <w:r w:rsidR="00207657" w:rsidRPr="005D324E">
        <w:t>students</w:t>
      </w:r>
      <w:bookmarkEnd w:id="110"/>
      <w:bookmarkEnd w:id="111"/>
      <w:bookmarkEnd w:id="112"/>
    </w:p>
    <w:p w14:paraId="3C8A6610" w14:textId="0D1C4F93" w:rsidR="009E382A" w:rsidRPr="00CD166E" w:rsidRDefault="002D42A4" w:rsidP="00505CCF">
      <w:pPr>
        <w:pStyle w:val="Heading3"/>
        <w:numPr>
          <w:ilvl w:val="0"/>
          <w:numId w:val="29"/>
        </w:numPr>
        <w:rPr>
          <w:color w:val="auto"/>
        </w:rPr>
      </w:pPr>
      <w:bookmarkStart w:id="113" w:name="_Toc102841895"/>
      <w:bookmarkStart w:id="114" w:name="_Toc102842191"/>
      <w:bookmarkStart w:id="115" w:name="_Toc102987510"/>
      <w:bookmarkStart w:id="116" w:name="_Toc105510344"/>
      <w:bookmarkStart w:id="117" w:name="_Toc105510582"/>
      <w:r w:rsidRPr="00F124BF">
        <w:rPr>
          <w:color w:val="auto"/>
        </w:rPr>
        <w:t xml:space="preserve">Do you agree with the proposed approach of </w:t>
      </w:r>
      <w:r w:rsidR="00B57112" w:rsidRPr="00F124BF">
        <w:rPr>
          <w:color w:val="auto"/>
        </w:rPr>
        <w:t xml:space="preserve">integrating </w:t>
      </w:r>
      <w:r w:rsidR="008E43C8" w:rsidRPr="00F124BF">
        <w:rPr>
          <w:color w:val="auto"/>
        </w:rPr>
        <w:t xml:space="preserve">the minimum required </w:t>
      </w:r>
      <w:r w:rsidR="00B57112" w:rsidRPr="00CD166E">
        <w:rPr>
          <w:color w:val="auto"/>
        </w:rPr>
        <w:t xml:space="preserve">admission information </w:t>
      </w:r>
      <w:r w:rsidR="008E43C8" w:rsidRPr="00CD166E">
        <w:rPr>
          <w:color w:val="auto"/>
        </w:rPr>
        <w:t xml:space="preserve">to enable </w:t>
      </w:r>
      <w:r w:rsidR="00FB3DE2" w:rsidRPr="00CD166E">
        <w:rPr>
          <w:color w:val="auto"/>
        </w:rPr>
        <w:t xml:space="preserve">course </w:t>
      </w:r>
      <w:r w:rsidR="008E43C8" w:rsidRPr="00CD166E">
        <w:rPr>
          <w:color w:val="auto"/>
        </w:rPr>
        <w:t xml:space="preserve">comparisons </w:t>
      </w:r>
      <w:r w:rsidR="00B57112" w:rsidRPr="00CD166E">
        <w:rPr>
          <w:color w:val="auto"/>
        </w:rPr>
        <w:t>for international students without creating a separate applicant grouping?</w:t>
      </w:r>
      <w:bookmarkEnd w:id="113"/>
      <w:bookmarkEnd w:id="114"/>
      <w:bookmarkEnd w:id="115"/>
      <w:bookmarkEnd w:id="116"/>
      <w:bookmarkEnd w:id="117"/>
    </w:p>
    <w:p w14:paraId="1225602B" w14:textId="62706964" w:rsidR="00753666" w:rsidRPr="00CD166E" w:rsidRDefault="00791E4B" w:rsidP="00505CCF">
      <w:pPr>
        <w:pStyle w:val="Heading3"/>
        <w:numPr>
          <w:ilvl w:val="0"/>
          <w:numId w:val="29"/>
        </w:numPr>
        <w:rPr>
          <w:color w:val="auto"/>
        </w:rPr>
      </w:pPr>
      <w:bookmarkStart w:id="118" w:name="_Toc102841896"/>
      <w:bookmarkStart w:id="119" w:name="_Toc102842192"/>
      <w:bookmarkStart w:id="120" w:name="_Toc102987511"/>
      <w:bookmarkStart w:id="121" w:name="_Toc105510345"/>
      <w:bookmarkStart w:id="122" w:name="_Toc105510583"/>
      <w:r w:rsidRPr="00CD166E">
        <w:rPr>
          <w:color w:val="auto"/>
        </w:rPr>
        <w:t xml:space="preserve">Is it appropriate </w:t>
      </w:r>
      <w:r w:rsidR="00E00810" w:rsidRPr="00CD166E">
        <w:rPr>
          <w:color w:val="auto"/>
        </w:rPr>
        <w:t xml:space="preserve">and workable </w:t>
      </w:r>
      <w:r w:rsidRPr="00CD166E">
        <w:rPr>
          <w:color w:val="auto"/>
        </w:rPr>
        <w:t xml:space="preserve">to separate out different cohorts of international students </w:t>
      </w:r>
      <w:r w:rsidR="00E00810" w:rsidRPr="00CD166E">
        <w:rPr>
          <w:color w:val="auto"/>
        </w:rPr>
        <w:t xml:space="preserve">in the student profile tables </w:t>
      </w:r>
      <w:r w:rsidRPr="00CD166E">
        <w:rPr>
          <w:color w:val="auto"/>
        </w:rPr>
        <w:t xml:space="preserve">on the same applicant grouping </w:t>
      </w:r>
      <w:r w:rsidR="00E00810" w:rsidRPr="00CD166E">
        <w:rPr>
          <w:color w:val="auto"/>
        </w:rPr>
        <w:t xml:space="preserve">basis </w:t>
      </w:r>
      <w:r w:rsidR="00CC12A8" w:rsidRPr="00CD166E">
        <w:rPr>
          <w:color w:val="auto"/>
        </w:rPr>
        <w:t xml:space="preserve">as domestic students </w:t>
      </w:r>
      <w:r w:rsidR="00E00810" w:rsidRPr="00CD166E">
        <w:rPr>
          <w:color w:val="auto"/>
        </w:rPr>
        <w:t>(higher education, VET, Recent Secondary, work and life experience</w:t>
      </w:r>
      <w:r w:rsidR="00CC12A8" w:rsidRPr="00CD166E">
        <w:rPr>
          <w:color w:val="auto"/>
        </w:rPr>
        <w:t xml:space="preserve">, </w:t>
      </w:r>
      <w:r w:rsidR="00E00810" w:rsidRPr="00CD166E">
        <w:rPr>
          <w:color w:val="auto"/>
        </w:rPr>
        <w:t>etc.)</w:t>
      </w:r>
      <w:r w:rsidR="00902F6D" w:rsidRPr="00CD166E">
        <w:rPr>
          <w:color w:val="auto"/>
        </w:rPr>
        <w:t>, rather than a single figure for international students as in the current information sets</w:t>
      </w:r>
      <w:r w:rsidR="00CC12A8" w:rsidRPr="00CD166E">
        <w:rPr>
          <w:color w:val="auto"/>
        </w:rPr>
        <w:t>?</w:t>
      </w:r>
      <w:r w:rsidR="00CC12A8" w:rsidRPr="00CD166E">
        <w:rPr>
          <w:color w:val="auto"/>
        </w:rPr>
        <w:br/>
      </w:r>
      <w:r w:rsidR="000C4C9C" w:rsidRPr="00CD166E">
        <w:rPr>
          <w:color w:val="auto"/>
        </w:rPr>
        <w:t xml:space="preserve">NOTE: </w:t>
      </w:r>
      <w:r w:rsidR="00B347FC" w:rsidRPr="00CD166E">
        <w:rPr>
          <w:color w:val="auto"/>
        </w:rPr>
        <w:tab/>
      </w:r>
      <w:r w:rsidR="00902F6D" w:rsidRPr="00CD166E">
        <w:rPr>
          <w:color w:val="auto"/>
        </w:rPr>
        <w:t>If you are a provider, does your institution have data that</w:t>
      </w:r>
      <w:r w:rsidR="00902F6D" w:rsidRPr="00CD166E">
        <w:rPr>
          <w:color w:val="auto"/>
        </w:rPr>
        <w:br/>
        <w:t xml:space="preserve"> </w:t>
      </w:r>
      <w:r w:rsidR="00902F6D" w:rsidRPr="00CD166E">
        <w:rPr>
          <w:color w:val="auto"/>
        </w:rPr>
        <w:tab/>
      </w:r>
      <w:r w:rsidR="00902F6D" w:rsidRPr="00CD166E">
        <w:rPr>
          <w:color w:val="auto"/>
        </w:rPr>
        <w:tab/>
        <w:t>would enable this approach?</w:t>
      </w:r>
      <w:bookmarkEnd w:id="118"/>
      <w:bookmarkEnd w:id="119"/>
      <w:bookmarkEnd w:id="120"/>
      <w:bookmarkEnd w:id="121"/>
      <w:bookmarkEnd w:id="122"/>
    </w:p>
    <w:p w14:paraId="04BDCF18" w14:textId="07952120" w:rsidR="009E382A" w:rsidRPr="00CD166E" w:rsidRDefault="00EA52AF" w:rsidP="00AC022E">
      <w:pPr>
        <w:pStyle w:val="Heading3"/>
        <w:numPr>
          <w:ilvl w:val="0"/>
          <w:numId w:val="29"/>
        </w:numPr>
        <w:rPr>
          <w:color w:val="auto"/>
        </w:rPr>
      </w:pPr>
      <w:bookmarkStart w:id="123" w:name="_Toc102841897"/>
      <w:bookmarkStart w:id="124" w:name="_Toc102842193"/>
      <w:bookmarkStart w:id="125" w:name="_Toc102987512"/>
      <w:bookmarkStart w:id="126" w:name="_Toc105510346"/>
      <w:bookmarkStart w:id="127" w:name="_Toc105510584"/>
      <w:r w:rsidRPr="00CD166E">
        <w:rPr>
          <w:color w:val="auto"/>
        </w:rPr>
        <w:t>What are your views on the proposed</w:t>
      </w:r>
      <w:r w:rsidR="00AC022E" w:rsidRPr="00CD166E">
        <w:rPr>
          <w:color w:val="auto"/>
        </w:rPr>
        <w:t xml:space="preserve">: </w:t>
      </w:r>
      <w:r w:rsidR="00AC022E" w:rsidRPr="00CD166E">
        <w:rPr>
          <w:color w:val="auto"/>
        </w:rPr>
        <w:br/>
        <w:t>a)</w:t>
      </w:r>
      <w:r w:rsidRPr="00CD166E">
        <w:rPr>
          <w:color w:val="auto"/>
        </w:rPr>
        <w:t xml:space="preserve"> inclusion of offshore </w:t>
      </w:r>
      <w:r w:rsidR="000F4382" w:rsidRPr="00CD166E">
        <w:rPr>
          <w:color w:val="auto"/>
        </w:rPr>
        <w:t>students</w:t>
      </w:r>
      <w:r w:rsidRPr="00CD166E">
        <w:rPr>
          <w:color w:val="auto"/>
        </w:rPr>
        <w:t xml:space="preserve"> in enrolment profiles </w:t>
      </w:r>
      <w:r w:rsidR="000F4382" w:rsidRPr="00CD166E">
        <w:rPr>
          <w:color w:val="auto"/>
        </w:rPr>
        <w:t xml:space="preserve">where they are studying </w:t>
      </w:r>
      <w:r w:rsidR="00753666" w:rsidRPr="00CD166E">
        <w:rPr>
          <w:color w:val="auto"/>
        </w:rPr>
        <w:t xml:space="preserve">and engaging </w:t>
      </w:r>
      <w:r w:rsidR="000F4382" w:rsidRPr="00CD166E">
        <w:rPr>
          <w:color w:val="auto"/>
        </w:rPr>
        <w:t>with onshore students on an equal basis</w:t>
      </w:r>
      <w:r w:rsidR="00AC022E" w:rsidRPr="00CD166E">
        <w:rPr>
          <w:color w:val="auto"/>
        </w:rPr>
        <w:t xml:space="preserve">; and </w:t>
      </w:r>
      <w:r w:rsidR="00AC022E" w:rsidRPr="00CD166E">
        <w:rPr>
          <w:color w:val="auto"/>
        </w:rPr>
        <w:br/>
        <w:t xml:space="preserve">b) </w:t>
      </w:r>
      <w:r w:rsidR="000F4382" w:rsidRPr="00CD166E">
        <w:rPr>
          <w:color w:val="auto"/>
        </w:rPr>
        <w:t>exclu</w:t>
      </w:r>
      <w:r w:rsidR="00AC022E" w:rsidRPr="00CD166E">
        <w:rPr>
          <w:color w:val="auto"/>
        </w:rPr>
        <w:t>sion of</w:t>
      </w:r>
      <w:r w:rsidR="000F4382" w:rsidRPr="00CD166E">
        <w:rPr>
          <w:color w:val="auto"/>
        </w:rPr>
        <w:t xml:space="preserve"> purely offshore </w:t>
      </w:r>
      <w:r w:rsidR="00791E4B" w:rsidRPr="00CD166E">
        <w:rPr>
          <w:color w:val="auto"/>
        </w:rPr>
        <w:t xml:space="preserve">course </w:t>
      </w:r>
      <w:r w:rsidR="000F4382" w:rsidRPr="00CD166E">
        <w:rPr>
          <w:color w:val="auto"/>
        </w:rPr>
        <w:t>offerings</w:t>
      </w:r>
      <w:r w:rsidR="00FB0D9B" w:rsidRPr="00CD166E">
        <w:rPr>
          <w:color w:val="auto"/>
        </w:rPr>
        <w:t>, for instance courses offered at an overseas campus,</w:t>
      </w:r>
      <w:r w:rsidR="000F4382" w:rsidRPr="00CD166E">
        <w:rPr>
          <w:color w:val="auto"/>
        </w:rPr>
        <w:t xml:space="preserve"> as out of scope</w:t>
      </w:r>
      <w:r w:rsidR="00753666" w:rsidRPr="00CD166E">
        <w:rPr>
          <w:color w:val="auto"/>
        </w:rPr>
        <w:t xml:space="preserve"> for this exercise</w:t>
      </w:r>
      <w:r w:rsidR="000F4382" w:rsidRPr="00CD166E">
        <w:rPr>
          <w:color w:val="auto"/>
        </w:rPr>
        <w:t>?</w:t>
      </w:r>
      <w:bookmarkEnd w:id="123"/>
      <w:bookmarkEnd w:id="124"/>
      <w:bookmarkEnd w:id="125"/>
      <w:bookmarkEnd w:id="126"/>
      <w:bookmarkEnd w:id="127"/>
    </w:p>
    <w:p w14:paraId="12CB684D" w14:textId="2ABCE736" w:rsidR="00207657" w:rsidRPr="00CD166E" w:rsidRDefault="008E43C8" w:rsidP="00E11281">
      <w:pPr>
        <w:pStyle w:val="Heading4"/>
        <w:rPr>
          <w:color w:val="auto"/>
        </w:rPr>
      </w:pPr>
      <w:bookmarkStart w:id="128" w:name="_Toc102560239"/>
      <w:r w:rsidRPr="00CD166E">
        <w:rPr>
          <w:color w:val="auto"/>
        </w:rPr>
        <w:t>Rationale</w:t>
      </w:r>
      <w:bookmarkEnd w:id="128"/>
    </w:p>
    <w:p w14:paraId="3E620FD3" w14:textId="1F848964" w:rsidR="005A0402" w:rsidRPr="00CD166E" w:rsidRDefault="005A0402" w:rsidP="00207657">
      <w:r w:rsidRPr="00F124BF">
        <w:t xml:space="preserve">The inclusion of information relevant to international students in the admissions transparency information sets is expected to be a </w:t>
      </w:r>
      <w:r w:rsidR="00DD2E22" w:rsidRPr="00CD166E">
        <w:t>relatively minor</w:t>
      </w:r>
      <w:r w:rsidR="00EB208E" w:rsidRPr="00CD166E">
        <w:t>. M</w:t>
      </w:r>
      <w:r w:rsidRPr="00CD166E">
        <w:t xml:space="preserve">any institutions already incorporate such information </w:t>
      </w:r>
      <w:r w:rsidR="00962BE4" w:rsidRPr="00CD166E">
        <w:t xml:space="preserve">alongside course and institution-wide </w:t>
      </w:r>
      <w:r w:rsidR="00EB208E" w:rsidRPr="00CD166E">
        <w:t xml:space="preserve">admission </w:t>
      </w:r>
      <w:r w:rsidR="00962BE4" w:rsidRPr="00CD166E">
        <w:t>information that use</w:t>
      </w:r>
      <w:r w:rsidR="00DD2E22" w:rsidRPr="00CD166E">
        <w:t>s</w:t>
      </w:r>
      <w:r w:rsidR="00962BE4" w:rsidRPr="00CD166E">
        <w:t xml:space="preserve"> the information sets adopted in 201</w:t>
      </w:r>
      <w:r w:rsidR="00EB208E" w:rsidRPr="00CD166E">
        <w:t xml:space="preserve">7-18 as their </w:t>
      </w:r>
      <w:r w:rsidR="00DD2E22" w:rsidRPr="00CD166E">
        <w:t>template</w:t>
      </w:r>
      <w:r w:rsidR="00EB208E" w:rsidRPr="00CD166E">
        <w:t>.</w:t>
      </w:r>
      <w:r w:rsidR="00DD2E22" w:rsidRPr="00CD166E">
        <w:t xml:space="preserve"> In most cases that information already being published would be sufficient to meet the proposed new approach.</w:t>
      </w:r>
    </w:p>
    <w:p w14:paraId="355592D7" w14:textId="3C7F9723" w:rsidR="00F60CBB" w:rsidRPr="00F124BF" w:rsidRDefault="00207657" w:rsidP="00207657">
      <w:r w:rsidRPr="00CD166E">
        <w:t xml:space="preserve">The </w:t>
      </w:r>
      <w:r w:rsidR="00905148" w:rsidRPr="00CD166E">
        <w:t xml:space="preserve">admission of international students to study higher education in Australia is subject to the same standards as for domestic students. </w:t>
      </w:r>
      <w:r w:rsidR="00F60CBB" w:rsidRPr="00CD166E">
        <w:t xml:space="preserve">Providers are expected to ensure that all admitted students have the academic preparation and proficiency in English needed to participate in their intended </w:t>
      </w:r>
      <w:r w:rsidR="00F60CBB" w:rsidRPr="00CD166E">
        <w:lastRenderedPageBreak/>
        <w:t>study, and no known limitations that would be expected to impede their progression and completion.</w:t>
      </w:r>
      <w:r w:rsidR="00F60CBB" w:rsidRPr="00F124BF">
        <w:rPr>
          <w:rStyle w:val="FootnoteReference"/>
        </w:rPr>
        <w:footnoteReference w:id="1"/>
      </w:r>
      <w:r w:rsidR="006D4BC2" w:rsidRPr="00F124BF">
        <w:t xml:space="preserve"> </w:t>
      </w:r>
    </w:p>
    <w:p w14:paraId="04A8A499" w14:textId="57EB260E" w:rsidR="00CC5B5B" w:rsidRPr="00CD166E" w:rsidRDefault="00BB4681" w:rsidP="00CC5B5B">
      <w:r w:rsidRPr="00CD166E">
        <w:t>Given this, it is generally the case that</w:t>
      </w:r>
      <w:r w:rsidR="00CD166E">
        <w:t>, while their application processes may be different,</w:t>
      </w:r>
      <w:r w:rsidRPr="00CD166E">
        <w:t xml:space="preserve"> admission requirements for international students are the same as for Australian domestic students.</w:t>
      </w:r>
      <w:r w:rsidR="00261284" w:rsidRPr="00CD166E">
        <w:t xml:space="preserve"> They may face </w:t>
      </w:r>
      <w:r w:rsidR="00357893" w:rsidRPr="00CD166E">
        <w:t>different</w:t>
      </w:r>
      <w:r w:rsidR="00261284" w:rsidRPr="00CD166E">
        <w:t xml:space="preserve"> student fees, visa requirements and accommodation</w:t>
      </w:r>
      <w:r w:rsidR="00AF1D21" w:rsidRPr="00CD166E">
        <w:t xml:space="preserve"> challenges. They may also </w:t>
      </w:r>
      <w:r w:rsidR="00357893" w:rsidRPr="00CD166E">
        <w:t>lodge</w:t>
      </w:r>
      <w:r w:rsidR="00AF1D21" w:rsidRPr="00CD166E">
        <w:t xml:space="preserve"> application</w:t>
      </w:r>
      <w:r w:rsidR="00357893" w:rsidRPr="00CD166E">
        <w:t>s</w:t>
      </w:r>
      <w:r w:rsidR="00D06FDF" w:rsidRPr="00CD166E">
        <w:t xml:space="preserve"> for admission</w:t>
      </w:r>
      <w:r w:rsidR="00AF1D21" w:rsidRPr="00CD166E">
        <w:t xml:space="preserve"> through different channels to a domestic student – </w:t>
      </w:r>
      <w:r w:rsidR="00430002" w:rsidRPr="00CD166E">
        <w:t>e.g.,</w:t>
      </w:r>
      <w:r w:rsidR="00AF1D21" w:rsidRPr="00CD166E">
        <w:t xml:space="preserve"> through an overseas education agent. But the academic requirements for admission are generally exactly the same. This is reflected on many institution websites, where there are no separate </w:t>
      </w:r>
      <w:r w:rsidR="005813F6" w:rsidRPr="00CD166E">
        <w:t xml:space="preserve">requirements </w:t>
      </w:r>
      <w:r w:rsidR="00D06FDF" w:rsidRPr="00CD166E">
        <w:t xml:space="preserve">stated </w:t>
      </w:r>
      <w:r w:rsidR="005813F6" w:rsidRPr="00CD166E">
        <w:t>for international applicants.</w:t>
      </w:r>
      <w:r w:rsidR="00CC5B5B" w:rsidRPr="00CD166E">
        <w:t xml:space="preserve"> </w:t>
      </w:r>
    </w:p>
    <w:p w14:paraId="3EE485B3" w14:textId="77777777" w:rsidR="00FC7214" w:rsidRPr="00F124BF" w:rsidRDefault="00CC5B5B" w:rsidP="00CC5B5B">
      <w:r w:rsidRPr="00CD166E">
        <w:t>As a result, many prospective international students are already accessing and viewing admission information that has been tailored to the previously agreed admissions transparency formats for undergraduate courses.</w:t>
      </w:r>
      <w:r w:rsidR="00D511D5" w:rsidRPr="00CD166E">
        <w:t xml:space="preserve"> </w:t>
      </w:r>
      <w:r w:rsidR="00FC7214" w:rsidRPr="00CD166E">
        <w:t>Again, this makes sense because the information that prospective international students should have access to in order to inform their decision to apply or enrol is also subject to the same requirements as for domestic students.</w:t>
      </w:r>
      <w:r w:rsidR="00FC7214" w:rsidRPr="00F124BF">
        <w:rPr>
          <w:rStyle w:val="FootnoteReference"/>
        </w:rPr>
        <w:footnoteReference w:id="2"/>
      </w:r>
      <w:r w:rsidR="00FC7214" w:rsidRPr="00F124BF">
        <w:t xml:space="preserve"> </w:t>
      </w:r>
    </w:p>
    <w:p w14:paraId="56B7BE44" w14:textId="1C95EE52" w:rsidR="00905148" w:rsidRPr="00CD166E" w:rsidRDefault="00D511D5" w:rsidP="00CC5B5B">
      <w:r w:rsidRPr="00CD166E">
        <w:t xml:space="preserve">However, because no specific items relating to international students were </w:t>
      </w:r>
      <w:r w:rsidR="00D06FDF" w:rsidRPr="00CD166E">
        <w:t xml:space="preserve">included </w:t>
      </w:r>
      <w:r w:rsidRPr="00CD166E">
        <w:t xml:space="preserve">in that earlier work, it means </w:t>
      </w:r>
      <w:r w:rsidR="005973E0" w:rsidRPr="00CD166E">
        <w:t>there is no information relevant to this group included in tools such as the Course Seeker website, even though we know some overseas users are using this to find out about study options in Australia.</w:t>
      </w:r>
    </w:p>
    <w:p w14:paraId="20AAB488" w14:textId="6B38DA67" w:rsidR="00207657" w:rsidRPr="00CD166E" w:rsidRDefault="00207657" w:rsidP="00207657">
      <w:r w:rsidRPr="00CD166E">
        <w:t xml:space="preserve">International education is distinct in several ways. International students have visa requirements to meet, requiring a commitment to study and successful completion of those studies. The Commonwealth </w:t>
      </w:r>
      <w:r w:rsidRPr="00CD166E">
        <w:rPr>
          <w:i/>
          <w:iCs/>
        </w:rPr>
        <w:t xml:space="preserve">Education Services for Overseas Students Act 2000 </w:t>
      </w:r>
      <w:r w:rsidRPr="00CD166E">
        <w:t xml:space="preserve">defines requirements for delivery of education to them. Each provider will have its own arrangements, including whether </w:t>
      </w:r>
      <w:r w:rsidR="00864735" w:rsidRPr="00CD166E">
        <w:t xml:space="preserve">a </w:t>
      </w:r>
      <w:r w:rsidRPr="00CD166E">
        <w:t>decision on offers to enrol are decided as one integrated list or two or more parallel processes.</w:t>
      </w:r>
    </w:p>
    <w:p w14:paraId="0C7D701A" w14:textId="1787B959" w:rsidR="0030628B" w:rsidRPr="00CD166E" w:rsidRDefault="00A2005F" w:rsidP="00207657">
      <w:r w:rsidRPr="00CD166E">
        <w:t xml:space="preserve">Most institutions have dedicated web pages that provide a range of information for prospective international applicants, including </w:t>
      </w:r>
      <w:r w:rsidR="008036F7" w:rsidRPr="00CD166E">
        <w:t>many</w:t>
      </w:r>
      <w:r w:rsidRPr="00CD166E">
        <w:t xml:space="preserve"> of </w:t>
      </w:r>
      <w:r w:rsidR="008036F7" w:rsidRPr="00CD166E">
        <w:t xml:space="preserve">the </w:t>
      </w:r>
      <w:r w:rsidRPr="00CD166E">
        <w:t>matters expected to be communicated under the ESOS National Code</w:t>
      </w:r>
      <w:r w:rsidR="008036F7" w:rsidRPr="00CD166E">
        <w:t>, such as accommodation options</w:t>
      </w:r>
      <w:r w:rsidR="00DE2F3E" w:rsidRPr="00CD166E">
        <w:t xml:space="preserve"> and information about the ESOS framework</w:t>
      </w:r>
      <w:r w:rsidR="00320F75" w:rsidRPr="00CD166E">
        <w:t xml:space="preserve">, links to visa-related information through the Department of Home Affairs and Study Australia websites. etc. </w:t>
      </w:r>
    </w:p>
    <w:p w14:paraId="2B449536" w14:textId="7899E456" w:rsidR="00A2005F" w:rsidRPr="00CD166E" w:rsidRDefault="008036F7" w:rsidP="00207657">
      <w:r w:rsidRPr="00CD166E">
        <w:t xml:space="preserve">In most cases, apart </w:t>
      </w:r>
      <w:r w:rsidR="002A68AC" w:rsidRPr="00CD166E">
        <w:t xml:space="preserve">from </w:t>
      </w:r>
      <w:r w:rsidRPr="00CD166E">
        <w:t xml:space="preserve">course-specific information such as </w:t>
      </w:r>
      <w:r w:rsidR="002A68AC" w:rsidRPr="00CD166E">
        <w:t xml:space="preserve">the CRICOS course code, </w:t>
      </w:r>
      <w:r w:rsidR="00DE2F3E" w:rsidRPr="00CD166E">
        <w:t xml:space="preserve">tuition </w:t>
      </w:r>
      <w:r w:rsidRPr="00CD166E">
        <w:t>fees</w:t>
      </w:r>
      <w:r w:rsidR="007E0656" w:rsidRPr="00CD166E">
        <w:t xml:space="preserve"> and</w:t>
      </w:r>
      <w:r w:rsidRPr="00CD166E">
        <w:t xml:space="preserve"> any </w:t>
      </w:r>
      <w:r w:rsidR="007E0656" w:rsidRPr="00CD166E">
        <w:t xml:space="preserve">additional </w:t>
      </w:r>
      <w:r w:rsidRPr="00CD166E">
        <w:t>English proficiency requirements, it may be sufficient to point the prospective international student to this dedicated information resource.</w:t>
      </w:r>
    </w:p>
    <w:p w14:paraId="101F2B27" w14:textId="6D3B3D91" w:rsidR="00A137FE" w:rsidRPr="00CD166E" w:rsidRDefault="009C49B0" w:rsidP="00207657">
      <w:r w:rsidRPr="00CD166E">
        <w:t xml:space="preserve">Feedback from international students consulted in the early stages of this work </w:t>
      </w:r>
      <w:r w:rsidR="00A137FE" w:rsidRPr="00CD166E">
        <w:t>strongly advocated for the mainstreaming of information about admission requirements for prospective international students. T</w:t>
      </w:r>
      <w:r w:rsidR="000D0A68" w:rsidRPr="00CD166E">
        <w:t>hey felt that t</w:t>
      </w:r>
      <w:r w:rsidR="00A137FE" w:rsidRPr="00CD166E">
        <w:t xml:space="preserve">reating international admissions </w:t>
      </w:r>
      <w:r w:rsidR="000D0A68" w:rsidRPr="00CD166E">
        <w:t xml:space="preserve">as </w:t>
      </w:r>
      <w:r w:rsidR="00A137FE" w:rsidRPr="00CD166E">
        <w:t>separate</w:t>
      </w:r>
      <w:r w:rsidR="000D0A68" w:rsidRPr="00CD166E">
        <w:t xml:space="preserve">ly to domestic admissions </w:t>
      </w:r>
      <w:r w:rsidR="00F36A18" w:rsidRPr="00CD166E">
        <w:t>provided the opportunity for some external stakeholders to view this as special or preferential treatment, compared to domestic admission.</w:t>
      </w:r>
    </w:p>
    <w:p w14:paraId="77A525AB" w14:textId="6633A33E" w:rsidR="00207657" w:rsidRPr="00CD166E" w:rsidRDefault="007B5794" w:rsidP="00E11281">
      <w:pPr>
        <w:pStyle w:val="Heading4"/>
        <w:rPr>
          <w:color w:val="auto"/>
        </w:rPr>
      </w:pPr>
      <w:r w:rsidRPr="00CD166E">
        <w:rPr>
          <w:color w:val="auto"/>
        </w:rPr>
        <w:lastRenderedPageBreak/>
        <w:t xml:space="preserve">Enhancing </w:t>
      </w:r>
      <w:bookmarkStart w:id="129" w:name="_Toc102560243"/>
      <w:r w:rsidRPr="00CD166E">
        <w:rPr>
          <w:color w:val="auto"/>
        </w:rPr>
        <w:t xml:space="preserve">the </w:t>
      </w:r>
      <w:r w:rsidR="00207657" w:rsidRPr="00CD166E">
        <w:rPr>
          <w:color w:val="auto"/>
        </w:rPr>
        <w:t xml:space="preserve">information about international students in the </w:t>
      </w:r>
      <w:r w:rsidRPr="00CD166E">
        <w:rPr>
          <w:color w:val="auto"/>
        </w:rPr>
        <w:t>s</w:t>
      </w:r>
      <w:r w:rsidR="00207657" w:rsidRPr="00CD166E">
        <w:rPr>
          <w:color w:val="auto"/>
        </w:rPr>
        <w:t>tudent profile tables</w:t>
      </w:r>
      <w:bookmarkEnd w:id="129"/>
    </w:p>
    <w:p w14:paraId="0EC6E889" w14:textId="71E914A6" w:rsidR="00D67AEB" w:rsidRPr="00CD166E" w:rsidRDefault="00295AA8" w:rsidP="00207657">
      <w:r w:rsidRPr="00F124BF">
        <w:t xml:space="preserve">Feedback to the </w:t>
      </w:r>
      <w:r w:rsidR="00CA33B3" w:rsidRPr="00F124BF">
        <w:t xml:space="preserve">HESP </w:t>
      </w:r>
      <w:r w:rsidRPr="00F124BF">
        <w:t xml:space="preserve">from the advisory committee suggests </w:t>
      </w:r>
      <w:r w:rsidR="008F1740" w:rsidRPr="00F124BF">
        <w:t>t</w:t>
      </w:r>
      <w:r w:rsidRPr="00CD166E">
        <w:t>he</w:t>
      </w:r>
      <w:r w:rsidR="008F1740" w:rsidRPr="00CD166E">
        <w:t xml:space="preserve"> applicant groups identified for domestic students are equally relevant to the information needs of international students</w:t>
      </w:r>
      <w:r w:rsidR="00D67AEB" w:rsidRPr="00CD166E">
        <w:t>. These students</w:t>
      </w:r>
      <w:r w:rsidR="008F1740" w:rsidRPr="00CD166E">
        <w:t xml:space="preserve"> may also </w:t>
      </w:r>
      <w:r w:rsidR="0095362C" w:rsidRPr="00CD166E">
        <w:t>qualify for admission on the basis of different types of educational background</w:t>
      </w:r>
      <w:r w:rsidR="00D67AEB" w:rsidRPr="00CD166E">
        <w:t xml:space="preserve"> as follows:</w:t>
      </w:r>
      <w:r w:rsidR="0095362C" w:rsidRPr="00CD166E">
        <w:t xml:space="preserve"> </w:t>
      </w:r>
    </w:p>
    <w:p w14:paraId="4584F73D" w14:textId="648E451D" w:rsidR="00BD0604" w:rsidRPr="00CD166E" w:rsidRDefault="00D67AEB" w:rsidP="001917BE">
      <w:pPr>
        <w:pStyle w:val="ListParagraph"/>
        <w:numPr>
          <w:ilvl w:val="0"/>
          <w:numId w:val="33"/>
        </w:numPr>
        <w:spacing w:line="276" w:lineRule="auto"/>
        <w:ind w:left="714" w:hanging="357"/>
        <w:contextualSpacing w:val="0"/>
      </w:pPr>
      <w:r w:rsidRPr="00CD166E">
        <w:t xml:space="preserve">for undergraduate courses - </w:t>
      </w:r>
      <w:r w:rsidR="0095362C" w:rsidRPr="00CD166E">
        <w:t xml:space="preserve">previous higher education, vocational education, </w:t>
      </w:r>
      <w:r w:rsidR="006857EC" w:rsidRPr="00CD166E">
        <w:t xml:space="preserve">other work and life experience, or </w:t>
      </w:r>
      <w:r w:rsidR="0095362C" w:rsidRPr="00CD166E">
        <w:t>recent secondary education</w:t>
      </w:r>
      <w:r w:rsidR="00BD0604" w:rsidRPr="00CD166E">
        <w:t>; and</w:t>
      </w:r>
    </w:p>
    <w:p w14:paraId="2DEF49B4" w14:textId="6EBAEE15" w:rsidR="008F1740" w:rsidRPr="00CD166E" w:rsidRDefault="00BD0604" w:rsidP="001917BE">
      <w:pPr>
        <w:pStyle w:val="ListParagraph"/>
        <w:numPr>
          <w:ilvl w:val="0"/>
          <w:numId w:val="33"/>
        </w:numPr>
        <w:spacing w:line="276" w:lineRule="auto"/>
        <w:ind w:left="714" w:hanging="357"/>
        <w:contextualSpacing w:val="0"/>
      </w:pPr>
      <w:r w:rsidRPr="00CD166E">
        <w:t>for postgraduate courses – completed bachelor degree or above; or work, study and</w:t>
      </w:r>
      <w:r w:rsidR="00A26A3E" w:rsidRPr="00CD166E">
        <w:t>/or</w:t>
      </w:r>
      <w:r w:rsidRPr="00CD166E">
        <w:t xml:space="preserve"> life experience</w:t>
      </w:r>
      <w:r w:rsidR="0095362C" w:rsidRPr="00CD166E">
        <w:t>.</w:t>
      </w:r>
    </w:p>
    <w:p w14:paraId="66F3BB28" w14:textId="1D770AC3" w:rsidR="002422F8" w:rsidRPr="00CD166E" w:rsidRDefault="002422F8" w:rsidP="00207657">
      <w:r w:rsidRPr="00CD166E">
        <w:t xml:space="preserve">Given this, the advisory committee recommended that </w:t>
      </w:r>
      <w:r w:rsidR="00A3030C" w:rsidRPr="00CD166E">
        <w:t>international students be reported in student profile data against these same categories, rather than the single line that was included in the previously agreed information sets.</w:t>
      </w:r>
    </w:p>
    <w:p w14:paraId="44114906" w14:textId="73AEA6D3" w:rsidR="00207657" w:rsidRPr="00CD166E" w:rsidRDefault="00207657" w:rsidP="00E93C62">
      <w:r w:rsidRPr="00CD166E">
        <w:t xml:space="preserve">That </w:t>
      </w:r>
      <w:r w:rsidR="00505C5B" w:rsidRPr="00CD166E">
        <w:t xml:space="preserve">draft updated information set templates include updated student profile tables to reflect this approach. Stakeholder feedback </w:t>
      </w:r>
      <w:r w:rsidR="00E93C62" w:rsidRPr="00CD166E">
        <w:t xml:space="preserve">is sought </w:t>
      </w:r>
      <w:r w:rsidR="00505C5B" w:rsidRPr="00CD166E">
        <w:t xml:space="preserve">on how useful this approach is and whether providers will have the data to support this </w:t>
      </w:r>
      <w:r w:rsidR="00E93C62" w:rsidRPr="00CD166E">
        <w:t>approach.</w:t>
      </w:r>
    </w:p>
    <w:p w14:paraId="662B4265" w14:textId="77777777" w:rsidR="00207657" w:rsidRPr="00CD166E" w:rsidRDefault="00207657" w:rsidP="00E11281">
      <w:pPr>
        <w:pStyle w:val="Heading4"/>
        <w:rPr>
          <w:color w:val="auto"/>
        </w:rPr>
      </w:pPr>
      <w:bookmarkStart w:id="130" w:name="_Toc102560245"/>
      <w:r w:rsidRPr="00CD166E">
        <w:rPr>
          <w:color w:val="auto"/>
        </w:rPr>
        <w:t>Offshore students</w:t>
      </w:r>
      <w:bookmarkEnd w:id="130"/>
    </w:p>
    <w:p w14:paraId="249F0704" w14:textId="0E42E2E4" w:rsidR="00207657" w:rsidRPr="00CD166E" w:rsidRDefault="00207657" w:rsidP="00207657">
      <w:r w:rsidRPr="00F124BF">
        <w:t>Several universities have major offshore campuses that operate with a high degree of autonomy from the Austra</w:t>
      </w:r>
      <w:r w:rsidRPr="00CD166E">
        <w:t>lian base, including having responsibility for student admissions. Many other universities and providers have students based outside of Australia enrolled to study online and/or through partner education providers.</w:t>
      </w:r>
    </w:p>
    <w:p w14:paraId="301F5442" w14:textId="05BF4E39" w:rsidR="00A41A07" w:rsidRPr="00CD166E" w:rsidRDefault="00207657" w:rsidP="00A41A07">
      <w:r w:rsidRPr="00CD166E">
        <w:t xml:space="preserve">The revised </w:t>
      </w:r>
      <w:r w:rsidR="00A41A07" w:rsidRPr="00CD166E">
        <w:t>information sets propose</w:t>
      </w:r>
      <w:r w:rsidRPr="00CD166E">
        <w:t xml:space="preserve"> includ</w:t>
      </w:r>
      <w:r w:rsidR="00A41A07" w:rsidRPr="00CD166E">
        <w:t>ing</w:t>
      </w:r>
      <w:r w:rsidRPr="00CD166E">
        <w:t xml:space="preserve"> </w:t>
      </w:r>
      <w:r w:rsidR="00A41A07" w:rsidRPr="00CD166E">
        <w:t xml:space="preserve">offshore students </w:t>
      </w:r>
      <w:r w:rsidRPr="00CD166E">
        <w:t xml:space="preserve">in the student profile tables </w:t>
      </w:r>
      <w:r w:rsidR="00A41A07" w:rsidRPr="00CD166E">
        <w:t>where they are enrolled in the same course and engage with that course and other students on the same basis as students enrolled onshore in Australia</w:t>
      </w:r>
      <w:r w:rsidR="00B347FC" w:rsidRPr="00CD166E">
        <w:t>, I.e. where they are part of the same class.</w:t>
      </w:r>
    </w:p>
    <w:p w14:paraId="03DCF4A1" w14:textId="0B173D42" w:rsidR="00207657" w:rsidRPr="00CD166E" w:rsidRDefault="00207657" w:rsidP="00A41A07">
      <w:r w:rsidRPr="00CD166E">
        <w:t>Offshore programs</w:t>
      </w:r>
      <w:r w:rsidR="00B347FC" w:rsidRPr="00CD166E">
        <w:t xml:space="preserve"> that</w:t>
      </w:r>
      <w:r w:rsidRPr="00CD166E">
        <w:t xml:space="preserve"> operat</w:t>
      </w:r>
      <w:r w:rsidR="00B347FC" w:rsidRPr="00CD166E">
        <w:t>e</w:t>
      </w:r>
      <w:r w:rsidRPr="00CD166E">
        <w:t xml:space="preserve"> distinct</w:t>
      </w:r>
      <w:r w:rsidR="00CF4FF3" w:rsidRPr="00CD166E">
        <w:t>ly</w:t>
      </w:r>
      <w:r w:rsidRPr="00CD166E">
        <w:t xml:space="preserve"> from those in Australia </w:t>
      </w:r>
      <w:r w:rsidR="00CF4FF3" w:rsidRPr="00CD166E">
        <w:t xml:space="preserve">are out of scope for this phase of work  and students enrolled in such offshore settings </w:t>
      </w:r>
      <w:r w:rsidRPr="00CD166E">
        <w:t xml:space="preserve">do not need </w:t>
      </w:r>
      <w:r w:rsidR="00CF4FF3" w:rsidRPr="00CD166E">
        <w:t xml:space="preserve">to be included in </w:t>
      </w:r>
      <w:r w:rsidR="00895C27" w:rsidRPr="00CD166E">
        <w:t>either the institution’s overall student profile tables or in any course-specific student profile table</w:t>
      </w:r>
      <w:r w:rsidRPr="00CD166E">
        <w:t>.</w:t>
      </w:r>
    </w:p>
    <w:p w14:paraId="51E39054" w14:textId="1922E2DA" w:rsidR="00207657" w:rsidRPr="001B5C46" w:rsidRDefault="00C0097B" w:rsidP="00DF4E9E">
      <w:pPr>
        <w:pStyle w:val="Heading2"/>
      </w:pPr>
      <w:bookmarkStart w:id="131" w:name="_Toc102560247"/>
      <w:bookmarkStart w:id="132" w:name="_Toc105510347"/>
      <w:bookmarkStart w:id="133" w:name="_Toc105510585"/>
      <w:r>
        <w:t>Enhancing the r</w:t>
      </w:r>
      <w:r w:rsidR="00207657" w:rsidRPr="005D324E">
        <w:t xml:space="preserve">eporting </w:t>
      </w:r>
      <w:r>
        <w:t xml:space="preserve">of </w:t>
      </w:r>
      <w:r w:rsidR="00207657" w:rsidRPr="005D324E">
        <w:t xml:space="preserve">ATARs for </w:t>
      </w:r>
      <w:r>
        <w:t>places offered</w:t>
      </w:r>
      <w:bookmarkEnd w:id="131"/>
      <w:r>
        <w:t xml:space="preserve"> to recent secondary students</w:t>
      </w:r>
      <w:bookmarkEnd w:id="132"/>
      <w:bookmarkEnd w:id="133"/>
    </w:p>
    <w:p w14:paraId="5DCE272F" w14:textId="1C526236" w:rsidR="00C0097B" w:rsidRPr="00CD166E" w:rsidRDefault="00055A2D" w:rsidP="00505CCF">
      <w:pPr>
        <w:pStyle w:val="Heading3"/>
        <w:numPr>
          <w:ilvl w:val="0"/>
          <w:numId w:val="29"/>
        </w:numPr>
        <w:rPr>
          <w:color w:val="auto"/>
        </w:rPr>
      </w:pPr>
      <w:bookmarkStart w:id="134" w:name="_Toc102841899"/>
      <w:bookmarkStart w:id="135" w:name="_Toc102842195"/>
      <w:bookmarkStart w:id="136" w:name="_Toc102987514"/>
      <w:bookmarkStart w:id="137" w:name="_Toc105510348"/>
      <w:bookmarkStart w:id="138" w:name="_Toc105510586"/>
      <w:bookmarkStart w:id="139" w:name="_Toc102560248"/>
      <w:r w:rsidRPr="00F124BF">
        <w:rPr>
          <w:color w:val="auto"/>
        </w:rPr>
        <w:t xml:space="preserve">Do you see any difficulty with including the ATARs of all </w:t>
      </w:r>
      <w:r w:rsidR="00D32D84" w:rsidRPr="00F124BF">
        <w:rPr>
          <w:color w:val="auto"/>
        </w:rPr>
        <w:t>recent secondary students offered a place in the ATAR profile table for a course?</w:t>
      </w:r>
      <w:bookmarkEnd w:id="134"/>
      <w:bookmarkEnd w:id="135"/>
      <w:bookmarkEnd w:id="136"/>
      <w:bookmarkEnd w:id="137"/>
      <w:bookmarkEnd w:id="138"/>
    </w:p>
    <w:p w14:paraId="2224BD83" w14:textId="3823A7CE" w:rsidR="00207657" w:rsidRPr="00CD166E" w:rsidRDefault="00207657" w:rsidP="00D55545">
      <w:pPr>
        <w:pStyle w:val="Heading4"/>
        <w:rPr>
          <w:color w:val="auto"/>
        </w:rPr>
      </w:pPr>
      <w:r w:rsidRPr="00CD166E">
        <w:rPr>
          <w:color w:val="auto"/>
        </w:rPr>
        <w:t xml:space="preserve">Rationale </w:t>
      </w:r>
      <w:bookmarkEnd w:id="139"/>
    </w:p>
    <w:p w14:paraId="30FC7A2B" w14:textId="2EC2157D" w:rsidR="00446DD6" w:rsidRPr="00CD166E" w:rsidRDefault="00446DD6" w:rsidP="00446DD6">
      <w:r w:rsidRPr="00F124BF">
        <w:t>The</w:t>
      </w:r>
      <w:r w:rsidR="00C371B8">
        <w:t xml:space="preserve"> former</w:t>
      </w:r>
      <w:r w:rsidRPr="00F124BF">
        <w:t xml:space="preserve"> Minister sought the </w:t>
      </w:r>
      <w:r w:rsidR="00CA33B3" w:rsidRPr="00F124BF">
        <w:t xml:space="preserve">HESP’s </w:t>
      </w:r>
      <w:r w:rsidRPr="00CD166E">
        <w:t xml:space="preserve">advice on how to “ensure the inclusion within student ATAR data profiles of all recent secondary education students, regardless of whether ATAR was a factor in the student's admission”. </w:t>
      </w:r>
    </w:p>
    <w:p w14:paraId="17193FFC" w14:textId="544ECEA6" w:rsidR="00772398" w:rsidRPr="00CD166E" w:rsidRDefault="00772398" w:rsidP="00207657">
      <w:r w:rsidRPr="00CD166E">
        <w:lastRenderedPageBreak/>
        <w:t xml:space="preserve">A significant element of the earlier work on admissions transparency was the </w:t>
      </w:r>
      <w:r w:rsidR="00CD1292" w:rsidRPr="00CD166E">
        <w:t>revision of ATAR-related thresholds and definitions. This responded to significant concern that ha</w:t>
      </w:r>
      <w:r w:rsidR="00121852">
        <w:t>d</w:t>
      </w:r>
      <w:r w:rsidR="00CD1292" w:rsidRPr="00CD166E">
        <w:t xml:space="preserve"> been raised over several years in the media and elsewhere about the integrity of </w:t>
      </w:r>
      <w:r w:rsidR="00464FDF" w:rsidRPr="00CD166E">
        <w:t>measures such as ‘ATAR cu</w:t>
      </w:r>
      <w:r w:rsidR="00D14A0B">
        <w:t>t</w:t>
      </w:r>
      <w:r w:rsidR="00464FDF" w:rsidRPr="00CD166E">
        <w:t>-off’</w:t>
      </w:r>
      <w:r w:rsidR="00AC1735" w:rsidRPr="00CD166E">
        <w:t xml:space="preserve"> and</w:t>
      </w:r>
      <w:r w:rsidR="00464FDF" w:rsidRPr="00CD166E">
        <w:t xml:space="preserve"> ‘Clearly-in ATAR’</w:t>
      </w:r>
      <w:r w:rsidR="00AC1735" w:rsidRPr="00CD166E">
        <w:t xml:space="preserve"> (Victoria only). These thresholds were </w:t>
      </w:r>
      <w:r w:rsidR="00121852">
        <w:t xml:space="preserve">defined in </w:t>
      </w:r>
      <w:r w:rsidR="00DA7B74" w:rsidRPr="00CD166E">
        <w:t xml:space="preserve">the National Tertiary Admissions System </w:t>
      </w:r>
      <w:r w:rsidR="00C51973">
        <w:t>administered by the Australasian Conference of Tertiary Admission Centres (ACTAC)</w:t>
      </w:r>
      <w:r w:rsidR="00DA7B74" w:rsidRPr="00CD166E">
        <w:t xml:space="preserve"> </w:t>
      </w:r>
      <w:r w:rsidR="002122FF">
        <w:t>and</w:t>
      </w:r>
      <w:r w:rsidR="002122FF" w:rsidRPr="00CD166E">
        <w:t xml:space="preserve"> </w:t>
      </w:r>
      <w:r w:rsidR="00DA7B74" w:rsidRPr="00CD166E">
        <w:t xml:space="preserve">calculated based </w:t>
      </w:r>
      <w:r w:rsidR="00121852">
        <w:t xml:space="preserve">only </w:t>
      </w:r>
      <w:r w:rsidR="00DA7B74" w:rsidRPr="00CD166E">
        <w:t xml:space="preserve">on offers of places </w:t>
      </w:r>
      <w:r w:rsidR="00121852">
        <w:t xml:space="preserve">made </w:t>
      </w:r>
      <w:r w:rsidR="00DA7B74" w:rsidRPr="00CD166E">
        <w:t>in</w:t>
      </w:r>
      <w:r w:rsidR="00B732E4" w:rsidRPr="00CD166E">
        <w:t xml:space="preserve"> what was called the ‘main offer round’, generally in January each year. It meant that places offered either before or after the main round were not reflected in the supposed thresholds of lowest ATAR </w:t>
      </w:r>
      <w:r w:rsidR="00C77A29" w:rsidRPr="00CD166E">
        <w:t xml:space="preserve">admitted. As a </w:t>
      </w:r>
      <w:r w:rsidR="00F87400" w:rsidRPr="00CD166E">
        <w:t>result,</w:t>
      </w:r>
      <w:r w:rsidR="00C77A29" w:rsidRPr="00CD166E">
        <w:t xml:space="preserve"> there was ongoing media scrutiny of the many undergraduate places being offered to applicants with ATARs often significantly below institutions’ published ‘cut-offs’.</w:t>
      </w:r>
      <w:r w:rsidR="00AF42DD" w:rsidRPr="00CD166E">
        <w:t xml:space="preserve"> </w:t>
      </w:r>
      <w:r w:rsidR="002122FF">
        <w:t>S</w:t>
      </w:r>
      <w:r w:rsidR="00AF42DD" w:rsidRPr="00CD166E">
        <w:t xml:space="preserve">ome universitates were being accused of manipulating offers made in the main round </w:t>
      </w:r>
      <w:r w:rsidR="00F87400" w:rsidRPr="00CD166E">
        <w:t xml:space="preserve">in order </w:t>
      </w:r>
      <w:r w:rsidR="00AF42DD" w:rsidRPr="00CD166E">
        <w:t>to deliver high ‘cut-offs’ for use in marketing and promotion but</w:t>
      </w:r>
      <w:r w:rsidR="00CB3BE9" w:rsidRPr="00CD166E">
        <w:t xml:space="preserve">, in </w:t>
      </w:r>
      <w:r w:rsidR="002122FF">
        <w:t>practice</w:t>
      </w:r>
      <w:r w:rsidR="00CB3BE9" w:rsidRPr="00CD166E">
        <w:t>, admitting many students with lower ATARs</w:t>
      </w:r>
      <w:r w:rsidR="00C51973">
        <w:t xml:space="preserve"> in subsequent offer rounds</w:t>
      </w:r>
      <w:r w:rsidR="00CB3BE9" w:rsidRPr="00CD166E">
        <w:t>.</w:t>
      </w:r>
    </w:p>
    <w:p w14:paraId="1F90B2D1" w14:textId="7F37A6DF" w:rsidR="00CB3BE9" w:rsidRPr="00CD166E" w:rsidRDefault="00CB3BE9" w:rsidP="00207657">
      <w:r w:rsidRPr="00CD166E">
        <w:t>A</w:t>
      </w:r>
      <w:r w:rsidR="00C70747" w:rsidRPr="00CD166E">
        <w:t>n</w:t>
      </w:r>
      <w:r w:rsidR="00307C05" w:rsidRPr="00CD166E">
        <w:t xml:space="preserve"> </w:t>
      </w:r>
      <w:r w:rsidRPr="00CD166E">
        <w:t xml:space="preserve">issue identified by the </w:t>
      </w:r>
      <w:r w:rsidR="002603B6" w:rsidRPr="00CD166E">
        <w:t xml:space="preserve">HESP </w:t>
      </w:r>
      <w:r w:rsidRPr="00CD166E">
        <w:t xml:space="preserve">in its 2016 report was that </w:t>
      </w:r>
      <w:r w:rsidR="00307C05" w:rsidRPr="00CD166E">
        <w:t xml:space="preserve">high ATAR cut-offs </w:t>
      </w:r>
      <w:r w:rsidR="00F87400" w:rsidRPr="00CD166E">
        <w:t xml:space="preserve">and the lack of transparency around </w:t>
      </w:r>
      <w:r w:rsidR="00F003D6" w:rsidRPr="00CD166E">
        <w:t xml:space="preserve">who was actually receiving offers, </w:t>
      </w:r>
      <w:r w:rsidR="00307C05" w:rsidRPr="00CD166E">
        <w:t xml:space="preserve">were a deterrent to some students applying for admission </w:t>
      </w:r>
      <w:r w:rsidR="00C70747" w:rsidRPr="00CD166E">
        <w:t>to a course they wished to study</w:t>
      </w:r>
      <w:r w:rsidR="00F003D6" w:rsidRPr="00CD166E">
        <w:t>. W</w:t>
      </w:r>
      <w:r w:rsidR="00C70747" w:rsidRPr="00CD166E">
        <w:t>hereas, if they had actually applied, they would likely have been accepted.</w:t>
      </w:r>
    </w:p>
    <w:p w14:paraId="642C806E" w14:textId="6E5AA904" w:rsidR="00F003D6" w:rsidRPr="00CD166E" w:rsidRDefault="00925A73" w:rsidP="00207657">
      <w:r w:rsidRPr="00CD166E">
        <w:t xml:space="preserve">To address this, the use of ‘cut-off’ and ‘clearly-in’ terminology was replaced with an ATAR profile </w:t>
      </w:r>
      <w:r w:rsidR="00F003D6" w:rsidRPr="00CD166E">
        <w:t xml:space="preserve">of the lowest, median and highest ATARs to receive and offer of a place, </w:t>
      </w:r>
      <w:r w:rsidRPr="00CD166E">
        <w:t xml:space="preserve">that reflects </w:t>
      </w:r>
      <w:r w:rsidR="00657B81" w:rsidRPr="00CD166E">
        <w:t xml:space="preserve">the ATARs of </w:t>
      </w:r>
      <w:r w:rsidRPr="00CD166E">
        <w:t xml:space="preserve">all offers made </w:t>
      </w:r>
      <w:r w:rsidR="00657B81" w:rsidRPr="00CD166E">
        <w:t>for places in a course</w:t>
      </w:r>
      <w:r w:rsidR="00F003D6" w:rsidRPr="00CD166E">
        <w:t xml:space="preserve"> across all offer rounds</w:t>
      </w:r>
      <w:r w:rsidR="00657B81" w:rsidRPr="00CD166E">
        <w:t>.</w:t>
      </w:r>
      <w:r w:rsidR="00551014" w:rsidRPr="00CD166E">
        <w:t xml:space="preserve"> As with the previous ‘cut-off’ measure, the profile is based on </w:t>
      </w:r>
      <w:r w:rsidR="00551014" w:rsidRPr="00411906">
        <w:rPr>
          <w:u w:val="single"/>
        </w:rPr>
        <w:t>offers</w:t>
      </w:r>
      <w:r w:rsidR="002122FF">
        <w:t xml:space="preserve">, </w:t>
      </w:r>
      <w:r w:rsidR="00551014" w:rsidRPr="00CD166E">
        <w:t xml:space="preserve">not acceptances or enrolments. This </w:t>
      </w:r>
      <w:r w:rsidR="00CF2BC6" w:rsidRPr="00CD166E">
        <w:t>demonstrates who the provider is prepared to enrol, even though some of those offered places may not actually choose to enrol.</w:t>
      </w:r>
    </w:p>
    <w:p w14:paraId="535A8D00" w14:textId="2713022E" w:rsidR="00DC4E71" w:rsidRDefault="00657B81" w:rsidP="00207657">
      <w:r w:rsidRPr="00CD166E">
        <w:t xml:space="preserve">In the 2017 implementation plan, in response to strong feedback from providers, the ATARs included in the </w:t>
      </w:r>
      <w:r w:rsidR="00F003D6" w:rsidRPr="00CD166E">
        <w:t xml:space="preserve">ATAR </w:t>
      </w:r>
      <w:r w:rsidRPr="00CD166E">
        <w:t>profile were limited to thos</w:t>
      </w:r>
      <w:r w:rsidR="005A3B07" w:rsidRPr="00CD166E">
        <w:t>e</w:t>
      </w:r>
      <w:r w:rsidRPr="00CD166E">
        <w:t xml:space="preserve"> students offered a place</w:t>
      </w:r>
      <w:r w:rsidR="005A3B07" w:rsidRPr="00CD166E">
        <w:t xml:space="preserve"> either solely </w:t>
      </w:r>
      <w:r w:rsidR="002122FF">
        <w:t>o</w:t>
      </w:r>
      <w:r w:rsidR="005A3B07" w:rsidRPr="00CD166E">
        <w:t>n the basis of ATAR or on the basis of ATAR plus some other factors – such as portfolio assessment or additional aptitude testing. The ATARs of students offered a place on a basis other than ATAR were excluded from the ATAR profile.</w:t>
      </w:r>
    </w:p>
    <w:p w14:paraId="263DE3E1" w14:textId="1F475EC7" w:rsidR="002122FF" w:rsidRPr="00CD166E" w:rsidRDefault="002122FF" w:rsidP="00207657">
      <w:r>
        <w:t xml:space="preserve">It is important to note that the ATAR profile only reflects the ATARs of </w:t>
      </w:r>
      <w:r w:rsidRPr="00575C52">
        <w:rPr>
          <w:u w:val="single"/>
        </w:rPr>
        <w:t>recent secondary applicants</w:t>
      </w:r>
      <w:r w:rsidR="00065C03">
        <w:t xml:space="preserve"> offered a place, who have done no tertiary study since leaving school. </w:t>
      </w:r>
      <w:r w:rsidR="00E63F8B">
        <w:t xml:space="preserve">It does not include </w:t>
      </w:r>
      <w:r w:rsidR="00386EF3">
        <w:t xml:space="preserve">the </w:t>
      </w:r>
      <w:r w:rsidR="00E63F8B">
        <w:t xml:space="preserve">ATAR of any </w:t>
      </w:r>
      <w:r w:rsidR="00065C03">
        <w:t xml:space="preserve">applicant who left school more than two years prior to lodging their higher education application. Neither is </w:t>
      </w:r>
      <w:r>
        <w:t>an applicant who has done any higher education or VET since leaving school</w:t>
      </w:r>
      <w:r w:rsidR="00E63F8B">
        <w:t xml:space="preserve"> included</w:t>
      </w:r>
      <w:r>
        <w:t>. N</w:t>
      </w:r>
      <w:r w:rsidR="00065C03">
        <w:t xml:space="preserve">or </w:t>
      </w:r>
      <w:r>
        <w:t xml:space="preserve">an applicant who </w:t>
      </w:r>
      <w:r w:rsidR="00065C03">
        <w:t>has undertaken a</w:t>
      </w:r>
      <w:r w:rsidR="001103E1">
        <w:t xml:space="preserve"> post-s</w:t>
      </w:r>
      <w:r w:rsidR="00C03047">
        <w:t>econdary</w:t>
      </w:r>
      <w:r w:rsidR="00065C03">
        <w:t xml:space="preserve"> enabling course.</w:t>
      </w:r>
    </w:p>
    <w:p w14:paraId="16435155" w14:textId="7FCE0B7A" w:rsidR="00BA5415" w:rsidRDefault="00DC4E71" w:rsidP="00672ABA">
      <w:r w:rsidRPr="00CD166E">
        <w:t xml:space="preserve">Since that earlier work, however, </w:t>
      </w:r>
      <w:r w:rsidR="00BA5415">
        <w:t xml:space="preserve">some institutions </w:t>
      </w:r>
      <w:r w:rsidRPr="00CD166E">
        <w:t xml:space="preserve">have </w:t>
      </w:r>
      <w:r w:rsidR="00BA5415">
        <w:t xml:space="preserve">indicated they are changing the way </w:t>
      </w:r>
      <w:r w:rsidR="00210B86" w:rsidRPr="00CD166E">
        <w:t xml:space="preserve">secondary </w:t>
      </w:r>
      <w:r w:rsidRPr="00CD166E">
        <w:t xml:space="preserve">students </w:t>
      </w:r>
      <w:r w:rsidR="00BA5415">
        <w:t xml:space="preserve">are being admitted, with some giving less emphasis to the </w:t>
      </w:r>
      <w:r w:rsidRPr="00CD166E">
        <w:t>ATAR.</w:t>
      </w:r>
      <w:r w:rsidR="00210B86" w:rsidRPr="00CD166E">
        <w:t xml:space="preserve"> </w:t>
      </w:r>
      <w:r w:rsidR="00BA5415">
        <w:t xml:space="preserve">Some sector commentators have suggested this is a widespread phenomenon that calls into question the usefulness of ATAR for future admissions. The extent to which </w:t>
      </w:r>
      <w:r w:rsidR="00B764CE">
        <w:t xml:space="preserve">ATAR use is changing </w:t>
      </w:r>
      <w:r w:rsidR="00BA5415">
        <w:t xml:space="preserve">is not yet clear in national data, nor is </w:t>
      </w:r>
      <w:r w:rsidR="00210B86" w:rsidRPr="00CD166E">
        <w:t xml:space="preserve">what is driving this change, </w:t>
      </w:r>
      <w:r w:rsidR="006016FE" w:rsidRPr="00CD166E">
        <w:t>which</w:t>
      </w:r>
      <w:r w:rsidR="00210B86" w:rsidRPr="00CD166E">
        <w:t xml:space="preserve"> </w:t>
      </w:r>
      <w:r w:rsidR="00BA5415">
        <w:t xml:space="preserve">has been reported as </w:t>
      </w:r>
      <w:r w:rsidR="00210B86" w:rsidRPr="00CD166E">
        <w:t>occurring even before the Covid-19 pandemic.</w:t>
      </w:r>
      <w:r w:rsidR="00B764CE">
        <w:t xml:space="preserve"> </w:t>
      </w:r>
      <w:r w:rsidR="00E6004C">
        <w:t>Indeed, there are some indications that ATAR use for recent secondary admissions is not declining at the aggregate level.</w:t>
      </w:r>
    </w:p>
    <w:p w14:paraId="34C85AB8" w14:textId="640695B9" w:rsidR="00207657" w:rsidRPr="00CD166E" w:rsidRDefault="00411906" w:rsidP="00672ABA">
      <w:r>
        <w:t>Whatever the reason</w:t>
      </w:r>
      <w:r w:rsidR="00BA5415">
        <w:t xml:space="preserve">, </w:t>
      </w:r>
      <w:r w:rsidR="007564C1">
        <w:t>such changes</w:t>
      </w:r>
      <w:r w:rsidR="00BA5415">
        <w:t xml:space="preserve"> </w:t>
      </w:r>
      <w:r w:rsidR="007564C1">
        <w:t xml:space="preserve">in process </w:t>
      </w:r>
      <w:r w:rsidR="006016FE" w:rsidRPr="00CD166E">
        <w:t>ha</w:t>
      </w:r>
      <w:r w:rsidR="007564C1">
        <w:t>ve</w:t>
      </w:r>
      <w:r w:rsidR="006016FE" w:rsidRPr="00CD166E">
        <w:t xml:space="preserve"> potential to </w:t>
      </w:r>
      <w:r w:rsidR="00E06183">
        <w:t>reduce</w:t>
      </w:r>
      <w:r w:rsidR="00E06183" w:rsidRPr="00CD166E">
        <w:t xml:space="preserve"> </w:t>
      </w:r>
      <w:r w:rsidR="006016FE" w:rsidRPr="00CD166E">
        <w:t xml:space="preserve">the </w:t>
      </w:r>
      <w:r w:rsidR="00BA5415">
        <w:t xml:space="preserve">usefulness of </w:t>
      </w:r>
      <w:r w:rsidR="00B008B9" w:rsidRPr="00CD166E">
        <w:t xml:space="preserve">the reported ATAR profile </w:t>
      </w:r>
      <w:r w:rsidR="00BA5415">
        <w:t xml:space="preserve">to </w:t>
      </w:r>
      <w:r w:rsidR="006016FE" w:rsidRPr="00CD166E">
        <w:t>inform prospective students about their opportunity for and likelihood of admission to affected courses. If they can</w:t>
      </w:r>
      <w:r w:rsidR="00E06183">
        <w:t>no</w:t>
      </w:r>
      <w:r w:rsidR="006016FE" w:rsidRPr="00CD166E">
        <w:t xml:space="preserve">t see that students in their </w:t>
      </w:r>
      <w:r w:rsidR="00B008B9" w:rsidRPr="00CD166E">
        <w:t xml:space="preserve">likely </w:t>
      </w:r>
      <w:r w:rsidR="006016FE" w:rsidRPr="00CD166E">
        <w:t xml:space="preserve">ATAR range are being </w:t>
      </w:r>
      <w:r w:rsidR="006016FE" w:rsidRPr="00CD166E">
        <w:lastRenderedPageBreak/>
        <w:t xml:space="preserve">admitted, they </w:t>
      </w:r>
      <w:r w:rsidR="001562C8" w:rsidRPr="00CD166E">
        <w:t xml:space="preserve">may not </w:t>
      </w:r>
      <w:r w:rsidR="00E06183">
        <w:t>consider</w:t>
      </w:r>
      <w:r w:rsidR="00E06183" w:rsidRPr="00CD166E">
        <w:t xml:space="preserve"> </w:t>
      </w:r>
      <w:r w:rsidR="001562C8" w:rsidRPr="00CD166E">
        <w:t>that course as a viable option.</w:t>
      </w:r>
      <w:r w:rsidR="00672ABA" w:rsidRPr="00CD166E">
        <w:t xml:space="preserve"> It also has </w:t>
      </w:r>
      <w:r w:rsidR="00BA5415">
        <w:t xml:space="preserve">some potential </w:t>
      </w:r>
      <w:r w:rsidR="00672ABA" w:rsidRPr="00CD166E">
        <w:t xml:space="preserve">to undermine </w:t>
      </w:r>
      <w:r w:rsidR="00207657" w:rsidRPr="00CD166E">
        <w:t>public</w:t>
      </w:r>
      <w:r w:rsidR="00EA43A0" w:rsidRPr="00CD166E">
        <w:t>,</w:t>
      </w:r>
      <w:r w:rsidR="00207657" w:rsidRPr="00CD166E">
        <w:t xml:space="preserve"> government </w:t>
      </w:r>
      <w:r w:rsidR="00EA43A0" w:rsidRPr="00CD166E">
        <w:t xml:space="preserve">and regulator </w:t>
      </w:r>
      <w:r w:rsidR="00207657" w:rsidRPr="00CD166E">
        <w:t xml:space="preserve">confidence that all offers are </w:t>
      </w:r>
      <w:r w:rsidR="00BA5415">
        <w:t xml:space="preserve">being </w:t>
      </w:r>
      <w:r w:rsidR="00207657" w:rsidRPr="00CD166E">
        <w:t>made to applicants</w:t>
      </w:r>
      <w:r w:rsidR="00555A83">
        <w:t xml:space="preserve"> with the </w:t>
      </w:r>
      <w:r w:rsidR="000738C0">
        <w:t>required academic preparation or attainment</w:t>
      </w:r>
      <w:r w:rsidR="00207657" w:rsidRPr="00CD166E">
        <w:t>.</w:t>
      </w:r>
    </w:p>
    <w:p w14:paraId="78F74390" w14:textId="6BAAC8A6" w:rsidR="00AE7511" w:rsidRPr="00CD166E" w:rsidRDefault="00207657" w:rsidP="00207657">
      <w:r w:rsidRPr="00CD166E">
        <w:t xml:space="preserve">The proposed </w:t>
      </w:r>
      <w:r w:rsidR="00EA43A0" w:rsidRPr="00CD166E">
        <w:t xml:space="preserve">approach in the draft updated information sets and common language definitions is to </w:t>
      </w:r>
      <w:r w:rsidRPr="00CD166E">
        <w:t xml:space="preserve">require </w:t>
      </w:r>
      <w:r w:rsidR="00AE7511" w:rsidRPr="00CD166E">
        <w:t xml:space="preserve">the ATARs of </w:t>
      </w:r>
      <w:r w:rsidRPr="00CD166E">
        <w:t xml:space="preserve">all </w:t>
      </w:r>
      <w:r w:rsidR="006E4A9C">
        <w:t xml:space="preserve">applicants on the </w:t>
      </w:r>
      <w:r w:rsidRPr="00CD166E">
        <w:t>recent secondary student</w:t>
      </w:r>
      <w:r w:rsidR="006E4A9C">
        <w:t xml:space="preserve"> pathway</w:t>
      </w:r>
      <w:r w:rsidRPr="00CD166E">
        <w:t xml:space="preserve"> to be included in the student ATAR profile table</w:t>
      </w:r>
      <w:r w:rsidR="00AE7511" w:rsidRPr="00CD166E">
        <w:t xml:space="preserve"> – where the course includes any offers of places either solely or partly on the basis of ATAR</w:t>
      </w:r>
      <w:r w:rsidRPr="00CD166E">
        <w:t xml:space="preserve">. </w:t>
      </w:r>
      <w:r w:rsidR="000547E1" w:rsidRPr="00CD166E">
        <w:t xml:space="preserve">If </w:t>
      </w:r>
      <w:r w:rsidR="00551014" w:rsidRPr="00CD166E">
        <w:t>no</w:t>
      </w:r>
      <w:r w:rsidR="000547E1" w:rsidRPr="00CD166E">
        <w:t xml:space="preserve"> places are offered on the basis of ATAR, the ATAR profile table does not need to be included.</w:t>
      </w:r>
      <w:r w:rsidR="00BA5415">
        <w:t xml:space="preserve"> This is intended to ensure that the reported profile is broadly reflective of the ATAR performance of applicants offered places in the course.</w:t>
      </w:r>
    </w:p>
    <w:p w14:paraId="7FAC6669" w14:textId="2FFB7503" w:rsidR="00207657" w:rsidRPr="00CD166E" w:rsidRDefault="00207657" w:rsidP="00207657">
      <w:r w:rsidRPr="00CD166E">
        <w:t xml:space="preserve">In early discussion some </w:t>
      </w:r>
      <w:r w:rsidR="007D2C2A" w:rsidRPr="00CD166E">
        <w:t xml:space="preserve">non-university </w:t>
      </w:r>
      <w:r w:rsidRPr="00CD166E">
        <w:t xml:space="preserve">providers </w:t>
      </w:r>
      <w:r w:rsidR="007D2C2A" w:rsidRPr="00CD166E">
        <w:t xml:space="preserve">noted </w:t>
      </w:r>
      <w:r w:rsidRPr="00CD166E">
        <w:t xml:space="preserve">that information on ATARs comes via the Tertiary Admission Centre, which rank year 12 results provided by the relevant </w:t>
      </w:r>
      <w:r w:rsidR="00551014" w:rsidRPr="00CD166E">
        <w:t>s</w:t>
      </w:r>
      <w:r w:rsidRPr="00CD166E">
        <w:t>chool authorities. Providers that are not part of the TAC would not receive the ATAR for a student unless they ask the student and the student provides.</w:t>
      </w:r>
      <w:r w:rsidR="00551014" w:rsidRPr="00CD166E">
        <w:t xml:space="preserve"> In such cases they may not know the ATARs of all students offered a place but merely those who eventually enrol.</w:t>
      </w:r>
    </w:p>
    <w:p w14:paraId="028D2C6F" w14:textId="4BDE1FA3" w:rsidR="001B253C" w:rsidRPr="001B5C46" w:rsidRDefault="001B253C" w:rsidP="001B253C">
      <w:pPr>
        <w:pStyle w:val="Heading2"/>
      </w:pPr>
      <w:bookmarkStart w:id="140" w:name="_Toc105510349"/>
      <w:bookmarkStart w:id="141" w:name="_Toc105510587"/>
      <w:r>
        <w:t>Any other issues relating to admissions transparency</w:t>
      </w:r>
      <w:bookmarkEnd w:id="140"/>
      <w:bookmarkEnd w:id="141"/>
    </w:p>
    <w:p w14:paraId="7CEE4CD5" w14:textId="1EB2C50C" w:rsidR="001B253C" w:rsidRPr="00CD166E" w:rsidRDefault="004E1B15" w:rsidP="00505CCF">
      <w:pPr>
        <w:pStyle w:val="Heading3"/>
        <w:numPr>
          <w:ilvl w:val="0"/>
          <w:numId w:val="29"/>
        </w:numPr>
        <w:rPr>
          <w:color w:val="auto"/>
        </w:rPr>
      </w:pPr>
      <w:bookmarkStart w:id="142" w:name="_Toc102987516"/>
      <w:bookmarkStart w:id="143" w:name="_Toc105510350"/>
      <w:bookmarkStart w:id="144" w:name="_Toc105510588"/>
      <w:r w:rsidRPr="00F124BF">
        <w:rPr>
          <w:color w:val="auto"/>
        </w:rPr>
        <w:t>Are there any other aspects of either the previously agreed common terminology definitions or</w:t>
      </w:r>
      <w:r w:rsidRPr="00CD166E">
        <w:rPr>
          <w:color w:val="auto"/>
        </w:rPr>
        <w:t xml:space="preserve"> information set specifications or the implementation of admissions transparency that you wish to provide comment on</w:t>
      </w:r>
      <w:r w:rsidR="001B253C" w:rsidRPr="00CD166E">
        <w:rPr>
          <w:color w:val="auto"/>
        </w:rPr>
        <w:t>?</w:t>
      </w:r>
      <w:bookmarkEnd w:id="142"/>
      <w:bookmarkEnd w:id="143"/>
      <w:bookmarkEnd w:id="144"/>
    </w:p>
    <w:p w14:paraId="5D0687B7" w14:textId="77777777" w:rsidR="001B253C" w:rsidRPr="00CD166E" w:rsidRDefault="001B253C" w:rsidP="001B253C">
      <w:pPr>
        <w:pStyle w:val="Heading4"/>
        <w:rPr>
          <w:color w:val="auto"/>
        </w:rPr>
      </w:pPr>
      <w:r w:rsidRPr="00CD166E">
        <w:rPr>
          <w:color w:val="auto"/>
        </w:rPr>
        <w:t xml:space="preserve">Rationale </w:t>
      </w:r>
    </w:p>
    <w:p w14:paraId="161E3824" w14:textId="48EC1A66" w:rsidR="00207657" w:rsidRPr="00CD166E" w:rsidRDefault="004E1B15" w:rsidP="00207657">
      <w:r w:rsidRPr="00F124BF">
        <w:t>In addition to reviewing and extending the common terminology definitions and information set specifications agreed in 2017</w:t>
      </w:r>
      <w:r w:rsidRPr="00CD166E">
        <w:t xml:space="preserve">, the </w:t>
      </w:r>
      <w:r w:rsidR="00C371B8">
        <w:t xml:space="preserve">then </w:t>
      </w:r>
      <w:r w:rsidRPr="00CD166E">
        <w:t xml:space="preserve">Minister also asked the </w:t>
      </w:r>
      <w:r w:rsidR="002603B6" w:rsidRPr="00CD166E">
        <w:t xml:space="preserve">HESP </w:t>
      </w:r>
      <w:r w:rsidRPr="00CD166E">
        <w:t>to assess whether other aspects of these should be refined or otherwise amended.</w:t>
      </w:r>
    </w:p>
    <w:p w14:paraId="190E0218" w14:textId="77777777" w:rsidR="006857EC" w:rsidRPr="00CD166E" w:rsidRDefault="006857EC" w:rsidP="006857EC">
      <w:pPr>
        <w:pStyle w:val="Heading4"/>
        <w:rPr>
          <w:color w:val="auto"/>
        </w:rPr>
      </w:pPr>
      <w:r w:rsidRPr="00CD166E">
        <w:rPr>
          <w:color w:val="auto"/>
        </w:rPr>
        <w:t>Future work on changes in admission practices</w:t>
      </w:r>
    </w:p>
    <w:p w14:paraId="49730765" w14:textId="77777777" w:rsidR="006857EC" w:rsidRPr="00CD166E" w:rsidRDefault="006857EC" w:rsidP="006857EC">
      <w:r w:rsidRPr="00F124BF">
        <w:t>The broad issue of changes to and innovations in admission practice since 2018 is the subject of separate consideration by the HE</w:t>
      </w:r>
      <w:r w:rsidRPr="00CD166E">
        <w:t>SP and will be a focus of its work later in 2022. Further stakeholder consultation on that matter is likely in the second half of the year.</w:t>
      </w:r>
    </w:p>
    <w:p w14:paraId="5E8EAFC3" w14:textId="77777777" w:rsidR="00207657" w:rsidRPr="00CD166E" w:rsidRDefault="00207657" w:rsidP="00207657"/>
    <w:p w14:paraId="4F263142" w14:textId="4E0CDD32" w:rsidR="007827D3" w:rsidRPr="00CD166E" w:rsidRDefault="007827D3" w:rsidP="00207657">
      <w:pPr>
        <w:sectPr w:rsidR="007827D3" w:rsidRPr="00CD166E" w:rsidSect="00D33B4F">
          <w:headerReference w:type="even" r:id="rId32"/>
          <w:headerReference w:type="default" r:id="rId33"/>
          <w:headerReference w:type="first" r:id="rId34"/>
          <w:pgSz w:w="11900" w:h="16820"/>
          <w:pgMar w:top="1440" w:right="1440" w:bottom="1440" w:left="1440" w:header="708" w:footer="708" w:gutter="0"/>
          <w:cols w:space="708"/>
          <w:docGrid w:linePitch="360"/>
        </w:sectPr>
      </w:pPr>
    </w:p>
    <w:p w14:paraId="690191FE" w14:textId="3607DB6B" w:rsidR="001B253C" w:rsidRDefault="008323E0" w:rsidP="008323E0">
      <w:pPr>
        <w:pStyle w:val="Heading1"/>
      </w:pPr>
      <w:bookmarkStart w:id="145" w:name="_Toc105510589"/>
      <w:r w:rsidRPr="005D324E">
        <w:lastRenderedPageBreak/>
        <w:t xml:space="preserve">Appendix </w:t>
      </w:r>
      <w:r w:rsidRPr="005A58A8">
        <w:t>A</w:t>
      </w:r>
      <w:r w:rsidR="0091748B" w:rsidRPr="001B5C46">
        <w:t>:</w:t>
      </w:r>
      <w:r w:rsidRPr="001B5C46">
        <w:t xml:space="preserve"> Draft updated </w:t>
      </w:r>
      <w:r w:rsidR="00250EA0">
        <w:t>w</w:t>
      </w:r>
      <w:r w:rsidR="00250EA0" w:rsidRPr="001B5C46">
        <w:t>hole</w:t>
      </w:r>
      <w:r w:rsidRPr="00B43077">
        <w:t>-of-institution admission information set</w:t>
      </w:r>
      <w:bookmarkEnd w:id="145"/>
    </w:p>
    <w:p w14:paraId="4955AC5C" w14:textId="77777777" w:rsidR="001B253C" w:rsidRPr="001B253C" w:rsidRDefault="001B253C" w:rsidP="001B253C">
      <w:pPr>
        <w:jc w:val="center"/>
        <w:rPr>
          <w:rStyle w:val="Hyperlink"/>
          <w:rFonts w:ascii="Arial" w:hAnsi="Arial"/>
          <w:i/>
          <w:iCs/>
          <w:color w:val="auto"/>
          <w:sz w:val="20"/>
          <w:u w:val="none"/>
        </w:rPr>
      </w:pPr>
      <w:r w:rsidRPr="001B253C">
        <w:rPr>
          <w:rStyle w:val="Hyperlink"/>
          <w:rFonts w:ascii="Arial" w:hAnsi="Arial"/>
          <w:i/>
          <w:iCs/>
          <w:color w:val="auto"/>
          <w:sz w:val="20"/>
          <w:u w:val="none"/>
        </w:rPr>
        <w:t xml:space="preserve">(New or amended content is </w:t>
      </w:r>
      <w:r w:rsidRPr="001B253C">
        <w:rPr>
          <w:rStyle w:val="Hyperlink"/>
          <w:rFonts w:ascii="Arial" w:hAnsi="Arial"/>
          <w:i/>
          <w:iCs/>
          <w:color w:val="auto"/>
          <w:sz w:val="20"/>
          <w:highlight w:val="yellow"/>
          <w:u w:val="none"/>
        </w:rPr>
        <w:t>highlighted</w:t>
      </w:r>
      <w:r w:rsidRPr="001B253C">
        <w:rPr>
          <w:rStyle w:val="Hyperlink"/>
          <w:rFonts w:ascii="Arial" w:hAnsi="Arial"/>
          <w:i/>
          <w:iCs/>
          <w:color w:val="auto"/>
          <w:sz w:val="20"/>
          <w:u w:val="none"/>
        </w:rPr>
        <w:t>)</w:t>
      </w:r>
    </w:p>
    <w:p w14:paraId="658C3805" w14:textId="77777777" w:rsidR="008323E0" w:rsidRPr="00B43077" w:rsidRDefault="008323E0" w:rsidP="008323E0">
      <w:pPr>
        <w:rPr>
          <w:rStyle w:val="Hyperlink"/>
          <w:rFonts w:ascii="Arial" w:hAnsi="Arial"/>
          <w:color w:val="0000FC"/>
          <w:sz w:val="20"/>
          <w:u w:val="none"/>
        </w:rPr>
      </w:pPr>
      <w:r w:rsidRPr="00B43077">
        <w:rPr>
          <w:rStyle w:val="Hyperlink"/>
          <w:rFonts w:ascii="Arial" w:hAnsi="Arial"/>
          <w:color w:val="0000FC"/>
          <w:sz w:val="20"/>
          <w:u w:val="none"/>
        </w:rPr>
        <w:t>[</w:t>
      </w:r>
      <w:r w:rsidRPr="00B43077">
        <w:rPr>
          <w:rStyle w:val="Hyperlink"/>
          <w:rFonts w:ascii="Arial" w:hAnsi="Arial"/>
          <w:b/>
          <w:color w:val="0000FC"/>
          <w:sz w:val="20"/>
          <w:u w:val="none"/>
        </w:rPr>
        <w:t>INSTRUCTIONS FOR HIGHER EDUCATION PROVIDERS</w:t>
      </w:r>
      <w:r w:rsidRPr="00B43077">
        <w:rPr>
          <w:rStyle w:val="Hyperlink"/>
          <w:rFonts w:ascii="Arial" w:hAnsi="Arial"/>
          <w:color w:val="0000FC"/>
          <w:sz w:val="20"/>
          <w:u w:val="none"/>
        </w:rPr>
        <w:t xml:space="preserve">: </w:t>
      </w:r>
    </w:p>
    <w:p w14:paraId="4F4E0151" w14:textId="77777777" w:rsidR="008323E0" w:rsidRPr="00B43077" w:rsidRDefault="008323E0" w:rsidP="008323E0">
      <w:pPr>
        <w:keepNext/>
        <w:spacing w:after="0"/>
        <w:rPr>
          <w:rStyle w:val="Hyperlink"/>
          <w:rFonts w:ascii="Arial" w:hAnsi="Arial"/>
          <w:color w:val="0000FC"/>
          <w:sz w:val="20"/>
          <w:u w:val="none"/>
        </w:rPr>
      </w:pPr>
      <w:r w:rsidRPr="00B43077">
        <w:rPr>
          <w:rStyle w:val="Hyperlink"/>
          <w:rFonts w:ascii="Arial" w:hAnsi="Arial"/>
          <w:b/>
          <w:color w:val="0000FC"/>
          <w:sz w:val="20"/>
          <w:u w:val="none"/>
        </w:rPr>
        <w:t>1. What is the main purpose of the whole-of-institution information set?</w:t>
      </w:r>
    </w:p>
    <w:p w14:paraId="7E9550AC" w14:textId="0C75A50B" w:rsidR="008323E0" w:rsidRPr="00B43077" w:rsidRDefault="008323E0" w:rsidP="008323E0">
      <w:pPr>
        <w:spacing w:after="60"/>
        <w:rPr>
          <w:rStyle w:val="Hyperlink"/>
          <w:rFonts w:ascii="Arial" w:hAnsi="Arial"/>
          <w:color w:val="0000FC"/>
          <w:sz w:val="20"/>
          <w:u w:val="none"/>
        </w:rPr>
      </w:pPr>
      <w:r w:rsidRPr="00B43077">
        <w:rPr>
          <w:rStyle w:val="Hyperlink"/>
          <w:rFonts w:ascii="Arial" w:hAnsi="Arial"/>
          <w:color w:val="0000FC"/>
          <w:sz w:val="20"/>
          <w:u w:val="none"/>
        </w:rPr>
        <w:t>This information set outlines the collection of information about an institution’s admission policies and processes that is considered necessary to enable a prospective student to gauge and compare across multiple providers:</w:t>
      </w:r>
    </w:p>
    <w:p w14:paraId="4144C4EE" w14:textId="77777777" w:rsidR="008323E0" w:rsidRPr="00B43077" w:rsidRDefault="008323E0" w:rsidP="00977848">
      <w:pPr>
        <w:pStyle w:val="ListParagraph"/>
        <w:numPr>
          <w:ilvl w:val="0"/>
          <w:numId w:val="14"/>
        </w:numPr>
        <w:spacing w:line="276" w:lineRule="auto"/>
        <w:rPr>
          <w:rStyle w:val="Hyperlink"/>
          <w:rFonts w:ascii="Arial" w:hAnsi="Arial"/>
          <w:color w:val="0000FC"/>
          <w:sz w:val="20"/>
          <w:u w:val="none"/>
        </w:rPr>
      </w:pPr>
      <w:r w:rsidRPr="00B43077">
        <w:rPr>
          <w:rStyle w:val="Hyperlink"/>
          <w:rFonts w:ascii="Arial" w:hAnsi="Arial"/>
          <w:color w:val="0000FC"/>
          <w:sz w:val="20"/>
          <w:u w:val="none"/>
        </w:rPr>
        <w:t>the general admission criteria</w:t>
      </w:r>
    </w:p>
    <w:p w14:paraId="0643AE6A" w14:textId="77777777" w:rsidR="008323E0" w:rsidRPr="00B43077" w:rsidRDefault="008323E0" w:rsidP="00977848">
      <w:pPr>
        <w:pStyle w:val="ListParagraph"/>
        <w:numPr>
          <w:ilvl w:val="0"/>
          <w:numId w:val="14"/>
        </w:numPr>
        <w:spacing w:line="276" w:lineRule="auto"/>
        <w:rPr>
          <w:rStyle w:val="Hyperlink"/>
          <w:rFonts w:ascii="Arial" w:hAnsi="Arial"/>
          <w:color w:val="0000FC"/>
          <w:sz w:val="20"/>
          <w:u w:val="none"/>
        </w:rPr>
      </w:pPr>
      <w:r w:rsidRPr="00B43077">
        <w:rPr>
          <w:rStyle w:val="Hyperlink"/>
          <w:rFonts w:ascii="Arial" w:hAnsi="Arial"/>
          <w:color w:val="0000FC"/>
          <w:sz w:val="20"/>
          <w:u w:val="none"/>
        </w:rPr>
        <w:t xml:space="preserve">application options and processes </w:t>
      </w:r>
    </w:p>
    <w:p w14:paraId="6D86C4B7" w14:textId="77777777" w:rsidR="008323E0" w:rsidRPr="00B43077" w:rsidRDefault="008323E0" w:rsidP="00977848">
      <w:pPr>
        <w:pStyle w:val="ListParagraph"/>
        <w:numPr>
          <w:ilvl w:val="0"/>
          <w:numId w:val="14"/>
        </w:numPr>
        <w:spacing w:line="276" w:lineRule="auto"/>
        <w:rPr>
          <w:rStyle w:val="Hyperlink"/>
          <w:rFonts w:ascii="Arial" w:hAnsi="Arial"/>
          <w:color w:val="0000FC"/>
          <w:sz w:val="20"/>
          <w:u w:val="none"/>
        </w:rPr>
      </w:pPr>
      <w:r w:rsidRPr="00B43077">
        <w:rPr>
          <w:rStyle w:val="Hyperlink"/>
          <w:rFonts w:ascii="Arial" w:hAnsi="Arial"/>
          <w:color w:val="0000FC"/>
          <w:sz w:val="20"/>
          <w:u w:val="none"/>
        </w:rPr>
        <w:t>institutional student profile.</w:t>
      </w:r>
    </w:p>
    <w:p w14:paraId="663580C3" w14:textId="3ACDADAE" w:rsidR="008323E0" w:rsidRPr="00B43077" w:rsidRDefault="008323E0" w:rsidP="008323E0">
      <w:pPr>
        <w:rPr>
          <w:rStyle w:val="Hyperlink"/>
          <w:rFonts w:ascii="Arial" w:hAnsi="Arial" w:cs="Arial"/>
          <w:color w:val="0000FC"/>
          <w:sz w:val="20"/>
          <w:szCs w:val="20"/>
          <w:u w:val="none"/>
        </w:rPr>
      </w:pPr>
      <w:r w:rsidRPr="00B43077">
        <w:rPr>
          <w:rStyle w:val="Hyperlink"/>
          <w:rFonts w:ascii="Arial" w:hAnsi="Arial" w:cs="Arial"/>
          <w:color w:val="0000FC"/>
          <w:sz w:val="20"/>
          <w:szCs w:val="20"/>
          <w:u w:val="none"/>
        </w:rPr>
        <w:t xml:space="preserve">The key focus is to meet the information needs of prospective students of all backgrounds. </w:t>
      </w:r>
      <w:r w:rsidRPr="00312201">
        <w:rPr>
          <w:rStyle w:val="Hyperlink"/>
          <w:rFonts w:ascii="Arial" w:hAnsi="Arial" w:cs="Arial"/>
          <w:color w:val="0000FC"/>
          <w:sz w:val="20"/>
          <w:szCs w:val="20"/>
          <w:highlight w:val="yellow"/>
          <w:u w:val="none"/>
        </w:rPr>
        <w:t>The 2022 requirements extend coverage to postgraduate courses with more extensive information concerning admission of international students.</w:t>
      </w:r>
    </w:p>
    <w:p w14:paraId="2D99A26A" w14:textId="03C660A1" w:rsidR="008323E0" w:rsidRPr="00B43077" w:rsidRDefault="008323E0" w:rsidP="008323E0">
      <w:pPr>
        <w:rPr>
          <w:rStyle w:val="Hyperlink"/>
          <w:rFonts w:ascii="Arial" w:hAnsi="Arial" w:cs="Arial"/>
          <w:color w:val="0000FC"/>
          <w:sz w:val="20"/>
          <w:szCs w:val="20"/>
          <w:u w:val="none"/>
        </w:rPr>
      </w:pPr>
      <w:r w:rsidRPr="00B43077">
        <w:rPr>
          <w:rStyle w:val="Hyperlink"/>
          <w:rFonts w:ascii="Arial" w:hAnsi="Arial" w:cs="Arial"/>
          <w:color w:val="0000FC"/>
          <w:sz w:val="20"/>
          <w:szCs w:val="20"/>
          <w:u w:val="none"/>
        </w:rPr>
        <w:t xml:space="preserve">For information intended to support applications to study in 202X and beyond, </w:t>
      </w:r>
      <w:r w:rsidRPr="005D324E">
        <w:rPr>
          <w:rStyle w:val="Hyperlink"/>
          <w:rFonts w:ascii="Arial" w:hAnsi="Arial" w:cs="Arial"/>
          <w:color w:val="0000FC"/>
          <w:sz w:val="20"/>
          <w:szCs w:val="20"/>
        </w:rPr>
        <w:t>all</w:t>
      </w:r>
      <w:r w:rsidRPr="00B43077">
        <w:rPr>
          <w:rStyle w:val="Hyperlink"/>
          <w:rFonts w:ascii="Arial" w:hAnsi="Arial" w:cs="Arial"/>
          <w:color w:val="0000FC"/>
          <w:sz w:val="20"/>
          <w:szCs w:val="20"/>
          <w:u w:val="none"/>
        </w:rPr>
        <w:t xml:space="preserve"> admissions-related information in provider and tertiary admission centre websites and publications for prospective students should be consistent with the approach outlined in the information sets. </w:t>
      </w:r>
    </w:p>
    <w:p w14:paraId="50480A88" w14:textId="77777777" w:rsidR="008323E0" w:rsidRPr="00B43077" w:rsidRDefault="008323E0" w:rsidP="008323E0">
      <w:pPr>
        <w:keepNext/>
        <w:spacing w:after="0"/>
        <w:rPr>
          <w:rStyle w:val="Hyperlink"/>
          <w:rFonts w:ascii="Arial" w:hAnsi="Arial"/>
          <w:b/>
          <w:color w:val="0000FC"/>
          <w:sz w:val="20"/>
          <w:u w:val="none"/>
        </w:rPr>
      </w:pPr>
      <w:r w:rsidRPr="00B43077">
        <w:rPr>
          <w:rStyle w:val="Hyperlink"/>
          <w:rFonts w:ascii="Arial" w:hAnsi="Arial"/>
          <w:b/>
          <w:color w:val="0000FC"/>
          <w:sz w:val="20"/>
          <w:u w:val="none"/>
        </w:rPr>
        <w:t>2. What flexibility is available in compiling and presenting information sets?</w:t>
      </w:r>
    </w:p>
    <w:p w14:paraId="76C8D3A7" w14:textId="77777777" w:rsidR="008323E0" w:rsidRPr="00B43077" w:rsidRDefault="008323E0" w:rsidP="008323E0">
      <w:pPr>
        <w:rPr>
          <w:rStyle w:val="Hyperlink"/>
          <w:rFonts w:ascii="Arial" w:hAnsi="Arial" w:cs="Arial"/>
          <w:color w:val="0000FC"/>
          <w:sz w:val="20"/>
          <w:szCs w:val="20"/>
          <w:u w:val="none"/>
        </w:rPr>
      </w:pPr>
      <w:r w:rsidRPr="00B43077">
        <w:rPr>
          <w:rStyle w:val="Hyperlink"/>
          <w:rFonts w:ascii="Arial" w:hAnsi="Arial" w:cs="Arial"/>
          <w:color w:val="0000FC"/>
          <w:sz w:val="20"/>
          <w:szCs w:val="20"/>
          <w:u w:val="none"/>
        </w:rPr>
        <w:t>Apart from the student profile data table, it is not necessary to use the information set as a strict template.</w:t>
      </w:r>
    </w:p>
    <w:p w14:paraId="116C9C1E" w14:textId="77777777" w:rsidR="008323E0" w:rsidRPr="00B43077" w:rsidRDefault="008323E0" w:rsidP="008323E0">
      <w:pPr>
        <w:rPr>
          <w:rStyle w:val="Hyperlink"/>
          <w:rFonts w:ascii="Arial" w:hAnsi="Arial" w:cs="Arial"/>
          <w:color w:val="0000FC"/>
          <w:sz w:val="20"/>
          <w:szCs w:val="20"/>
          <w:u w:val="none"/>
        </w:rPr>
      </w:pPr>
      <w:r w:rsidRPr="00B43077">
        <w:rPr>
          <w:rStyle w:val="Hyperlink"/>
          <w:rFonts w:ascii="Arial" w:hAnsi="Arial" w:cs="Arial"/>
          <w:color w:val="0000FC"/>
          <w:sz w:val="20"/>
          <w:szCs w:val="20"/>
          <w:u w:val="none"/>
        </w:rPr>
        <w:t xml:space="preserve">The categories or classes </w:t>
      </w:r>
      <w:r w:rsidRPr="00B43077">
        <w:rPr>
          <w:rStyle w:val="Hyperlink"/>
          <w:rFonts w:ascii="Arial" w:hAnsi="Arial"/>
          <w:color w:val="0000FC"/>
          <w:sz w:val="20"/>
          <w:u w:val="none"/>
        </w:rPr>
        <w:t xml:space="preserve">of information and core data to be made available are specified </w:t>
      </w:r>
      <w:r w:rsidRPr="00B43077">
        <w:rPr>
          <w:rStyle w:val="Hyperlink"/>
          <w:rFonts w:ascii="Arial" w:hAnsi="Arial" w:cs="Arial"/>
          <w:color w:val="0000FC"/>
          <w:sz w:val="20"/>
          <w:szCs w:val="20"/>
          <w:u w:val="none"/>
        </w:rPr>
        <w:t>but not the content under those headings.</w:t>
      </w:r>
    </w:p>
    <w:p w14:paraId="0EADD47D" w14:textId="77777777" w:rsidR="008323E0" w:rsidRPr="00B43077" w:rsidRDefault="008323E0" w:rsidP="008323E0">
      <w:pPr>
        <w:rPr>
          <w:rStyle w:val="Hyperlink"/>
          <w:rFonts w:ascii="Arial" w:hAnsi="Arial"/>
          <w:color w:val="0000FC"/>
          <w:sz w:val="20"/>
          <w:u w:val="none"/>
        </w:rPr>
      </w:pPr>
      <w:r w:rsidRPr="00B43077">
        <w:rPr>
          <w:rStyle w:val="Hyperlink"/>
          <w:rFonts w:ascii="Arial" w:hAnsi="Arial" w:cs="Arial"/>
          <w:color w:val="0000FC"/>
          <w:sz w:val="20"/>
          <w:szCs w:val="20"/>
          <w:u w:val="none"/>
        </w:rPr>
        <w:t>Providers</w:t>
      </w:r>
      <w:r w:rsidRPr="00B43077">
        <w:rPr>
          <w:rStyle w:val="Hyperlink"/>
          <w:rFonts w:ascii="Arial" w:hAnsi="Arial"/>
          <w:color w:val="0000FC"/>
          <w:sz w:val="20"/>
          <w:u w:val="none"/>
        </w:rPr>
        <w:t xml:space="preserve">, tertiary admission centres (TACs) and other users </w:t>
      </w:r>
      <w:r w:rsidRPr="00B43077">
        <w:rPr>
          <w:rStyle w:val="Hyperlink"/>
          <w:rFonts w:ascii="Arial" w:hAnsi="Arial" w:cs="Arial"/>
          <w:color w:val="0000FC"/>
          <w:sz w:val="20"/>
          <w:szCs w:val="20"/>
          <w:u w:val="none"/>
        </w:rPr>
        <w:t xml:space="preserve">must determine how much information to provide in each case and the style of presentation. They </w:t>
      </w:r>
      <w:r w:rsidRPr="00B43077">
        <w:rPr>
          <w:rStyle w:val="Hyperlink"/>
          <w:rFonts w:ascii="Arial" w:hAnsi="Arial"/>
          <w:color w:val="0000FC"/>
          <w:sz w:val="20"/>
          <w:u w:val="none"/>
        </w:rPr>
        <w:t>may choose to include additional content and adapt the overall presentation to distinguish and reflect the institution’s mission, course offerings and approach to information provision.</w:t>
      </w:r>
    </w:p>
    <w:p w14:paraId="3DBD6B9E" w14:textId="70FBDC92" w:rsidR="008323E0" w:rsidRPr="00B43077" w:rsidRDefault="008323E0" w:rsidP="008323E0">
      <w:pPr>
        <w:rPr>
          <w:rStyle w:val="Hyperlink"/>
          <w:rFonts w:ascii="Arial" w:hAnsi="Arial"/>
          <w:color w:val="0000FC"/>
          <w:sz w:val="20"/>
          <w:u w:val="none"/>
        </w:rPr>
      </w:pPr>
      <w:r w:rsidRPr="00862D23">
        <w:rPr>
          <w:rStyle w:val="Hyperlink"/>
          <w:rFonts w:ascii="Arial" w:hAnsi="Arial"/>
          <w:color w:val="0000FC"/>
          <w:sz w:val="20"/>
          <w:highlight w:val="yellow"/>
          <w:u w:val="none"/>
        </w:rPr>
        <w:t>With the inclusion of postgraduate courses providers may choose to provide distinct information sets for undergraduate and postgraduate admissions or cover both as needed under a common heading.</w:t>
      </w:r>
    </w:p>
    <w:p w14:paraId="26D66CAF" w14:textId="77777777" w:rsidR="008323E0" w:rsidRPr="00B43077" w:rsidRDefault="008323E0" w:rsidP="008323E0">
      <w:pPr>
        <w:rPr>
          <w:rStyle w:val="Hyperlink"/>
          <w:rFonts w:ascii="Arial" w:hAnsi="Arial"/>
          <w:color w:val="0000FC"/>
          <w:sz w:val="20"/>
          <w:u w:val="none"/>
        </w:rPr>
      </w:pPr>
      <w:r w:rsidRPr="00B43077">
        <w:rPr>
          <w:rStyle w:val="Hyperlink"/>
          <w:rFonts w:ascii="Arial" w:hAnsi="Arial"/>
          <w:color w:val="0000FC"/>
          <w:sz w:val="20"/>
          <w:u w:val="none"/>
        </w:rPr>
        <w:t>The overriding intent is that applicants can easily find institutional information and data that allows them to compare courses and providers and understand how their application will be assessed.</w:t>
      </w:r>
    </w:p>
    <w:p w14:paraId="0B1438B7" w14:textId="77777777" w:rsidR="008323E0" w:rsidRPr="00B43077" w:rsidRDefault="008323E0" w:rsidP="008323E0">
      <w:pPr>
        <w:keepNext/>
        <w:spacing w:after="0"/>
        <w:rPr>
          <w:rStyle w:val="Hyperlink"/>
          <w:rFonts w:ascii="Arial" w:hAnsi="Arial"/>
          <w:b/>
          <w:color w:val="0000FC"/>
          <w:sz w:val="20"/>
          <w:u w:val="none"/>
        </w:rPr>
      </w:pPr>
      <w:r w:rsidRPr="00B43077">
        <w:rPr>
          <w:rStyle w:val="Hyperlink"/>
          <w:rFonts w:ascii="Arial" w:hAnsi="Arial"/>
          <w:b/>
          <w:color w:val="0000FC"/>
          <w:sz w:val="20"/>
          <w:u w:val="none"/>
        </w:rPr>
        <w:t>3. Where should information sets be located?</w:t>
      </w:r>
    </w:p>
    <w:p w14:paraId="21D06E5E" w14:textId="0949CB72" w:rsidR="008323E0" w:rsidRPr="00B43077" w:rsidRDefault="008323E0" w:rsidP="008323E0">
      <w:pPr>
        <w:rPr>
          <w:rStyle w:val="Hyperlink"/>
          <w:rFonts w:ascii="Arial" w:hAnsi="Arial" w:cs="Arial"/>
          <w:color w:val="0000FC"/>
          <w:sz w:val="20"/>
          <w:szCs w:val="20"/>
          <w:u w:val="none"/>
        </w:rPr>
      </w:pPr>
      <w:r w:rsidRPr="00B43077">
        <w:rPr>
          <w:rStyle w:val="Hyperlink"/>
          <w:rFonts w:ascii="Arial" w:hAnsi="Arial" w:cs="Arial"/>
          <w:color w:val="0000FC"/>
          <w:sz w:val="20"/>
          <w:szCs w:val="20"/>
          <w:u w:val="none"/>
        </w:rPr>
        <w:t>This information should be easy for prospective students to find and readily accessible from the institution’s own website, whether it is hosted on that website or another platform such as a TAC website or course finder tool. Inclusion of a clear link to ‘Admissions Information’ on the provider homepage is strongly recommended.</w:t>
      </w:r>
    </w:p>
    <w:p w14:paraId="5426D43B" w14:textId="77777777" w:rsidR="008323E0" w:rsidRPr="00B43077" w:rsidRDefault="008323E0" w:rsidP="008323E0">
      <w:pPr>
        <w:rPr>
          <w:rStyle w:val="Hyperlink"/>
          <w:rFonts w:ascii="Arial" w:hAnsi="Arial"/>
          <w:color w:val="0000FC"/>
          <w:sz w:val="20"/>
          <w:u w:val="none"/>
        </w:rPr>
      </w:pPr>
      <w:r w:rsidRPr="00B43077">
        <w:rPr>
          <w:rStyle w:val="Hyperlink"/>
          <w:rFonts w:ascii="Arial" w:hAnsi="Arial"/>
          <w:color w:val="0000FC"/>
          <w:sz w:val="20"/>
          <w:u w:val="none"/>
        </w:rPr>
        <w:t xml:space="preserve">Wherever the information is </w:t>
      </w:r>
      <w:r w:rsidRPr="00B43077">
        <w:rPr>
          <w:rStyle w:val="Hyperlink"/>
          <w:rFonts w:ascii="Arial" w:hAnsi="Arial" w:cs="Arial"/>
          <w:color w:val="0000FC"/>
          <w:sz w:val="20"/>
          <w:szCs w:val="20"/>
          <w:u w:val="none"/>
        </w:rPr>
        <w:t>located</w:t>
      </w:r>
      <w:r w:rsidRPr="00B43077">
        <w:rPr>
          <w:rStyle w:val="Hyperlink"/>
          <w:rFonts w:ascii="Arial" w:hAnsi="Arial"/>
          <w:color w:val="0000FC"/>
          <w:sz w:val="20"/>
          <w:u w:val="none"/>
        </w:rPr>
        <w:t xml:space="preserve">, the </w:t>
      </w:r>
      <w:r w:rsidRPr="005D324E">
        <w:rPr>
          <w:rStyle w:val="Hyperlink"/>
          <w:rFonts w:ascii="Arial" w:hAnsi="Arial"/>
          <w:i/>
          <w:color w:val="0000FC"/>
          <w:sz w:val="20"/>
        </w:rPr>
        <w:t>speci</w:t>
      </w:r>
      <w:r w:rsidRPr="005A58A8">
        <w:rPr>
          <w:rStyle w:val="Hyperlink"/>
          <w:rFonts w:ascii="Arial" w:hAnsi="Arial"/>
          <w:i/>
          <w:color w:val="0000FC"/>
          <w:sz w:val="20"/>
        </w:rPr>
        <w:t>fied core information</w:t>
      </w:r>
      <w:r w:rsidRPr="00B43077">
        <w:rPr>
          <w:rStyle w:val="Hyperlink"/>
          <w:rFonts w:ascii="Arial" w:hAnsi="Arial"/>
          <w:color w:val="0000FC"/>
          <w:sz w:val="20"/>
          <w:u w:val="none"/>
        </w:rPr>
        <w:t xml:space="preserve"> </w:t>
      </w:r>
      <w:r w:rsidRPr="00B43077">
        <w:rPr>
          <w:rStyle w:val="Hyperlink"/>
          <w:rFonts w:ascii="Arial" w:hAnsi="Arial" w:cs="Arial"/>
          <w:color w:val="0000FC"/>
          <w:sz w:val="20"/>
          <w:szCs w:val="20"/>
          <w:u w:val="none"/>
        </w:rPr>
        <w:t xml:space="preserve">of admission criteria, how to apply and enrol, student profile and where to get further information </w:t>
      </w:r>
      <w:r w:rsidRPr="00B43077">
        <w:rPr>
          <w:rStyle w:val="Hyperlink"/>
          <w:rFonts w:ascii="Arial" w:hAnsi="Arial"/>
          <w:color w:val="0000FC"/>
          <w:sz w:val="20"/>
          <w:u w:val="none"/>
        </w:rPr>
        <w:t xml:space="preserve">should be </w:t>
      </w:r>
      <w:r w:rsidRPr="00B43077">
        <w:rPr>
          <w:rStyle w:val="Hyperlink"/>
          <w:rFonts w:ascii="Arial" w:hAnsi="Arial" w:cs="Arial"/>
          <w:color w:val="0000FC"/>
          <w:sz w:val="20"/>
          <w:szCs w:val="20"/>
          <w:u w:val="none"/>
        </w:rPr>
        <w:t>presented</w:t>
      </w:r>
      <w:r w:rsidRPr="00B43077">
        <w:rPr>
          <w:rStyle w:val="Hyperlink"/>
          <w:rFonts w:ascii="Arial" w:hAnsi="Arial"/>
          <w:color w:val="0000FC"/>
          <w:sz w:val="20"/>
          <w:u w:val="none"/>
        </w:rPr>
        <w:t xml:space="preserve"> in such a way that minimises any appearance of difference, where none exists</w:t>
      </w:r>
      <w:r w:rsidRPr="00B43077">
        <w:rPr>
          <w:rStyle w:val="Hyperlink"/>
          <w:rFonts w:ascii="Arial" w:hAnsi="Arial" w:cs="Arial"/>
          <w:color w:val="0000FC"/>
          <w:sz w:val="20"/>
          <w:szCs w:val="20"/>
          <w:u w:val="none"/>
        </w:rPr>
        <w:t>. For example, consistent wording should be used to describe admission criteria in a TAC publication and the provider’s website</w:t>
      </w:r>
      <w:r w:rsidRPr="00B43077">
        <w:rPr>
          <w:rStyle w:val="Hyperlink"/>
          <w:rFonts w:ascii="Arial" w:hAnsi="Arial"/>
          <w:color w:val="0000FC"/>
          <w:sz w:val="20"/>
          <w:u w:val="none"/>
        </w:rPr>
        <w:t>.</w:t>
      </w:r>
    </w:p>
    <w:p w14:paraId="70A8AB3B" w14:textId="77777777" w:rsidR="008323E0" w:rsidRPr="00B43077" w:rsidRDefault="008323E0" w:rsidP="008323E0">
      <w:pPr>
        <w:keepNext/>
        <w:spacing w:after="0"/>
        <w:rPr>
          <w:rStyle w:val="Hyperlink"/>
          <w:rFonts w:ascii="Arial" w:hAnsi="Arial"/>
          <w:b/>
          <w:color w:val="0000FC"/>
          <w:sz w:val="20"/>
          <w:u w:val="none"/>
        </w:rPr>
      </w:pPr>
      <w:r w:rsidRPr="00B43077">
        <w:rPr>
          <w:rStyle w:val="Hyperlink"/>
          <w:rFonts w:ascii="Arial" w:hAnsi="Arial"/>
          <w:b/>
          <w:color w:val="0000FC"/>
          <w:sz w:val="20"/>
          <w:u w:val="none"/>
        </w:rPr>
        <w:lastRenderedPageBreak/>
        <w:t>4. How much information is required?</w:t>
      </w:r>
    </w:p>
    <w:p w14:paraId="11BDE16F" w14:textId="6F0E985F" w:rsidR="008323E0" w:rsidRPr="00B43077" w:rsidRDefault="008323E0" w:rsidP="008323E0">
      <w:pPr>
        <w:rPr>
          <w:rStyle w:val="Hyperlink"/>
          <w:rFonts w:ascii="Arial" w:hAnsi="Arial" w:cs="Arial"/>
          <w:color w:val="0000FC"/>
          <w:sz w:val="20"/>
          <w:szCs w:val="20"/>
          <w:u w:val="none"/>
        </w:rPr>
      </w:pPr>
      <w:r w:rsidRPr="00B43077">
        <w:rPr>
          <w:rStyle w:val="Hyperlink"/>
          <w:rFonts w:ascii="Arial" w:hAnsi="Arial" w:cs="Arial"/>
          <w:color w:val="0000FC"/>
          <w:sz w:val="20"/>
          <w:szCs w:val="20"/>
          <w:u w:val="none"/>
        </w:rPr>
        <w:t>Only those classes of information that are relevant to the institution are required. If an institution does not use an entry pathway such as ATAR-based admission, that admission option and the ATAR profile of past offers does not need to be included.</w:t>
      </w:r>
    </w:p>
    <w:p w14:paraId="3C7E217D" w14:textId="77777777" w:rsidR="008323E0" w:rsidRPr="00B43077" w:rsidRDefault="008323E0" w:rsidP="008323E0">
      <w:pPr>
        <w:keepNext/>
        <w:spacing w:after="0"/>
        <w:rPr>
          <w:rStyle w:val="Hyperlink"/>
          <w:rFonts w:ascii="Arial" w:hAnsi="Arial"/>
          <w:b/>
          <w:color w:val="0000FC"/>
          <w:sz w:val="20"/>
          <w:u w:val="none"/>
        </w:rPr>
      </w:pPr>
      <w:r w:rsidRPr="00B43077">
        <w:rPr>
          <w:rStyle w:val="Hyperlink"/>
          <w:rFonts w:ascii="Arial" w:hAnsi="Arial"/>
          <w:b/>
          <w:color w:val="0000FC"/>
          <w:sz w:val="20"/>
          <w:u w:val="none"/>
        </w:rPr>
        <w:t>5. How do we reflect options for prospective students with different needs?</w:t>
      </w:r>
    </w:p>
    <w:p w14:paraId="4DD77ACC" w14:textId="1DF86B0D" w:rsidR="008323E0" w:rsidRPr="00B43077" w:rsidRDefault="008323E0" w:rsidP="008323E0">
      <w:pPr>
        <w:rPr>
          <w:rStyle w:val="Hyperlink"/>
          <w:rFonts w:ascii="Arial" w:hAnsi="Arial" w:cs="Arial"/>
          <w:color w:val="0000FC"/>
          <w:sz w:val="20"/>
          <w:szCs w:val="20"/>
          <w:u w:val="none"/>
        </w:rPr>
      </w:pPr>
      <w:r w:rsidRPr="00B43077">
        <w:rPr>
          <w:rStyle w:val="Hyperlink"/>
          <w:rFonts w:ascii="Arial" w:hAnsi="Arial" w:cs="Arial"/>
          <w:color w:val="0000FC"/>
          <w:sz w:val="20"/>
          <w:szCs w:val="20"/>
          <w:u w:val="none"/>
        </w:rPr>
        <w:t xml:space="preserve">The most important objective of the information set is to ensure descriptions of all possible application and assessment options, eligibility criteria and special considerations are made available in a clear, understandable way, and that they are searchable and findable. This is so that prospective students with particular needs or circumstances can easily find out about all of the options and evidence requirements that might help them to get into a course in which they are interested. </w:t>
      </w:r>
    </w:p>
    <w:p w14:paraId="5E8EBB66" w14:textId="77777777" w:rsidR="008323E0" w:rsidRPr="00B43077" w:rsidRDefault="008323E0" w:rsidP="008323E0">
      <w:pPr>
        <w:rPr>
          <w:rStyle w:val="Hyperlink"/>
          <w:rFonts w:ascii="Arial" w:hAnsi="Arial" w:cs="Arial"/>
          <w:color w:val="0000FC"/>
          <w:sz w:val="20"/>
          <w:szCs w:val="20"/>
          <w:u w:val="none"/>
        </w:rPr>
      </w:pPr>
      <w:r w:rsidRPr="00B43077">
        <w:rPr>
          <w:rStyle w:val="Hyperlink"/>
          <w:rFonts w:ascii="Arial" w:hAnsi="Arial" w:cs="Arial"/>
          <w:color w:val="0000FC"/>
          <w:sz w:val="20"/>
          <w:szCs w:val="20"/>
          <w:u w:val="none"/>
        </w:rPr>
        <w:t>Students facing disadvantage of one kind or another can experience particular difficulty navigating a complex system when alternative rules and options for specified cohorts are spread across different locations.</w:t>
      </w:r>
    </w:p>
    <w:p w14:paraId="36832274" w14:textId="555E2876" w:rsidR="008323E0" w:rsidRPr="00B43077" w:rsidRDefault="00B347FC" w:rsidP="008323E0">
      <w:pPr>
        <w:keepNext/>
        <w:spacing w:after="0"/>
        <w:rPr>
          <w:rStyle w:val="Hyperlink"/>
          <w:rFonts w:ascii="Arial" w:hAnsi="Arial"/>
          <w:b/>
          <w:color w:val="0000FC"/>
          <w:sz w:val="20"/>
          <w:u w:val="none"/>
        </w:rPr>
      </w:pPr>
      <w:bookmarkStart w:id="146" w:name="_Toc480754890"/>
      <w:r>
        <w:rPr>
          <w:rStyle w:val="Hyperlink"/>
          <w:rFonts w:ascii="Arial" w:hAnsi="Arial"/>
          <w:b/>
          <w:color w:val="0000FC"/>
          <w:sz w:val="20"/>
          <w:u w:val="none"/>
        </w:rPr>
        <w:t>6</w:t>
      </w:r>
      <w:r w:rsidR="008323E0" w:rsidRPr="00B43077">
        <w:rPr>
          <w:rStyle w:val="Hyperlink"/>
          <w:rFonts w:ascii="Arial" w:hAnsi="Arial"/>
          <w:b/>
          <w:color w:val="0000FC"/>
          <w:sz w:val="20"/>
          <w:u w:val="none"/>
        </w:rPr>
        <w:t>. What is required and what is optional?</w:t>
      </w:r>
    </w:p>
    <w:p w14:paraId="5FCD8C89" w14:textId="77777777" w:rsidR="008323E0" w:rsidRPr="00B43077" w:rsidRDefault="008323E0" w:rsidP="008323E0">
      <w:pPr>
        <w:rPr>
          <w:rStyle w:val="Hyperlink"/>
          <w:rFonts w:ascii="Arial" w:hAnsi="Arial"/>
          <w:color w:val="0000FC"/>
          <w:sz w:val="20"/>
          <w:u w:val="none"/>
        </w:rPr>
      </w:pPr>
      <w:r w:rsidRPr="00B43077">
        <w:rPr>
          <w:rStyle w:val="Hyperlink"/>
          <w:rFonts w:ascii="Arial" w:hAnsi="Arial"/>
          <w:color w:val="0000FC"/>
          <w:sz w:val="20"/>
          <w:u w:val="none"/>
        </w:rPr>
        <w:t>All sections of the whole-of-institution information set are required except for two:</w:t>
      </w:r>
    </w:p>
    <w:p w14:paraId="6B956026" w14:textId="77777777" w:rsidR="008323E0" w:rsidRPr="00B43077" w:rsidRDefault="008323E0" w:rsidP="00977848">
      <w:pPr>
        <w:pStyle w:val="ListParagraph"/>
        <w:numPr>
          <w:ilvl w:val="0"/>
          <w:numId w:val="15"/>
        </w:numPr>
        <w:spacing w:line="276" w:lineRule="auto"/>
        <w:rPr>
          <w:rStyle w:val="Hyperlink"/>
          <w:rFonts w:ascii="Arial" w:hAnsi="Arial" w:cs="Arial"/>
          <w:i/>
          <w:color w:val="0000FC"/>
          <w:sz w:val="20"/>
          <w:szCs w:val="20"/>
          <w:u w:val="none"/>
        </w:rPr>
      </w:pPr>
      <w:r w:rsidRPr="00B43077">
        <w:rPr>
          <w:rStyle w:val="Hyperlink"/>
          <w:rFonts w:ascii="Arial" w:hAnsi="Arial" w:cs="Arial"/>
          <w:i/>
          <w:color w:val="0000FC"/>
          <w:sz w:val="20"/>
          <w:szCs w:val="20"/>
          <w:u w:val="none"/>
        </w:rPr>
        <w:t xml:space="preserve">6. Student and campus services </w:t>
      </w:r>
    </w:p>
    <w:p w14:paraId="5C967FB9" w14:textId="77777777" w:rsidR="008323E0" w:rsidRPr="00B43077" w:rsidRDefault="008323E0" w:rsidP="00977848">
      <w:pPr>
        <w:pStyle w:val="ListParagraph"/>
        <w:numPr>
          <w:ilvl w:val="0"/>
          <w:numId w:val="15"/>
        </w:numPr>
        <w:spacing w:line="276" w:lineRule="auto"/>
        <w:rPr>
          <w:rStyle w:val="Hyperlink"/>
          <w:rFonts w:ascii="Arial" w:hAnsi="Arial" w:cs="Arial"/>
          <w:color w:val="0000FC"/>
          <w:sz w:val="20"/>
          <w:szCs w:val="20"/>
          <w:u w:val="none"/>
        </w:rPr>
      </w:pPr>
      <w:r w:rsidRPr="00B43077">
        <w:rPr>
          <w:rStyle w:val="Hyperlink"/>
          <w:rFonts w:ascii="Arial" w:hAnsi="Arial" w:cs="Arial"/>
          <w:i/>
          <w:color w:val="0000FC"/>
          <w:sz w:val="20"/>
          <w:szCs w:val="20"/>
          <w:u w:val="none"/>
        </w:rPr>
        <w:t>7. Financial Assistance.</w:t>
      </w:r>
      <w:r w:rsidRPr="00B43077">
        <w:rPr>
          <w:rStyle w:val="Hyperlink"/>
          <w:rFonts w:ascii="Arial" w:hAnsi="Arial" w:cs="Arial"/>
          <w:color w:val="0000FC"/>
          <w:sz w:val="20"/>
          <w:szCs w:val="20"/>
          <w:u w:val="none"/>
        </w:rPr>
        <w:t xml:space="preserve"> </w:t>
      </w:r>
    </w:p>
    <w:p w14:paraId="14AEC808" w14:textId="77777777" w:rsidR="008323E0" w:rsidRPr="00B43077" w:rsidRDefault="008323E0" w:rsidP="008323E0">
      <w:pPr>
        <w:spacing w:after="0"/>
        <w:rPr>
          <w:rStyle w:val="Hyperlink"/>
          <w:rFonts w:ascii="Arial" w:hAnsi="Arial" w:cs="Arial"/>
          <w:color w:val="0000FC"/>
          <w:sz w:val="20"/>
          <w:szCs w:val="20"/>
          <w:u w:val="none"/>
        </w:rPr>
      </w:pPr>
      <w:r w:rsidRPr="00B43077">
        <w:rPr>
          <w:rStyle w:val="Hyperlink"/>
          <w:rFonts w:ascii="Arial" w:hAnsi="Arial" w:cs="Arial"/>
          <w:color w:val="0000FC"/>
          <w:sz w:val="20"/>
          <w:szCs w:val="20"/>
          <w:u w:val="none"/>
        </w:rPr>
        <w:t>These are labelled “</w:t>
      </w:r>
      <w:r w:rsidRPr="00B43077">
        <w:rPr>
          <w:rStyle w:val="Hyperlink"/>
          <w:rFonts w:ascii="Arial" w:hAnsi="Arial" w:cs="Arial"/>
          <w:i/>
          <w:color w:val="0000FC"/>
          <w:sz w:val="20"/>
          <w:szCs w:val="20"/>
          <w:u w:val="none"/>
        </w:rPr>
        <w:t>Optional</w:t>
      </w:r>
      <w:r w:rsidRPr="00B43077">
        <w:rPr>
          <w:rStyle w:val="Hyperlink"/>
          <w:rFonts w:ascii="Arial" w:hAnsi="Arial" w:cs="Arial"/>
          <w:color w:val="0000FC"/>
          <w:sz w:val="20"/>
          <w:szCs w:val="20"/>
          <w:u w:val="none"/>
        </w:rPr>
        <w:t>” and may be included, or not, at provider discretion. If they are included, links to information may be provided, if preferred, instead of the information itself.</w:t>
      </w:r>
    </w:p>
    <w:p w14:paraId="103C9CFF" w14:textId="77777777" w:rsidR="008323E0" w:rsidRPr="00B43077" w:rsidRDefault="008323E0" w:rsidP="008323E0">
      <w:pPr>
        <w:spacing w:after="0"/>
        <w:rPr>
          <w:rStyle w:val="Hyperlink"/>
          <w:rFonts w:ascii="Arial" w:hAnsi="Arial" w:cs="Arial"/>
          <w:color w:val="0000FC"/>
          <w:sz w:val="20"/>
          <w:szCs w:val="20"/>
          <w:u w:val="none"/>
        </w:rPr>
      </w:pPr>
    </w:p>
    <w:p w14:paraId="005F9E0F" w14:textId="77777777" w:rsidR="008323E0" w:rsidRPr="00E640A3" w:rsidRDefault="008323E0" w:rsidP="008323E0">
      <w:pPr>
        <w:spacing w:after="0"/>
        <w:rPr>
          <w:rStyle w:val="Hyperlink"/>
          <w:rFonts w:ascii="Arial" w:hAnsi="Arial" w:cs="Arial"/>
          <w:b/>
          <w:bCs/>
          <w:color w:val="0000FC"/>
          <w:sz w:val="20"/>
          <w:szCs w:val="20"/>
          <w:u w:val="none"/>
        </w:rPr>
      </w:pPr>
      <w:r w:rsidRPr="00E640A3">
        <w:rPr>
          <w:rStyle w:val="Hyperlink"/>
          <w:rFonts w:ascii="Arial" w:hAnsi="Arial" w:cs="Arial"/>
          <w:b/>
          <w:bCs/>
          <w:color w:val="0000FC"/>
          <w:sz w:val="20"/>
          <w:szCs w:val="20"/>
          <w:u w:val="none"/>
        </w:rPr>
        <w:t>Black text should appear in the published version of the information set.</w:t>
      </w:r>
    </w:p>
    <w:p w14:paraId="6F3F5A7F" w14:textId="77777777" w:rsidR="008323E0" w:rsidRPr="00B43077" w:rsidRDefault="008323E0" w:rsidP="008323E0">
      <w:pPr>
        <w:spacing w:after="0"/>
        <w:rPr>
          <w:rStyle w:val="Hyperlink"/>
          <w:rFonts w:ascii="Arial" w:hAnsi="Arial" w:cs="Arial"/>
          <w:color w:val="0000FC"/>
          <w:sz w:val="20"/>
          <w:szCs w:val="20"/>
          <w:u w:val="none"/>
        </w:rPr>
      </w:pPr>
    </w:p>
    <w:p w14:paraId="40DF250E" w14:textId="6F325E3A" w:rsidR="00F941C3" w:rsidRPr="00E640A3" w:rsidRDefault="008323E0" w:rsidP="00DF0131">
      <w:pPr>
        <w:rPr>
          <w:rStyle w:val="Hyperlink"/>
          <w:rFonts w:ascii="Arial" w:hAnsi="Arial"/>
          <w:bCs/>
          <w:color w:val="0000FC"/>
          <w:sz w:val="20"/>
          <w:u w:val="none"/>
        </w:rPr>
      </w:pPr>
      <w:r w:rsidRPr="00B43077">
        <w:rPr>
          <w:rStyle w:val="Hyperlink"/>
          <w:rFonts w:ascii="Arial" w:hAnsi="Arial"/>
          <w:b/>
          <w:color w:val="0000FC"/>
          <w:sz w:val="20"/>
          <w:u w:val="none"/>
        </w:rPr>
        <w:t>DELETE ALL BLUE INSTRUCTION TEXT WHEN COMPLETE</w:t>
      </w:r>
      <w:r w:rsidR="0082744B" w:rsidRPr="00E640A3">
        <w:rPr>
          <w:rStyle w:val="Hyperlink"/>
          <w:rFonts w:ascii="Arial" w:hAnsi="Arial"/>
          <w:bCs/>
          <w:color w:val="0000FC"/>
          <w:sz w:val="20"/>
          <w:u w:val="none"/>
        </w:rPr>
        <w:t>]</w:t>
      </w:r>
    </w:p>
    <w:p w14:paraId="6C7FAB0E" w14:textId="39045D66" w:rsidR="008323E0" w:rsidRPr="00B43077" w:rsidRDefault="008323E0" w:rsidP="008323E0">
      <w:pPr>
        <w:rPr>
          <w:rStyle w:val="Hyperlink"/>
          <w:rFonts w:ascii="Arial" w:hAnsi="Arial"/>
          <w:color w:val="0000FC"/>
          <w:sz w:val="20"/>
          <w:u w:val="none"/>
        </w:rPr>
      </w:pPr>
      <w:r w:rsidRPr="00B43077">
        <w:rPr>
          <w:rStyle w:val="Hyperlink"/>
          <w:rFonts w:ascii="Arial" w:hAnsi="Arial" w:cs="Arial"/>
          <w:color w:val="0000FC"/>
          <w:sz w:val="20"/>
          <w:szCs w:val="20"/>
          <w:u w:val="none"/>
        </w:rPr>
        <w:br w:type="page"/>
      </w:r>
    </w:p>
    <w:p w14:paraId="78D2161E" w14:textId="77777777" w:rsidR="008323E0" w:rsidRPr="001B5C46" w:rsidRDefault="008323E0" w:rsidP="008323E0">
      <w:pPr>
        <w:keepNext/>
        <w:keepLines/>
        <w:spacing w:before="240" w:after="0"/>
        <w:jc w:val="center"/>
        <w:outlineLvl w:val="0"/>
        <w:rPr>
          <w:rFonts w:ascii="Corbel" w:eastAsiaTheme="majorEastAsia" w:hAnsi="Corbel" w:cstheme="minorHAnsi"/>
          <w:b/>
          <w:bCs/>
          <w:color w:val="FF0000"/>
          <w:sz w:val="32"/>
          <w:szCs w:val="32"/>
        </w:rPr>
      </w:pPr>
      <w:bookmarkStart w:id="147" w:name="_Toc482805065"/>
      <w:bookmarkStart w:id="148" w:name="_Toc483263578"/>
      <w:bookmarkStart w:id="149" w:name="_Toc483350218"/>
      <w:bookmarkStart w:id="150" w:name="_Toc483813634"/>
      <w:bookmarkStart w:id="151" w:name="_Toc484093504"/>
      <w:bookmarkStart w:id="152" w:name="_Toc499566348"/>
      <w:bookmarkStart w:id="153" w:name="_Toc499570606"/>
      <w:bookmarkStart w:id="154" w:name="_Toc501386037"/>
      <w:bookmarkStart w:id="155" w:name="_Toc501638313"/>
      <w:bookmarkStart w:id="156" w:name="_Toc102842197"/>
      <w:bookmarkStart w:id="157" w:name="_Toc102987518"/>
      <w:bookmarkStart w:id="158" w:name="_Toc105510352"/>
      <w:bookmarkStart w:id="159" w:name="_Toc105510590"/>
      <w:r w:rsidRPr="005D324E">
        <w:rPr>
          <w:rFonts w:ascii="Corbel" w:eastAsiaTheme="majorEastAsia" w:hAnsi="Corbel" w:cstheme="minorHAnsi"/>
          <w:b/>
          <w:bCs/>
          <w:sz w:val="32"/>
          <w:szCs w:val="32"/>
        </w:rPr>
        <w:lastRenderedPageBreak/>
        <w:t xml:space="preserve">General admission information for </w:t>
      </w:r>
      <w:r w:rsidRPr="005A58A8">
        <w:rPr>
          <w:rFonts w:ascii="Corbel" w:eastAsiaTheme="majorEastAsia" w:hAnsi="Corbel" w:cstheme="minorHAnsi"/>
          <w:b/>
          <w:bCs/>
          <w:color w:val="FF0000"/>
          <w:sz w:val="32"/>
          <w:szCs w:val="32"/>
        </w:rPr>
        <w:t>[Name of Provider]</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2EA77B9B" w14:textId="77777777" w:rsidR="008323E0" w:rsidRPr="00B43077" w:rsidRDefault="008323E0" w:rsidP="00977848">
      <w:pPr>
        <w:keepNext/>
        <w:keepLines/>
        <w:numPr>
          <w:ilvl w:val="0"/>
          <w:numId w:val="12"/>
        </w:numPr>
        <w:spacing w:before="120" w:after="0" w:line="240" w:lineRule="auto"/>
        <w:ind w:left="357" w:hanging="357"/>
        <w:outlineLvl w:val="0"/>
        <w:rPr>
          <w:rFonts w:ascii="Corbel" w:eastAsiaTheme="majorEastAsia" w:hAnsi="Corbel" w:cs="Arial"/>
          <w:b/>
          <w:bCs/>
          <w:sz w:val="28"/>
          <w:szCs w:val="28"/>
        </w:rPr>
      </w:pPr>
      <w:bookmarkStart w:id="160" w:name="_Toc480754891"/>
      <w:bookmarkStart w:id="161" w:name="_Toc499566349"/>
      <w:bookmarkStart w:id="162" w:name="_Toc499570607"/>
      <w:bookmarkStart w:id="163" w:name="_Toc482805066"/>
      <w:bookmarkStart w:id="164" w:name="_Toc483263579"/>
      <w:bookmarkStart w:id="165" w:name="_Toc483350219"/>
      <w:bookmarkStart w:id="166" w:name="_Toc483813635"/>
      <w:bookmarkStart w:id="167" w:name="_Toc484093505"/>
      <w:bookmarkStart w:id="168" w:name="_Toc501386038"/>
      <w:bookmarkStart w:id="169" w:name="_Toc501638314"/>
      <w:bookmarkStart w:id="170" w:name="_Toc102842198"/>
      <w:bookmarkStart w:id="171" w:name="_Toc102987519"/>
      <w:bookmarkStart w:id="172" w:name="_Toc105510353"/>
      <w:bookmarkStart w:id="173" w:name="_Toc105510591"/>
      <w:r w:rsidRPr="001B5C46">
        <w:rPr>
          <w:rFonts w:ascii="Corbel" w:hAnsi="Corbel"/>
          <w:b/>
          <w:sz w:val="28"/>
        </w:rPr>
        <w:t>About</w:t>
      </w:r>
      <w:r w:rsidRPr="001B5C46">
        <w:rPr>
          <w:rFonts w:ascii="Corbel" w:eastAsiaTheme="majorEastAsia" w:hAnsi="Corbel" w:cs="Arial"/>
          <w:b/>
          <w:bCs/>
          <w:sz w:val="28"/>
          <w:szCs w:val="28"/>
        </w:rPr>
        <w:t xml:space="preserve"> </w:t>
      </w:r>
      <w:r w:rsidRPr="001B5C46">
        <w:rPr>
          <w:rFonts w:ascii="Corbel" w:eastAsiaTheme="majorEastAsia" w:hAnsi="Corbel" w:cs="Arial"/>
          <w:b/>
          <w:bCs/>
          <w:color w:val="FF0000"/>
          <w:sz w:val="28"/>
          <w:szCs w:val="28"/>
        </w:rPr>
        <w:t>[Name of Higher Education</w:t>
      </w:r>
      <w:r w:rsidRPr="00B43077">
        <w:rPr>
          <w:rFonts w:ascii="Corbel" w:eastAsiaTheme="majorEastAsia" w:hAnsi="Corbel" w:cs="Arial"/>
          <w:b/>
          <w:bCs/>
          <w:color w:val="FF0000"/>
          <w:sz w:val="28"/>
          <w:szCs w:val="28"/>
        </w:rPr>
        <w:t xml:space="preserve"> Provider]</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6A3DA2C7" w14:textId="77777777" w:rsidR="008323E0" w:rsidRPr="00B43077" w:rsidRDefault="008323E0" w:rsidP="008323E0">
      <w:pPr>
        <w:spacing w:after="0"/>
        <w:rPr>
          <w:rStyle w:val="Hyperlink"/>
          <w:rFonts w:ascii="Arial" w:hAnsi="Arial"/>
          <w:color w:val="0000FC"/>
          <w:sz w:val="20"/>
          <w:u w:val="none"/>
        </w:rPr>
      </w:pPr>
      <w:r w:rsidRPr="00B43077">
        <w:rPr>
          <w:rStyle w:val="Hyperlink"/>
          <w:rFonts w:ascii="Arial" w:hAnsi="Arial"/>
          <w:color w:val="0000FC"/>
          <w:sz w:val="20"/>
          <w:u w:val="none"/>
        </w:rPr>
        <w:t>[General information about studying at the institution, such as:</w:t>
      </w:r>
    </w:p>
    <w:p w14:paraId="599A9258" w14:textId="77777777" w:rsidR="008323E0" w:rsidRPr="00FC6CD4" w:rsidRDefault="008323E0" w:rsidP="00977848">
      <w:pPr>
        <w:pStyle w:val="ListParagraph"/>
        <w:numPr>
          <w:ilvl w:val="0"/>
          <w:numId w:val="13"/>
        </w:numPr>
        <w:spacing w:line="276" w:lineRule="auto"/>
        <w:rPr>
          <w:rStyle w:val="Hyperlink"/>
          <w:rFonts w:ascii="Arial" w:hAnsi="Arial"/>
          <w:color w:val="0000FC"/>
          <w:sz w:val="20"/>
          <w:highlight w:val="yellow"/>
          <w:u w:val="none"/>
        </w:rPr>
      </w:pPr>
      <w:r w:rsidRPr="00FC6CD4">
        <w:rPr>
          <w:rStyle w:val="Hyperlink"/>
          <w:rFonts w:ascii="Arial" w:hAnsi="Arial"/>
          <w:color w:val="0000FC"/>
          <w:sz w:val="20"/>
          <w:highlight w:val="yellow"/>
          <w:u w:val="none"/>
        </w:rPr>
        <w:t xml:space="preserve">approach to education such as use of on-campus and digital delivery </w:t>
      </w:r>
    </w:p>
    <w:p w14:paraId="19ED22F2" w14:textId="77777777" w:rsidR="008323E0" w:rsidRPr="00B43077" w:rsidRDefault="008323E0" w:rsidP="00977848">
      <w:pPr>
        <w:pStyle w:val="ListParagraph"/>
        <w:numPr>
          <w:ilvl w:val="0"/>
          <w:numId w:val="13"/>
        </w:numPr>
        <w:spacing w:line="276" w:lineRule="auto"/>
        <w:rPr>
          <w:rStyle w:val="Hyperlink"/>
          <w:rFonts w:ascii="Arial" w:hAnsi="Arial"/>
          <w:color w:val="0000FC"/>
          <w:sz w:val="20"/>
          <w:u w:val="none"/>
        </w:rPr>
      </w:pPr>
      <w:r w:rsidRPr="00B43077">
        <w:rPr>
          <w:rStyle w:val="Hyperlink"/>
          <w:rFonts w:ascii="Arial" w:hAnsi="Arial"/>
          <w:color w:val="0000FC"/>
          <w:sz w:val="20"/>
          <w:u w:val="none"/>
        </w:rPr>
        <w:t xml:space="preserve">campus locations, </w:t>
      </w:r>
    </w:p>
    <w:p w14:paraId="396263BF" w14:textId="77777777" w:rsidR="008323E0" w:rsidRPr="00B43077" w:rsidRDefault="008323E0" w:rsidP="00977848">
      <w:pPr>
        <w:pStyle w:val="ListParagraph"/>
        <w:numPr>
          <w:ilvl w:val="0"/>
          <w:numId w:val="13"/>
        </w:numPr>
        <w:spacing w:line="276" w:lineRule="auto"/>
        <w:rPr>
          <w:rStyle w:val="Hyperlink"/>
          <w:rFonts w:ascii="Arial" w:hAnsi="Arial"/>
          <w:color w:val="0000FC"/>
          <w:sz w:val="20"/>
          <w:u w:val="none"/>
        </w:rPr>
      </w:pPr>
      <w:r w:rsidRPr="00B43077">
        <w:rPr>
          <w:rStyle w:val="Hyperlink"/>
          <w:rFonts w:ascii="Arial" w:hAnsi="Arial"/>
          <w:color w:val="0000FC"/>
          <w:sz w:val="20"/>
          <w:u w:val="none"/>
        </w:rPr>
        <w:t xml:space="preserve">information about open days (including campus visits), </w:t>
      </w:r>
    </w:p>
    <w:p w14:paraId="0E997B52" w14:textId="77777777" w:rsidR="008323E0" w:rsidRPr="00B43077" w:rsidRDefault="008323E0" w:rsidP="00977848">
      <w:pPr>
        <w:pStyle w:val="ListParagraph"/>
        <w:numPr>
          <w:ilvl w:val="0"/>
          <w:numId w:val="13"/>
        </w:numPr>
        <w:spacing w:line="276" w:lineRule="auto"/>
        <w:rPr>
          <w:rStyle w:val="Hyperlink"/>
          <w:rFonts w:ascii="Arial" w:hAnsi="Arial"/>
          <w:color w:val="0000FC"/>
          <w:sz w:val="20"/>
          <w:u w:val="none"/>
        </w:rPr>
      </w:pPr>
      <w:r w:rsidRPr="00B43077">
        <w:rPr>
          <w:rStyle w:val="Hyperlink"/>
          <w:rFonts w:ascii="Arial" w:hAnsi="Arial"/>
          <w:color w:val="0000FC"/>
          <w:sz w:val="20"/>
          <w:u w:val="none"/>
        </w:rPr>
        <w:t>important dates (including application and enrolment dates).</w:t>
      </w:r>
    </w:p>
    <w:p w14:paraId="311C9F9A" w14:textId="77777777" w:rsidR="008323E0" w:rsidRPr="00B43077" w:rsidRDefault="008323E0" w:rsidP="00977848">
      <w:pPr>
        <w:pStyle w:val="ListParagraph"/>
        <w:numPr>
          <w:ilvl w:val="0"/>
          <w:numId w:val="13"/>
        </w:numPr>
        <w:spacing w:line="276" w:lineRule="auto"/>
        <w:rPr>
          <w:rStyle w:val="Hyperlink"/>
          <w:rFonts w:ascii="Arial" w:hAnsi="Arial"/>
          <w:color w:val="0000FC"/>
          <w:sz w:val="20"/>
          <w:u w:val="none"/>
        </w:rPr>
      </w:pPr>
      <w:r w:rsidRPr="00B43077">
        <w:rPr>
          <w:rStyle w:val="Hyperlink"/>
          <w:rFonts w:ascii="Arial" w:hAnsi="Arial"/>
          <w:color w:val="0000FC"/>
          <w:sz w:val="20"/>
          <w:u w:val="none"/>
        </w:rPr>
        <w:t>contact details, including online, email, phone and in-person options, if available.]</w:t>
      </w:r>
    </w:p>
    <w:p w14:paraId="3223B43B" w14:textId="055C2E4F" w:rsidR="008323E0" w:rsidRPr="001B5C46" w:rsidRDefault="008323E0" w:rsidP="00977848">
      <w:pPr>
        <w:keepNext/>
        <w:keepLines/>
        <w:numPr>
          <w:ilvl w:val="0"/>
          <w:numId w:val="12"/>
        </w:numPr>
        <w:spacing w:before="240" w:after="0" w:line="240" w:lineRule="auto"/>
        <w:ind w:left="567" w:hanging="567"/>
        <w:outlineLvl w:val="0"/>
        <w:rPr>
          <w:rFonts w:ascii="Corbel" w:hAnsi="Corbel"/>
          <w:b/>
          <w:sz w:val="28"/>
        </w:rPr>
      </w:pPr>
      <w:bookmarkStart w:id="174" w:name="_Toc499566350"/>
      <w:bookmarkStart w:id="175" w:name="_Toc499570608"/>
      <w:bookmarkStart w:id="176" w:name="_Toc501386039"/>
      <w:bookmarkStart w:id="177" w:name="_Toc501638315"/>
      <w:bookmarkStart w:id="178" w:name="_Toc102842199"/>
      <w:bookmarkStart w:id="179" w:name="_Toc102987520"/>
      <w:bookmarkStart w:id="180" w:name="_Toc105510354"/>
      <w:bookmarkStart w:id="181" w:name="_Toc105510592"/>
      <w:bookmarkStart w:id="182" w:name="_Toc482805067"/>
      <w:bookmarkStart w:id="183" w:name="_Toc483263580"/>
      <w:bookmarkStart w:id="184" w:name="_Toc483350220"/>
      <w:bookmarkStart w:id="185" w:name="_Toc483813636"/>
      <w:bookmarkStart w:id="186" w:name="_Toc484093506"/>
      <w:bookmarkStart w:id="187" w:name="_Toc480754892"/>
      <w:r w:rsidRPr="005D324E">
        <w:rPr>
          <w:rFonts w:ascii="Corbel" w:hAnsi="Corbel"/>
          <w:b/>
          <w:sz w:val="28"/>
        </w:rPr>
        <w:t xml:space="preserve">Admission </w:t>
      </w:r>
      <w:r w:rsidRPr="005A58A8">
        <w:rPr>
          <w:rFonts w:ascii="Corbel" w:hAnsi="Corbel"/>
          <w:b/>
          <w:sz w:val="28"/>
        </w:rPr>
        <w:t>criteria</w:t>
      </w:r>
      <w:r w:rsidRPr="001B5C46">
        <w:rPr>
          <w:rFonts w:ascii="Corbel" w:hAnsi="Corbel"/>
          <w:b/>
          <w:sz w:val="28"/>
        </w:rPr>
        <w:t xml:space="preserve"> for undergraduate courses</w:t>
      </w:r>
      <w:r w:rsidRPr="005D324E">
        <w:rPr>
          <w:rFonts w:ascii="Corbel" w:hAnsi="Corbel"/>
          <w:b/>
          <w:sz w:val="28"/>
        </w:rPr>
        <w:t xml:space="preserve"> </w:t>
      </w:r>
      <w:r w:rsidRPr="00B43077">
        <w:rPr>
          <w:rFonts w:ascii="Corbel" w:hAnsi="Corbel" w:cs="Arial"/>
          <w:i/>
          <w:color w:val="0000FF"/>
          <w:sz w:val="24"/>
          <w:szCs w:val="24"/>
        </w:rPr>
        <w:t xml:space="preserve">[NB: the ordering of </w:t>
      </w:r>
      <w:r w:rsidR="004A38A8">
        <w:rPr>
          <w:rFonts w:ascii="Corbel" w:hAnsi="Corbel" w:cs="Arial"/>
          <w:i/>
          <w:color w:val="0000FF"/>
          <w:sz w:val="24"/>
          <w:szCs w:val="24"/>
        </w:rPr>
        <w:t xml:space="preserve">applicant groups </w:t>
      </w:r>
      <w:r w:rsidRPr="00B43077">
        <w:rPr>
          <w:rFonts w:ascii="Corbel" w:hAnsi="Corbel" w:cs="Arial"/>
          <w:i/>
          <w:color w:val="0000FF"/>
          <w:sz w:val="24"/>
          <w:szCs w:val="24"/>
        </w:rPr>
        <w:t xml:space="preserve">is </w:t>
      </w:r>
      <w:r w:rsidRPr="0057251C">
        <w:rPr>
          <w:rFonts w:ascii="Corbel" w:hAnsi="Corbel" w:cs="Arial"/>
          <w:i/>
          <w:color w:val="0000FF"/>
          <w:sz w:val="24"/>
          <w:szCs w:val="24"/>
          <w:u w:val="single"/>
        </w:rPr>
        <w:t>optional</w:t>
      </w:r>
      <w:r w:rsidRPr="005D324E">
        <w:rPr>
          <w:rFonts w:ascii="Corbel" w:hAnsi="Corbel" w:cs="Arial"/>
          <w:i/>
          <w:color w:val="0000FF"/>
          <w:sz w:val="24"/>
          <w:szCs w:val="24"/>
        </w:rPr>
        <w:t xml:space="preserve"> to suit </w:t>
      </w:r>
      <w:r w:rsidRPr="005A58A8">
        <w:rPr>
          <w:rFonts w:ascii="Corbel" w:hAnsi="Corbel" w:cs="Arial"/>
          <w:i/>
          <w:color w:val="0000FF"/>
          <w:sz w:val="24"/>
          <w:szCs w:val="24"/>
        </w:rPr>
        <w:t xml:space="preserve">the </w:t>
      </w:r>
      <w:r w:rsidRPr="001B5C46">
        <w:rPr>
          <w:rFonts w:ascii="Corbel" w:hAnsi="Corbel" w:cs="Arial"/>
          <w:i/>
          <w:color w:val="0000FF"/>
          <w:sz w:val="24"/>
          <w:szCs w:val="24"/>
        </w:rPr>
        <w:t>institution’s needs]</w:t>
      </w:r>
      <w:bookmarkEnd w:id="174"/>
      <w:bookmarkEnd w:id="175"/>
      <w:bookmarkEnd w:id="176"/>
      <w:bookmarkEnd w:id="177"/>
      <w:bookmarkEnd w:id="178"/>
      <w:bookmarkEnd w:id="179"/>
      <w:bookmarkEnd w:id="180"/>
      <w:bookmarkEnd w:id="181"/>
    </w:p>
    <w:p w14:paraId="1EC61ABF" w14:textId="1DB12256" w:rsidR="008323E0" w:rsidRPr="00B43077" w:rsidRDefault="008323E0" w:rsidP="00E640A3">
      <w:pPr>
        <w:shd w:val="clear" w:color="auto" w:fill="FFFF00"/>
        <w:spacing w:after="240"/>
        <w:ind w:left="720"/>
        <w:rPr>
          <w:rStyle w:val="Hyperlink"/>
          <w:rFonts w:ascii="Arial" w:hAnsi="Arial"/>
          <w:color w:val="0000FC"/>
          <w:sz w:val="18"/>
          <w:u w:val="none"/>
        </w:rPr>
      </w:pPr>
      <w:r w:rsidRPr="00E640A3">
        <w:rPr>
          <w:rStyle w:val="Hyperlink"/>
          <w:rFonts w:ascii="Arial" w:hAnsi="Arial"/>
          <w:color w:val="0000FC"/>
          <w:sz w:val="18"/>
          <w:u w:val="none"/>
        </w:rPr>
        <w:t>[Any admission criteria or processes that apply to all prospective students, regardless of academic background can be set out under this overall heading. Criteria and application pathways, equity programs, etc., that may be different depending on academic preparation should be set out under the applicant groupings set out below</w:t>
      </w:r>
      <w:r w:rsidRPr="001D741B">
        <w:rPr>
          <w:rStyle w:val="Hyperlink"/>
          <w:rFonts w:ascii="Arial" w:hAnsi="Arial"/>
          <w:color w:val="0000FC"/>
          <w:sz w:val="18"/>
          <w:u w:val="none"/>
        </w:rPr>
        <w:t>.</w:t>
      </w:r>
      <w:r w:rsidR="0017408F">
        <w:rPr>
          <w:rStyle w:val="Hyperlink"/>
          <w:rFonts w:ascii="Arial" w:hAnsi="Arial"/>
          <w:color w:val="0000FC"/>
          <w:sz w:val="18"/>
          <w:u w:val="none"/>
        </w:rPr>
        <w:t xml:space="preserve"> </w:t>
      </w:r>
      <w:bookmarkStart w:id="188" w:name="_Hlk104198214"/>
      <w:r w:rsidR="0017408F">
        <w:rPr>
          <w:rStyle w:val="Hyperlink"/>
          <w:rFonts w:ascii="Arial" w:hAnsi="Arial"/>
          <w:color w:val="0000FC"/>
          <w:sz w:val="18"/>
          <w:u w:val="none"/>
        </w:rPr>
        <w:t>If any criteria apply only to domestic or international applicants make this clear.</w:t>
      </w:r>
      <w:bookmarkEnd w:id="188"/>
    </w:p>
    <w:p w14:paraId="30FCC6A9" w14:textId="77777777" w:rsidR="008323E0" w:rsidRPr="005D324E" w:rsidRDefault="008323E0" w:rsidP="008323E0">
      <w:pPr>
        <w:spacing w:after="240"/>
        <w:ind w:left="720"/>
        <w:rPr>
          <w:rStyle w:val="Hyperlink"/>
          <w:rFonts w:ascii="Arial" w:hAnsi="Arial"/>
          <w:color w:val="0000FC"/>
          <w:sz w:val="18"/>
          <w:u w:val="none"/>
        </w:rPr>
      </w:pPr>
      <w:r w:rsidRPr="00B43077">
        <w:rPr>
          <w:rStyle w:val="Hyperlink"/>
          <w:rFonts w:ascii="Arial" w:hAnsi="Arial"/>
          <w:color w:val="0000FC"/>
          <w:sz w:val="18"/>
          <w:u w:val="none"/>
        </w:rPr>
        <w:t xml:space="preserve">Note these groupings are intended primarily to assist potential applicants </w:t>
      </w:r>
      <w:bookmarkEnd w:id="182"/>
      <w:bookmarkEnd w:id="183"/>
      <w:bookmarkEnd w:id="184"/>
      <w:bookmarkEnd w:id="185"/>
      <w:bookmarkEnd w:id="186"/>
      <w:r w:rsidRPr="00B43077">
        <w:rPr>
          <w:rStyle w:val="Hyperlink"/>
          <w:rFonts w:ascii="Arial" w:hAnsi="Arial"/>
          <w:color w:val="0000FC"/>
          <w:sz w:val="18"/>
          <w:u w:val="none"/>
        </w:rPr>
        <w:t xml:space="preserve">to easily find the information most relevant to their circumstances. The groupings do not, of themselves, imply that an institution must have a specific application process or selection criteria for each grouping. Depending on the information included under each heading, it may be helpful to indicate that all relevant criteria will be considered – </w:t>
      </w:r>
      <w:r w:rsidRPr="005D324E">
        <w:rPr>
          <w:rStyle w:val="Hyperlink"/>
          <w:rFonts w:ascii="Arial" w:hAnsi="Arial"/>
          <w:color w:val="0000FC"/>
          <w:sz w:val="18"/>
          <w:u w:val="none"/>
        </w:rPr>
        <w:t>e.g.</w:t>
      </w:r>
      <w:r w:rsidRPr="00B43077">
        <w:rPr>
          <w:rStyle w:val="Hyperlink"/>
          <w:rFonts w:ascii="Arial" w:hAnsi="Arial"/>
          <w:color w:val="0000FC"/>
          <w:sz w:val="18"/>
          <w:u w:val="none"/>
        </w:rPr>
        <w:t xml:space="preserve"> school results, work experience and other study may be assessed, even where the applicant has prior higher education.]</w:t>
      </w:r>
    </w:p>
    <w:p w14:paraId="323840DC" w14:textId="77777777" w:rsidR="008323E0" w:rsidRPr="005A58A8" w:rsidRDefault="008323E0" w:rsidP="00977848">
      <w:pPr>
        <w:pStyle w:val="Recommendationwithspace"/>
        <w:numPr>
          <w:ilvl w:val="0"/>
          <w:numId w:val="10"/>
        </w:numPr>
        <w:pBdr>
          <w:top w:val="none" w:sz="0" w:space="0" w:color="auto"/>
        </w:pBdr>
        <w:shd w:val="clear" w:color="auto" w:fill="auto"/>
        <w:rPr>
          <w:rFonts w:ascii="Corbel" w:hAnsi="Corbel" w:cs="Arial"/>
          <w:color w:val="auto"/>
          <w:sz w:val="22"/>
          <w:szCs w:val="22"/>
        </w:rPr>
      </w:pPr>
      <w:bookmarkStart w:id="189" w:name="_Toc483263581"/>
      <w:bookmarkStart w:id="190" w:name="_Toc483350221"/>
      <w:bookmarkStart w:id="191" w:name="_Toc483813637"/>
      <w:bookmarkStart w:id="192" w:name="_Toc484093507"/>
      <w:bookmarkStart w:id="193" w:name="_Toc499566351"/>
      <w:bookmarkStart w:id="194" w:name="_Toc499570609"/>
      <w:bookmarkStart w:id="195" w:name="_Toc501386040"/>
      <w:bookmarkStart w:id="196" w:name="_Toc501638316"/>
      <w:bookmarkStart w:id="197" w:name="_Toc102842200"/>
      <w:bookmarkStart w:id="198" w:name="_Toc102987521"/>
      <w:bookmarkStart w:id="199" w:name="_Toc105510355"/>
      <w:bookmarkStart w:id="200" w:name="_Toc105510593"/>
      <w:bookmarkStart w:id="201" w:name="_Toc482805068"/>
      <w:r w:rsidRPr="005D324E">
        <w:rPr>
          <w:rFonts w:ascii="Corbel" w:hAnsi="Corbel" w:cs="Arial"/>
          <w:color w:val="auto"/>
          <w:sz w:val="22"/>
          <w:szCs w:val="22"/>
        </w:rPr>
        <w:t>Applicants with higher education study</w:t>
      </w:r>
      <w:bookmarkEnd w:id="189"/>
      <w:bookmarkEnd w:id="190"/>
      <w:bookmarkEnd w:id="191"/>
      <w:bookmarkEnd w:id="192"/>
      <w:bookmarkEnd w:id="193"/>
      <w:bookmarkEnd w:id="194"/>
      <w:bookmarkEnd w:id="195"/>
      <w:bookmarkEnd w:id="196"/>
      <w:bookmarkEnd w:id="197"/>
      <w:bookmarkEnd w:id="198"/>
      <w:bookmarkEnd w:id="199"/>
      <w:bookmarkEnd w:id="200"/>
    </w:p>
    <w:p w14:paraId="331D02ED" w14:textId="77777777" w:rsidR="008323E0" w:rsidRPr="00B43077" w:rsidRDefault="008323E0" w:rsidP="008323E0">
      <w:pPr>
        <w:spacing w:after="240"/>
        <w:ind w:left="720"/>
        <w:rPr>
          <w:rStyle w:val="Hyperlink"/>
          <w:rFonts w:ascii="Arial" w:hAnsi="Arial"/>
          <w:color w:val="0000FC"/>
          <w:sz w:val="18"/>
          <w:u w:val="none"/>
        </w:rPr>
      </w:pPr>
      <w:r w:rsidRPr="00B43077">
        <w:rPr>
          <w:rStyle w:val="Hyperlink"/>
          <w:rFonts w:ascii="Arial" w:hAnsi="Arial"/>
          <w:color w:val="0000FC"/>
          <w:sz w:val="18"/>
          <w:u w:val="none"/>
        </w:rPr>
        <w:t>[Indicate how applicants are assessed and selected if they have undertaken higher education, including a description of credit transfer/advanced standing arrangements and recognition of prior learning (RPL) processes.]</w:t>
      </w:r>
    </w:p>
    <w:p w14:paraId="7B06111D" w14:textId="77777777" w:rsidR="008323E0" w:rsidRPr="001B5C46" w:rsidRDefault="008323E0" w:rsidP="008323E0">
      <w:pPr>
        <w:keepNext/>
        <w:spacing w:before="240" w:after="0"/>
        <w:ind w:left="720"/>
        <w:rPr>
          <w:rFonts w:ascii="Corbel" w:hAnsi="Corbel"/>
          <w:i/>
        </w:rPr>
      </w:pPr>
      <w:r w:rsidRPr="005D324E">
        <w:rPr>
          <w:rFonts w:ascii="Corbel" w:hAnsi="Corbel"/>
          <w:i/>
        </w:rPr>
        <w:t>C</w:t>
      </w:r>
      <w:r w:rsidRPr="005A58A8">
        <w:rPr>
          <w:rFonts w:ascii="Corbel" w:hAnsi="Corbel"/>
          <w:i/>
        </w:rPr>
        <w:t>ompleted bridging or enabling course</w:t>
      </w:r>
    </w:p>
    <w:p w14:paraId="32CB8FA1" w14:textId="77777777" w:rsidR="008323E0" w:rsidRPr="005D324E" w:rsidRDefault="008323E0" w:rsidP="008323E0">
      <w:pPr>
        <w:spacing w:after="0"/>
        <w:ind w:left="720"/>
        <w:rPr>
          <w:rStyle w:val="Hyperlink"/>
          <w:rFonts w:ascii="Arial" w:hAnsi="Arial"/>
          <w:color w:val="0000FC"/>
          <w:sz w:val="18"/>
          <w:u w:val="none"/>
        </w:rPr>
      </w:pPr>
      <w:r w:rsidRPr="00B43077">
        <w:rPr>
          <w:rStyle w:val="Hyperlink"/>
          <w:rFonts w:ascii="Arial" w:hAnsi="Arial" w:cs="Arial"/>
          <w:color w:val="0000FC"/>
          <w:sz w:val="18"/>
          <w:szCs w:val="18"/>
          <w:u w:val="none"/>
        </w:rPr>
        <w:t>[Indicate how applicants are assessed</w:t>
      </w:r>
      <w:r w:rsidRPr="00B43077">
        <w:rPr>
          <w:rStyle w:val="Hyperlink"/>
          <w:rFonts w:ascii="Arial" w:hAnsi="Arial"/>
          <w:color w:val="0000FC"/>
          <w:sz w:val="18"/>
          <w:u w:val="none"/>
        </w:rPr>
        <w:t xml:space="preserve"> if they have completed a bridging or enabling course.]</w:t>
      </w:r>
    </w:p>
    <w:p w14:paraId="4EB190B5" w14:textId="77777777" w:rsidR="008323E0" w:rsidRPr="00B43077" w:rsidRDefault="008323E0" w:rsidP="00977848">
      <w:pPr>
        <w:pStyle w:val="Recommendationwithspace"/>
        <w:numPr>
          <w:ilvl w:val="0"/>
          <w:numId w:val="10"/>
        </w:numPr>
        <w:pBdr>
          <w:top w:val="none" w:sz="0" w:space="0" w:color="auto"/>
        </w:pBdr>
        <w:shd w:val="clear" w:color="auto" w:fill="auto"/>
        <w:rPr>
          <w:rStyle w:val="Hyperlink"/>
          <w:rFonts w:ascii="Corbel" w:eastAsiaTheme="minorHAnsi" w:hAnsi="Corbel" w:cstheme="minorBidi"/>
          <w:b w:val="0"/>
          <w:bCs w:val="0"/>
          <w:color w:val="0000FC"/>
          <w:sz w:val="22"/>
          <w:szCs w:val="22"/>
          <w:u w:val="none"/>
        </w:rPr>
      </w:pPr>
      <w:bookmarkStart w:id="202" w:name="_Toc483263582"/>
      <w:bookmarkStart w:id="203" w:name="_Toc483350222"/>
      <w:bookmarkStart w:id="204" w:name="_Toc483813638"/>
      <w:bookmarkStart w:id="205" w:name="_Toc484093508"/>
      <w:bookmarkStart w:id="206" w:name="_Toc499566352"/>
      <w:bookmarkStart w:id="207" w:name="_Toc499570610"/>
      <w:bookmarkStart w:id="208" w:name="_Toc501386041"/>
      <w:bookmarkStart w:id="209" w:name="_Toc501638317"/>
      <w:bookmarkStart w:id="210" w:name="_Toc102842201"/>
      <w:bookmarkStart w:id="211" w:name="_Toc102987522"/>
      <w:bookmarkStart w:id="212" w:name="_Toc105510356"/>
      <w:bookmarkStart w:id="213" w:name="_Toc105510594"/>
      <w:r w:rsidRPr="005D324E">
        <w:rPr>
          <w:rFonts w:ascii="Corbel" w:hAnsi="Corbel" w:cs="Arial"/>
          <w:color w:val="auto"/>
          <w:sz w:val="22"/>
          <w:szCs w:val="22"/>
        </w:rPr>
        <w:t>Applicants with vocational education and training (VET) study</w:t>
      </w:r>
      <w:bookmarkEnd w:id="202"/>
      <w:bookmarkEnd w:id="203"/>
      <w:bookmarkEnd w:id="204"/>
      <w:bookmarkEnd w:id="205"/>
      <w:bookmarkEnd w:id="206"/>
      <w:bookmarkEnd w:id="207"/>
      <w:bookmarkEnd w:id="208"/>
      <w:bookmarkEnd w:id="209"/>
      <w:bookmarkEnd w:id="210"/>
      <w:bookmarkEnd w:id="211"/>
      <w:bookmarkEnd w:id="212"/>
      <w:bookmarkEnd w:id="213"/>
    </w:p>
    <w:p w14:paraId="0D0944F3" w14:textId="77777777" w:rsidR="008323E0" w:rsidRPr="00B43077" w:rsidRDefault="008323E0" w:rsidP="008323E0">
      <w:pPr>
        <w:spacing w:after="240"/>
        <w:ind w:left="720"/>
        <w:rPr>
          <w:rStyle w:val="Hyperlink"/>
          <w:rFonts w:ascii="Arial" w:hAnsi="Arial"/>
          <w:color w:val="0000FC"/>
          <w:sz w:val="18"/>
          <w:u w:val="none"/>
        </w:rPr>
      </w:pPr>
      <w:r w:rsidRPr="00B43077">
        <w:rPr>
          <w:rStyle w:val="Hyperlink"/>
          <w:rFonts w:ascii="Arial" w:hAnsi="Arial"/>
          <w:color w:val="0000FC"/>
          <w:sz w:val="18"/>
          <w:u w:val="none"/>
        </w:rPr>
        <w:t>[Indicate how students are assessed and selected if they have undertaken VET study, including a description of any credit transfer arrangements (e.g. from a partner VET provider) and RPL processes.]</w:t>
      </w:r>
    </w:p>
    <w:p w14:paraId="37A6E5E9" w14:textId="77777777" w:rsidR="008323E0" w:rsidRPr="001B5C46" w:rsidRDefault="008323E0" w:rsidP="00977848">
      <w:pPr>
        <w:pStyle w:val="Recommendationwithspace"/>
        <w:numPr>
          <w:ilvl w:val="0"/>
          <w:numId w:val="10"/>
        </w:numPr>
        <w:pBdr>
          <w:top w:val="none" w:sz="0" w:space="0" w:color="auto"/>
        </w:pBdr>
        <w:shd w:val="clear" w:color="auto" w:fill="auto"/>
        <w:rPr>
          <w:rFonts w:ascii="Corbel" w:hAnsi="Corbel" w:cs="Arial"/>
          <w:b w:val="0"/>
          <w:bCs w:val="0"/>
          <w:color w:val="auto"/>
          <w:sz w:val="22"/>
          <w:szCs w:val="22"/>
        </w:rPr>
      </w:pPr>
      <w:bookmarkStart w:id="214" w:name="_Toc499566353"/>
      <w:bookmarkStart w:id="215" w:name="_Toc499570611"/>
      <w:bookmarkStart w:id="216" w:name="_Toc501386042"/>
      <w:bookmarkStart w:id="217" w:name="_Toc501638318"/>
      <w:bookmarkStart w:id="218" w:name="_Toc102842202"/>
      <w:bookmarkStart w:id="219" w:name="_Toc102987523"/>
      <w:bookmarkStart w:id="220" w:name="_Toc105510357"/>
      <w:bookmarkStart w:id="221" w:name="_Toc105510595"/>
      <w:bookmarkStart w:id="222" w:name="_Toc483263583"/>
      <w:bookmarkStart w:id="223" w:name="_Toc483350223"/>
      <w:bookmarkStart w:id="224" w:name="_Toc483813639"/>
      <w:bookmarkStart w:id="225" w:name="_Toc484093509"/>
      <w:r w:rsidRPr="005D324E">
        <w:rPr>
          <w:rFonts w:ascii="Corbel" w:hAnsi="Corbel" w:cs="Arial"/>
          <w:color w:val="auto"/>
          <w:sz w:val="22"/>
          <w:szCs w:val="22"/>
        </w:rPr>
        <w:t>Applicants with work and life experience</w:t>
      </w:r>
      <w:r w:rsidRPr="005A58A8">
        <w:rPr>
          <w:rFonts w:ascii="Corbel" w:hAnsi="Corbel" w:cs="Arial"/>
          <w:color w:val="auto"/>
          <w:sz w:val="22"/>
          <w:szCs w:val="22"/>
        </w:rPr>
        <w:br/>
      </w:r>
      <w:r w:rsidRPr="001B5C46">
        <w:rPr>
          <w:rFonts w:ascii="Corbel" w:hAnsi="Corbel" w:cs="Arial"/>
          <w:b w:val="0"/>
          <w:bCs w:val="0"/>
          <w:color w:val="auto"/>
          <w:sz w:val="22"/>
          <w:szCs w:val="22"/>
        </w:rPr>
        <w:t>(includes those who left secondary education more than 2 years ago)</w:t>
      </w:r>
      <w:bookmarkEnd w:id="214"/>
      <w:bookmarkEnd w:id="215"/>
      <w:bookmarkEnd w:id="216"/>
      <w:bookmarkEnd w:id="217"/>
      <w:bookmarkEnd w:id="218"/>
      <w:bookmarkEnd w:id="219"/>
      <w:bookmarkEnd w:id="220"/>
      <w:bookmarkEnd w:id="221"/>
    </w:p>
    <w:p w14:paraId="18CEE800" w14:textId="77777777" w:rsidR="008323E0" w:rsidRPr="00B43077" w:rsidRDefault="008323E0" w:rsidP="008323E0">
      <w:pPr>
        <w:spacing w:after="240"/>
        <w:ind w:left="720"/>
        <w:rPr>
          <w:rStyle w:val="Hyperlink"/>
          <w:rFonts w:ascii="Arial" w:hAnsi="Arial"/>
          <w:color w:val="0000FC"/>
          <w:sz w:val="18"/>
          <w:u w:val="none"/>
        </w:rPr>
      </w:pPr>
      <w:r w:rsidRPr="00B43077">
        <w:rPr>
          <w:rStyle w:val="Hyperlink"/>
          <w:rFonts w:ascii="Arial" w:hAnsi="Arial"/>
          <w:color w:val="0000FC"/>
          <w:sz w:val="18"/>
          <w:u w:val="none"/>
        </w:rPr>
        <w:t xml:space="preserve">[Populate with information on how applicants may be assessed if they do not have formal tertiary or secondary educational qualifications, such as through the use of tertiary preparation certificate, special tertiary admissions test (STAT) and other pathway programs. </w:t>
      </w:r>
      <w:r w:rsidRPr="00B43077">
        <w:rPr>
          <w:rStyle w:val="Hyperlink"/>
          <w:rFonts w:ascii="Arial" w:hAnsi="Arial" w:cs="Arial"/>
          <w:color w:val="0000FC"/>
          <w:sz w:val="18"/>
          <w:szCs w:val="18"/>
          <w:u w:val="none"/>
        </w:rPr>
        <w:t xml:space="preserve">Detail the types of experience or study that will be considered, for example non-formal courses, community involvement, professional or work experience. </w:t>
      </w:r>
      <w:r w:rsidRPr="00B43077">
        <w:rPr>
          <w:rStyle w:val="Hyperlink"/>
          <w:rFonts w:ascii="Arial" w:hAnsi="Arial"/>
          <w:color w:val="0000FC"/>
          <w:sz w:val="18"/>
          <w:u w:val="none"/>
        </w:rPr>
        <w:t>Where this may vary depending on specific courses this should be stated and prospective students directed to specific course information.</w:t>
      </w:r>
    </w:p>
    <w:p w14:paraId="54A6FEFF" w14:textId="77777777" w:rsidR="008323E0" w:rsidRPr="001B5C46" w:rsidRDefault="008323E0" w:rsidP="008323E0">
      <w:pPr>
        <w:keepNext/>
        <w:spacing w:before="240" w:after="0"/>
        <w:ind w:left="720"/>
        <w:rPr>
          <w:rFonts w:ascii="Corbel" w:hAnsi="Corbel"/>
          <w:i/>
        </w:rPr>
      </w:pPr>
      <w:r w:rsidRPr="005D324E">
        <w:rPr>
          <w:i/>
        </w:rPr>
        <w:t>F</w:t>
      </w:r>
      <w:r w:rsidRPr="005A58A8">
        <w:rPr>
          <w:i/>
        </w:rPr>
        <w:t xml:space="preserve">inished secondary </w:t>
      </w:r>
      <w:r w:rsidRPr="001B5C46">
        <w:rPr>
          <w:i/>
        </w:rPr>
        <w:t>education more than two years ago</w:t>
      </w:r>
    </w:p>
    <w:p w14:paraId="259162EA" w14:textId="77777777" w:rsidR="008323E0" w:rsidRPr="00B43077" w:rsidRDefault="008323E0" w:rsidP="008323E0">
      <w:pPr>
        <w:spacing w:after="240"/>
        <w:ind w:left="720"/>
        <w:rPr>
          <w:rStyle w:val="Hyperlink"/>
          <w:rFonts w:ascii="Arial" w:hAnsi="Arial" w:cs="Arial"/>
          <w:color w:val="0000FC"/>
          <w:sz w:val="18"/>
          <w:szCs w:val="18"/>
          <w:u w:val="none"/>
        </w:rPr>
      </w:pPr>
      <w:r w:rsidRPr="00B43077">
        <w:rPr>
          <w:rStyle w:val="Hyperlink"/>
          <w:rFonts w:ascii="Arial" w:hAnsi="Arial" w:cs="Arial"/>
          <w:color w:val="0000FC"/>
          <w:sz w:val="18"/>
          <w:szCs w:val="18"/>
          <w:u w:val="none"/>
        </w:rPr>
        <w:t xml:space="preserve">[Indicate how </w:t>
      </w:r>
      <w:r w:rsidRPr="00B43077">
        <w:rPr>
          <w:rStyle w:val="Hyperlink"/>
          <w:rFonts w:ascii="Arial" w:hAnsi="Arial"/>
          <w:color w:val="0000FC"/>
          <w:sz w:val="18"/>
          <w:u w:val="none"/>
        </w:rPr>
        <w:t xml:space="preserve">applicants </w:t>
      </w:r>
      <w:r w:rsidRPr="00B43077">
        <w:rPr>
          <w:rStyle w:val="Hyperlink"/>
          <w:rFonts w:ascii="Arial" w:hAnsi="Arial" w:cs="Arial"/>
          <w:color w:val="0000FC"/>
          <w:sz w:val="18"/>
          <w:szCs w:val="18"/>
          <w:u w:val="none"/>
        </w:rPr>
        <w:t>are assessed and selected if they completed Year 12 or otherwise finished their secondary education some time ago and have no tertiary study experience.]</w:t>
      </w:r>
    </w:p>
    <w:p w14:paraId="558C8286" w14:textId="77777777" w:rsidR="008323E0" w:rsidRPr="005A58A8" w:rsidRDefault="008323E0" w:rsidP="008323E0">
      <w:pPr>
        <w:keepNext/>
        <w:spacing w:before="240" w:after="0"/>
        <w:ind w:left="720"/>
        <w:rPr>
          <w:rFonts w:ascii="Corbel" w:hAnsi="Corbel"/>
          <w:i/>
        </w:rPr>
      </w:pPr>
      <w:r w:rsidRPr="005D324E">
        <w:rPr>
          <w:rFonts w:ascii="Corbel" w:hAnsi="Corbel"/>
          <w:i/>
        </w:rPr>
        <w:lastRenderedPageBreak/>
        <w:t>Bridging and enabling course entry</w:t>
      </w:r>
    </w:p>
    <w:p w14:paraId="0A782E84" w14:textId="77777777" w:rsidR="008323E0" w:rsidRPr="00B43077" w:rsidRDefault="008323E0" w:rsidP="008323E0">
      <w:pPr>
        <w:spacing w:after="240"/>
        <w:ind w:left="720"/>
        <w:rPr>
          <w:rStyle w:val="Hyperlink"/>
          <w:rFonts w:ascii="Arial" w:hAnsi="Arial" w:cs="Arial"/>
          <w:color w:val="0000FC"/>
          <w:sz w:val="18"/>
          <w:szCs w:val="18"/>
          <w:u w:val="none"/>
        </w:rPr>
      </w:pPr>
      <w:r w:rsidRPr="00B43077">
        <w:rPr>
          <w:rStyle w:val="Hyperlink"/>
          <w:rFonts w:ascii="Arial" w:hAnsi="Arial" w:cs="Arial"/>
          <w:color w:val="0000FC"/>
          <w:sz w:val="18"/>
          <w:szCs w:val="18"/>
          <w:u w:val="none"/>
        </w:rPr>
        <w:t>[Bridging and enabling course options for applicants with insufficient preparation to commence an award course and where to get more information.]</w:t>
      </w:r>
    </w:p>
    <w:p w14:paraId="3F9D3DA4" w14:textId="77777777" w:rsidR="008323E0" w:rsidRPr="001B5C46" w:rsidRDefault="008323E0" w:rsidP="00977848">
      <w:pPr>
        <w:pStyle w:val="Recommendationwithspace"/>
        <w:numPr>
          <w:ilvl w:val="0"/>
          <w:numId w:val="10"/>
        </w:numPr>
        <w:pBdr>
          <w:top w:val="none" w:sz="0" w:space="0" w:color="auto"/>
        </w:pBdr>
        <w:shd w:val="clear" w:color="auto" w:fill="auto"/>
        <w:rPr>
          <w:rFonts w:ascii="Corbel" w:hAnsi="Corbel" w:cs="Arial"/>
          <w:color w:val="auto"/>
          <w:sz w:val="22"/>
          <w:szCs w:val="22"/>
        </w:rPr>
      </w:pPr>
      <w:bookmarkStart w:id="226" w:name="_Toc499566354"/>
      <w:bookmarkStart w:id="227" w:name="_Toc499570612"/>
      <w:bookmarkStart w:id="228" w:name="_Toc501386043"/>
      <w:bookmarkStart w:id="229" w:name="_Toc501638319"/>
      <w:bookmarkStart w:id="230" w:name="_Toc102842203"/>
      <w:bookmarkStart w:id="231" w:name="_Toc102987524"/>
      <w:bookmarkStart w:id="232" w:name="_Toc105510358"/>
      <w:bookmarkStart w:id="233" w:name="_Toc105510596"/>
      <w:r w:rsidRPr="005D324E">
        <w:rPr>
          <w:rFonts w:ascii="Corbel" w:hAnsi="Corbel" w:cs="Arial"/>
          <w:color w:val="auto"/>
          <w:sz w:val="22"/>
          <w:szCs w:val="22"/>
        </w:rPr>
        <w:t xml:space="preserve">Applicants with recent secondary </w:t>
      </w:r>
      <w:r w:rsidRPr="005A58A8">
        <w:rPr>
          <w:rFonts w:ascii="Corbel" w:hAnsi="Corbel" w:cs="Arial"/>
          <w:color w:val="auto"/>
          <w:sz w:val="22"/>
          <w:szCs w:val="22"/>
        </w:rPr>
        <w:t>education (within the past two years)</w:t>
      </w:r>
      <w:bookmarkEnd w:id="201"/>
      <w:bookmarkEnd w:id="222"/>
      <w:bookmarkEnd w:id="223"/>
      <w:bookmarkEnd w:id="224"/>
      <w:bookmarkEnd w:id="225"/>
      <w:bookmarkEnd w:id="226"/>
      <w:bookmarkEnd w:id="227"/>
      <w:bookmarkEnd w:id="228"/>
      <w:bookmarkEnd w:id="229"/>
      <w:bookmarkEnd w:id="230"/>
      <w:bookmarkEnd w:id="231"/>
      <w:bookmarkEnd w:id="232"/>
      <w:bookmarkEnd w:id="233"/>
    </w:p>
    <w:p w14:paraId="0E52A58E" w14:textId="15FD2EA1" w:rsidR="008323E0" w:rsidRPr="001B5C46" w:rsidRDefault="008323E0" w:rsidP="008323E0">
      <w:pPr>
        <w:keepNext/>
        <w:spacing w:before="240" w:after="0"/>
        <w:ind w:left="720"/>
        <w:rPr>
          <w:rFonts w:ascii="Corbel" w:hAnsi="Corbel"/>
          <w:i/>
        </w:rPr>
      </w:pPr>
      <w:r w:rsidRPr="001B5C46">
        <w:rPr>
          <w:rFonts w:ascii="Corbel" w:hAnsi="Corbel"/>
          <w:i/>
        </w:rPr>
        <w:t>S</w:t>
      </w:r>
      <w:r w:rsidRPr="005D324E">
        <w:rPr>
          <w:rFonts w:ascii="Corbel" w:hAnsi="Corbel"/>
          <w:i/>
        </w:rPr>
        <w:t>tudents</w:t>
      </w:r>
      <w:r w:rsidRPr="005A58A8">
        <w:rPr>
          <w:rFonts w:ascii="Corbel" w:hAnsi="Corbel"/>
          <w:i/>
        </w:rPr>
        <w:t xml:space="preserve"> with an Australian year 12 cert</w:t>
      </w:r>
      <w:r w:rsidRPr="001B5C46">
        <w:rPr>
          <w:rFonts w:ascii="Corbel" w:hAnsi="Corbel"/>
          <w:i/>
        </w:rPr>
        <w:t>ificate</w:t>
      </w:r>
    </w:p>
    <w:p w14:paraId="13A5FE6C" w14:textId="77777777" w:rsidR="008323E0" w:rsidRPr="00B43077" w:rsidRDefault="008323E0" w:rsidP="008323E0">
      <w:pPr>
        <w:spacing w:after="240"/>
        <w:ind w:left="720"/>
        <w:rPr>
          <w:rStyle w:val="Hyperlink"/>
          <w:rFonts w:ascii="Arial" w:hAnsi="Arial"/>
          <w:color w:val="0000FC"/>
          <w:sz w:val="18"/>
          <w:u w:val="none"/>
        </w:rPr>
      </w:pPr>
      <w:r w:rsidRPr="00B43077">
        <w:rPr>
          <w:rStyle w:val="Hyperlink"/>
          <w:rFonts w:ascii="Arial" w:hAnsi="Arial"/>
          <w:color w:val="0000FC"/>
          <w:sz w:val="18"/>
          <w:u w:val="none"/>
        </w:rPr>
        <w:t>[General information on how ATARs are used by the provider and TAC, how International Baccalaureate (IB) ATAR equivalence is generated, and other information of relevance at the institutional level. A note should send prospective students to the relevant course information set for details on specific courses.]</w:t>
      </w:r>
    </w:p>
    <w:p w14:paraId="621E33CC" w14:textId="77777777" w:rsidR="008323E0" w:rsidRPr="005A58A8" w:rsidRDefault="008323E0" w:rsidP="008323E0">
      <w:pPr>
        <w:keepNext/>
        <w:spacing w:before="240" w:after="0"/>
        <w:ind w:left="720"/>
        <w:rPr>
          <w:rFonts w:ascii="Corbel" w:hAnsi="Corbel"/>
          <w:i/>
        </w:rPr>
      </w:pPr>
      <w:r w:rsidRPr="005D324E">
        <w:rPr>
          <w:rFonts w:ascii="Corbel" w:hAnsi="Corbel"/>
          <w:i/>
        </w:rPr>
        <w:t>Selection Rank adjustments</w:t>
      </w:r>
    </w:p>
    <w:p w14:paraId="3BB60CA6" w14:textId="2CF2980D" w:rsidR="008323E0" w:rsidRPr="00B43077" w:rsidRDefault="008323E0" w:rsidP="008323E0">
      <w:pPr>
        <w:spacing w:after="240"/>
        <w:ind w:left="720"/>
        <w:rPr>
          <w:rStyle w:val="Hyperlink"/>
          <w:rFonts w:ascii="Arial" w:hAnsi="Arial"/>
          <w:color w:val="0000FC"/>
          <w:sz w:val="18"/>
          <w:u w:val="none"/>
        </w:rPr>
      </w:pPr>
      <w:r w:rsidRPr="00B43077">
        <w:rPr>
          <w:rStyle w:val="Hyperlink"/>
          <w:rFonts w:ascii="Arial" w:hAnsi="Arial"/>
          <w:color w:val="0000FC"/>
          <w:sz w:val="18"/>
          <w:u w:val="none"/>
        </w:rPr>
        <w:t>[Information on the types of adjustments to ATAR-based admissions commonly available for courses at the institution. All types of equity, subject, elite performance or other adjustment factors should be detailed where these are available, including the maximum available for each type and overall. Any other available adjustments or considerations should also be detailed such as any reduction in ATAR threshold applicable for equity considerations where adjustments might not be used.]</w:t>
      </w:r>
    </w:p>
    <w:p w14:paraId="52101997" w14:textId="77777777" w:rsidR="008323E0" w:rsidRPr="005A58A8" w:rsidRDefault="008323E0" w:rsidP="008323E0">
      <w:pPr>
        <w:keepNext/>
        <w:spacing w:before="240" w:after="0"/>
        <w:ind w:left="720"/>
        <w:rPr>
          <w:rFonts w:ascii="Corbel" w:hAnsi="Corbel"/>
          <w:i/>
        </w:rPr>
      </w:pPr>
      <w:r w:rsidRPr="005D324E">
        <w:rPr>
          <w:rFonts w:ascii="Corbel" w:hAnsi="Corbel"/>
          <w:i/>
        </w:rPr>
        <w:t>Criteria that may apply in addition to ATAR</w:t>
      </w:r>
    </w:p>
    <w:p w14:paraId="4EB2952A" w14:textId="77777777" w:rsidR="008323E0" w:rsidRPr="00B43077" w:rsidRDefault="008323E0" w:rsidP="008323E0">
      <w:pPr>
        <w:spacing w:after="240"/>
        <w:ind w:left="720"/>
        <w:rPr>
          <w:rStyle w:val="Hyperlink"/>
          <w:rFonts w:ascii="Arial" w:hAnsi="Arial"/>
          <w:color w:val="0000FC"/>
          <w:sz w:val="18"/>
          <w:u w:val="none"/>
        </w:rPr>
      </w:pPr>
      <w:r w:rsidRPr="00B43077">
        <w:rPr>
          <w:rStyle w:val="Hyperlink"/>
          <w:rFonts w:ascii="Arial" w:hAnsi="Arial"/>
          <w:color w:val="0000FC"/>
          <w:sz w:val="18"/>
          <w:u w:val="none"/>
        </w:rPr>
        <w:t>[Information on the range of additional tests (e.g. UMAT), portfolio assessments, auditions or other types of evidence that may be required in some cases, over and above a competitive ATAR.]</w:t>
      </w:r>
    </w:p>
    <w:p w14:paraId="341147E5" w14:textId="77777777" w:rsidR="008323E0" w:rsidRPr="005A58A8" w:rsidRDefault="008323E0" w:rsidP="008323E0">
      <w:pPr>
        <w:keepNext/>
        <w:spacing w:before="240" w:after="0"/>
        <w:ind w:left="720"/>
        <w:rPr>
          <w:rFonts w:ascii="Corbel" w:hAnsi="Corbel"/>
          <w:i/>
        </w:rPr>
      </w:pPr>
      <w:r w:rsidRPr="005D324E">
        <w:rPr>
          <w:rFonts w:ascii="Corbel" w:hAnsi="Corbel"/>
          <w:i/>
        </w:rPr>
        <w:t>Other admission options</w:t>
      </w:r>
    </w:p>
    <w:p w14:paraId="15FFFBA7" w14:textId="77777777" w:rsidR="008323E0" w:rsidRPr="00B43077" w:rsidRDefault="008323E0" w:rsidP="008323E0">
      <w:pPr>
        <w:spacing w:after="240"/>
        <w:ind w:left="720"/>
        <w:rPr>
          <w:rStyle w:val="Hyperlink"/>
          <w:rFonts w:ascii="Arial" w:hAnsi="Arial"/>
          <w:color w:val="0000FC"/>
          <w:sz w:val="18"/>
          <w:u w:val="none"/>
        </w:rPr>
      </w:pPr>
      <w:r w:rsidRPr="00B43077">
        <w:rPr>
          <w:rStyle w:val="Hyperlink"/>
          <w:rFonts w:ascii="Arial" w:hAnsi="Arial"/>
          <w:color w:val="0000FC"/>
          <w:sz w:val="18"/>
          <w:u w:val="none"/>
        </w:rPr>
        <w:t>[Detail all non-ATAR admission options available to recent school leavers. This should include all possible alternative application or assessment options where ATAR is not considered – e.g. special consideration due to disability, illness or family disruption, audition alone where ATAR is not considered, school recommendation scheme where no ATAR threshold is applied in addition. Elite athlete or performer or community service-related schemes could also be included here if not handled via adjustment factors. As much information as is necessary should be provided to outline all possible assessment options to demonstrate eligibility admission and the selection criteria used to assess eligibility.]</w:t>
      </w:r>
    </w:p>
    <w:p w14:paraId="1865F8E2" w14:textId="6E1CFE40" w:rsidR="008323E0" w:rsidRPr="00B43077" w:rsidRDefault="008323E0" w:rsidP="008323E0">
      <w:pPr>
        <w:keepNext/>
        <w:spacing w:before="240" w:after="0"/>
        <w:ind w:left="720"/>
        <w:rPr>
          <w:rFonts w:ascii="Corbel" w:hAnsi="Corbel"/>
          <w:i/>
        </w:rPr>
      </w:pPr>
      <w:r w:rsidRPr="00B43077">
        <w:rPr>
          <w:rFonts w:ascii="Corbel" w:hAnsi="Corbel"/>
          <w:i/>
        </w:rPr>
        <w:t>Overseas Year 12</w:t>
      </w:r>
    </w:p>
    <w:p w14:paraId="1B09A6F5" w14:textId="6952CB9E" w:rsidR="008323E0" w:rsidRPr="00B43077" w:rsidRDefault="008323E0" w:rsidP="008323E0">
      <w:pPr>
        <w:spacing w:after="240"/>
        <w:ind w:left="720"/>
        <w:rPr>
          <w:rStyle w:val="Hyperlink"/>
          <w:rFonts w:ascii="Arial" w:hAnsi="Arial"/>
          <w:color w:val="0000FC"/>
          <w:sz w:val="18"/>
          <w:u w:val="none"/>
        </w:rPr>
      </w:pPr>
      <w:r w:rsidRPr="00B43077">
        <w:rPr>
          <w:rStyle w:val="Hyperlink"/>
          <w:rFonts w:ascii="Arial" w:hAnsi="Arial"/>
          <w:color w:val="0000FC"/>
          <w:sz w:val="18"/>
          <w:u w:val="none"/>
        </w:rPr>
        <w:t>[Indicate how applicants are assessed and selected if they completed Year 12 overseas.]</w:t>
      </w:r>
    </w:p>
    <w:p w14:paraId="02E86421" w14:textId="2F1FF561" w:rsidR="008323E0" w:rsidRPr="00E640A3" w:rsidRDefault="008323E0" w:rsidP="00977848">
      <w:pPr>
        <w:keepNext/>
        <w:keepLines/>
        <w:numPr>
          <w:ilvl w:val="0"/>
          <w:numId w:val="12"/>
        </w:numPr>
        <w:shd w:val="clear" w:color="auto" w:fill="FFFF00"/>
        <w:spacing w:before="240" w:after="0" w:line="240" w:lineRule="auto"/>
        <w:ind w:left="567" w:hanging="567"/>
        <w:outlineLvl w:val="0"/>
        <w:rPr>
          <w:rFonts w:ascii="Corbel" w:hAnsi="Corbel"/>
          <w:b/>
          <w:sz w:val="28"/>
        </w:rPr>
      </w:pPr>
      <w:bookmarkStart w:id="234" w:name="_Toc102842204"/>
      <w:bookmarkStart w:id="235" w:name="_Toc102987525"/>
      <w:bookmarkStart w:id="236" w:name="_Toc105510359"/>
      <w:bookmarkStart w:id="237" w:name="_Toc105510597"/>
      <w:r w:rsidRPr="00E640A3">
        <w:rPr>
          <w:rFonts w:ascii="Corbel" w:hAnsi="Corbel"/>
          <w:b/>
          <w:sz w:val="28"/>
        </w:rPr>
        <w:t xml:space="preserve">Admission criteria for postgraduate courses </w:t>
      </w:r>
      <w:r w:rsidRPr="00E640A3">
        <w:rPr>
          <w:rFonts w:ascii="Corbel" w:hAnsi="Corbel" w:cs="Arial"/>
          <w:i/>
          <w:color w:val="0000FF"/>
          <w:sz w:val="24"/>
          <w:szCs w:val="24"/>
        </w:rPr>
        <w:t xml:space="preserve">[NB: the ordering of </w:t>
      </w:r>
      <w:r w:rsidR="004A38A8">
        <w:rPr>
          <w:rFonts w:ascii="Corbel" w:hAnsi="Corbel" w:cs="Arial"/>
          <w:i/>
          <w:color w:val="0000FF"/>
          <w:sz w:val="24"/>
          <w:szCs w:val="24"/>
        </w:rPr>
        <w:t>applicant groups</w:t>
      </w:r>
      <w:r w:rsidRPr="00E640A3">
        <w:rPr>
          <w:rFonts w:ascii="Corbel" w:hAnsi="Corbel" w:cs="Arial"/>
          <w:i/>
          <w:color w:val="0000FF"/>
          <w:sz w:val="24"/>
          <w:szCs w:val="24"/>
        </w:rPr>
        <w:t xml:space="preserve"> is </w:t>
      </w:r>
      <w:r w:rsidRPr="0057251C">
        <w:rPr>
          <w:rFonts w:ascii="Corbel" w:hAnsi="Corbel" w:cs="Arial"/>
          <w:i/>
          <w:color w:val="0000FF"/>
          <w:sz w:val="24"/>
          <w:szCs w:val="24"/>
          <w:u w:val="single"/>
        </w:rPr>
        <w:t>optional</w:t>
      </w:r>
      <w:r w:rsidRPr="00E640A3">
        <w:rPr>
          <w:rFonts w:ascii="Corbel" w:hAnsi="Corbel" w:cs="Arial"/>
          <w:i/>
          <w:color w:val="0000FF"/>
          <w:sz w:val="24"/>
          <w:szCs w:val="24"/>
        </w:rPr>
        <w:t xml:space="preserve"> to suit the institution’s needs]</w:t>
      </w:r>
      <w:bookmarkEnd w:id="234"/>
      <w:bookmarkEnd w:id="235"/>
      <w:bookmarkEnd w:id="236"/>
      <w:bookmarkEnd w:id="237"/>
    </w:p>
    <w:p w14:paraId="28560501" w14:textId="77777777" w:rsidR="008323E0" w:rsidRPr="00E640A3" w:rsidRDefault="008323E0" w:rsidP="00E640A3">
      <w:pPr>
        <w:shd w:val="clear" w:color="auto" w:fill="FFFF00"/>
        <w:spacing w:after="240"/>
        <w:ind w:left="720"/>
        <w:rPr>
          <w:rStyle w:val="Hyperlink"/>
          <w:rFonts w:ascii="Arial" w:hAnsi="Arial"/>
          <w:color w:val="0000FC"/>
          <w:sz w:val="18"/>
          <w:u w:val="none"/>
        </w:rPr>
      </w:pPr>
      <w:r w:rsidRPr="00E640A3">
        <w:rPr>
          <w:rStyle w:val="Hyperlink"/>
          <w:rFonts w:ascii="Arial" w:hAnsi="Arial"/>
          <w:color w:val="0000FC"/>
          <w:sz w:val="18"/>
          <w:u w:val="none"/>
        </w:rPr>
        <w:t>[Any admission criteria or processes that apply to all prospective students, regardless of academic background can be set out under this overall heading. Criteria and application pathways, equity programs, etc., that may be different depending on academic preparation should be set out under the applicant groupings set out below.</w:t>
      </w:r>
    </w:p>
    <w:p w14:paraId="070AC7FE" w14:textId="77777777" w:rsidR="008323E0" w:rsidRPr="00E640A3" w:rsidRDefault="008323E0" w:rsidP="00E640A3">
      <w:pPr>
        <w:shd w:val="clear" w:color="auto" w:fill="FFFF00"/>
        <w:spacing w:after="240"/>
        <w:ind w:left="720"/>
        <w:rPr>
          <w:rStyle w:val="Hyperlink"/>
          <w:rFonts w:ascii="Arial" w:hAnsi="Arial"/>
          <w:color w:val="0000FC"/>
          <w:sz w:val="18"/>
          <w:u w:val="none"/>
        </w:rPr>
      </w:pPr>
      <w:r w:rsidRPr="00E640A3">
        <w:rPr>
          <w:rStyle w:val="Hyperlink"/>
          <w:rFonts w:ascii="Arial" w:hAnsi="Arial"/>
          <w:color w:val="0000FC"/>
          <w:sz w:val="18"/>
          <w:u w:val="none"/>
        </w:rPr>
        <w:t>Note these groupings are intended primarily to assist potential applicants to easily find the information most relevant to their circumstances. The groupings do not, of themselves, imply that an institution must have a specific application process or selection criteria for each grouping. Depending on the information included under each heading, it may be helpful to indicate that all relevant criteria will be considered – e.g. work experience and other study may be assessed, even where the applicant has prior higher education.]</w:t>
      </w:r>
    </w:p>
    <w:p w14:paraId="43A71079" w14:textId="77777777" w:rsidR="008323E0" w:rsidRPr="00E640A3" w:rsidRDefault="008323E0" w:rsidP="00E640A3">
      <w:pPr>
        <w:keepNext/>
        <w:shd w:val="clear" w:color="auto" w:fill="FFFF00"/>
        <w:spacing w:before="240" w:after="0"/>
        <w:ind w:left="720"/>
        <w:rPr>
          <w:rFonts w:ascii="Corbel" w:hAnsi="Corbel"/>
          <w:b/>
        </w:rPr>
      </w:pPr>
      <w:r w:rsidRPr="00E640A3">
        <w:rPr>
          <w:rFonts w:ascii="Corbel" w:hAnsi="Corbel"/>
          <w:b/>
        </w:rPr>
        <w:lastRenderedPageBreak/>
        <w:t>Commonwealth supported places</w:t>
      </w:r>
    </w:p>
    <w:p w14:paraId="7B2FCA72" w14:textId="66DE2E3F" w:rsidR="008323E0" w:rsidRPr="00E640A3" w:rsidRDefault="008323E0" w:rsidP="00E640A3">
      <w:pPr>
        <w:shd w:val="clear" w:color="auto" w:fill="FFFF00"/>
        <w:spacing w:after="240"/>
        <w:ind w:left="720"/>
        <w:rPr>
          <w:rStyle w:val="Hyperlink"/>
          <w:rFonts w:ascii="Arial" w:hAnsi="Arial"/>
          <w:color w:val="0000FC"/>
          <w:sz w:val="18"/>
          <w:u w:val="none"/>
        </w:rPr>
      </w:pPr>
      <w:r w:rsidRPr="00E640A3">
        <w:rPr>
          <w:rStyle w:val="Hyperlink"/>
          <w:rFonts w:ascii="Arial" w:hAnsi="Arial"/>
          <w:color w:val="0000FC"/>
          <w:sz w:val="18"/>
          <w:u w:val="none"/>
        </w:rPr>
        <w:t xml:space="preserve">[Outline any general approach that applies to the availability of CSPs and the basis for allocation where a course is offered both as CSP and </w:t>
      </w:r>
      <w:r w:rsidR="00250EA0" w:rsidRPr="00E640A3">
        <w:rPr>
          <w:rStyle w:val="Hyperlink"/>
          <w:rFonts w:ascii="Arial" w:hAnsi="Arial"/>
          <w:color w:val="0000FC"/>
          <w:sz w:val="18"/>
          <w:u w:val="none"/>
        </w:rPr>
        <w:t>fee-based</w:t>
      </w:r>
      <w:r w:rsidRPr="00E640A3">
        <w:rPr>
          <w:rStyle w:val="Hyperlink"/>
          <w:rFonts w:ascii="Arial" w:hAnsi="Arial"/>
          <w:color w:val="0000FC"/>
          <w:sz w:val="18"/>
          <w:u w:val="none"/>
        </w:rPr>
        <w:t xml:space="preserve"> place. Where this general rule might differ for a particular course, that should be set out in the </w:t>
      </w:r>
      <w:r w:rsidR="004A1866">
        <w:rPr>
          <w:rStyle w:val="Hyperlink"/>
          <w:rFonts w:ascii="Arial" w:hAnsi="Arial"/>
          <w:color w:val="0000FC"/>
          <w:sz w:val="18"/>
          <w:u w:val="none"/>
        </w:rPr>
        <w:t>program/</w:t>
      </w:r>
      <w:r w:rsidRPr="00E640A3">
        <w:rPr>
          <w:rStyle w:val="Hyperlink"/>
          <w:rFonts w:ascii="Arial" w:hAnsi="Arial"/>
          <w:color w:val="0000FC"/>
          <w:sz w:val="18"/>
          <w:u w:val="none"/>
        </w:rPr>
        <w:t xml:space="preserve">course information set for that </w:t>
      </w:r>
      <w:r w:rsidR="006C7E1D" w:rsidRPr="00E640A3">
        <w:rPr>
          <w:rStyle w:val="Hyperlink"/>
          <w:rFonts w:ascii="Arial" w:hAnsi="Arial"/>
          <w:color w:val="0000FC"/>
          <w:sz w:val="18"/>
          <w:u w:val="none"/>
        </w:rPr>
        <w:t>course</w:t>
      </w:r>
      <w:r w:rsidR="006C7E1D">
        <w:rPr>
          <w:rStyle w:val="Hyperlink"/>
          <w:rFonts w:ascii="Arial" w:hAnsi="Arial"/>
          <w:color w:val="0000FC"/>
          <w:sz w:val="18"/>
          <w:u w:val="none"/>
        </w:rPr>
        <w:t>.</w:t>
      </w:r>
      <w:r w:rsidR="006C7E1D" w:rsidRPr="00E640A3">
        <w:rPr>
          <w:rStyle w:val="Hyperlink"/>
          <w:rFonts w:ascii="Arial" w:hAnsi="Arial"/>
          <w:color w:val="0000FC"/>
          <w:sz w:val="18"/>
          <w:u w:val="none"/>
        </w:rPr>
        <w:t>]</w:t>
      </w:r>
    </w:p>
    <w:p w14:paraId="7376651B" w14:textId="61BA9B3D" w:rsidR="008323E0" w:rsidRPr="00E640A3" w:rsidRDefault="008323E0" w:rsidP="00977848">
      <w:pPr>
        <w:pStyle w:val="Recommendationwithspace"/>
        <w:numPr>
          <w:ilvl w:val="0"/>
          <w:numId w:val="23"/>
        </w:numPr>
        <w:pBdr>
          <w:top w:val="none" w:sz="0" w:space="0" w:color="auto"/>
        </w:pBdr>
        <w:shd w:val="clear" w:color="auto" w:fill="FFFF00"/>
        <w:rPr>
          <w:rFonts w:ascii="Corbel" w:hAnsi="Corbel" w:cs="Arial"/>
          <w:color w:val="auto"/>
          <w:sz w:val="22"/>
          <w:szCs w:val="22"/>
        </w:rPr>
      </w:pPr>
      <w:bookmarkStart w:id="238" w:name="_Toc102842205"/>
      <w:bookmarkStart w:id="239" w:name="_Toc102987526"/>
      <w:bookmarkStart w:id="240" w:name="_Toc105510360"/>
      <w:bookmarkStart w:id="241" w:name="_Toc105510598"/>
      <w:r w:rsidRPr="00E640A3">
        <w:rPr>
          <w:rFonts w:ascii="Corbel" w:hAnsi="Corbel" w:cs="Arial"/>
          <w:color w:val="auto"/>
          <w:sz w:val="22"/>
          <w:szCs w:val="22"/>
        </w:rPr>
        <w:t xml:space="preserve">Applicants with </w:t>
      </w:r>
      <w:r w:rsidR="00505CCF">
        <w:rPr>
          <w:rFonts w:ascii="Corbel" w:hAnsi="Corbel" w:cs="Arial"/>
          <w:color w:val="auto"/>
          <w:sz w:val="22"/>
          <w:szCs w:val="22"/>
        </w:rPr>
        <w:t xml:space="preserve">completed </w:t>
      </w:r>
      <w:r w:rsidRPr="00E640A3">
        <w:rPr>
          <w:rFonts w:ascii="Corbel" w:hAnsi="Corbel" w:cs="Arial"/>
          <w:color w:val="auto"/>
          <w:sz w:val="22"/>
          <w:szCs w:val="22"/>
        </w:rPr>
        <w:t>higher education study</w:t>
      </w:r>
      <w:bookmarkEnd w:id="238"/>
      <w:bookmarkEnd w:id="239"/>
      <w:r w:rsidR="00B347FC">
        <w:rPr>
          <w:rFonts w:ascii="Corbel" w:hAnsi="Corbel" w:cs="Arial"/>
          <w:color w:val="auto"/>
          <w:sz w:val="22"/>
          <w:szCs w:val="22"/>
        </w:rPr>
        <w:t>,</w:t>
      </w:r>
      <w:r w:rsidR="00A32671">
        <w:rPr>
          <w:rFonts w:ascii="Corbel" w:hAnsi="Corbel" w:cs="Arial"/>
          <w:color w:val="auto"/>
          <w:sz w:val="22"/>
          <w:szCs w:val="22"/>
        </w:rPr>
        <w:t xml:space="preserve"> bachelor</w:t>
      </w:r>
      <w:r w:rsidR="00E95AE2">
        <w:rPr>
          <w:rFonts w:ascii="Corbel" w:hAnsi="Corbel" w:cs="Arial"/>
          <w:color w:val="auto"/>
          <w:sz w:val="22"/>
          <w:szCs w:val="22"/>
        </w:rPr>
        <w:t xml:space="preserve"> degree</w:t>
      </w:r>
      <w:r w:rsidR="00A32671">
        <w:rPr>
          <w:rFonts w:ascii="Corbel" w:hAnsi="Corbel" w:cs="Arial"/>
          <w:color w:val="auto"/>
          <w:sz w:val="22"/>
          <w:szCs w:val="22"/>
        </w:rPr>
        <w:t xml:space="preserve"> level or above</w:t>
      </w:r>
      <w:bookmarkEnd w:id="240"/>
      <w:bookmarkEnd w:id="241"/>
    </w:p>
    <w:p w14:paraId="218C0B6A" w14:textId="18431249" w:rsidR="00190588" w:rsidRDefault="008323E0" w:rsidP="00190588">
      <w:pPr>
        <w:shd w:val="clear" w:color="auto" w:fill="FFFF00"/>
        <w:spacing w:after="240"/>
        <w:ind w:left="720"/>
        <w:rPr>
          <w:rStyle w:val="Hyperlink"/>
          <w:rFonts w:ascii="Arial" w:hAnsi="Arial"/>
          <w:color w:val="0000FC"/>
          <w:sz w:val="18"/>
          <w:u w:val="none"/>
        </w:rPr>
      </w:pPr>
      <w:r w:rsidRPr="00E640A3">
        <w:rPr>
          <w:rStyle w:val="Hyperlink"/>
          <w:rFonts w:ascii="Arial" w:hAnsi="Arial"/>
          <w:color w:val="0000FC"/>
          <w:sz w:val="18"/>
          <w:u w:val="none"/>
        </w:rPr>
        <w:t xml:space="preserve">[Indicate how applicants are assessed and selected if they have </w:t>
      </w:r>
      <w:r w:rsidR="00505CCF">
        <w:rPr>
          <w:rStyle w:val="Hyperlink"/>
          <w:rFonts w:ascii="Arial" w:hAnsi="Arial"/>
          <w:color w:val="0000FC"/>
          <w:sz w:val="18"/>
          <w:u w:val="none"/>
        </w:rPr>
        <w:t xml:space="preserve">completed a </w:t>
      </w:r>
      <w:r w:rsidRPr="00E640A3">
        <w:rPr>
          <w:rStyle w:val="Hyperlink"/>
          <w:rFonts w:ascii="Arial" w:hAnsi="Arial"/>
          <w:color w:val="0000FC"/>
          <w:sz w:val="18"/>
          <w:u w:val="none"/>
        </w:rPr>
        <w:t>higher education</w:t>
      </w:r>
      <w:r w:rsidR="00CC1439">
        <w:rPr>
          <w:rStyle w:val="Hyperlink"/>
          <w:rFonts w:ascii="Arial" w:hAnsi="Arial"/>
          <w:color w:val="0000FC"/>
          <w:sz w:val="18"/>
          <w:u w:val="none"/>
        </w:rPr>
        <w:t xml:space="preserve"> </w:t>
      </w:r>
      <w:r w:rsidR="00505CCF">
        <w:rPr>
          <w:rStyle w:val="Hyperlink"/>
          <w:rFonts w:ascii="Arial" w:hAnsi="Arial"/>
          <w:color w:val="0000FC"/>
          <w:sz w:val="18"/>
          <w:u w:val="none"/>
        </w:rPr>
        <w:t xml:space="preserve">qualification at bachelor </w:t>
      </w:r>
      <w:r w:rsidR="00190588">
        <w:rPr>
          <w:rStyle w:val="Hyperlink"/>
          <w:rFonts w:ascii="Arial" w:hAnsi="Arial"/>
          <w:color w:val="0000FC"/>
          <w:sz w:val="18"/>
          <w:u w:val="none"/>
        </w:rPr>
        <w:t xml:space="preserve">degree </w:t>
      </w:r>
      <w:r w:rsidR="00505CCF">
        <w:rPr>
          <w:rStyle w:val="Hyperlink"/>
          <w:rFonts w:ascii="Arial" w:hAnsi="Arial"/>
          <w:color w:val="0000FC"/>
          <w:sz w:val="18"/>
          <w:u w:val="none"/>
        </w:rPr>
        <w:t>level or above</w:t>
      </w:r>
      <w:r w:rsidR="00190588">
        <w:rPr>
          <w:rStyle w:val="Hyperlink"/>
          <w:rFonts w:ascii="Arial" w:hAnsi="Arial"/>
          <w:color w:val="0000FC"/>
          <w:sz w:val="18"/>
          <w:u w:val="none"/>
        </w:rPr>
        <w:t>.</w:t>
      </w:r>
    </w:p>
    <w:p w14:paraId="23F42BA4" w14:textId="751673FC" w:rsidR="00190588" w:rsidRDefault="00190588" w:rsidP="00E95AE2">
      <w:pPr>
        <w:shd w:val="clear" w:color="auto" w:fill="FFFF00"/>
        <w:spacing w:after="240"/>
        <w:ind w:left="720"/>
        <w:rPr>
          <w:rStyle w:val="Hyperlink"/>
          <w:rFonts w:ascii="Arial" w:hAnsi="Arial"/>
          <w:color w:val="0000FC"/>
          <w:sz w:val="18"/>
          <w:u w:val="none"/>
        </w:rPr>
      </w:pPr>
      <w:r w:rsidRPr="00E640A3">
        <w:rPr>
          <w:rStyle w:val="Hyperlink"/>
          <w:rFonts w:ascii="Arial" w:hAnsi="Arial"/>
          <w:color w:val="0000FC"/>
          <w:sz w:val="18"/>
          <w:u w:val="none"/>
        </w:rPr>
        <w:t xml:space="preserve">Indicate whether relevant </w:t>
      </w:r>
      <w:r>
        <w:rPr>
          <w:rStyle w:val="Hyperlink"/>
          <w:rFonts w:ascii="Arial" w:hAnsi="Arial"/>
          <w:color w:val="0000FC"/>
          <w:sz w:val="18"/>
          <w:u w:val="none"/>
        </w:rPr>
        <w:t>w</w:t>
      </w:r>
      <w:r w:rsidRPr="00E640A3">
        <w:rPr>
          <w:rStyle w:val="Hyperlink"/>
          <w:rFonts w:ascii="Arial" w:hAnsi="Arial"/>
          <w:color w:val="0000FC"/>
          <w:sz w:val="18"/>
          <w:u w:val="none"/>
        </w:rPr>
        <w:t xml:space="preserve">ork </w:t>
      </w:r>
      <w:r>
        <w:rPr>
          <w:rStyle w:val="Hyperlink"/>
          <w:rFonts w:ascii="Arial" w:hAnsi="Arial"/>
          <w:color w:val="0000FC"/>
          <w:sz w:val="18"/>
          <w:u w:val="none"/>
        </w:rPr>
        <w:t>e</w:t>
      </w:r>
      <w:r w:rsidRPr="00E640A3">
        <w:rPr>
          <w:rStyle w:val="Hyperlink"/>
          <w:rFonts w:ascii="Arial" w:hAnsi="Arial"/>
          <w:color w:val="0000FC"/>
          <w:sz w:val="18"/>
          <w:u w:val="none"/>
        </w:rPr>
        <w:t xml:space="preserve">xperience is a general requirement for entry, a useful addition or not a major consideration. Where these considerations relate to specific courses only, this </w:t>
      </w:r>
      <w:r>
        <w:rPr>
          <w:rStyle w:val="Hyperlink"/>
          <w:rFonts w:ascii="Arial" w:hAnsi="Arial"/>
          <w:color w:val="0000FC"/>
          <w:sz w:val="18"/>
          <w:u w:val="none"/>
        </w:rPr>
        <w:t>sh</w:t>
      </w:r>
      <w:r w:rsidRPr="00E640A3">
        <w:rPr>
          <w:rStyle w:val="Hyperlink"/>
          <w:rFonts w:ascii="Arial" w:hAnsi="Arial"/>
          <w:color w:val="0000FC"/>
          <w:sz w:val="18"/>
          <w:u w:val="none"/>
        </w:rPr>
        <w:t xml:space="preserve">ould be covered in the relevant </w:t>
      </w:r>
      <w:r>
        <w:rPr>
          <w:rStyle w:val="Hyperlink"/>
          <w:rFonts w:ascii="Arial" w:hAnsi="Arial"/>
          <w:color w:val="0000FC"/>
          <w:sz w:val="18"/>
          <w:u w:val="none"/>
        </w:rPr>
        <w:t>program/</w:t>
      </w:r>
      <w:r w:rsidRPr="00E640A3">
        <w:rPr>
          <w:rStyle w:val="Hyperlink"/>
          <w:rFonts w:ascii="Arial" w:hAnsi="Arial"/>
          <w:color w:val="0000FC"/>
          <w:sz w:val="18"/>
          <w:u w:val="none"/>
        </w:rPr>
        <w:t>course information set.</w:t>
      </w:r>
    </w:p>
    <w:p w14:paraId="2011BA04" w14:textId="14602658" w:rsidR="008323E0" w:rsidRPr="00E640A3" w:rsidRDefault="00CC1439" w:rsidP="00E640A3">
      <w:pPr>
        <w:shd w:val="clear" w:color="auto" w:fill="FFFF00"/>
        <w:spacing w:after="240"/>
        <w:ind w:left="720"/>
        <w:rPr>
          <w:rStyle w:val="Hyperlink"/>
          <w:rFonts w:ascii="Arial" w:hAnsi="Arial"/>
          <w:color w:val="0000FC"/>
          <w:sz w:val="18"/>
          <w:u w:val="none"/>
        </w:rPr>
      </w:pPr>
      <w:r>
        <w:rPr>
          <w:rStyle w:val="Hyperlink"/>
          <w:rFonts w:ascii="Arial" w:hAnsi="Arial"/>
          <w:color w:val="0000FC"/>
          <w:sz w:val="18"/>
          <w:u w:val="none"/>
        </w:rPr>
        <w:t xml:space="preserve">If </w:t>
      </w:r>
      <w:r w:rsidR="008323E0" w:rsidRPr="00E640A3">
        <w:rPr>
          <w:rStyle w:val="Hyperlink"/>
          <w:rFonts w:ascii="Arial" w:hAnsi="Arial"/>
          <w:color w:val="0000FC"/>
          <w:sz w:val="18"/>
          <w:u w:val="none"/>
        </w:rPr>
        <w:t>Grade Point Averages (GPA) or Weighted Average Marks (WAM)</w:t>
      </w:r>
      <w:r w:rsidR="00C239B2">
        <w:rPr>
          <w:rStyle w:val="Hyperlink"/>
          <w:rFonts w:ascii="Arial" w:hAnsi="Arial"/>
          <w:color w:val="0000FC"/>
          <w:sz w:val="18"/>
          <w:u w:val="none"/>
        </w:rPr>
        <w:t xml:space="preserve"> are a consideration</w:t>
      </w:r>
      <w:r w:rsidR="00505CCF">
        <w:rPr>
          <w:rStyle w:val="Hyperlink"/>
          <w:rFonts w:ascii="Arial" w:hAnsi="Arial"/>
          <w:color w:val="0000FC"/>
          <w:sz w:val="18"/>
          <w:u w:val="none"/>
        </w:rPr>
        <w:t>,</w:t>
      </w:r>
      <w:r w:rsidR="00C239B2">
        <w:rPr>
          <w:rStyle w:val="Hyperlink"/>
          <w:rFonts w:ascii="Arial" w:hAnsi="Arial"/>
          <w:color w:val="0000FC"/>
          <w:sz w:val="18"/>
          <w:u w:val="none"/>
        </w:rPr>
        <w:t xml:space="preserve"> explain how they are used to assess admission. </w:t>
      </w:r>
    </w:p>
    <w:p w14:paraId="6319F302" w14:textId="30D2DAA0" w:rsidR="008323E0" w:rsidRPr="001B253C" w:rsidRDefault="008323E0" w:rsidP="00E640A3">
      <w:pPr>
        <w:shd w:val="clear" w:color="auto" w:fill="FFFF00"/>
        <w:spacing w:after="240"/>
        <w:ind w:left="720"/>
        <w:rPr>
          <w:rStyle w:val="Hyperlink"/>
          <w:rFonts w:ascii="Arial" w:hAnsi="Arial"/>
          <w:color w:val="0000FC"/>
          <w:sz w:val="18"/>
          <w:u w:val="none"/>
        </w:rPr>
      </w:pPr>
      <w:r w:rsidRPr="00E640A3">
        <w:rPr>
          <w:rStyle w:val="Hyperlink"/>
          <w:rFonts w:ascii="Arial" w:hAnsi="Arial"/>
          <w:color w:val="0000FC"/>
          <w:sz w:val="18"/>
          <w:u w:val="none"/>
        </w:rPr>
        <w:t xml:space="preserve">Include a description of credit transfer/advanced standing arrangements and recognition of prior learning </w:t>
      </w:r>
      <w:r w:rsidRPr="001B253C">
        <w:rPr>
          <w:rStyle w:val="Hyperlink"/>
          <w:rFonts w:ascii="Arial" w:hAnsi="Arial"/>
          <w:color w:val="0000FC"/>
          <w:sz w:val="18"/>
          <w:u w:val="none"/>
        </w:rPr>
        <w:t>(RPL) processes for applicants to transfer mid-program.</w:t>
      </w:r>
    </w:p>
    <w:p w14:paraId="3526A716" w14:textId="7366CA24" w:rsidR="008323E0" w:rsidRPr="00E640A3" w:rsidRDefault="008323E0" w:rsidP="00977848">
      <w:pPr>
        <w:pStyle w:val="Recommendationwithspace"/>
        <w:numPr>
          <w:ilvl w:val="0"/>
          <w:numId w:val="23"/>
        </w:numPr>
        <w:pBdr>
          <w:top w:val="none" w:sz="0" w:space="0" w:color="auto"/>
        </w:pBdr>
        <w:shd w:val="clear" w:color="auto" w:fill="FFFF00"/>
        <w:rPr>
          <w:rFonts w:ascii="Corbel" w:hAnsi="Corbel" w:cs="Arial"/>
          <w:color w:val="auto"/>
          <w:sz w:val="22"/>
          <w:szCs w:val="22"/>
        </w:rPr>
      </w:pPr>
      <w:bookmarkStart w:id="242" w:name="_Toc102842206"/>
      <w:bookmarkStart w:id="243" w:name="_Toc102987527"/>
      <w:bookmarkStart w:id="244" w:name="_Toc105510361"/>
      <w:bookmarkStart w:id="245" w:name="_Toc105510599"/>
      <w:r w:rsidRPr="00E640A3">
        <w:rPr>
          <w:rFonts w:ascii="Corbel" w:hAnsi="Corbel" w:cs="Arial"/>
          <w:color w:val="auto"/>
          <w:sz w:val="22"/>
          <w:szCs w:val="22"/>
        </w:rPr>
        <w:t>Applicants with work</w:t>
      </w:r>
      <w:r w:rsidR="00190588">
        <w:rPr>
          <w:rFonts w:ascii="Corbel" w:hAnsi="Corbel" w:cs="Arial"/>
          <w:color w:val="auto"/>
          <w:sz w:val="22"/>
          <w:szCs w:val="22"/>
        </w:rPr>
        <w:t xml:space="preserve">, study </w:t>
      </w:r>
      <w:r w:rsidRPr="00E640A3">
        <w:rPr>
          <w:rFonts w:ascii="Corbel" w:hAnsi="Corbel" w:cs="Arial"/>
          <w:color w:val="auto"/>
          <w:sz w:val="22"/>
          <w:szCs w:val="22"/>
        </w:rPr>
        <w:t>and</w:t>
      </w:r>
      <w:r w:rsidR="00190588">
        <w:rPr>
          <w:rFonts w:ascii="Corbel" w:hAnsi="Corbel" w:cs="Arial"/>
          <w:color w:val="auto"/>
          <w:sz w:val="22"/>
          <w:szCs w:val="22"/>
        </w:rPr>
        <w:t>/or</w:t>
      </w:r>
      <w:r w:rsidRPr="00E640A3">
        <w:rPr>
          <w:rFonts w:ascii="Corbel" w:hAnsi="Corbel" w:cs="Arial"/>
          <w:color w:val="auto"/>
          <w:sz w:val="22"/>
          <w:szCs w:val="22"/>
        </w:rPr>
        <w:t xml:space="preserve"> life experience</w:t>
      </w:r>
      <w:bookmarkEnd w:id="242"/>
      <w:bookmarkEnd w:id="243"/>
      <w:bookmarkEnd w:id="244"/>
      <w:bookmarkEnd w:id="245"/>
    </w:p>
    <w:p w14:paraId="26E4C7B1" w14:textId="68258CAA" w:rsidR="008323E0" w:rsidRPr="005F7A63" w:rsidRDefault="008323E0" w:rsidP="00E640A3">
      <w:pPr>
        <w:shd w:val="clear" w:color="auto" w:fill="FFFF00"/>
        <w:spacing w:after="240"/>
        <w:ind w:left="720"/>
        <w:rPr>
          <w:rStyle w:val="Hyperlink"/>
          <w:rFonts w:ascii="Arial" w:hAnsi="Arial"/>
          <w:color w:val="0000FC"/>
          <w:sz w:val="18"/>
          <w:u w:val="none"/>
        </w:rPr>
      </w:pPr>
      <w:r w:rsidRPr="00E640A3">
        <w:rPr>
          <w:rStyle w:val="Hyperlink"/>
          <w:rFonts w:ascii="Arial" w:hAnsi="Arial"/>
          <w:color w:val="0000FC"/>
          <w:sz w:val="18"/>
          <w:u w:val="none"/>
        </w:rPr>
        <w:t xml:space="preserve">[Indicate how those who have </w:t>
      </w:r>
      <w:r w:rsidRPr="003450C1">
        <w:rPr>
          <w:rStyle w:val="Hyperlink"/>
          <w:rFonts w:ascii="Arial" w:hAnsi="Arial"/>
          <w:color w:val="0000FC"/>
          <w:sz w:val="18"/>
        </w:rPr>
        <w:t>not</w:t>
      </w:r>
      <w:r w:rsidRPr="00E640A3">
        <w:rPr>
          <w:rStyle w:val="Hyperlink"/>
          <w:rFonts w:ascii="Arial" w:hAnsi="Arial"/>
          <w:color w:val="0000FC"/>
          <w:sz w:val="18"/>
          <w:u w:val="none"/>
        </w:rPr>
        <w:t xml:space="preserve"> completed a</w:t>
      </w:r>
      <w:r w:rsidR="00A7291D">
        <w:rPr>
          <w:rStyle w:val="Hyperlink"/>
          <w:rFonts w:ascii="Arial" w:hAnsi="Arial"/>
          <w:color w:val="0000FC"/>
          <w:sz w:val="18"/>
          <w:u w:val="none"/>
        </w:rPr>
        <w:t xml:space="preserve">n </w:t>
      </w:r>
      <w:r w:rsidRPr="00E640A3">
        <w:rPr>
          <w:rStyle w:val="Hyperlink"/>
          <w:rFonts w:ascii="Arial" w:hAnsi="Arial"/>
          <w:color w:val="0000FC"/>
          <w:sz w:val="18"/>
          <w:u w:val="none"/>
        </w:rPr>
        <w:t xml:space="preserve">undergraduate degree will be assessed for admission. For example, this might include the need for applicants to set out their past education, </w:t>
      </w:r>
      <w:r w:rsidR="00F6691E">
        <w:rPr>
          <w:rStyle w:val="Hyperlink"/>
          <w:rFonts w:ascii="Arial" w:hAnsi="Arial"/>
          <w:color w:val="0000FC"/>
          <w:sz w:val="18"/>
          <w:u w:val="none"/>
        </w:rPr>
        <w:t xml:space="preserve">training, </w:t>
      </w:r>
      <w:r w:rsidRPr="00E640A3">
        <w:rPr>
          <w:rStyle w:val="Hyperlink"/>
          <w:rFonts w:ascii="Arial" w:hAnsi="Arial"/>
          <w:color w:val="0000FC"/>
          <w:sz w:val="18"/>
          <w:u w:val="none"/>
        </w:rPr>
        <w:t>workforce experience and</w:t>
      </w:r>
      <w:r w:rsidR="00F6691E">
        <w:rPr>
          <w:rStyle w:val="Hyperlink"/>
          <w:rFonts w:ascii="Arial" w:hAnsi="Arial"/>
          <w:color w:val="0000FC"/>
          <w:sz w:val="18"/>
          <w:u w:val="none"/>
        </w:rPr>
        <w:t>/or</w:t>
      </w:r>
      <w:r w:rsidRPr="00E640A3">
        <w:rPr>
          <w:rStyle w:val="Hyperlink"/>
          <w:rFonts w:ascii="Arial" w:hAnsi="Arial"/>
          <w:color w:val="0000FC"/>
          <w:sz w:val="18"/>
          <w:u w:val="none"/>
        </w:rPr>
        <w:t xml:space="preserve"> any professional qualifications that may be relevant to consideration for admission. Where this may vary depending on specific courses this should be set out in the relevant course information set]</w:t>
      </w:r>
    </w:p>
    <w:p w14:paraId="465989A6" w14:textId="77777777" w:rsidR="00DE0D9C" w:rsidRPr="005F7A63" w:rsidRDefault="00DE0D9C" w:rsidP="00977848">
      <w:pPr>
        <w:keepNext/>
        <w:keepLines/>
        <w:numPr>
          <w:ilvl w:val="0"/>
          <w:numId w:val="12"/>
        </w:numPr>
        <w:shd w:val="clear" w:color="auto" w:fill="FFFF00"/>
        <w:spacing w:before="240" w:after="0" w:line="240" w:lineRule="auto"/>
        <w:ind w:left="567" w:hanging="567"/>
        <w:outlineLvl w:val="0"/>
        <w:rPr>
          <w:rFonts w:ascii="Corbel" w:hAnsi="Corbel"/>
          <w:b/>
          <w:sz w:val="28"/>
        </w:rPr>
      </w:pPr>
      <w:bookmarkStart w:id="246" w:name="_Toc102842207"/>
      <w:bookmarkStart w:id="247" w:name="_Toc102987528"/>
      <w:bookmarkStart w:id="248" w:name="_Toc105510362"/>
      <w:bookmarkStart w:id="249" w:name="_Toc105510600"/>
      <w:r w:rsidRPr="005F7A63">
        <w:rPr>
          <w:rFonts w:ascii="Corbel" w:hAnsi="Corbel"/>
          <w:b/>
          <w:sz w:val="28"/>
        </w:rPr>
        <w:t>International students</w:t>
      </w:r>
      <w:bookmarkEnd w:id="246"/>
      <w:bookmarkEnd w:id="247"/>
      <w:bookmarkEnd w:id="248"/>
      <w:bookmarkEnd w:id="249"/>
    </w:p>
    <w:p w14:paraId="74027A1F" w14:textId="3A1B304E" w:rsidR="00DE0D9C" w:rsidRPr="00E640A3" w:rsidRDefault="00DE0D9C" w:rsidP="00E640A3">
      <w:pPr>
        <w:shd w:val="clear" w:color="auto" w:fill="FFFF00"/>
        <w:spacing w:after="240"/>
        <w:ind w:left="720"/>
        <w:rPr>
          <w:rStyle w:val="Hyperlink"/>
          <w:rFonts w:ascii="Arial" w:hAnsi="Arial"/>
          <w:color w:val="0000FC"/>
          <w:sz w:val="18"/>
          <w:u w:val="none"/>
        </w:rPr>
      </w:pPr>
      <w:r w:rsidRPr="00E640A3">
        <w:rPr>
          <w:rStyle w:val="Hyperlink"/>
          <w:rFonts w:ascii="Arial" w:hAnsi="Arial"/>
          <w:color w:val="0000FC"/>
          <w:sz w:val="18"/>
          <w:u w:val="none"/>
        </w:rPr>
        <w:t>[Outline the general approach to admission of international students to undergraduate study with the provider.</w:t>
      </w:r>
    </w:p>
    <w:p w14:paraId="1E13E8C8" w14:textId="77777777" w:rsidR="00DE0D9C" w:rsidRPr="00E640A3" w:rsidRDefault="00DE0D9C" w:rsidP="00E640A3">
      <w:pPr>
        <w:shd w:val="clear" w:color="auto" w:fill="FFFF00"/>
        <w:spacing w:after="240"/>
        <w:ind w:left="720"/>
        <w:rPr>
          <w:rStyle w:val="Hyperlink"/>
          <w:rFonts w:ascii="Arial" w:hAnsi="Arial"/>
          <w:color w:val="0000FC"/>
          <w:sz w:val="18"/>
          <w:u w:val="none"/>
        </w:rPr>
      </w:pPr>
      <w:r w:rsidRPr="00E640A3">
        <w:rPr>
          <w:rStyle w:val="Hyperlink"/>
          <w:rFonts w:ascii="Arial" w:hAnsi="Arial"/>
          <w:color w:val="0000FC"/>
          <w:sz w:val="18"/>
          <w:u w:val="none"/>
        </w:rPr>
        <w:t>If a dedicated resource of comprehensive information on entry requirements for international students is contained elsewhere, this section could be used to point prospective international students to that resource, rather than repeat the information here.</w:t>
      </w:r>
    </w:p>
    <w:p w14:paraId="7CD5FB52" w14:textId="77777777" w:rsidR="00DE0D9C" w:rsidRPr="00E640A3" w:rsidRDefault="00DE0D9C" w:rsidP="00E640A3">
      <w:pPr>
        <w:shd w:val="clear" w:color="auto" w:fill="FFFF00"/>
        <w:spacing w:after="240"/>
        <w:ind w:left="720"/>
        <w:rPr>
          <w:rStyle w:val="Hyperlink"/>
          <w:rFonts w:ascii="Arial" w:hAnsi="Arial"/>
          <w:color w:val="0000FC"/>
          <w:sz w:val="18"/>
          <w:u w:val="none"/>
        </w:rPr>
      </w:pPr>
      <w:r w:rsidRPr="00E640A3">
        <w:rPr>
          <w:rStyle w:val="Hyperlink"/>
          <w:rFonts w:ascii="Arial" w:hAnsi="Arial"/>
          <w:color w:val="0000FC"/>
          <w:sz w:val="18"/>
          <w:u w:val="none"/>
        </w:rPr>
        <w:t>The information would need to meet any requirements specified in the ESOS Act and associated National Code 2018 or any related guidelines. In broad terms this could include:</w:t>
      </w:r>
    </w:p>
    <w:p w14:paraId="3817819C" w14:textId="77777777" w:rsidR="00DE0D9C" w:rsidRPr="00E640A3" w:rsidRDefault="00DE0D9C" w:rsidP="00977848">
      <w:pPr>
        <w:pStyle w:val="ListParagraph"/>
        <w:numPr>
          <w:ilvl w:val="0"/>
          <w:numId w:val="11"/>
        </w:numPr>
        <w:shd w:val="clear" w:color="auto" w:fill="FFFF00"/>
        <w:spacing w:after="240" w:line="276" w:lineRule="auto"/>
        <w:rPr>
          <w:rStyle w:val="Hyperlink"/>
          <w:rFonts w:ascii="Arial" w:hAnsi="Arial"/>
          <w:color w:val="0000FC"/>
          <w:sz w:val="18"/>
          <w:u w:val="none"/>
        </w:rPr>
      </w:pPr>
      <w:r w:rsidRPr="00E640A3">
        <w:rPr>
          <w:rStyle w:val="Hyperlink"/>
          <w:rFonts w:ascii="Arial" w:hAnsi="Arial"/>
          <w:color w:val="0000FC"/>
          <w:sz w:val="18"/>
          <w:u w:val="none"/>
        </w:rPr>
        <w:t>Any minimum academic requirements</w:t>
      </w:r>
    </w:p>
    <w:p w14:paraId="79BF6378" w14:textId="77777777" w:rsidR="00DE0D9C" w:rsidRPr="00E640A3" w:rsidRDefault="00DE0D9C" w:rsidP="00977848">
      <w:pPr>
        <w:pStyle w:val="ListParagraph"/>
        <w:numPr>
          <w:ilvl w:val="0"/>
          <w:numId w:val="11"/>
        </w:numPr>
        <w:shd w:val="clear" w:color="auto" w:fill="FFFF00"/>
        <w:spacing w:after="240" w:line="276" w:lineRule="auto"/>
        <w:rPr>
          <w:rStyle w:val="Hyperlink"/>
          <w:rFonts w:ascii="Arial" w:hAnsi="Arial"/>
          <w:color w:val="0000FC"/>
          <w:sz w:val="18"/>
          <w:u w:val="none"/>
        </w:rPr>
      </w:pPr>
      <w:r w:rsidRPr="00E640A3">
        <w:rPr>
          <w:rStyle w:val="Hyperlink"/>
          <w:rFonts w:ascii="Arial" w:hAnsi="Arial"/>
          <w:color w:val="0000FC"/>
          <w:sz w:val="18"/>
          <w:u w:val="none"/>
        </w:rPr>
        <w:t>Indicate that a visa must be obtained, and the student adhere to the requirements of the Australian Government and point to where more detailed information on visa requirements and application processes is set out, such as the Department of Home Affairs and Study Australia websites.</w:t>
      </w:r>
    </w:p>
    <w:p w14:paraId="3E57E3D0" w14:textId="77777777" w:rsidR="00DE0D9C" w:rsidRPr="00E640A3" w:rsidRDefault="00DE0D9C" w:rsidP="00977848">
      <w:pPr>
        <w:pStyle w:val="ListParagraph"/>
        <w:numPr>
          <w:ilvl w:val="0"/>
          <w:numId w:val="11"/>
        </w:numPr>
        <w:shd w:val="clear" w:color="auto" w:fill="FFFF00"/>
        <w:spacing w:after="240" w:line="276" w:lineRule="auto"/>
        <w:ind w:left="1077" w:hanging="357"/>
        <w:rPr>
          <w:rStyle w:val="Hyperlink"/>
          <w:rFonts w:ascii="Arial" w:hAnsi="Arial"/>
          <w:color w:val="0000FC"/>
          <w:sz w:val="18"/>
          <w:u w:val="none"/>
        </w:rPr>
      </w:pPr>
      <w:r w:rsidRPr="00E640A3">
        <w:rPr>
          <w:rStyle w:val="Hyperlink"/>
          <w:rFonts w:ascii="Arial" w:hAnsi="Arial"/>
          <w:color w:val="0000FC"/>
          <w:sz w:val="18"/>
          <w:u w:val="none"/>
        </w:rPr>
        <w:t>How the equivalence of overseas qualifications such as secondary school or undergraduate achievement will be assessed.</w:t>
      </w:r>
    </w:p>
    <w:p w14:paraId="4CCB67B9" w14:textId="77777777" w:rsidR="00DE0D9C" w:rsidRPr="00E640A3" w:rsidRDefault="00DE0D9C" w:rsidP="00977848">
      <w:pPr>
        <w:pStyle w:val="ListParagraph"/>
        <w:numPr>
          <w:ilvl w:val="0"/>
          <w:numId w:val="11"/>
        </w:numPr>
        <w:shd w:val="clear" w:color="auto" w:fill="FFFF00"/>
        <w:spacing w:after="240" w:line="276" w:lineRule="auto"/>
        <w:ind w:left="1077" w:hanging="357"/>
        <w:contextualSpacing w:val="0"/>
        <w:rPr>
          <w:rStyle w:val="Hyperlink"/>
          <w:rFonts w:ascii="Arial" w:hAnsi="Arial"/>
          <w:color w:val="0000FC"/>
          <w:sz w:val="18"/>
          <w:u w:val="none"/>
        </w:rPr>
      </w:pPr>
      <w:r w:rsidRPr="00E640A3">
        <w:rPr>
          <w:rStyle w:val="Hyperlink"/>
          <w:rFonts w:ascii="Arial" w:hAnsi="Arial"/>
          <w:color w:val="0000FC"/>
          <w:sz w:val="18"/>
          <w:u w:val="none"/>
        </w:rPr>
        <w:t>How the provider meets ESOS requirements relating to recruitment and education of international students ]</w:t>
      </w:r>
    </w:p>
    <w:p w14:paraId="3256F0C9" w14:textId="77777777" w:rsidR="00DE0D9C" w:rsidRPr="00B43077" w:rsidRDefault="00DE0D9C" w:rsidP="00DE0D9C">
      <w:pPr>
        <w:keepNext/>
        <w:spacing w:before="240" w:after="0"/>
        <w:ind w:left="720"/>
        <w:rPr>
          <w:rFonts w:ascii="Corbel" w:hAnsi="Corbel"/>
          <w:i/>
        </w:rPr>
      </w:pPr>
      <w:r w:rsidRPr="00B43077">
        <w:rPr>
          <w:rFonts w:ascii="Corbel" w:hAnsi="Corbel"/>
          <w:i/>
        </w:rPr>
        <w:t>English language proficiency</w:t>
      </w:r>
    </w:p>
    <w:p w14:paraId="4C601AEC" w14:textId="77777777" w:rsidR="00DE0D9C" w:rsidRPr="001B5C46" w:rsidRDefault="00DE0D9C" w:rsidP="00DE0D9C">
      <w:pPr>
        <w:spacing w:after="240"/>
        <w:ind w:left="720"/>
        <w:rPr>
          <w:rStyle w:val="Hyperlink"/>
          <w:rFonts w:ascii="Arial" w:hAnsi="Arial"/>
          <w:color w:val="0000FC"/>
          <w:sz w:val="18"/>
          <w:u w:val="none"/>
        </w:rPr>
      </w:pPr>
      <w:r w:rsidRPr="005D324E">
        <w:rPr>
          <w:rStyle w:val="Hyperlink"/>
          <w:rFonts w:ascii="Arial" w:hAnsi="Arial"/>
          <w:color w:val="0000FC"/>
          <w:sz w:val="18"/>
          <w:u w:val="none"/>
        </w:rPr>
        <w:t>[Outline or provide a link to the general requirements for proficiency in English that must be met for admission to cour</w:t>
      </w:r>
      <w:r w:rsidRPr="005A58A8">
        <w:rPr>
          <w:rStyle w:val="Hyperlink"/>
          <w:rFonts w:ascii="Arial" w:hAnsi="Arial"/>
          <w:color w:val="0000FC"/>
          <w:sz w:val="18"/>
          <w:u w:val="none"/>
        </w:rPr>
        <w:t>ses at the institution. Any higher or lower requireme</w:t>
      </w:r>
      <w:r w:rsidRPr="001B5C46">
        <w:rPr>
          <w:rStyle w:val="Hyperlink"/>
          <w:rFonts w:ascii="Arial" w:hAnsi="Arial"/>
          <w:color w:val="0000FC"/>
          <w:sz w:val="18"/>
          <w:u w:val="none"/>
        </w:rPr>
        <w:t>nts that may apply to specific courses would be detailed in the relevant course information.]</w:t>
      </w:r>
    </w:p>
    <w:p w14:paraId="1DD8F953" w14:textId="77777777" w:rsidR="008323E0" w:rsidRPr="005A58A8" w:rsidRDefault="008323E0" w:rsidP="00977848">
      <w:pPr>
        <w:keepNext/>
        <w:keepLines/>
        <w:numPr>
          <w:ilvl w:val="0"/>
          <w:numId w:val="12"/>
        </w:numPr>
        <w:spacing w:before="240" w:after="0" w:line="240" w:lineRule="auto"/>
        <w:ind w:left="567" w:hanging="567"/>
        <w:outlineLvl w:val="0"/>
        <w:rPr>
          <w:rFonts w:ascii="Corbel" w:hAnsi="Corbel"/>
          <w:b/>
          <w:sz w:val="28"/>
        </w:rPr>
      </w:pPr>
      <w:bookmarkStart w:id="250" w:name="_Toc499566361"/>
      <w:bookmarkStart w:id="251" w:name="_Toc499570619"/>
      <w:bookmarkStart w:id="252" w:name="_Toc483263585"/>
      <w:bookmarkStart w:id="253" w:name="_Toc483350225"/>
      <w:bookmarkStart w:id="254" w:name="_Toc483813641"/>
      <w:bookmarkStart w:id="255" w:name="_Toc484093511"/>
      <w:bookmarkStart w:id="256" w:name="_Toc501386044"/>
      <w:bookmarkStart w:id="257" w:name="_Toc501638320"/>
      <w:bookmarkStart w:id="258" w:name="_Toc102842208"/>
      <w:bookmarkStart w:id="259" w:name="_Toc102987529"/>
      <w:bookmarkStart w:id="260" w:name="_Toc105510363"/>
      <w:bookmarkStart w:id="261" w:name="_Toc105510601"/>
      <w:bookmarkStart w:id="262" w:name="_Toc482805073"/>
      <w:bookmarkStart w:id="263" w:name="_Toc480754899"/>
      <w:r w:rsidRPr="005D324E">
        <w:rPr>
          <w:rFonts w:ascii="Corbel" w:hAnsi="Corbel"/>
          <w:b/>
          <w:sz w:val="28"/>
        </w:rPr>
        <w:lastRenderedPageBreak/>
        <w:t>Additional information</w:t>
      </w:r>
      <w:bookmarkEnd w:id="250"/>
      <w:bookmarkEnd w:id="251"/>
      <w:bookmarkEnd w:id="252"/>
      <w:bookmarkEnd w:id="253"/>
      <w:bookmarkEnd w:id="254"/>
      <w:bookmarkEnd w:id="255"/>
      <w:bookmarkEnd w:id="256"/>
      <w:bookmarkEnd w:id="257"/>
      <w:bookmarkEnd w:id="258"/>
      <w:bookmarkEnd w:id="259"/>
      <w:bookmarkEnd w:id="260"/>
      <w:bookmarkEnd w:id="261"/>
    </w:p>
    <w:p w14:paraId="27E197BB" w14:textId="77777777" w:rsidR="008323E0" w:rsidRPr="001B5C46" w:rsidRDefault="008323E0" w:rsidP="008323E0">
      <w:pPr>
        <w:keepNext/>
        <w:spacing w:before="240" w:after="0"/>
        <w:ind w:left="720"/>
        <w:rPr>
          <w:rFonts w:ascii="Corbel" w:hAnsi="Corbel"/>
          <w:b/>
        </w:rPr>
      </w:pPr>
      <w:r w:rsidRPr="001B5C46">
        <w:rPr>
          <w:rFonts w:ascii="Corbel" w:hAnsi="Corbel"/>
          <w:b/>
        </w:rPr>
        <w:t>Aboriginal and Torres Strait Islander people</w:t>
      </w:r>
      <w:bookmarkEnd w:id="262"/>
      <w:bookmarkEnd w:id="263"/>
    </w:p>
    <w:p w14:paraId="1486ABB7" w14:textId="77777777" w:rsidR="008323E0" w:rsidRPr="00B43077" w:rsidRDefault="008323E0" w:rsidP="008323E0">
      <w:pPr>
        <w:spacing w:after="240"/>
        <w:ind w:left="720"/>
        <w:rPr>
          <w:rStyle w:val="Hyperlink"/>
          <w:rFonts w:ascii="Arial" w:hAnsi="Arial"/>
          <w:color w:val="0000FC"/>
          <w:sz w:val="18"/>
          <w:u w:val="none"/>
        </w:rPr>
      </w:pPr>
      <w:r w:rsidRPr="00B43077">
        <w:rPr>
          <w:rStyle w:val="Hyperlink"/>
          <w:rFonts w:ascii="Arial" w:hAnsi="Arial"/>
          <w:color w:val="0000FC"/>
          <w:sz w:val="18"/>
          <w:u w:val="none"/>
        </w:rPr>
        <w:t>[Outline or provide information about admission options specifically for Aboriginal and Torres Strait Islander applicants. Include links to any available support services to assist in completing an application.]</w:t>
      </w:r>
    </w:p>
    <w:p w14:paraId="4C42DD95" w14:textId="77777777" w:rsidR="008323E0" w:rsidRPr="001B5C46" w:rsidRDefault="008323E0" w:rsidP="008323E0">
      <w:pPr>
        <w:keepNext/>
        <w:spacing w:before="240" w:after="0"/>
        <w:ind w:left="720"/>
        <w:rPr>
          <w:rFonts w:ascii="Corbel" w:hAnsi="Corbel"/>
          <w:b/>
        </w:rPr>
      </w:pPr>
      <w:bookmarkStart w:id="264" w:name="_Toc482805074"/>
      <w:r w:rsidRPr="005D324E">
        <w:rPr>
          <w:rFonts w:ascii="Corbel" w:hAnsi="Corbel"/>
          <w:b/>
        </w:rPr>
        <w:t>Domesti</w:t>
      </w:r>
      <w:r w:rsidRPr="005A58A8">
        <w:rPr>
          <w:rFonts w:ascii="Corbel" w:hAnsi="Corbel"/>
          <w:b/>
        </w:rPr>
        <w:t>c applicants with overseas qualifications</w:t>
      </w:r>
      <w:bookmarkEnd w:id="264"/>
    </w:p>
    <w:p w14:paraId="3C3B8BCC" w14:textId="77777777" w:rsidR="008323E0" w:rsidRPr="00B43077" w:rsidRDefault="008323E0" w:rsidP="008323E0">
      <w:pPr>
        <w:spacing w:after="240"/>
        <w:ind w:left="720"/>
        <w:rPr>
          <w:rStyle w:val="Hyperlink"/>
          <w:rFonts w:ascii="Arial" w:hAnsi="Arial"/>
          <w:color w:val="0000FC"/>
          <w:sz w:val="18"/>
          <w:u w:val="none"/>
        </w:rPr>
      </w:pPr>
      <w:r w:rsidRPr="00B43077">
        <w:rPr>
          <w:rStyle w:val="Hyperlink"/>
          <w:rFonts w:ascii="Arial" w:hAnsi="Arial"/>
          <w:color w:val="0000FC"/>
          <w:sz w:val="18"/>
          <w:u w:val="none"/>
        </w:rPr>
        <w:t>[Indicate or provide a link to information on how Australian citizens or permanent residents with overseas qualifications are assessed.]</w:t>
      </w:r>
    </w:p>
    <w:p w14:paraId="3B8F66D0" w14:textId="77777777" w:rsidR="008323E0" w:rsidRPr="005A58A8" w:rsidRDefault="008323E0" w:rsidP="00977848">
      <w:pPr>
        <w:keepNext/>
        <w:keepLines/>
        <w:numPr>
          <w:ilvl w:val="0"/>
          <w:numId w:val="12"/>
        </w:numPr>
        <w:spacing w:before="240" w:after="0" w:line="240" w:lineRule="auto"/>
        <w:ind w:left="567" w:hanging="567"/>
        <w:outlineLvl w:val="0"/>
        <w:rPr>
          <w:rFonts w:ascii="Corbel" w:hAnsi="Corbel"/>
          <w:b/>
          <w:sz w:val="28"/>
          <w:szCs w:val="28"/>
        </w:rPr>
      </w:pPr>
      <w:bookmarkStart w:id="265" w:name="_Toc480754901"/>
      <w:bookmarkStart w:id="266" w:name="_Toc499566362"/>
      <w:bookmarkStart w:id="267" w:name="_Toc499570620"/>
      <w:bookmarkStart w:id="268" w:name="_Toc482805076"/>
      <w:bookmarkStart w:id="269" w:name="_Toc483263586"/>
      <w:bookmarkStart w:id="270" w:name="_Toc483350226"/>
      <w:bookmarkStart w:id="271" w:name="_Toc483813642"/>
      <w:bookmarkStart w:id="272" w:name="_Toc484093512"/>
      <w:bookmarkStart w:id="273" w:name="_Toc501386045"/>
      <w:bookmarkStart w:id="274" w:name="_Toc501638321"/>
      <w:bookmarkStart w:id="275" w:name="_Toc102842209"/>
      <w:bookmarkStart w:id="276" w:name="_Toc102987530"/>
      <w:bookmarkStart w:id="277" w:name="_Toc105510364"/>
      <w:bookmarkStart w:id="278" w:name="_Toc105510602"/>
      <w:r w:rsidRPr="005D324E">
        <w:rPr>
          <w:rFonts w:ascii="Corbel" w:hAnsi="Corbel"/>
          <w:b/>
          <w:sz w:val="28"/>
          <w:szCs w:val="28"/>
        </w:rPr>
        <w:t>How to apply</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076817C0" w14:textId="77777777" w:rsidR="008323E0" w:rsidRPr="00B43077" w:rsidRDefault="008323E0" w:rsidP="008323E0">
      <w:pPr>
        <w:spacing w:after="0"/>
        <w:rPr>
          <w:rStyle w:val="Hyperlink"/>
          <w:rFonts w:ascii="Arial" w:hAnsi="Arial"/>
          <w:color w:val="0000FC"/>
          <w:sz w:val="18"/>
          <w:u w:val="none"/>
        </w:rPr>
      </w:pPr>
      <w:r w:rsidRPr="00B43077">
        <w:rPr>
          <w:rStyle w:val="Hyperlink"/>
          <w:rFonts w:ascii="Arial" w:hAnsi="Arial"/>
          <w:color w:val="0000FC"/>
          <w:sz w:val="18"/>
          <w:u w:val="none"/>
        </w:rPr>
        <w:t>[Provide information on how to apply for courses (with links to further information as appropriate), including:</w:t>
      </w:r>
    </w:p>
    <w:p w14:paraId="3F63E097"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Through a TAC</w:t>
      </w:r>
    </w:p>
    <w:p w14:paraId="75ABD167"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Via direct application to the institution</w:t>
      </w:r>
    </w:p>
    <w:p w14:paraId="5B8D405F"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Via pre-selection (‘early offer’) arrangements</w:t>
      </w:r>
    </w:p>
    <w:p w14:paraId="54EB6257" w14:textId="454AFF70" w:rsidR="008323E0" w:rsidRPr="001705FB" w:rsidRDefault="008323E0" w:rsidP="00977848">
      <w:pPr>
        <w:pStyle w:val="ListParagraph"/>
        <w:numPr>
          <w:ilvl w:val="0"/>
          <w:numId w:val="11"/>
        </w:numPr>
        <w:spacing w:after="240" w:line="276" w:lineRule="auto"/>
        <w:rPr>
          <w:rStyle w:val="Hyperlink"/>
          <w:rFonts w:ascii="Arial" w:hAnsi="Arial"/>
          <w:color w:val="0000FC"/>
          <w:sz w:val="18"/>
          <w:highlight w:val="yellow"/>
          <w:u w:val="none"/>
        </w:rPr>
      </w:pPr>
      <w:r w:rsidRPr="001705FB">
        <w:rPr>
          <w:rStyle w:val="Hyperlink"/>
          <w:rFonts w:ascii="Arial" w:hAnsi="Arial"/>
          <w:color w:val="0000FC"/>
          <w:sz w:val="18"/>
          <w:highlight w:val="yellow"/>
          <w:u w:val="none"/>
        </w:rPr>
        <w:t>Via recruitment agents</w:t>
      </w:r>
    </w:p>
    <w:p w14:paraId="652877AC" w14:textId="69363D5B" w:rsidR="008323E0" w:rsidRPr="00B43077" w:rsidRDefault="008323E0" w:rsidP="008323E0">
      <w:pPr>
        <w:spacing w:after="240"/>
        <w:rPr>
          <w:rStyle w:val="Hyperlink"/>
          <w:rFonts w:ascii="Arial" w:hAnsi="Arial"/>
          <w:color w:val="0000FC"/>
          <w:sz w:val="18"/>
          <w:u w:val="none"/>
        </w:rPr>
      </w:pPr>
      <w:r w:rsidRPr="00B43077">
        <w:rPr>
          <w:rStyle w:val="Hyperlink"/>
          <w:rFonts w:ascii="Arial" w:hAnsi="Arial"/>
          <w:color w:val="0000FC"/>
          <w:sz w:val="18"/>
          <w:u w:val="none"/>
        </w:rPr>
        <w:t>Included here general guidance on the overall admissions process, how long the process is expected to take, and how applicants will be notified of decisions.]</w:t>
      </w:r>
    </w:p>
    <w:p w14:paraId="5C83FA0B" w14:textId="77777777" w:rsidR="008323E0" w:rsidRPr="005A58A8" w:rsidRDefault="008323E0" w:rsidP="00977848">
      <w:pPr>
        <w:keepNext/>
        <w:keepLines/>
        <w:numPr>
          <w:ilvl w:val="0"/>
          <w:numId w:val="12"/>
        </w:numPr>
        <w:spacing w:before="240" w:after="0" w:line="240" w:lineRule="auto"/>
        <w:ind w:left="567" w:hanging="567"/>
        <w:outlineLvl w:val="0"/>
        <w:rPr>
          <w:rFonts w:ascii="Corbel" w:hAnsi="Corbel"/>
          <w:b/>
          <w:sz w:val="28"/>
        </w:rPr>
      </w:pPr>
      <w:bookmarkStart w:id="279" w:name="_Toc480754902"/>
      <w:bookmarkStart w:id="280" w:name="_Toc499566363"/>
      <w:bookmarkStart w:id="281" w:name="_Toc499570621"/>
      <w:bookmarkStart w:id="282" w:name="_Toc482805077"/>
      <w:bookmarkStart w:id="283" w:name="_Toc483263587"/>
      <w:bookmarkStart w:id="284" w:name="_Toc483350227"/>
      <w:bookmarkStart w:id="285" w:name="_Toc483813643"/>
      <w:bookmarkStart w:id="286" w:name="_Toc484093513"/>
      <w:bookmarkStart w:id="287" w:name="_Toc501386046"/>
      <w:bookmarkStart w:id="288" w:name="_Toc501638322"/>
      <w:bookmarkStart w:id="289" w:name="_Toc102842210"/>
      <w:bookmarkStart w:id="290" w:name="_Toc102987531"/>
      <w:bookmarkStart w:id="291" w:name="_Toc105510365"/>
      <w:bookmarkStart w:id="292" w:name="_Toc105510603"/>
      <w:r w:rsidRPr="005D324E">
        <w:rPr>
          <w:rFonts w:ascii="Corbel" w:hAnsi="Corbel"/>
          <w:b/>
          <w:sz w:val="28"/>
        </w:rPr>
        <w:t>Enrolment</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4E1C5BCD" w14:textId="77777777" w:rsidR="008323E0" w:rsidRPr="00B43077" w:rsidRDefault="008323E0" w:rsidP="008323E0">
      <w:pPr>
        <w:spacing w:after="0"/>
        <w:rPr>
          <w:rStyle w:val="Hyperlink"/>
          <w:rFonts w:ascii="Arial" w:hAnsi="Arial"/>
          <w:color w:val="0000FC"/>
          <w:sz w:val="18"/>
          <w:u w:val="none"/>
        </w:rPr>
      </w:pPr>
      <w:r w:rsidRPr="00B43077">
        <w:rPr>
          <w:rStyle w:val="Hyperlink"/>
          <w:rFonts w:ascii="Arial" w:hAnsi="Arial"/>
          <w:color w:val="0000FC"/>
          <w:sz w:val="18"/>
          <w:u w:val="none"/>
        </w:rPr>
        <w:t>[Information on the enrolment process once an offer of a place has been received, such as:</w:t>
      </w:r>
    </w:p>
    <w:p w14:paraId="30FA9F37"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Acceptance of offer</w:t>
      </w:r>
    </w:p>
    <w:p w14:paraId="19BACF5C"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Advanced standing/academic credit/recognition of prior learning (RPL)</w:t>
      </w:r>
    </w:p>
    <w:p w14:paraId="2EB1AFC0"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Deferment</w:t>
      </w:r>
    </w:p>
    <w:p w14:paraId="71B01C7C" w14:textId="60DCCBCF" w:rsidR="008323E0" w:rsidRPr="00B43077" w:rsidRDefault="008323E0" w:rsidP="00977848">
      <w:pPr>
        <w:pStyle w:val="ListParagraph"/>
        <w:numPr>
          <w:ilvl w:val="0"/>
          <w:numId w:val="11"/>
        </w:numPr>
        <w:spacing w:after="0" w:line="276" w:lineRule="auto"/>
        <w:rPr>
          <w:rStyle w:val="Hyperlink"/>
          <w:rFonts w:ascii="Arial" w:hAnsi="Arial"/>
          <w:color w:val="0000FC"/>
          <w:sz w:val="18"/>
          <w:u w:val="none"/>
        </w:rPr>
      </w:pPr>
      <w:r w:rsidRPr="00B43077">
        <w:rPr>
          <w:rStyle w:val="Hyperlink"/>
          <w:rFonts w:ascii="Arial" w:hAnsi="Arial"/>
          <w:color w:val="0000FC"/>
          <w:sz w:val="18"/>
          <w:u w:val="none"/>
        </w:rPr>
        <w:t>Fees and charges</w:t>
      </w:r>
    </w:p>
    <w:p w14:paraId="0C41A2AF" w14:textId="77777777" w:rsidR="008323E0" w:rsidRPr="00B43077" w:rsidRDefault="008323E0" w:rsidP="008323E0">
      <w:pPr>
        <w:spacing w:after="0"/>
        <w:rPr>
          <w:rStyle w:val="Hyperlink"/>
          <w:rFonts w:ascii="Arial" w:hAnsi="Arial"/>
          <w:color w:val="0000FC"/>
          <w:sz w:val="18"/>
          <w:u w:val="none"/>
        </w:rPr>
      </w:pPr>
      <w:r w:rsidRPr="00B43077">
        <w:rPr>
          <w:rStyle w:val="Hyperlink"/>
          <w:rFonts w:ascii="Arial" w:hAnsi="Arial"/>
          <w:color w:val="0000FC"/>
          <w:sz w:val="18"/>
          <w:highlight w:val="yellow"/>
          <w:u w:val="none"/>
        </w:rPr>
        <w:t>Ensure information relevant to international students is included]</w:t>
      </w:r>
    </w:p>
    <w:p w14:paraId="4D0ABAC3" w14:textId="77777777" w:rsidR="008323E0" w:rsidRPr="005D324E" w:rsidRDefault="008323E0" w:rsidP="00977848">
      <w:pPr>
        <w:keepNext/>
        <w:keepLines/>
        <w:numPr>
          <w:ilvl w:val="0"/>
          <w:numId w:val="12"/>
        </w:numPr>
        <w:spacing w:before="240" w:after="0" w:line="240" w:lineRule="auto"/>
        <w:ind w:left="567" w:hanging="567"/>
        <w:outlineLvl w:val="0"/>
        <w:rPr>
          <w:rFonts w:ascii="Corbel" w:hAnsi="Corbel"/>
          <w:b/>
          <w:sz w:val="28"/>
          <w:szCs w:val="28"/>
        </w:rPr>
      </w:pPr>
      <w:bookmarkStart w:id="293" w:name="_Toc480754905"/>
      <w:bookmarkStart w:id="294" w:name="_Toc482805078"/>
      <w:bookmarkStart w:id="295" w:name="_Toc483263588"/>
      <w:bookmarkStart w:id="296" w:name="_Toc483350228"/>
      <w:bookmarkStart w:id="297" w:name="_Toc483813644"/>
      <w:bookmarkStart w:id="298" w:name="_Toc484093514"/>
      <w:bookmarkStart w:id="299" w:name="_Toc499566364"/>
      <w:bookmarkStart w:id="300" w:name="_Toc499570622"/>
      <w:bookmarkStart w:id="301" w:name="_Toc501386047"/>
      <w:bookmarkStart w:id="302" w:name="_Toc501638323"/>
      <w:bookmarkStart w:id="303" w:name="_Toc102842211"/>
      <w:bookmarkStart w:id="304" w:name="_Toc102987532"/>
      <w:bookmarkStart w:id="305" w:name="_Toc105510366"/>
      <w:bookmarkStart w:id="306" w:name="_Toc105510604"/>
      <w:r w:rsidRPr="005D324E">
        <w:rPr>
          <w:rFonts w:ascii="Corbel" w:hAnsi="Corbel"/>
          <w:b/>
          <w:sz w:val="28"/>
          <w:szCs w:val="28"/>
        </w:rPr>
        <w:t xml:space="preserve">Student and campus services </w:t>
      </w:r>
      <w:bookmarkEnd w:id="293"/>
      <w:r w:rsidRPr="00B43077">
        <w:rPr>
          <w:rStyle w:val="Hyperlink"/>
          <w:rFonts w:ascii="Corbel" w:hAnsi="Corbel"/>
          <w:i/>
          <w:color w:val="0000FC"/>
          <w:sz w:val="28"/>
          <w:szCs w:val="28"/>
          <w:u w:val="none"/>
        </w:rPr>
        <w:t>[Optional]</w:t>
      </w:r>
      <w:bookmarkEnd w:id="294"/>
      <w:bookmarkEnd w:id="295"/>
      <w:bookmarkEnd w:id="296"/>
      <w:bookmarkEnd w:id="297"/>
      <w:bookmarkEnd w:id="298"/>
      <w:bookmarkEnd w:id="299"/>
      <w:bookmarkEnd w:id="300"/>
      <w:bookmarkEnd w:id="301"/>
      <w:bookmarkEnd w:id="302"/>
      <w:bookmarkEnd w:id="303"/>
      <w:bookmarkEnd w:id="304"/>
      <w:bookmarkEnd w:id="305"/>
      <w:bookmarkEnd w:id="306"/>
    </w:p>
    <w:p w14:paraId="2FABA49B" w14:textId="77777777" w:rsidR="008323E0" w:rsidRPr="00B43077" w:rsidRDefault="008323E0" w:rsidP="008323E0">
      <w:pPr>
        <w:spacing w:after="0"/>
        <w:rPr>
          <w:rStyle w:val="Hyperlink"/>
          <w:rFonts w:ascii="Arial" w:hAnsi="Arial"/>
          <w:color w:val="0000FC"/>
          <w:sz w:val="18"/>
          <w:u w:val="none"/>
        </w:rPr>
      </w:pPr>
      <w:r w:rsidRPr="00B43077">
        <w:rPr>
          <w:rStyle w:val="Hyperlink"/>
          <w:rFonts w:ascii="Arial" w:hAnsi="Arial"/>
          <w:color w:val="0000FC"/>
          <w:sz w:val="18"/>
          <w:u w:val="none"/>
        </w:rPr>
        <w:t>[Information about the services available on campus. This section could provide links to information about any or all of the following:</w:t>
      </w:r>
    </w:p>
    <w:p w14:paraId="66D69903"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academic governance policies on all aspects of admissions</w:t>
      </w:r>
    </w:p>
    <w:p w14:paraId="51B8E599"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accommodation</w:t>
      </w:r>
    </w:p>
    <w:p w14:paraId="3D4D12CC"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 xml:space="preserve">careers </w:t>
      </w:r>
    </w:p>
    <w:p w14:paraId="50D6EB62"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 xml:space="preserve">chaplaincy </w:t>
      </w:r>
    </w:p>
    <w:p w14:paraId="6010EF2F"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 xml:space="preserve">childcare </w:t>
      </w:r>
    </w:p>
    <w:p w14:paraId="04B4BD16"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counselling</w:t>
      </w:r>
    </w:p>
    <w:p w14:paraId="24C6B4C2"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emergency services</w:t>
      </w:r>
    </w:p>
    <w:p w14:paraId="7611400E"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 xml:space="preserve">exchange programs </w:t>
      </w:r>
    </w:p>
    <w:p w14:paraId="0ED3412A"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highlight w:val="yellow"/>
          <w:u w:val="none"/>
        </w:rPr>
      </w:pPr>
      <w:r w:rsidRPr="00B43077">
        <w:rPr>
          <w:rStyle w:val="Hyperlink"/>
          <w:rFonts w:ascii="Arial" w:hAnsi="Arial"/>
          <w:color w:val="0000FC"/>
          <w:sz w:val="18"/>
          <w:highlight w:val="yellow"/>
          <w:u w:val="none"/>
        </w:rPr>
        <w:t>international student services</w:t>
      </w:r>
    </w:p>
    <w:p w14:paraId="5977A745"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 xml:space="preserve">medical or other health and wellbeing services </w:t>
      </w:r>
    </w:p>
    <w:p w14:paraId="5E58F90D"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library/computing services</w:t>
      </w:r>
    </w:p>
    <w:p w14:paraId="165752A6"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learning assistance</w:t>
      </w:r>
    </w:p>
    <w:p w14:paraId="2F0A6580"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personal safety and security on campus and online</w:t>
      </w:r>
    </w:p>
    <w:p w14:paraId="3CE4A602"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 xml:space="preserve">sports and recreation </w:t>
      </w:r>
    </w:p>
    <w:p w14:paraId="2AC171A5"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 xml:space="preserve">student organisations </w:t>
      </w:r>
    </w:p>
    <w:p w14:paraId="5A319564"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services and support for students with disabilities</w:t>
      </w:r>
    </w:p>
    <w:p w14:paraId="3B3CFDFC"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support services for LGBTIQ students</w:t>
      </w:r>
    </w:p>
    <w:p w14:paraId="2DE89287"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 xml:space="preserve">transport </w:t>
      </w:r>
    </w:p>
    <w:p w14:paraId="4E4A00AF"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welfare services.]</w:t>
      </w:r>
    </w:p>
    <w:p w14:paraId="080929E5" w14:textId="77777777" w:rsidR="008323E0" w:rsidRPr="005D324E" w:rsidRDefault="008323E0" w:rsidP="00977848">
      <w:pPr>
        <w:keepNext/>
        <w:keepLines/>
        <w:numPr>
          <w:ilvl w:val="0"/>
          <w:numId w:val="12"/>
        </w:numPr>
        <w:spacing w:before="240" w:after="0" w:line="240" w:lineRule="auto"/>
        <w:ind w:left="567" w:hanging="567"/>
        <w:outlineLvl w:val="0"/>
        <w:rPr>
          <w:rFonts w:ascii="Corbel" w:hAnsi="Corbel"/>
          <w:b/>
          <w:sz w:val="28"/>
          <w:szCs w:val="28"/>
        </w:rPr>
      </w:pPr>
      <w:bookmarkStart w:id="307" w:name="_Toc482805079"/>
      <w:bookmarkStart w:id="308" w:name="_Toc483263589"/>
      <w:bookmarkStart w:id="309" w:name="_Toc483350229"/>
      <w:bookmarkStart w:id="310" w:name="_Toc483813645"/>
      <w:bookmarkStart w:id="311" w:name="_Toc484093515"/>
      <w:bookmarkStart w:id="312" w:name="_Toc499566365"/>
      <w:bookmarkStart w:id="313" w:name="_Toc499570623"/>
      <w:bookmarkStart w:id="314" w:name="_Toc501386048"/>
      <w:bookmarkStart w:id="315" w:name="_Toc501638324"/>
      <w:bookmarkStart w:id="316" w:name="_Toc102842212"/>
      <w:bookmarkStart w:id="317" w:name="_Toc102987533"/>
      <w:bookmarkStart w:id="318" w:name="_Toc105510367"/>
      <w:bookmarkStart w:id="319" w:name="_Toc105510605"/>
      <w:r w:rsidRPr="005D324E">
        <w:rPr>
          <w:rFonts w:ascii="Corbel" w:hAnsi="Corbel"/>
          <w:b/>
          <w:sz w:val="28"/>
          <w:szCs w:val="28"/>
        </w:rPr>
        <w:lastRenderedPageBreak/>
        <w:t xml:space="preserve">Financial assistance </w:t>
      </w:r>
      <w:r w:rsidRPr="00B43077">
        <w:rPr>
          <w:rStyle w:val="Hyperlink"/>
          <w:rFonts w:ascii="Corbel" w:hAnsi="Corbel"/>
          <w:i/>
          <w:color w:val="0000FC"/>
          <w:sz w:val="28"/>
          <w:szCs w:val="28"/>
          <w:u w:val="none"/>
        </w:rPr>
        <w:t>[Optional]</w:t>
      </w:r>
      <w:bookmarkEnd w:id="307"/>
      <w:bookmarkEnd w:id="308"/>
      <w:bookmarkEnd w:id="309"/>
      <w:bookmarkEnd w:id="310"/>
      <w:bookmarkEnd w:id="311"/>
      <w:bookmarkEnd w:id="312"/>
      <w:bookmarkEnd w:id="313"/>
      <w:bookmarkEnd w:id="314"/>
      <w:bookmarkEnd w:id="315"/>
      <w:bookmarkEnd w:id="316"/>
      <w:bookmarkEnd w:id="317"/>
      <w:bookmarkEnd w:id="318"/>
      <w:bookmarkEnd w:id="319"/>
    </w:p>
    <w:p w14:paraId="6298F461" w14:textId="77777777" w:rsidR="008323E0" w:rsidRPr="00B43077" w:rsidRDefault="008323E0" w:rsidP="008323E0">
      <w:pPr>
        <w:spacing w:after="0"/>
        <w:rPr>
          <w:rStyle w:val="Hyperlink"/>
          <w:rFonts w:ascii="Arial" w:hAnsi="Arial"/>
          <w:color w:val="0000FC"/>
          <w:sz w:val="18"/>
          <w:u w:val="none"/>
        </w:rPr>
      </w:pPr>
      <w:r w:rsidRPr="00B43077">
        <w:rPr>
          <w:rStyle w:val="Hyperlink"/>
          <w:rFonts w:ascii="Arial" w:hAnsi="Arial"/>
          <w:color w:val="0000FC"/>
          <w:sz w:val="18"/>
          <w:u w:val="none"/>
        </w:rPr>
        <w:t>[Information on financial assistance available to help with the costs of study. This section could provide links to information about:</w:t>
      </w:r>
    </w:p>
    <w:p w14:paraId="20E4244D" w14:textId="77777777"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 xml:space="preserve">Youth and student allowances (with a link to </w:t>
      </w:r>
      <w:hyperlink r:id="rId35" w:history="1">
        <w:r w:rsidRPr="00B43077">
          <w:rPr>
            <w:rStyle w:val="Hyperlink"/>
            <w:rFonts w:ascii="Arial" w:hAnsi="Arial"/>
            <w:sz w:val="18"/>
            <w:u w:val="none"/>
          </w:rPr>
          <w:t>Centrelink</w:t>
        </w:r>
      </w:hyperlink>
      <w:r w:rsidRPr="00B43077">
        <w:rPr>
          <w:rStyle w:val="Hyperlink"/>
          <w:rFonts w:ascii="Arial" w:hAnsi="Arial"/>
          <w:color w:val="0000FC"/>
          <w:sz w:val="18"/>
          <w:u w:val="none"/>
        </w:rPr>
        <w:t>’s website)</w:t>
      </w:r>
    </w:p>
    <w:p w14:paraId="6B516980" w14:textId="1183B8CA" w:rsidR="008323E0" w:rsidRPr="00B43077" w:rsidRDefault="008323E0" w:rsidP="00977848">
      <w:pPr>
        <w:pStyle w:val="ListParagraph"/>
        <w:numPr>
          <w:ilvl w:val="0"/>
          <w:numId w:val="11"/>
        </w:numPr>
        <w:spacing w:after="240" w:line="276" w:lineRule="auto"/>
        <w:rPr>
          <w:rStyle w:val="Hyperlink"/>
          <w:rFonts w:ascii="Arial" w:hAnsi="Arial"/>
          <w:color w:val="0000FC"/>
          <w:sz w:val="18"/>
          <w:u w:val="none"/>
        </w:rPr>
      </w:pPr>
      <w:r w:rsidRPr="00B43077">
        <w:rPr>
          <w:rStyle w:val="Hyperlink"/>
          <w:rFonts w:ascii="Arial" w:hAnsi="Arial"/>
          <w:color w:val="0000FC"/>
          <w:sz w:val="18"/>
          <w:u w:val="none"/>
        </w:rPr>
        <w:t xml:space="preserve">Loans (with a link to the </w:t>
      </w:r>
      <w:hyperlink r:id="rId36" w:history="1">
        <w:r w:rsidR="00B623B8" w:rsidRPr="00E640A3">
          <w:rPr>
            <w:rStyle w:val="Hyperlink"/>
            <w:rFonts w:ascii="Arial" w:hAnsi="Arial"/>
            <w:sz w:val="18"/>
          </w:rPr>
          <w:t>StudyAssist</w:t>
        </w:r>
      </w:hyperlink>
      <w:r w:rsidRPr="00B43077">
        <w:rPr>
          <w:rStyle w:val="Hyperlink"/>
          <w:rFonts w:ascii="Arial" w:hAnsi="Arial"/>
          <w:color w:val="0000FC"/>
          <w:sz w:val="18"/>
          <w:u w:val="none"/>
        </w:rPr>
        <w:t xml:space="preserve"> website)</w:t>
      </w:r>
    </w:p>
    <w:p w14:paraId="2D4930F0" w14:textId="77777777" w:rsidR="008323E0" w:rsidRPr="00B43077" w:rsidRDefault="008323E0" w:rsidP="00977848">
      <w:pPr>
        <w:pStyle w:val="ListParagraph"/>
        <w:numPr>
          <w:ilvl w:val="0"/>
          <w:numId w:val="11"/>
        </w:numPr>
        <w:spacing w:after="240" w:line="276" w:lineRule="auto"/>
        <w:rPr>
          <w:rStyle w:val="Hyperlink"/>
          <w:rFonts w:ascii="Arial" w:hAnsi="Arial" w:cs="Arial"/>
          <w:color w:val="0000FC"/>
          <w:sz w:val="18"/>
          <w:szCs w:val="18"/>
          <w:u w:val="none"/>
        </w:rPr>
      </w:pPr>
      <w:r w:rsidRPr="00B43077">
        <w:rPr>
          <w:rStyle w:val="Hyperlink"/>
          <w:rFonts w:ascii="Arial" w:hAnsi="Arial" w:cs="Arial"/>
          <w:color w:val="0000FC"/>
          <w:sz w:val="18"/>
          <w:szCs w:val="18"/>
          <w:u w:val="none"/>
        </w:rPr>
        <w:t>Scholarships]</w:t>
      </w:r>
      <w:bookmarkStart w:id="320" w:name="_Toc482805080"/>
      <w:bookmarkStart w:id="321" w:name="_Toc483263590"/>
      <w:bookmarkStart w:id="322" w:name="_Toc483350230"/>
      <w:bookmarkStart w:id="323" w:name="_Toc483813646"/>
      <w:bookmarkStart w:id="324" w:name="_Toc484093516"/>
    </w:p>
    <w:p w14:paraId="6BE72E24" w14:textId="0554E924" w:rsidR="008323E0" w:rsidRPr="005D324E" w:rsidRDefault="008323E0" w:rsidP="00977848">
      <w:pPr>
        <w:keepNext/>
        <w:keepLines/>
        <w:numPr>
          <w:ilvl w:val="0"/>
          <w:numId w:val="12"/>
        </w:numPr>
        <w:spacing w:before="240" w:after="0" w:line="240" w:lineRule="auto"/>
        <w:ind w:left="567" w:hanging="567"/>
        <w:outlineLvl w:val="0"/>
        <w:rPr>
          <w:rFonts w:ascii="Corbel" w:hAnsi="Corbel"/>
          <w:b/>
          <w:sz w:val="28"/>
        </w:rPr>
      </w:pPr>
      <w:bookmarkStart w:id="325" w:name="_Toc499566366"/>
      <w:bookmarkStart w:id="326" w:name="_Toc499570624"/>
      <w:bookmarkStart w:id="327" w:name="_Toc501386049"/>
      <w:bookmarkStart w:id="328" w:name="_Toc501638325"/>
      <w:bookmarkStart w:id="329" w:name="_Toc102842213"/>
      <w:bookmarkStart w:id="330" w:name="_Toc102987534"/>
      <w:bookmarkStart w:id="331" w:name="_Toc105510368"/>
      <w:bookmarkStart w:id="332" w:name="_Toc105510606"/>
      <w:r w:rsidRPr="005D324E">
        <w:rPr>
          <w:rFonts w:ascii="Corbel" w:hAnsi="Corbel"/>
          <w:b/>
          <w:sz w:val="28"/>
        </w:rPr>
        <w:t>S</w:t>
      </w:r>
      <w:r w:rsidRPr="00B43077">
        <w:rPr>
          <w:rFonts w:ascii="Corbel" w:hAnsi="Corbel"/>
          <w:b/>
          <w:sz w:val="28"/>
        </w:rPr>
        <w:t xml:space="preserve">tudent </w:t>
      </w:r>
      <w:r w:rsidRPr="00B43077">
        <w:rPr>
          <w:rFonts w:ascii="Corbel" w:hAnsi="Corbel"/>
          <w:b/>
          <w:sz w:val="28"/>
          <w:szCs w:val="28"/>
        </w:rPr>
        <w:t>profile</w:t>
      </w:r>
      <w:bookmarkEnd w:id="187"/>
      <w:bookmarkEnd w:id="320"/>
      <w:bookmarkEnd w:id="321"/>
      <w:bookmarkEnd w:id="322"/>
      <w:bookmarkEnd w:id="323"/>
      <w:bookmarkEnd w:id="324"/>
      <w:bookmarkEnd w:id="325"/>
      <w:bookmarkEnd w:id="326"/>
      <w:bookmarkEnd w:id="327"/>
      <w:bookmarkEnd w:id="328"/>
      <w:bookmarkEnd w:id="329"/>
      <w:bookmarkEnd w:id="330"/>
      <w:bookmarkEnd w:id="331"/>
      <w:bookmarkEnd w:id="332"/>
    </w:p>
    <w:p w14:paraId="1EE21BCF" w14:textId="54E0FA2F" w:rsidR="008323E0" w:rsidRPr="00B43077" w:rsidRDefault="008323E0" w:rsidP="008323E0">
      <w:pPr>
        <w:spacing w:after="120"/>
        <w:rPr>
          <w:rStyle w:val="Hyperlink"/>
          <w:color w:val="auto"/>
          <w:sz w:val="18"/>
          <w:u w:val="none"/>
        </w:rPr>
      </w:pPr>
      <w:r w:rsidRPr="00B43077">
        <w:rPr>
          <w:rStyle w:val="Hyperlink"/>
          <w:color w:val="auto"/>
          <w:sz w:val="18"/>
          <w:u w:val="none"/>
        </w:rPr>
        <w:t>The table</w:t>
      </w:r>
      <w:r w:rsidRPr="005D324E">
        <w:rPr>
          <w:rStyle w:val="Hyperlink"/>
          <w:color w:val="auto"/>
          <w:sz w:val="18"/>
          <w:u w:val="none"/>
        </w:rPr>
        <w:t>s</w:t>
      </w:r>
      <w:r w:rsidRPr="00B43077">
        <w:rPr>
          <w:rStyle w:val="Hyperlink"/>
          <w:color w:val="auto"/>
          <w:sz w:val="18"/>
          <w:u w:val="none"/>
        </w:rPr>
        <w:t xml:space="preserve"> below gives an indication of the likely peer cohort for new students at the institution. It provides data on </w:t>
      </w:r>
      <w:r w:rsidRPr="00B43077">
        <w:rPr>
          <w:rStyle w:val="Hyperlink"/>
          <w:rFonts w:ascii="Corbel" w:hAnsi="Corbel"/>
          <w:color w:val="auto"/>
          <w:sz w:val="18"/>
          <w:u w:val="none"/>
        </w:rPr>
        <w:t xml:space="preserve">all </w:t>
      </w:r>
      <w:r w:rsidRPr="00B43077">
        <w:rPr>
          <w:rStyle w:val="Hyperlink"/>
          <w:color w:val="auto"/>
          <w:sz w:val="18"/>
          <w:u w:val="none"/>
        </w:rPr>
        <w:t xml:space="preserve">students </w:t>
      </w:r>
      <w:r w:rsidRPr="00B43077">
        <w:rPr>
          <w:rStyle w:val="Hyperlink"/>
          <w:rFonts w:ascii="Corbel" w:hAnsi="Corbel"/>
          <w:color w:val="auto"/>
          <w:sz w:val="18"/>
          <w:u w:val="none"/>
        </w:rPr>
        <w:t>who</w:t>
      </w:r>
      <w:r w:rsidRPr="00B43077">
        <w:rPr>
          <w:rStyle w:val="Hyperlink"/>
          <w:color w:val="auto"/>
          <w:sz w:val="18"/>
          <w:u w:val="none"/>
        </w:rPr>
        <w:t xml:space="preserve"> commenced study in the most relevant recent intake period</w:t>
      </w:r>
      <w:r w:rsidRPr="005D324E">
        <w:rPr>
          <w:rStyle w:val="Hyperlink"/>
          <w:color w:val="auto"/>
          <w:sz w:val="18"/>
          <w:u w:val="none"/>
        </w:rPr>
        <w:t xml:space="preserve"> </w:t>
      </w:r>
      <w:r w:rsidRPr="00B43077">
        <w:rPr>
          <w:rStyle w:val="Hyperlink"/>
          <w:color w:val="auto"/>
          <w:sz w:val="18"/>
          <w:u w:val="none"/>
        </w:rPr>
        <w:t>for study delivered from Australia, including those admitted through all offer rounds.</w:t>
      </w:r>
    </w:p>
    <w:p w14:paraId="63518A12" w14:textId="77777777" w:rsidR="008323E0" w:rsidRPr="00B43077" w:rsidRDefault="008323E0" w:rsidP="008323E0">
      <w:pPr>
        <w:rPr>
          <w:rStyle w:val="Hyperlink"/>
          <w:rFonts w:ascii="Arial" w:hAnsi="Arial"/>
          <w:color w:val="0000FC"/>
          <w:sz w:val="18"/>
          <w:u w:val="none"/>
        </w:rPr>
      </w:pPr>
      <w:r w:rsidRPr="00B43077">
        <w:rPr>
          <w:rStyle w:val="Hyperlink"/>
          <w:rFonts w:ascii="Arial" w:hAnsi="Arial"/>
          <w:color w:val="0000FC"/>
          <w:sz w:val="18"/>
          <w:u w:val="none"/>
        </w:rPr>
        <w:t>[</w:t>
      </w:r>
      <w:r w:rsidRPr="00B43077">
        <w:rPr>
          <w:rStyle w:val="Hyperlink"/>
          <w:rFonts w:ascii="Arial" w:hAnsi="Arial" w:cs="Arial"/>
          <w:color w:val="0000FC"/>
          <w:sz w:val="18"/>
          <w:szCs w:val="18"/>
          <w:u w:val="none"/>
        </w:rPr>
        <w:t xml:space="preserve">Include all students that enrolled and passed the census date in the most relevant recent intake period for which data are </w:t>
      </w:r>
      <w:r w:rsidRPr="00B43077">
        <w:rPr>
          <w:rStyle w:val="Hyperlink"/>
          <w:rFonts w:ascii="Arial" w:hAnsi="Arial"/>
          <w:color w:val="0000FC"/>
          <w:sz w:val="18"/>
          <w:u w:val="none"/>
        </w:rPr>
        <w:t>available – typically semester one intake.</w:t>
      </w:r>
    </w:p>
    <w:p w14:paraId="4A2AC561" w14:textId="212DBA22" w:rsidR="008323E0" w:rsidRPr="00B43077" w:rsidRDefault="008323E0" w:rsidP="008323E0">
      <w:pPr>
        <w:rPr>
          <w:rStyle w:val="Hyperlink"/>
          <w:rFonts w:ascii="Arial" w:hAnsi="Arial"/>
          <w:color w:val="0000FC"/>
          <w:sz w:val="18"/>
          <w:u w:val="none"/>
        </w:rPr>
      </w:pPr>
      <w:r w:rsidRPr="00B43077">
        <w:rPr>
          <w:rStyle w:val="Hyperlink"/>
          <w:rFonts w:ascii="Arial" w:hAnsi="Arial"/>
          <w:color w:val="0000FC"/>
          <w:sz w:val="18"/>
          <w:u w:val="none"/>
        </w:rPr>
        <w:t>This table is intended to help applicants understand the demographics and experience of students that make up their peer cohort at the institution.</w:t>
      </w:r>
    </w:p>
    <w:p w14:paraId="65E30935" w14:textId="77777777" w:rsidR="008323E0" w:rsidRPr="00B43077" w:rsidRDefault="008323E0" w:rsidP="008323E0">
      <w:pPr>
        <w:spacing w:after="0"/>
        <w:rPr>
          <w:rStyle w:val="Hyperlink"/>
          <w:rFonts w:ascii="Arial" w:hAnsi="Arial" w:cs="Arial"/>
          <w:color w:val="0000FC"/>
          <w:sz w:val="18"/>
          <w:szCs w:val="18"/>
          <w:u w:val="none"/>
        </w:rPr>
      </w:pPr>
      <w:r w:rsidRPr="00B43077">
        <w:rPr>
          <w:rStyle w:val="Hyperlink"/>
          <w:rFonts w:ascii="Arial" w:hAnsi="Arial"/>
          <w:color w:val="0000FC"/>
          <w:sz w:val="18"/>
          <w:u w:val="none"/>
        </w:rPr>
        <w:t xml:space="preserve">Numbers less than five </w:t>
      </w:r>
      <w:r w:rsidRPr="00B43077">
        <w:rPr>
          <w:rStyle w:val="Hyperlink"/>
          <w:rFonts w:ascii="Arial" w:hAnsi="Arial" w:cs="Arial"/>
          <w:color w:val="0000FC"/>
          <w:sz w:val="18"/>
          <w:szCs w:val="18"/>
          <w:u w:val="none"/>
        </w:rPr>
        <w:t xml:space="preserve">should be </w:t>
      </w:r>
      <w:r w:rsidRPr="00B43077">
        <w:rPr>
          <w:rStyle w:val="Hyperlink"/>
          <w:rFonts w:ascii="Arial" w:hAnsi="Arial"/>
          <w:color w:val="0000FC"/>
          <w:sz w:val="18"/>
          <w:u w:val="none"/>
        </w:rPr>
        <w:t xml:space="preserve">masked to maintain privacy: Where </w:t>
      </w:r>
      <w:r w:rsidRPr="00B43077">
        <w:rPr>
          <w:rStyle w:val="Hyperlink"/>
          <w:rFonts w:ascii="Arial" w:hAnsi="Arial" w:cs="Arial"/>
          <w:color w:val="0000FC"/>
          <w:sz w:val="18"/>
          <w:szCs w:val="18"/>
          <w:u w:val="none"/>
        </w:rPr>
        <w:t>necessary</w:t>
      </w:r>
      <w:r w:rsidRPr="00B43077">
        <w:rPr>
          <w:rStyle w:val="Hyperlink"/>
          <w:rFonts w:ascii="Arial" w:hAnsi="Arial"/>
          <w:color w:val="0000FC"/>
          <w:sz w:val="18"/>
          <w:u w:val="none"/>
        </w:rPr>
        <w:t>, an additional cell should be masked to prevent numbers less than five being derived</w:t>
      </w:r>
      <w:r w:rsidRPr="00B43077">
        <w:rPr>
          <w:rStyle w:val="Hyperlink"/>
          <w:rFonts w:ascii="Arial" w:hAnsi="Arial" w:cs="Arial"/>
          <w:color w:val="0000FC"/>
          <w:sz w:val="18"/>
          <w:szCs w:val="18"/>
          <w:u w:val="none"/>
        </w:rPr>
        <w:t>.</w:t>
      </w:r>
    </w:p>
    <w:p w14:paraId="51E51078" w14:textId="77777777" w:rsidR="008323E0" w:rsidRPr="00B43077" w:rsidRDefault="008323E0" w:rsidP="00977848">
      <w:pPr>
        <w:pStyle w:val="ListParagraph"/>
        <w:numPr>
          <w:ilvl w:val="0"/>
          <w:numId w:val="16"/>
        </w:numPr>
        <w:spacing w:line="276" w:lineRule="auto"/>
        <w:rPr>
          <w:rStyle w:val="Hyperlink"/>
          <w:rFonts w:ascii="Arial" w:hAnsi="Arial"/>
          <w:color w:val="0000FC"/>
          <w:sz w:val="18"/>
          <w:u w:val="none"/>
        </w:rPr>
      </w:pPr>
      <w:r w:rsidRPr="00B43077">
        <w:rPr>
          <w:rStyle w:val="Hyperlink"/>
          <w:rFonts w:ascii="Arial" w:hAnsi="Arial"/>
          <w:color w:val="0000FC"/>
          <w:sz w:val="18"/>
          <w:u w:val="none"/>
        </w:rPr>
        <w:t>Zeroes should always be stated unless students are not accepted in that category (then use “N/A”).</w:t>
      </w:r>
    </w:p>
    <w:p w14:paraId="5BB599BE" w14:textId="77777777" w:rsidR="008323E0" w:rsidRPr="00B43077" w:rsidRDefault="008323E0" w:rsidP="00977848">
      <w:pPr>
        <w:pStyle w:val="ListParagraph"/>
        <w:numPr>
          <w:ilvl w:val="0"/>
          <w:numId w:val="16"/>
        </w:numPr>
        <w:spacing w:line="276" w:lineRule="auto"/>
        <w:rPr>
          <w:rStyle w:val="Hyperlink"/>
          <w:rFonts w:ascii="Arial" w:hAnsi="Arial"/>
          <w:color w:val="0000FC"/>
          <w:sz w:val="18"/>
          <w:u w:val="none"/>
        </w:rPr>
      </w:pPr>
      <w:r w:rsidRPr="00B43077">
        <w:rPr>
          <w:rStyle w:val="Hyperlink"/>
          <w:rFonts w:ascii="Arial" w:hAnsi="Arial"/>
          <w:color w:val="0000FC"/>
          <w:sz w:val="18"/>
          <w:u w:val="none"/>
        </w:rPr>
        <w:t>The figure for “all students” should always be stated unless that total is less than 5.</w:t>
      </w:r>
    </w:p>
    <w:p w14:paraId="60D7F92B" w14:textId="77777777" w:rsidR="008323E0" w:rsidRPr="00B43077" w:rsidRDefault="008323E0" w:rsidP="00977848">
      <w:pPr>
        <w:pStyle w:val="ListParagraph"/>
        <w:numPr>
          <w:ilvl w:val="0"/>
          <w:numId w:val="16"/>
        </w:numPr>
        <w:spacing w:line="276" w:lineRule="auto"/>
        <w:rPr>
          <w:rStyle w:val="Hyperlink"/>
          <w:rFonts w:ascii="Arial" w:hAnsi="Arial"/>
          <w:color w:val="0000FC"/>
          <w:sz w:val="18"/>
          <w:u w:val="none"/>
        </w:rPr>
      </w:pPr>
      <w:r w:rsidRPr="00B43077">
        <w:rPr>
          <w:rStyle w:val="Hyperlink"/>
          <w:rFonts w:ascii="Arial" w:hAnsi="Arial"/>
          <w:color w:val="0000FC"/>
          <w:sz w:val="18"/>
          <w:u w:val="none"/>
        </w:rPr>
        <w:t xml:space="preserve">Only suppress additional cells where the total number of students in cells marked “&lt;5” is also less than 5. </w:t>
      </w:r>
    </w:p>
    <w:p w14:paraId="587EDD15" w14:textId="77777777" w:rsidR="008323E0" w:rsidRPr="00B43077" w:rsidRDefault="008323E0" w:rsidP="00977848">
      <w:pPr>
        <w:pStyle w:val="ListParagraph"/>
        <w:numPr>
          <w:ilvl w:val="0"/>
          <w:numId w:val="16"/>
        </w:numPr>
        <w:spacing w:line="276" w:lineRule="auto"/>
        <w:rPr>
          <w:rStyle w:val="Hyperlink"/>
          <w:rFonts w:ascii="Arial" w:hAnsi="Arial"/>
          <w:color w:val="0000FC"/>
          <w:sz w:val="18"/>
          <w:u w:val="none"/>
        </w:rPr>
      </w:pPr>
      <w:r w:rsidRPr="00B43077">
        <w:rPr>
          <w:rStyle w:val="Hyperlink"/>
          <w:rFonts w:ascii="Arial" w:hAnsi="Arial"/>
          <w:color w:val="0000FC"/>
          <w:sz w:val="18"/>
          <w:u w:val="none"/>
        </w:rPr>
        <w:t xml:space="preserve">Where possible, suppress the additional cell with the smallest value greater than 5. </w:t>
      </w:r>
    </w:p>
    <w:p w14:paraId="15F44F24" w14:textId="77777777" w:rsidR="008323E0" w:rsidRPr="00B43077" w:rsidRDefault="008323E0" w:rsidP="00977848">
      <w:pPr>
        <w:pStyle w:val="ListParagraph"/>
        <w:numPr>
          <w:ilvl w:val="0"/>
          <w:numId w:val="16"/>
        </w:numPr>
        <w:spacing w:line="276" w:lineRule="auto"/>
        <w:rPr>
          <w:rStyle w:val="Hyperlink"/>
          <w:rFonts w:ascii="Arial" w:hAnsi="Arial"/>
          <w:color w:val="0000FC"/>
          <w:sz w:val="18"/>
          <w:u w:val="none"/>
        </w:rPr>
      </w:pPr>
      <w:r w:rsidRPr="00B43077">
        <w:rPr>
          <w:rStyle w:val="Hyperlink"/>
          <w:rFonts w:ascii="Arial" w:hAnsi="Arial"/>
          <w:color w:val="0000FC"/>
          <w:sz w:val="18"/>
          <w:u w:val="none"/>
        </w:rPr>
        <w:t>If masking data in “number of students”, the same masking reason should be given in “percentage of all students” column – e.g. “&lt;5” in both columns.</w:t>
      </w:r>
    </w:p>
    <w:p w14:paraId="588CC9C1" w14:textId="77777777" w:rsidR="008323E0" w:rsidRPr="005D324E" w:rsidRDefault="008323E0" w:rsidP="00977848">
      <w:pPr>
        <w:pStyle w:val="ListParagraph"/>
        <w:numPr>
          <w:ilvl w:val="0"/>
          <w:numId w:val="16"/>
        </w:numPr>
        <w:spacing w:line="276" w:lineRule="auto"/>
        <w:ind w:left="714" w:hanging="357"/>
        <w:rPr>
          <w:rStyle w:val="Hyperlink"/>
          <w:rFonts w:ascii="Arial" w:hAnsi="Arial"/>
          <w:color w:val="0000FC"/>
          <w:sz w:val="18"/>
          <w:u w:val="none"/>
        </w:rPr>
      </w:pPr>
      <w:r w:rsidRPr="00B43077">
        <w:rPr>
          <w:rStyle w:val="Hyperlink"/>
          <w:rFonts w:ascii="Arial" w:hAnsi="Arial"/>
          <w:color w:val="0000FC"/>
          <w:sz w:val="18"/>
          <w:u w:val="none"/>
        </w:rPr>
        <w:t>The values of suppressed cells can be approximated by using the totals and subtracting the values of some other cells, but only to within 5 students of the actual number, thereby retaining the confidentiality of the cells marked "&lt;5".]</w:t>
      </w:r>
    </w:p>
    <w:p w14:paraId="2C24DB5D" w14:textId="77777777" w:rsidR="008323E0" w:rsidRPr="001B5C46" w:rsidRDefault="008323E0" w:rsidP="00226681">
      <w:pPr>
        <w:keepNext/>
        <w:spacing w:before="240" w:after="0"/>
        <w:ind w:left="720"/>
        <w:rPr>
          <w:rFonts w:ascii="Corbel" w:hAnsi="Corbel"/>
          <w:i/>
        </w:rPr>
      </w:pPr>
      <w:r w:rsidRPr="005A58A8">
        <w:rPr>
          <w:rFonts w:ascii="Corbel" w:hAnsi="Corbel"/>
          <w:i/>
        </w:rPr>
        <w:lastRenderedPageBreak/>
        <w:t>Undergraduate students</w:t>
      </w:r>
    </w:p>
    <w:p w14:paraId="1D0047FE" w14:textId="1AB96A2D" w:rsidR="008323E0" w:rsidRPr="00B43077" w:rsidRDefault="00AB34FB" w:rsidP="00E640A3">
      <w:pPr>
        <w:keepNext/>
        <w:ind w:left="720"/>
        <w:rPr>
          <w:rStyle w:val="Hyperlink"/>
          <w:rFonts w:ascii="Arial" w:hAnsi="Arial"/>
          <w:color w:val="0000FC"/>
          <w:sz w:val="18"/>
          <w:u w:val="none"/>
        </w:rPr>
      </w:pPr>
      <w:r>
        <w:rPr>
          <w:rStyle w:val="Hyperlink"/>
          <w:rFonts w:ascii="Arial" w:hAnsi="Arial"/>
          <w:color w:val="0000FC"/>
          <w:sz w:val="18"/>
          <w:u w:val="none"/>
        </w:rPr>
        <w:t>[</w:t>
      </w:r>
      <w:r w:rsidR="008323E0" w:rsidRPr="00B43077">
        <w:rPr>
          <w:rStyle w:val="Hyperlink"/>
          <w:rFonts w:ascii="Arial" w:hAnsi="Arial"/>
          <w:color w:val="0000FC"/>
          <w:sz w:val="18"/>
          <w:u w:val="none"/>
        </w:rPr>
        <w:t>Students who were made an offer on completion of their secondary studies and subsequently enrol following a deferment period of up to two years should be reported under the ‘recent secondary education’ category.</w:t>
      </w:r>
      <w:r>
        <w:rPr>
          <w:rStyle w:val="Hyperlink"/>
          <w:rFonts w:ascii="Arial" w:hAnsi="Arial"/>
          <w:color w:val="0000FC"/>
          <w:sz w:val="18"/>
          <w:u w:val="none"/>
        </w:rPr>
        <w:t>]</w:t>
      </w:r>
    </w:p>
    <w:tbl>
      <w:tblPr>
        <w:tblW w:w="99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59"/>
        <w:gridCol w:w="1275"/>
        <w:gridCol w:w="1276"/>
        <w:gridCol w:w="1134"/>
        <w:gridCol w:w="1276"/>
      </w:tblGrid>
      <w:tr w:rsidR="00854B55" w:rsidRPr="00B43077" w14:paraId="7517E94C" w14:textId="77777777" w:rsidTr="00E640A3">
        <w:trPr>
          <w:trHeight w:val="440"/>
          <w:jc w:val="center"/>
        </w:trPr>
        <w:tc>
          <w:tcPr>
            <w:tcW w:w="4959" w:type="dxa"/>
            <w:vMerge w:val="restart"/>
            <w:shd w:val="clear" w:color="auto" w:fill="auto"/>
            <w:vAlign w:val="center"/>
          </w:tcPr>
          <w:p w14:paraId="6E79641B" w14:textId="77777777" w:rsidR="00854B55" w:rsidRDefault="00854B55" w:rsidP="00226681">
            <w:pPr>
              <w:keepNext/>
              <w:keepLines/>
              <w:spacing w:after="0"/>
              <w:jc w:val="center"/>
              <w:rPr>
                <w:rFonts w:ascii="Corbel" w:hAnsi="Corbel" w:cs="Arial"/>
                <w:b/>
                <w:sz w:val="15"/>
                <w:szCs w:val="15"/>
              </w:rPr>
            </w:pPr>
            <w:r w:rsidRPr="00B43077">
              <w:rPr>
                <w:rFonts w:ascii="Corbel" w:hAnsi="Corbel" w:cs="Arial"/>
                <w:b/>
                <w:sz w:val="15"/>
                <w:szCs w:val="15"/>
              </w:rPr>
              <w:t>Applicant background</w:t>
            </w:r>
          </w:p>
          <w:p w14:paraId="6986B2D1" w14:textId="77777777" w:rsidR="00854B55" w:rsidRDefault="00854B55" w:rsidP="00226681">
            <w:pPr>
              <w:keepNext/>
              <w:keepLines/>
              <w:spacing w:after="0"/>
              <w:jc w:val="center"/>
              <w:rPr>
                <w:rFonts w:ascii="Corbel" w:hAnsi="Corbel" w:cs="Arial"/>
                <w:b/>
                <w:sz w:val="15"/>
                <w:szCs w:val="15"/>
              </w:rPr>
            </w:pPr>
          </w:p>
          <w:p w14:paraId="7431C94E" w14:textId="239D6DA5" w:rsidR="00854B55" w:rsidRPr="00B43077" w:rsidRDefault="00854B55" w:rsidP="00226681">
            <w:pPr>
              <w:keepNext/>
              <w:keepLines/>
              <w:spacing w:after="0"/>
              <w:jc w:val="center"/>
              <w:rPr>
                <w:rFonts w:ascii="Corbel" w:hAnsi="Corbel" w:cs="Arial"/>
                <w:sz w:val="15"/>
                <w:szCs w:val="15"/>
              </w:rPr>
            </w:pPr>
            <w:r w:rsidRPr="00B43077">
              <w:rPr>
                <w:rFonts w:ascii="Corbel" w:hAnsi="Corbel" w:cs="Arial"/>
                <w:b/>
                <w:sz w:val="15"/>
                <w:szCs w:val="15"/>
              </w:rPr>
              <w:t xml:space="preserve">Semester one / Full year intake </w:t>
            </w:r>
            <w:r w:rsidRPr="00B43077">
              <w:rPr>
                <w:rFonts w:ascii="Corbel" w:hAnsi="Corbel" w:cs="Arial"/>
                <w:b/>
                <w:color w:val="0000FF"/>
                <w:sz w:val="15"/>
                <w:szCs w:val="15"/>
              </w:rPr>
              <w:t>[</w:t>
            </w:r>
            <w:r w:rsidRPr="00B43077">
              <w:rPr>
                <w:rFonts w:ascii="Corbel" w:hAnsi="Corbel" w:cs="Arial"/>
                <w:b/>
                <w:color w:val="FF0000"/>
                <w:sz w:val="15"/>
                <w:szCs w:val="15"/>
              </w:rPr>
              <w:t xml:space="preserve">YYYY </w:t>
            </w:r>
            <w:r w:rsidRPr="00B43077">
              <w:rPr>
                <w:rFonts w:ascii="Corbel" w:hAnsi="Corbel" w:cs="Arial"/>
                <w:b/>
                <w:color w:val="0000FF"/>
                <w:sz w:val="15"/>
                <w:szCs w:val="15"/>
              </w:rPr>
              <w:t>year]</w:t>
            </w:r>
          </w:p>
        </w:tc>
        <w:tc>
          <w:tcPr>
            <w:tcW w:w="2551" w:type="dxa"/>
            <w:gridSpan w:val="2"/>
            <w:tcBorders>
              <w:bottom w:val="single" w:sz="2" w:space="0" w:color="auto"/>
            </w:tcBorders>
            <w:shd w:val="clear" w:color="auto" w:fill="auto"/>
            <w:vAlign w:val="center"/>
          </w:tcPr>
          <w:p w14:paraId="3504AAF9" w14:textId="709A7A83" w:rsidR="00854B55" w:rsidRPr="00B43077" w:rsidRDefault="00854B55" w:rsidP="00226681">
            <w:pPr>
              <w:keepNext/>
              <w:keepLines/>
              <w:spacing w:after="0"/>
              <w:jc w:val="center"/>
              <w:rPr>
                <w:rFonts w:ascii="Corbel" w:hAnsi="Corbel" w:cs="Arial"/>
                <w:sz w:val="15"/>
                <w:szCs w:val="15"/>
              </w:rPr>
            </w:pPr>
            <w:r w:rsidRPr="001252B4">
              <w:rPr>
                <w:rFonts w:ascii="Corbel" w:hAnsi="Corbel" w:cs="Arial"/>
                <w:b/>
                <w:sz w:val="15"/>
                <w:szCs w:val="15"/>
              </w:rPr>
              <w:t>Australian</w:t>
            </w:r>
          </w:p>
        </w:tc>
        <w:tc>
          <w:tcPr>
            <w:tcW w:w="2410" w:type="dxa"/>
            <w:gridSpan w:val="2"/>
            <w:tcBorders>
              <w:bottom w:val="single" w:sz="2" w:space="0" w:color="auto"/>
            </w:tcBorders>
            <w:shd w:val="clear" w:color="auto" w:fill="FFFF00"/>
            <w:vAlign w:val="center"/>
          </w:tcPr>
          <w:p w14:paraId="6399AC59" w14:textId="7832FEAC" w:rsidR="00854B55" w:rsidRPr="001252B4" w:rsidRDefault="00854B55" w:rsidP="00226681">
            <w:pPr>
              <w:keepNext/>
              <w:keepLines/>
              <w:spacing w:after="0"/>
              <w:jc w:val="center"/>
              <w:rPr>
                <w:rFonts w:ascii="Corbel" w:hAnsi="Corbel" w:cs="Arial"/>
                <w:b/>
                <w:sz w:val="15"/>
                <w:szCs w:val="15"/>
              </w:rPr>
            </w:pPr>
            <w:r>
              <w:rPr>
                <w:rFonts w:ascii="Corbel" w:hAnsi="Corbel" w:cs="Arial"/>
                <w:b/>
                <w:sz w:val="15"/>
                <w:szCs w:val="15"/>
              </w:rPr>
              <w:t>International</w:t>
            </w:r>
          </w:p>
        </w:tc>
      </w:tr>
      <w:tr w:rsidR="00854B55" w:rsidRPr="00B43077" w14:paraId="79189D60" w14:textId="77777777" w:rsidTr="00E640A3">
        <w:trPr>
          <w:trHeight w:val="418"/>
          <w:jc w:val="center"/>
        </w:trPr>
        <w:tc>
          <w:tcPr>
            <w:tcW w:w="4959" w:type="dxa"/>
            <w:vMerge/>
            <w:tcBorders>
              <w:bottom w:val="single" w:sz="4" w:space="0" w:color="auto"/>
            </w:tcBorders>
            <w:shd w:val="clear" w:color="auto" w:fill="auto"/>
            <w:vAlign w:val="center"/>
          </w:tcPr>
          <w:p w14:paraId="57C16562" w14:textId="77777777" w:rsidR="00854B55" w:rsidRPr="00B43077" w:rsidRDefault="00854B55" w:rsidP="00226681">
            <w:pPr>
              <w:keepNext/>
              <w:keepLines/>
              <w:spacing w:after="0"/>
              <w:jc w:val="center"/>
              <w:rPr>
                <w:rFonts w:ascii="Corbel" w:hAnsi="Corbel" w:cs="Arial"/>
                <w:b/>
                <w:sz w:val="15"/>
                <w:szCs w:val="15"/>
              </w:rPr>
            </w:pPr>
          </w:p>
        </w:tc>
        <w:tc>
          <w:tcPr>
            <w:tcW w:w="1275" w:type="dxa"/>
            <w:tcBorders>
              <w:bottom w:val="single" w:sz="4" w:space="0" w:color="auto"/>
            </w:tcBorders>
            <w:shd w:val="clear" w:color="auto" w:fill="auto"/>
            <w:vAlign w:val="center"/>
          </w:tcPr>
          <w:p w14:paraId="315B3E7D" w14:textId="77777777" w:rsidR="00854B55" w:rsidRPr="00B43077" w:rsidRDefault="00854B55" w:rsidP="00226681">
            <w:pPr>
              <w:keepNext/>
              <w:keepLines/>
              <w:spacing w:after="0"/>
              <w:jc w:val="center"/>
              <w:rPr>
                <w:rFonts w:ascii="Corbel" w:hAnsi="Corbel" w:cs="Arial"/>
                <w:b/>
                <w:sz w:val="15"/>
                <w:szCs w:val="15"/>
              </w:rPr>
            </w:pPr>
            <w:r w:rsidRPr="00B43077">
              <w:rPr>
                <w:rFonts w:ascii="Corbel" w:hAnsi="Corbel" w:cs="Arial"/>
                <w:b/>
                <w:sz w:val="15"/>
                <w:szCs w:val="15"/>
              </w:rPr>
              <w:t>Number of students</w:t>
            </w:r>
          </w:p>
        </w:tc>
        <w:tc>
          <w:tcPr>
            <w:tcW w:w="1276" w:type="dxa"/>
            <w:tcBorders>
              <w:bottom w:val="single" w:sz="4" w:space="0" w:color="auto"/>
            </w:tcBorders>
            <w:shd w:val="clear" w:color="auto" w:fill="auto"/>
            <w:vAlign w:val="center"/>
          </w:tcPr>
          <w:p w14:paraId="14790BBE" w14:textId="77777777" w:rsidR="00854B55" w:rsidRPr="00B43077" w:rsidRDefault="00854B55" w:rsidP="00226681">
            <w:pPr>
              <w:keepNext/>
              <w:keepLines/>
              <w:spacing w:after="0"/>
              <w:jc w:val="center"/>
              <w:rPr>
                <w:rFonts w:ascii="Corbel" w:hAnsi="Corbel" w:cs="Arial"/>
                <w:b/>
                <w:sz w:val="15"/>
                <w:szCs w:val="15"/>
              </w:rPr>
            </w:pPr>
            <w:r w:rsidRPr="00B43077">
              <w:rPr>
                <w:rFonts w:ascii="Corbel" w:hAnsi="Corbel" w:cs="Arial"/>
                <w:b/>
                <w:sz w:val="15"/>
                <w:szCs w:val="15"/>
              </w:rPr>
              <w:t>Percentage of all students</w:t>
            </w:r>
          </w:p>
        </w:tc>
        <w:tc>
          <w:tcPr>
            <w:tcW w:w="1134" w:type="dxa"/>
            <w:tcBorders>
              <w:bottom w:val="single" w:sz="4" w:space="0" w:color="auto"/>
            </w:tcBorders>
            <w:shd w:val="clear" w:color="auto" w:fill="FFFF00"/>
            <w:vAlign w:val="center"/>
          </w:tcPr>
          <w:p w14:paraId="5565E29C" w14:textId="72EF49C2" w:rsidR="00854B55" w:rsidRPr="00B43077" w:rsidRDefault="00854B55" w:rsidP="00226681">
            <w:pPr>
              <w:keepNext/>
              <w:keepLines/>
              <w:spacing w:after="0"/>
              <w:jc w:val="center"/>
              <w:rPr>
                <w:rFonts w:ascii="Corbel" w:hAnsi="Corbel" w:cs="Arial"/>
                <w:b/>
                <w:sz w:val="15"/>
                <w:szCs w:val="15"/>
              </w:rPr>
            </w:pPr>
            <w:r w:rsidRPr="00B43077">
              <w:rPr>
                <w:rFonts w:ascii="Corbel" w:hAnsi="Corbel" w:cs="Arial"/>
                <w:b/>
                <w:sz w:val="15"/>
                <w:szCs w:val="15"/>
              </w:rPr>
              <w:t>Number of students</w:t>
            </w:r>
          </w:p>
        </w:tc>
        <w:tc>
          <w:tcPr>
            <w:tcW w:w="1276" w:type="dxa"/>
            <w:tcBorders>
              <w:bottom w:val="single" w:sz="4" w:space="0" w:color="auto"/>
            </w:tcBorders>
            <w:shd w:val="clear" w:color="auto" w:fill="FFFF00"/>
            <w:vAlign w:val="center"/>
          </w:tcPr>
          <w:p w14:paraId="40B34FCA" w14:textId="60ED95CE" w:rsidR="00854B55" w:rsidRPr="00B43077" w:rsidRDefault="00854B55" w:rsidP="00226681">
            <w:pPr>
              <w:keepNext/>
              <w:keepLines/>
              <w:spacing w:after="0"/>
              <w:jc w:val="center"/>
              <w:rPr>
                <w:rFonts w:ascii="Corbel" w:hAnsi="Corbel" w:cs="Arial"/>
                <w:b/>
                <w:sz w:val="15"/>
                <w:szCs w:val="15"/>
              </w:rPr>
            </w:pPr>
            <w:r w:rsidRPr="00B43077">
              <w:rPr>
                <w:rFonts w:ascii="Corbel" w:hAnsi="Corbel" w:cs="Arial"/>
                <w:b/>
                <w:sz w:val="15"/>
                <w:szCs w:val="15"/>
              </w:rPr>
              <w:t>Percentage of all students</w:t>
            </w:r>
          </w:p>
        </w:tc>
      </w:tr>
      <w:tr w:rsidR="00854B55" w:rsidRPr="00B43077" w14:paraId="368ED974" w14:textId="77777777" w:rsidTr="00E640A3">
        <w:trPr>
          <w:trHeight w:val="446"/>
          <w:jc w:val="center"/>
        </w:trPr>
        <w:tc>
          <w:tcPr>
            <w:tcW w:w="4959" w:type="dxa"/>
            <w:tcBorders>
              <w:top w:val="single" w:sz="4" w:space="0" w:color="auto"/>
              <w:left w:val="single" w:sz="4" w:space="0" w:color="auto"/>
              <w:bottom w:val="single" w:sz="4" w:space="0" w:color="auto"/>
              <w:right w:val="single" w:sz="4" w:space="0" w:color="auto"/>
            </w:tcBorders>
            <w:shd w:val="clear" w:color="auto" w:fill="auto"/>
          </w:tcPr>
          <w:p w14:paraId="3BD992C2" w14:textId="77777777" w:rsidR="00854B55" w:rsidRPr="00B43077" w:rsidRDefault="00854B55" w:rsidP="00226681">
            <w:pPr>
              <w:keepNext/>
              <w:keepLines/>
              <w:spacing w:after="0"/>
              <w:rPr>
                <w:rFonts w:ascii="Corbel" w:hAnsi="Corbel" w:cs="Arial"/>
                <w:b/>
                <w:sz w:val="15"/>
                <w:szCs w:val="15"/>
              </w:rPr>
            </w:pPr>
            <w:r w:rsidRPr="00B43077">
              <w:rPr>
                <w:rFonts w:ascii="Corbel" w:hAnsi="Corbel" w:cs="Arial"/>
                <w:b/>
                <w:sz w:val="15"/>
                <w:szCs w:val="15"/>
              </w:rPr>
              <w:t>(A) Higher education study</w:t>
            </w:r>
            <w:r w:rsidRPr="00B43077">
              <w:rPr>
                <w:rFonts w:ascii="Corbel" w:hAnsi="Corbel" w:cs="Arial"/>
                <w:sz w:val="15"/>
                <w:szCs w:val="15"/>
              </w:rPr>
              <w:br/>
              <w:t>(includes a bridging or enabling course)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4DFE9E2" w14:textId="77777777" w:rsidR="00854B55" w:rsidRPr="00B43077" w:rsidRDefault="00854B55" w:rsidP="00226681">
            <w:pPr>
              <w:keepNext/>
              <w:keepLines/>
              <w:spacing w:after="0"/>
              <w:jc w:val="center"/>
              <w:rPr>
                <w:rFonts w:ascii="Corbel" w:hAnsi="Corbel" w:cs="Arial"/>
                <w:sz w:val="15"/>
                <w:szCs w:val="15"/>
              </w:rPr>
            </w:pPr>
            <w:r w:rsidRPr="00B43077">
              <w:rPr>
                <w:rFonts w:ascii="Corbel" w:hAnsi="Corbel" w:cs="Arial"/>
                <w:sz w:val="15"/>
                <w:szCs w:val="15"/>
              </w:rPr>
              <w:t>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1C3F92" w14:textId="77777777" w:rsidR="00854B55" w:rsidRPr="00B43077" w:rsidRDefault="00854B55" w:rsidP="00226681">
            <w:pPr>
              <w:keepNext/>
              <w:keepLines/>
              <w:spacing w:after="0"/>
              <w:jc w:val="center"/>
              <w:rPr>
                <w:rFonts w:ascii="Corbel" w:hAnsi="Corbel" w:cs="Arial"/>
                <w:sz w:val="15"/>
                <w:szCs w:val="15"/>
              </w:rPr>
            </w:pPr>
            <w:r w:rsidRPr="00B43077">
              <w:rPr>
                <w:rFonts w:ascii="Corbel" w:hAnsi="Corbel" w:cs="Arial"/>
                <w:sz w:val="15"/>
                <w:szCs w:val="15"/>
              </w:rPr>
              <w:t>%</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14:paraId="016F8F9F" w14:textId="0B169539" w:rsidR="00854B55" w:rsidRPr="00B43077" w:rsidRDefault="00854B55" w:rsidP="00226681">
            <w:pPr>
              <w:keepNext/>
              <w:keepLines/>
              <w:spacing w:after="0"/>
              <w:jc w:val="center"/>
              <w:rPr>
                <w:rFonts w:ascii="Corbel" w:hAnsi="Corbel" w:cs="Arial"/>
                <w:sz w:val="15"/>
                <w:szCs w:val="15"/>
              </w:rPr>
            </w:pPr>
            <w:r w:rsidRPr="00B43077">
              <w:rPr>
                <w:rFonts w:ascii="Corbel" w:hAnsi="Corbel" w:cs="Arial"/>
                <w:sz w:val="15"/>
                <w:szCs w:val="15"/>
              </w:rPr>
              <w:t>n</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2FE57D63" w14:textId="7C676EB1" w:rsidR="00854B55" w:rsidRPr="00B43077" w:rsidRDefault="00854B55" w:rsidP="00226681">
            <w:pPr>
              <w:keepNext/>
              <w:keepLines/>
              <w:spacing w:after="0"/>
              <w:jc w:val="center"/>
              <w:rPr>
                <w:rFonts w:ascii="Corbel" w:hAnsi="Corbel" w:cs="Arial"/>
                <w:sz w:val="15"/>
                <w:szCs w:val="15"/>
              </w:rPr>
            </w:pPr>
            <w:r w:rsidRPr="00B43077">
              <w:rPr>
                <w:rFonts w:ascii="Corbel" w:hAnsi="Corbel" w:cs="Arial"/>
                <w:sz w:val="15"/>
                <w:szCs w:val="15"/>
              </w:rPr>
              <w:t>%</w:t>
            </w:r>
          </w:p>
        </w:tc>
      </w:tr>
      <w:tr w:rsidR="00854B55" w:rsidRPr="00B43077" w14:paraId="51BB4A72" w14:textId="77777777" w:rsidTr="00E640A3">
        <w:trPr>
          <w:trHeight w:val="453"/>
          <w:jc w:val="center"/>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tcPr>
          <w:p w14:paraId="72B44DF4" w14:textId="77777777" w:rsidR="00854B55" w:rsidRPr="00B43077" w:rsidRDefault="00854B55" w:rsidP="00226681">
            <w:pPr>
              <w:keepNext/>
              <w:keepLines/>
              <w:spacing w:after="0"/>
              <w:rPr>
                <w:rFonts w:ascii="Corbel" w:hAnsi="Corbel" w:cs="Arial"/>
                <w:b/>
                <w:sz w:val="15"/>
                <w:szCs w:val="15"/>
              </w:rPr>
            </w:pPr>
            <w:r w:rsidRPr="00B43077">
              <w:rPr>
                <w:rFonts w:ascii="Corbel" w:hAnsi="Corbel" w:cs="Arial"/>
                <w:b/>
                <w:sz w:val="15"/>
                <w:szCs w:val="15"/>
              </w:rPr>
              <w:t>(B) Vocational education and training (VET) study</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A1F84E7" w14:textId="77777777" w:rsidR="00854B55" w:rsidRPr="00B43077" w:rsidRDefault="00854B55" w:rsidP="00226681">
            <w:pPr>
              <w:keepNext/>
              <w:keepLines/>
              <w:spacing w:after="0"/>
              <w:jc w:val="center"/>
              <w:rPr>
                <w:rFonts w:ascii="Corbel" w:hAnsi="Corbel" w:cs="Arial"/>
                <w:sz w:val="15"/>
                <w:szCs w:val="15"/>
              </w:rPr>
            </w:pPr>
            <w:r w:rsidRPr="00B43077">
              <w:rPr>
                <w:rFonts w:ascii="Corbel" w:hAnsi="Corbel" w:cs="Arial"/>
                <w:sz w:val="15"/>
                <w:szCs w:val="15"/>
              </w:rPr>
              <w:t>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3A3DBF" w14:textId="77777777" w:rsidR="00854B55" w:rsidRPr="00B43077" w:rsidRDefault="00854B55" w:rsidP="00226681">
            <w:pPr>
              <w:keepNext/>
              <w:keepLines/>
              <w:spacing w:after="0"/>
              <w:jc w:val="center"/>
              <w:rPr>
                <w:rFonts w:ascii="Corbel" w:hAnsi="Corbel" w:cs="Arial"/>
                <w:sz w:val="15"/>
                <w:szCs w:val="15"/>
              </w:rPr>
            </w:pPr>
            <w:r w:rsidRPr="00B43077">
              <w:rPr>
                <w:rFonts w:ascii="Corbel" w:hAnsi="Corbel" w:cs="Arial"/>
                <w:sz w:val="15"/>
                <w:szCs w:val="15"/>
              </w:rPr>
              <w:t>%</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14:paraId="5850FAAD" w14:textId="270E64FA" w:rsidR="00854B55" w:rsidRPr="00B43077" w:rsidRDefault="00854B55" w:rsidP="00226681">
            <w:pPr>
              <w:keepNext/>
              <w:keepLines/>
              <w:spacing w:after="0"/>
              <w:jc w:val="center"/>
              <w:rPr>
                <w:rFonts w:ascii="Corbel" w:hAnsi="Corbel" w:cs="Arial"/>
                <w:sz w:val="15"/>
                <w:szCs w:val="15"/>
              </w:rPr>
            </w:pPr>
            <w:r w:rsidRPr="00B43077">
              <w:rPr>
                <w:rFonts w:ascii="Corbel" w:hAnsi="Corbel" w:cs="Arial"/>
                <w:sz w:val="15"/>
                <w:szCs w:val="15"/>
              </w:rPr>
              <w:t>n</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35ADAB75" w14:textId="6E449B37" w:rsidR="00854B55" w:rsidRPr="00B43077" w:rsidRDefault="00854B55" w:rsidP="00226681">
            <w:pPr>
              <w:keepNext/>
              <w:keepLines/>
              <w:spacing w:after="0"/>
              <w:jc w:val="center"/>
              <w:rPr>
                <w:rFonts w:ascii="Corbel" w:hAnsi="Corbel" w:cs="Arial"/>
                <w:sz w:val="15"/>
                <w:szCs w:val="15"/>
              </w:rPr>
            </w:pPr>
            <w:r w:rsidRPr="00B43077">
              <w:rPr>
                <w:rFonts w:ascii="Corbel" w:hAnsi="Corbel" w:cs="Arial"/>
                <w:sz w:val="15"/>
                <w:szCs w:val="15"/>
              </w:rPr>
              <w:t>%</w:t>
            </w:r>
          </w:p>
        </w:tc>
      </w:tr>
      <w:tr w:rsidR="00854B55" w:rsidRPr="00B43077" w14:paraId="7CCFDE91" w14:textId="77777777" w:rsidTr="00E640A3">
        <w:trPr>
          <w:trHeight w:val="444"/>
          <w:jc w:val="center"/>
        </w:trPr>
        <w:tc>
          <w:tcPr>
            <w:tcW w:w="4959" w:type="dxa"/>
            <w:tcBorders>
              <w:top w:val="single" w:sz="4" w:space="0" w:color="auto"/>
            </w:tcBorders>
            <w:shd w:val="clear" w:color="auto" w:fill="auto"/>
          </w:tcPr>
          <w:p w14:paraId="7E1D6953" w14:textId="77777777" w:rsidR="00854B55" w:rsidRPr="00B43077" w:rsidRDefault="00854B55" w:rsidP="00E640A3">
            <w:pPr>
              <w:keepNext/>
              <w:spacing w:after="100" w:afterAutospacing="1"/>
            </w:pPr>
            <w:r w:rsidRPr="00B43077">
              <w:rPr>
                <w:rFonts w:ascii="Corbel" w:hAnsi="Corbel" w:cs="Arial"/>
                <w:b/>
                <w:sz w:val="15"/>
                <w:szCs w:val="15"/>
              </w:rPr>
              <w:t>(C) Work and life experience</w:t>
            </w:r>
            <w:r w:rsidRPr="00B43077">
              <w:rPr>
                <w:rFonts w:ascii="Corbel" w:hAnsi="Corbel" w:cs="Arial"/>
                <w:sz w:val="15"/>
                <w:szCs w:val="15"/>
              </w:rPr>
              <w:br/>
              <w:t>(Admitted on the basis of previous achievement not in the other categories)</w:t>
            </w:r>
          </w:p>
        </w:tc>
        <w:tc>
          <w:tcPr>
            <w:tcW w:w="1275" w:type="dxa"/>
            <w:tcBorders>
              <w:top w:val="single" w:sz="4" w:space="0" w:color="auto"/>
            </w:tcBorders>
            <w:shd w:val="clear" w:color="auto" w:fill="auto"/>
            <w:vAlign w:val="center"/>
          </w:tcPr>
          <w:p w14:paraId="495E89E4" w14:textId="77777777" w:rsidR="00854B55" w:rsidRPr="00B43077" w:rsidRDefault="00854B55" w:rsidP="00226681">
            <w:pPr>
              <w:keepNext/>
              <w:keepLines/>
              <w:spacing w:after="0"/>
              <w:jc w:val="center"/>
              <w:rPr>
                <w:rFonts w:ascii="Corbel" w:hAnsi="Corbel" w:cs="Arial"/>
                <w:sz w:val="15"/>
                <w:szCs w:val="15"/>
              </w:rPr>
            </w:pPr>
            <w:r w:rsidRPr="00B43077">
              <w:rPr>
                <w:rFonts w:ascii="Corbel" w:hAnsi="Corbel" w:cs="Arial"/>
                <w:sz w:val="15"/>
                <w:szCs w:val="15"/>
              </w:rPr>
              <w:t>n</w:t>
            </w:r>
          </w:p>
        </w:tc>
        <w:tc>
          <w:tcPr>
            <w:tcW w:w="1276" w:type="dxa"/>
            <w:tcBorders>
              <w:top w:val="single" w:sz="4" w:space="0" w:color="auto"/>
            </w:tcBorders>
            <w:shd w:val="clear" w:color="auto" w:fill="auto"/>
            <w:vAlign w:val="center"/>
          </w:tcPr>
          <w:p w14:paraId="4ADCC9AB" w14:textId="77777777" w:rsidR="00854B55" w:rsidRPr="00B43077" w:rsidRDefault="00854B55" w:rsidP="00226681">
            <w:pPr>
              <w:keepNext/>
              <w:keepLines/>
              <w:spacing w:after="0"/>
              <w:jc w:val="center"/>
              <w:rPr>
                <w:rFonts w:ascii="Corbel" w:hAnsi="Corbel" w:cs="Arial"/>
                <w:sz w:val="15"/>
                <w:szCs w:val="15"/>
              </w:rPr>
            </w:pPr>
            <w:r w:rsidRPr="00B43077">
              <w:rPr>
                <w:rFonts w:ascii="Corbel" w:hAnsi="Corbel" w:cs="Arial"/>
                <w:sz w:val="15"/>
                <w:szCs w:val="15"/>
              </w:rPr>
              <w:t>%</w:t>
            </w:r>
          </w:p>
        </w:tc>
        <w:tc>
          <w:tcPr>
            <w:tcW w:w="1134" w:type="dxa"/>
            <w:tcBorders>
              <w:top w:val="single" w:sz="4" w:space="0" w:color="auto"/>
            </w:tcBorders>
            <w:shd w:val="clear" w:color="auto" w:fill="FFFF00"/>
            <w:vAlign w:val="center"/>
          </w:tcPr>
          <w:p w14:paraId="68108CBC" w14:textId="5903895C" w:rsidR="00854B55" w:rsidRPr="00B43077" w:rsidRDefault="00854B55" w:rsidP="00226681">
            <w:pPr>
              <w:keepNext/>
              <w:keepLines/>
              <w:spacing w:after="0"/>
              <w:jc w:val="center"/>
              <w:rPr>
                <w:rFonts w:ascii="Corbel" w:hAnsi="Corbel" w:cs="Arial"/>
                <w:sz w:val="15"/>
                <w:szCs w:val="15"/>
              </w:rPr>
            </w:pPr>
            <w:r w:rsidRPr="00B43077">
              <w:rPr>
                <w:rFonts w:ascii="Corbel" w:hAnsi="Corbel" w:cs="Arial"/>
                <w:sz w:val="15"/>
                <w:szCs w:val="15"/>
              </w:rPr>
              <w:t>n</w:t>
            </w:r>
          </w:p>
        </w:tc>
        <w:tc>
          <w:tcPr>
            <w:tcW w:w="1276" w:type="dxa"/>
            <w:tcBorders>
              <w:top w:val="single" w:sz="4" w:space="0" w:color="auto"/>
            </w:tcBorders>
            <w:shd w:val="clear" w:color="auto" w:fill="FFFF00"/>
            <w:vAlign w:val="center"/>
          </w:tcPr>
          <w:p w14:paraId="5DF3FCE2" w14:textId="77B97C57" w:rsidR="00854B55" w:rsidRPr="00B43077" w:rsidRDefault="00854B55" w:rsidP="00226681">
            <w:pPr>
              <w:keepNext/>
              <w:keepLines/>
              <w:spacing w:after="0"/>
              <w:jc w:val="center"/>
              <w:rPr>
                <w:rFonts w:ascii="Corbel" w:hAnsi="Corbel" w:cs="Arial"/>
                <w:sz w:val="15"/>
                <w:szCs w:val="15"/>
              </w:rPr>
            </w:pPr>
            <w:r w:rsidRPr="00B43077">
              <w:rPr>
                <w:rFonts w:ascii="Corbel" w:hAnsi="Corbel" w:cs="Arial"/>
                <w:sz w:val="15"/>
                <w:szCs w:val="15"/>
              </w:rPr>
              <w:t>%</w:t>
            </w:r>
          </w:p>
        </w:tc>
      </w:tr>
      <w:tr w:rsidR="003658E8" w:rsidRPr="00B43077" w14:paraId="1A4A0A77" w14:textId="77777777" w:rsidTr="003658E8">
        <w:trPr>
          <w:trHeight w:val="406"/>
          <w:jc w:val="center"/>
        </w:trPr>
        <w:tc>
          <w:tcPr>
            <w:tcW w:w="4959" w:type="dxa"/>
            <w:tcBorders>
              <w:top w:val="single" w:sz="4" w:space="0" w:color="auto"/>
              <w:left w:val="single" w:sz="4" w:space="0" w:color="auto"/>
              <w:bottom w:val="nil"/>
              <w:right w:val="single" w:sz="4" w:space="0" w:color="auto"/>
            </w:tcBorders>
            <w:shd w:val="clear" w:color="auto" w:fill="auto"/>
          </w:tcPr>
          <w:p w14:paraId="6F1315B7" w14:textId="77777777" w:rsidR="003658E8" w:rsidRPr="00B43077" w:rsidRDefault="003658E8" w:rsidP="003658E8">
            <w:pPr>
              <w:keepNext/>
              <w:keepLines/>
              <w:spacing w:after="0"/>
              <w:rPr>
                <w:rFonts w:ascii="Corbel" w:hAnsi="Corbel" w:cs="Arial"/>
                <w:b/>
                <w:sz w:val="15"/>
                <w:szCs w:val="15"/>
              </w:rPr>
            </w:pPr>
            <w:r w:rsidRPr="00B43077">
              <w:rPr>
                <w:rFonts w:ascii="Corbel" w:hAnsi="Corbel" w:cs="Arial"/>
                <w:b/>
                <w:sz w:val="15"/>
                <w:szCs w:val="15"/>
              </w:rPr>
              <w:t>(D) Recent secondary education:</w:t>
            </w:r>
          </w:p>
          <w:p w14:paraId="05FBC3F2" w14:textId="01613CAF" w:rsidR="003658E8" w:rsidRPr="00B43077" w:rsidRDefault="003658E8" w:rsidP="003658E8">
            <w:pPr>
              <w:pStyle w:val="ListParagraph"/>
              <w:keepNext/>
              <w:keepLines/>
              <w:numPr>
                <w:ilvl w:val="0"/>
                <w:numId w:val="19"/>
              </w:numPr>
              <w:spacing w:after="0" w:line="276" w:lineRule="auto"/>
              <w:rPr>
                <w:rFonts w:ascii="Corbel" w:hAnsi="Corbel" w:cs="Arial"/>
                <w:sz w:val="15"/>
                <w:szCs w:val="15"/>
              </w:rPr>
            </w:pPr>
            <w:r w:rsidRPr="00B43077">
              <w:rPr>
                <w:rFonts w:ascii="Corbel" w:hAnsi="Corbel" w:cs="Arial"/>
                <w:sz w:val="15"/>
                <w:szCs w:val="15"/>
              </w:rPr>
              <w:t xml:space="preserve">Admitted solely on the basis of ATAR </w:t>
            </w:r>
            <w:r w:rsidRPr="00B43077">
              <w:rPr>
                <w:rFonts w:ascii="Corbel" w:hAnsi="Corbel" w:cs="Arial"/>
                <w:sz w:val="15"/>
                <w:szCs w:val="15"/>
              </w:rPr>
              <w:br/>
              <w:t xml:space="preserve">(regardless of whether this includes the consideration of </w:t>
            </w:r>
            <w:r w:rsidRPr="00B43077">
              <w:rPr>
                <w:rFonts w:ascii="Corbel" w:hAnsi="Corbel" w:cs="Arial"/>
                <w:sz w:val="15"/>
                <w:szCs w:val="15"/>
              </w:rPr>
              <w:br/>
              <w:t>adjustment factors such as equity or subject bonus points)</w:t>
            </w:r>
          </w:p>
        </w:tc>
        <w:tc>
          <w:tcPr>
            <w:tcW w:w="1275" w:type="dxa"/>
            <w:tcBorders>
              <w:top w:val="single" w:sz="4" w:space="0" w:color="auto"/>
              <w:left w:val="single" w:sz="4" w:space="0" w:color="auto"/>
              <w:bottom w:val="nil"/>
              <w:right w:val="single" w:sz="4" w:space="0" w:color="auto"/>
            </w:tcBorders>
            <w:shd w:val="clear" w:color="auto" w:fill="auto"/>
            <w:vAlign w:val="center"/>
          </w:tcPr>
          <w:p w14:paraId="2698C04E" w14:textId="14E25F7D" w:rsidR="003658E8" w:rsidRPr="00B43077" w:rsidRDefault="003658E8" w:rsidP="003658E8">
            <w:pPr>
              <w:keepNext/>
              <w:keepLines/>
              <w:spacing w:after="0"/>
              <w:jc w:val="center"/>
              <w:rPr>
                <w:rFonts w:ascii="Corbel" w:hAnsi="Corbel" w:cs="Arial"/>
                <w:sz w:val="15"/>
                <w:szCs w:val="15"/>
              </w:rPr>
            </w:pPr>
            <w:r w:rsidRPr="00B43077">
              <w:rPr>
                <w:rFonts w:ascii="Corbel" w:hAnsi="Corbel" w:cs="Arial"/>
                <w:sz w:val="15"/>
                <w:szCs w:val="15"/>
              </w:rPr>
              <w:t>n</w:t>
            </w:r>
          </w:p>
        </w:tc>
        <w:tc>
          <w:tcPr>
            <w:tcW w:w="1276" w:type="dxa"/>
            <w:tcBorders>
              <w:top w:val="single" w:sz="4" w:space="0" w:color="auto"/>
              <w:left w:val="single" w:sz="4" w:space="0" w:color="auto"/>
              <w:bottom w:val="nil"/>
              <w:right w:val="single" w:sz="4" w:space="0" w:color="auto"/>
            </w:tcBorders>
            <w:shd w:val="clear" w:color="auto" w:fill="auto"/>
            <w:vAlign w:val="center"/>
          </w:tcPr>
          <w:p w14:paraId="4D163C50" w14:textId="1078C3CF" w:rsidR="003658E8" w:rsidRPr="00B43077" w:rsidRDefault="003658E8" w:rsidP="003658E8">
            <w:pPr>
              <w:keepNext/>
              <w:keepLines/>
              <w:spacing w:after="0"/>
              <w:jc w:val="center"/>
              <w:rPr>
                <w:rFonts w:ascii="Corbel" w:hAnsi="Corbel" w:cs="Arial"/>
                <w:sz w:val="15"/>
                <w:szCs w:val="15"/>
              </w:rPr>
            </w:pPr>
            <w:r w:rsidRPr="00B43077">
              <w:rPr>
                <w:rFonts w:ascii="Corbel" w:hAnsi="Corbel" w:cs="Arial"/>
                <w:sz w:val="15"/>
                <w:szCs w:val="15"/>
              </w:rPr>
              <w:t>%</w:t>
            </w:r>
          </w:p>
        </w:tc>
        <w:tc>
          <w:tcPr>
            <w:tcW w:w="1134" w:type="dxa"/>
            <w:tcBorders>
              <w:top w:val="single" w:sz="4" w:space="0" w:color="auto"/>
              <w:left w:val="single" w:sz="4" w:space="0" w:color="auto"/>
              <w:bottom w:val="nil"/>
              <w:right w:val="single" w:sz="4" w:space="0" w:color="auto"/>
            </w:tcBorders>
            <w:shd w:val="clear" w:color="auto" w:fill="FFFF00"/>
          </w:tcPr>
          <w:p w14:paraId="57939C52" w14:textId="03FCA914" w:rsidR="003658E8" w:rsidRPr="00B43077" w:rsidRDefault="003658E8" w:rsidP="003658E8">
            <w:pPr>
              <w:keepNext/>
              <w:keepLines/>
              <w:spacing w:after="0"/>
              <w:jc w:val="center"/>
              <w:rPr>
                <w:rFonts w:ascii="Corbel" w:hAnsi="Corbel" w:cs="Arial"/>
                <w:sz w:val="15"/>
                <w:szCs w:val="15"/>
              </w:rPr>
            </w:pPr>
            <w:r w:rsidRPr="00B43077">
              <w:rPr>
                <w:rFonts w:ascii="Corbel" w:hAnsi="Corbel" w:cs="Arial"/>
                <w:sz w:val="15"/>
                <w:szCs w:val="15"/>
              </w:rPr>
              <w:t>n</w:t>
            </w:r>
          </w:p>
        </w:tc>
        <w:tc>
          <w:tcPr>
            <w:tcW w:w="1276" w:type="dxa"/>
            <w:tcBorders>
              <w:top w:val="single" w:sz="4" w:space="0" w:color="auto"/>
              <w:left w:val="single" w:sz="4" w:space="0" w:color="auto"/>
              <w:bottom w:val="nil"/>
              <w:right w:val="single" w:sz="4" w:space="0" w:color="auto"/>
            </w:tcBorders>
            <w:shd w:val="clear" w:color="auto" w:fill="FFFF00"/>
          </w:tcPr>
          <w:p w14:paraId="54E0D6D2" w14:textId="0EEF25AE" w:rsidR="003658E8" w:rsidRPr="00B43077" w:rsidRDefault="003658E8" w:rsidP="003658E8">
            <w:pPr>
              <w:keepNext/>
              <w:keepLines/>
              <w:spacing w:after="0"/>
              <w:jc w:val="center"/>
              <w:rPr>
                <w:rFonts w:ascii="Corbel" w:hAnsi="Corbel" w:cs="Arial"/>
                <w:sz w:val="15"/>
                <w:szCs w:val="15"/>
              </w:rPr>
            </w:pPr>
            <w:r w:rsidRPr="00B43077">
              <w:rPr>
                <w:rFonts w:ascii="Corbel" w:hAnsi="Corbel" w:cs="Arial"/>
                <w:sz w:val="15"/>
                <w:szCs w:val="15"/>
              </w:rPr>
              <w:t>%</w:t>
            </w:r>
          </w:p>
        </w:tc>
      </w:tr>
      <w:tr w:rsidR="003658E8" w:rsidRPr="00B43077" w14:paraId="4CCB4A8B" w14:textId="77777777" w:rsidTr="00E640A3">
        <w:trPr>
          <w:trHeight w:val="418"/>
          <w:jc w:val="center"/>
        </w:trPr>
        <w:tc>
          <w:tcPr>
            <w:tcW w:w="4959" w:type="dxa"/>
            <w:tcBorders>
              <w:top w:val="nil"/>
              <w:left w:val="single" w:sz="4" w:space="0" w:color="auto"/>
              <w:bottom w:val="nil"/>
              <w:right w:val="single" w:sz="4" w:space="0" w:color="auto"/>
            </w:tcBorders>
            <w:shd w:val="clear" w:color="auto" w:fill="auto"/>
          </w:tcPr>
          <w:p w14:paraId="58C87D6F" w14:textId="5733A29A" w:rsidR="003658E8" w:rsidRPr="00B43077" w:rsidRDefault="003658E8" w:rsidP="003658E8">
            <w:pPr>
              <w:pStyle w:val="ListParagraph"/>
              <w:keepNext/>
              <w:keepLines/>
              <w:numPr>
                <w:ilvl w:val="0"/>
                <w:numId w:val="19"/>
              </w:numPr>
              <w:spacing w:after="0" w:line="276" w:lineRule="auto"/>
              <w:rPr>
                <w:rFonts w:ascii="Corbel" w:hAnsi="Corbel" w:cs="Arial"/>
                <w:sz w:val="15"/>
                <w:szCs w:val="15"/>
              </w:rPr>
            </w:pPr>
            <w:r w:rsidRPr="00B43077">
              <w:rPr>
                <w:rFonts w:ascii="Corbel" w:hAnsi="Corbel" w:cs="Arial"/>
                <w:sz w:val="15"/>
                <w:szCs w:val="15"/>
              </w:rPr>
              <w:t>Admitted where both ATAR and additional criteria were considered</w:t>
            </w:r>
            <w:r w:rsidRPr="00B43077">
              <w:rPr>
                <w:rFonts w:ascii="Corbel" w:hAnsi="Corbel" w:cs="Arial"/>
                <w:sz w:val="15"/>
                <w:szCs w:val="15"/>
              </w:rPr>
              <w:br/>
              <w:t>(e.g. portfolio, audition, extra test, early offer conditional on minimum ATAR)</w:t>
            </w:r>
          </w:p>
        </w:tc>
        <w:tc>
          <w:tcPr>
            <w:tcW w:w="1275" w:type="dxa"/>
            <w:tcBorders>
              <w:top w:val="nil"/>
              <w:left w:val="single" w:sz="4" w:space="0" w:color="auto"/>
              <w:bottom w:val="nil"/>
              <w:right w:val="single" w:sz="4" w:space="0" w:color="auto"/>
            </w:tcBorders>
            <w:shd w:val="clear" w:color="auto" w:fill="auto"/>
            <w:vAlign w:val="center"/>
          </w:tcPr>
          <w:p w14:paraId="1E80E0F8" w14:textId="4CFEC712" w:rsidR="003658E8" w:rsidRPr="00B43077" w:rsidRDefault="003658E8" w:rsidP="003658E8">
            <w:pPr>
              <w:keepNext/>
              <w:keepLines/>
              <w:spacing w:after="0"/>
              <w:jc w:val="center"/>
              <w:rPr>
                <w:rFonts w:ascii="Corbel" w:hAnsi="Corbel" w:cs="Arial"/>
                <w:sz w:val="15"/>
                <w:szCs w:val="15"/>
              </w:rPr>
            </w:pPr>
            <w:r w:rsidRPr="00B43077">
              <w:rPr>
                <w:rFonts w:ascii="Corbel" w:hAnsi="Corbel" w:cs="Arial"/>
                <w:sz w:val="15"/>
                <w:szCs w:val="15"/>
              </w:rPr>
              <w:t>n</w:t>
            </w:r>
          </w:p>
        </w:tc>
        <w:tc>
          <w:tcPr>
            <w:tcW w:w="1276" w:type="dxa"/>
            <w:tcBorders>
              <w:top w:val="nil"/>
              <w:left w:val="single" w:sz="4" w:space="0" w:color="auto"/>
              <w:bottom w:val="nil"/>
              <w:right w:val="single" w:sz="4" w:space="0" w:color="auto"/>
            </w:tcBorders>
            <w:shd w:val="clear" w:color="auto" w:fill="auto"/>
            <w:vAlign w:val="center"/>
          </w:tcPr>
          <w:p w14:paraId="5143552C" w14:textId="1DAE72AA" w:rsidR="003658E8" w:rsidRPr="00B43077" w:rsidRDefault="003658E8" w:rsidP="003658E8">
            <w:pPr>
              <w:keepNext/>
              <w:keepLines/>
              <w:spacing w:after="0"/>
              <w:jc w:val="center"/>
              <w:rPr>
                <w:rFonts w:ascii="Corbel" w:hAnsi="Corbel" w:cs="Arial"/>
                <w:sz w:val="15"/>
                <w:szCs w:val="15"/>
              </w:rPr>
            </w:pPr>
            <w:r w:rsidRPr="00B43077">
              <w:rPr>
                <w:rFonts w:ascii="Corbel" w:hAnsi="Corbel" w:cs="Arial"/>
                <w:sz w:val="15"/>
                <w:szCs w:val="15"/>
              </w:rPr>
              <w:t>%</w:t>
            </w:r>
          </w:p>
        </w:tc>
        <w:tc>
          <w:tcPr>
            <w:tcW w:w="1134" w:type="dxa"/>
            <w:tcBorders>
              <w:top w:val="nil"/>
              <w:left w:val="single" w:sz="4" w:space="0" w:color="auto"/>
              <w:bottom w:val="nil"/>
              <w:right w:val="single" w:sz="4" w:space="0" w:color="auto"/>
            </w:tcBorders>
            <w:shd w:val="clear" w:color="auto" w:fill="FFFF00"/>
            <w:vAlign w:val="center"/>
          </w:tcPr>
          <w:p w14:paraId="5C2824C9" w14:textId="07854DA5" w:rsidR="003658E8" w:rsidRPr="00B43077" w:rsidRDefault="003658E8" w:rsidP="003658E8">
            <w:pPr>
              <w:keepNext/>
              <w:keepLines/>
              <w:spacing w:after="0"/>
              <w:jc w:val="center"/>
              <w:rPr>
                <w:rFonts w:ascii="Corbel" w:hAnsi="Corbel" w:cs="Arial"/>
                <w:sz w:val="15"/>
                <w:szCs w:val="15"/>
              </w:rPr>
            </w:pPr>
          </w:p>
        </w:tc>
        <w:tc>
          <w:tcPr>
            <w:tcW w:w="1276" w:type="dxa"/>
            <w:tcBorders>
              <w:top w:val="nil"/>
              <w:left w:val="single" w:sz="4" w:space="0" w:color="auto"/>
              <w:bottom w:val="nil"/>
              <w:right w:val="single" w:sz="4" w:space="0" w:color="auto"/>
            </w:tcBorders>
            <w:shd w:val="clear" w:color="auto" w:fill="FFFF00"/>
            <w:vAlign w:val="center"/>
          </w:tcPr>
          <w:p w14:paraId="0B182537" w14:textId="200066B8" w:rsidR="003658E8" w:rsidRPr="00B43077" w:rsidRDefault="003658E8" w:rsidP="003658E8">
            <w:pPr>
              <w:keepNext/>
              <w:keepLines/>
              <w:spacing w:after="0"/>
              <w:jc w:val="center"/>
              <w:rPr>
                <w:rFonts w:ascii="Corbel" w:hAnsi="Corbel" w:cs="Arial"/>
                <w:sz w:val="15"/>
                <w:szCs w:val="15"/>
              </w:rPr>
            </w:pPr>
          </w:p>
        </w:tc>
      </w:tr>
      <w:tr w:rsidR="003658E8" w:rsidRPr="00B43077" w14:paraId="38E33CDF" w14:textId="77777777" w:rsidTr="00CD166E">
        <w:trPr>
          <w:trHeight w:val="499"/>
          <w:jc w:val="center"/>
        </w:trPr>
        <w:tc>
          <w:tcPr>
            <w:tcW w:w="4959" w:type="dxa"/>
            <w:tcBorders>
              <w:top w:val="nil"/>
              <w:left w:val="single" w:sz="4" w:space="0" w:color="auto"/>
              <w:bottom w:val="single" w:sz="2" w:space="0" w:color="auto"/>
              <w:right w:val="single" w:sz="4" w:space="0" w:color="auto"/>
            </w:tcBorders>
            <w:shd w:val="clear" w:color="auto" w:fill="auto"/>
          </w:tcPr>
          <w:p w14:paraId="42A6FA11" w14:textId="0C3BA7F8" w:rsidR="003658E8" w:rsidRPr="00B43077" w:rsidRDefault="003658E8" w:rsidP="003658E8">
            <w:pPr>
              <w:pStyle w:val="ListParagraph"/>
              <w:keepNext/>
              <w:keepLines/>
              <w:numPr>
                <w:ilvl w:val="0"/>
                <w:numId w:val="19"/>
              </w:numPr>
              <w:spacing w:after="0" w:line="276" w:lineRule="auto"/>
              <w:ind w:left="357" w:hanging="357"/>
              <w:rPr>
                <w:rFonts w:ascii="Corbel" w:hAnsi="Corbel" w:cs="Arial"/>
                <w:sz w:val="15"/>
                <w:szCs w:val="15"/>
              </w:rPr>
            </w:pPr>
            <w:r w:rsidRPr="00B43077">
              <w:rPr>
                <w:rFonts w:ascii="Corbel" w:hAnsi="Corbel" w:cs="Arial"/>
                <w:sz w:val="15"/>
                <w:szCs w:val="15"/>
              </w:rPr>
              <w:t xml:space="preserve">Admitted on the basis of other criteria only and ATAR was </w:t>
            </w:r>
            <w:r w:rsidRPr="00B43077">
              <w:rPr>
                <w:rFonts w:ascii="Corbel" w:hAnsi="Corbel" w:cs="Arial"/>
                <w:b/>
                <w:i/>
                <w:sz w:val="15"/>
                <w:szCs w:val="15"/>
                <w:u w:val="single"/>
              </w:rPr>
              <w:t>not</w:t>
            </w:r>
            <w:r w:rsidRPr="00B43077">
              <w:rPr>
                <w:rFonts w:ascii="Corbel" w:hAnsi="Corbel" w:cs="Arial"/>
                <w:sz w:val="15"/>
                <w:szCs w:val="15"/>
              </w:rPr>
              <w:t xml:space="preserve"> a factor</w:t>
            </w:r>
            <w:r w:rsidRPr="00B43077">
              <w:rPr>
                <w:rFonts w:ascii="Corbel" w:hAnsi="Corbel" w:cs="Arial"/>
                <w:sz w:val="15"/>
                <w:szCs w:val="15"/>
              </w:rPr>
              <w:br/>
              <w:t>(e.g. special consideration, audition alone, schools recommendation scheme with no minimum ATAR requirement)</w:t>
            </w:r>
          </w:p>
        </w:tc>
        <w:tc>
          <w:tcPr>
            <w:tcW w:w="1275" w:type="dxa"/>
            <w:tcBorders>
              <w:top w:val="nil"/>
              <w:left w:val="single" w:sz="4" w:space="0" w:color="auto"/>
              <w:bottom w:val="single" w:sz="2" w:space="0" w:color="auto"/>
              <w:right w:val="single" w:sz="4" w:space="0" w:color="auto"/>
            </w:tcBorders>
            <w:shd w:val="clear" w:color="auto" w:fill="auto"/>
            <w:vAlign w:val="center"/>
          </w:tcPr>
          <w:p w14:paraId="1AD42F53" w14:textId="7FB2E5A8" w:rsidR="003658E8" w:rsidRPr="00B43077" w:rsidRDefault="003658E8" w:rsidP="003658E8">
            <w:pPr>
              <w:keepNext/>
              <w:keepLines/>
              <w:spacing w:after="0"/>
              <w:jc w:val="center"/>
              <w:rPr>
                <w:rFonts w:ascii="Corbel" w:hAnsi="Corbel" w:cs="Arial"/>
                <w:sz w:val="15"/>
                <w:szCs w:val="15"/>
              </w:rPr>
            </w:pPr>
            <w:r w:rsidRPr="00B43077">
              <w:rPr>
                <w:rFonts w:ascii="Corbel" w:hAnsi="Corbel" w:cs="Arial"/>
                <w:sz w:val="15"/>
                <w:szCs w:val="15"/>
              </w:rPr>
              <w:t>n</w:t>
            </w:r>
          </w:p>
        </w:tc>
        <w:tc>
          <w:tcPr>
            <w:tcW w:w="1276" w:type="dxa"/>
            <w:tcBorders>
              <w:top w:val="nil"/>
              <w:left w:val="single" w:sz="4" w:space="0" w:color="auto"/>
              <w:bottom w:val="single" w:sz="2" w:space="0" w:color="auto"/>
              <w:right w:val="single" w:sz="4" w:space="0" w:color="auto"/>
            </w:tcBorders>
            <w:shd w:val="clear" w:color="auto" w:fill="auto"/>
            <w:vAlign w:val="center"/>
          </w:tcPr>
          <w:p w14:paraId="59285220" w14:textId="7C5BC89E" w:rsidR="003658E8" w:rsidRPr="00B43077" w:rsidRDefault="003658E8" w:rsidP="003658E8">
            <w:pPr>
              <w:keepNext/>
              <w:keepLines/>
              <w:spacing w:after="0"/>
              <w:jc w:val="center"/>
              <w:rPr>
                <w:rFonts w:ascii="Corbel" w:hAnsi="Corbel" w:cs="Arial"/>
                <w:sz w:val="15"/>
                <w:szCs w:val="15"/>
              </w:rPr>
            </w:pPr>
            <w:r w:rsidRPr="00B43077">
              <w:rPr>
                <w:rFonts w:ascii="Corbel" w:hAnsi="Corbel" w:cs="Arial"/>
                <w:sz w:val="15"/>
                <w:szCs w:val="15"/>
              </w:rPr>
              <w:t>%</w:t>
            </w:r>
          </w:p>
        </w:tc>
        <w:tc>
          <w:tcPr>
            <w:tcW w:w="1134" w:type="dxa"/>
            <w:tcBorders>
              <w:top w:val="nil"/>
              <w:left w:val="single" w:sz="4" w:space="0" w:color="auto"/>
              <w:bottom w:val="single" w:sz="2" w:space="0" w:color="auto"/>
              <w:right w:val="single" w:sz="4" w:space="0" w:color="auto"/>
            </w:tcBorders>
            <w:shd w:val="clear" w:color="auto" w:fill="FFFF00"/>
            <w:vAlign w:val="center"/>
          </w:tcPr>
          <w:p w14:paraId="30BD8013" w14:textId="4A716806" w:rsidR="003658E8" w:rsidRPr="00B43077" w:rsidRDefault="003658E8" w:rsidP="003658E8">
            <w:pPr>
              <w:keepNext/>
              <w:keepLines/>
              <w:spacing w:after="0"/>
              <w:jc w:val="center"/>
              <w:rPr>
                <w:rFonts w:ascii="Corbel" w:hAnsi="Corbel" w:cs="Arial"/>
                <w:sz w:val="15"/>
                <w:szCs w:val="15"/>
              </w:rPr>
            </w:pPr>
          </w:p>
        </w:tc>
        <w:tc>
          <w:tcPr>
            <w:tcW w:w="1276" w:type="dxa"/>
            <w:tcBorders>
              <w:top w:val="nil"/>
              <w:left w:val="single" w:sz="4" w:space="0" w:color="auto"/>
              <w:bottom w:val="single" w:sz="2" w:space="0" w:color="auto"/>
              <w:right w:val="single" w:sz="4" w:space="0" w:color="auto"/>
            </w:tcBorders>
            <w:shd w:val="clear" w:color="auto" w:fill="FFFF00"/>
            <w:vAlign w:val="center"/>
          </w:tcPr>
          <w:p w14:paraId="70E72DCB" w14:textId="7BB09D72" w:rsidR="003658E8" w:rsidRPr="00B43077" w:rsidRDefault="003658E8" w:rsidP="003658E8">
            <w:pPr>
              <w:keepNext/>
              <w:keepLines/>
              <w:spacing w:after="0"/>
              <w:jc w:val="center"/>
              <w:rPr>
                <w:rFonts w:ascii="Corbel" w:hAnsi="Corbel" w:cs="Arial"/>
                <w:sz w:val="15"/>
                <w:szCs w:val="15"/>
              </w:rPr>
            </w:pPr>
          </w:p>
        </w:tc>
      </w:tr>
      <w:tr w:rsidR="00643026" w:rsidRPr="00B43077" w14:paraId="7BBC7D99" w14:textId="77777777" w:rsidTr="00CD166E">
        <w:trPr>
          <w:trHeight w:val="442"/>
          <w:jc w:val="center"/>
        </w:trPr>
        <w:tc>
          <w:tcPr>
            <w:tcW w:w="4959" w:type="dxa"/>
            <w:shd w:val="clear" w:color="auto" w:fill="FFFF00"/>
            <w:vAlign w:val="center"/>
          </w:tcPr>
          <w:p w14:paraId="3000D8F0" w14:textId="3ED0EA63" w:rsidR="00643026" w:rsidRPr="00B43077" w:rsidRDefault="00643026" w:rsidP="00226681">
            <w:pPr>
              <w:keepNext/>
              <w:keepLines/>
              <w:spacing w:after="0"/>
              <w:rPr>
                <w:rFonts w:ascii="Corbel" w:hAnsi="Corbel" w:cs="Arial"/>
                <w:b/>
                <w:sz w:val="15"/>
                <w:szCs w:val="15"/>
              </w:rPr>
            </w:pPr>
            <w:r>
              <w:rPr>
                <w:rFonts w:ascii="Corbel" w:hAnsi="Corbel" w:cs="Arial"/>
                <w:b/>
                <w:sz w:val="15"/>
                <w:szCs w:val="15"/>
              </w:rPr>
              <w:t>Australian students</w:t>
            </w:r>
          </w:p>
        </w:tc>
        <w:tc>
          <w:tcPr>
            <w:tcW w:w="2551" w:type="dxa"/>
            <w:gridSpan w:val="2"/>
            <w:shd w:val="clear" w:color="auto" w:fill="FFFF00"/>
            <w:vAlign w:val="center"/>
          </w:tcPr>
          <w:p w14:paraId="3386DC7E" w14:textId="7B5609E1" w:rsidR="00643026" w:rsidRPr="00B43077" w:rsidRDefault="00643026" w:rsidP="00226681">
            <w:pPr>
              <w:keepNext/>
              <w:keepLines/>
              <w:spacing w:after="0"/>
              <w:jc w:val="center"/>
              <w:rPr>
                <w:rFonts w:ascii="Corbel" w:hAnsi="Corbel" w:cs="Arial"/>
                <w:sz w:val="15"/>
                <w:szCs w:val="15"/>
              </w:rPr>
            </w:pPr>
            <w:r w:rsidRPr="00B43077">
              <w:rPr>
                <w:rFonts w:ascii="Corbel" w:hAnsi="Corbel" w:cs="Arial"/>
                <w:sz w:val="15"/>
                <w:szCs w:val="15"/>
              </w:rPr>
              <w:t>n</w:t>
            </w:r>
          </w:p>
        </w:tc>
        <w:tc>
          <w:tcPr>
            <w:tcW w:w="2410" w:type="dxa"/>
            <w:gridSpan w:val="2"/>
            <w:shd w:val="clear" w:color="auto" w:fill="FFFF00"/>
            <w:vAlign w:val="center"/>
          </w:tcPr>
          <w:p w14:paraId="514C6B48" w14:textId="142DF4EA" w:rsidR="00643026" w:rsidRPr="00B43077" w:rsidRDefault="00776059" w:rsidP="00226681">
            <w:pPr>
              <w:keepNext/>
              <w:keepLines/>
              <w:spacing w:after="0"/>
              <w:jc w:val="center"/>
              <w:rPr>
                <w:rFonts w:ascii="Corbel" w:hAnsi="Corbel" w:cs="Arial"/>
                <w:sz w:val="15"/>
                <w:szCs w:val="15"/>
              </w:rPr>
            </w:pPr>
            <w:r w:rsidRPr="00B43077">
              <w:rPr>
                <w:rFonts w:ascii="Corbel" w:hAnsi="Corbel" w:cs="Arial"/>
                <w:sz w:val="15"/>
                <w:szCs w:val="15"/>
              </w:rPr>
              <w:t>%</w:t>
            </w:r>
          </w:p>
        </w:tc>
      </w:tr>
      <w:tr w:rsidR="00643026" w:rsidRPr="00B43077" w14:paraId="354240C4" w14:textId="77777777" w:rsidTr="001B253C">
        <w:trPr>
          <w:trHeight w:val="442"/>
          <w:jc w:val="center"/>
        </w:trPr>
        <w:tc>
          <w:tcPr>
            <w:tcW w:w="4959" w:type="dxa"/>
            <w:shd w:val="clear" w:color="auto" w:fill="auto"/>
            <w:vAlign w:val="center"/>
          </w:tcPr>
          <w:p w14:paraId="04CD1C29" w14:textId="77777777" w:rsidR="00643026" w:rsidRPr="00B43077" w:rsidRDefault="00643026" w:rsidP="00226681">
            <w:pPr>
              <w:keepNext/>
              <w:keepLines/>
              <w:spacing w:after="0"/>
              <w:rPr>
                <w:rFonts w:ascii="Corbel" w:hAnsi="Corbel" w:cs="Arial"/>
                <w:b/>
                <w:i/>
                <w:sz w:val="15"/>
                <w:szCs w:val="15"/>
              </w:rPr>
            </w:pPr>
            <w:r w:rsidRPr="00B43077">
              <w:rPr>
                <w:rFonts w:ascii="Corbel" w:hAnsi="Corbel" w:cs="Arial"/>
                <w:b/>
                <w:sz w:val="15"/>
                <w:szCs w:val="15"/>
              </w:rPr>
              <w:t>International students</w:t>
            </w:r>
          </w:p>
        </w:tc>
        <w:tc>
          <w:tcPr>
            <w:tcW w:w="2551" w:type="dxa"/>
            <w:gridSpan w:val="2"/>
            <w:shd w:val="clear" w:color="auto" w:fill="auto"/>
            <w:vAlign w:val="center"/>
          </w:tcPr>
          <w:p w14:paraId="55586F8F" w14:textId="763B479A" w:rsidR="00643026" w:rsidRPr="00B43077" w:rsidRDefault="00776059" w:rsidP="00226681">
            <w:pPr>
              <w:keepNext/>
              <w:keepLines/>
              <w:spacing w:after="0"/>
              <w:jc w:val="center"/>
              <w:rPr>
                <w:rFonts w:ascii="Corbel" w:hAnsi="Corbel" w:cs="Arial"/>
                <w:sz w:val="15"/>
                <w:szCs w:val="15"/>
              </w:rPr>
            </w:pPr>
            <w:r>
              <w:rPr>
                <w:rFonts w:ascii="Corbel" w:hAnsi="Corbel" w:cs="Arial"/>
                <w:sz w:val="15"/>
                <w:szCs w:val="15"/>
              </w:rPr>
              <w:t>n</w:t>
            </w:r>
          </w:p>
        </w:tc>
        <w:tc>
          <w:tcPr>
            <w:tcW w:w="2410" w:type="dxa"/>
            <w:gridSpan w:val="2"/>
            <w:vAlign w:val="center"/>
          </w:tcPr>
          <w:p w14:paraId="0B42FC02" w14:textId="782D549F" w:rsidR="00643026" w:rsidRPr="00B43077" w:rsidRDefault="00643026" w:rsidP="00226681">
            <w:pPr>
              <w:keepNext/>
              <w:keepLines/>
              <w:spacing w:after="0"/>
              <w:jc w:val="center"/>
              <w:rPr>
                <w:rFonts w:ascii="Corbel" w:hAnsi="Corbel" w:cs="Arial"/>
                <w:sz w:val="15"/>
                <w:szCs w:val="15"/>
              </w:rPr>
            </w:pPr>
            <w:r w:rsidRPr="00B43077">
              <w:rPr>
                <w:rFonts w:ascii="Corbel" w:hAnsi="Corbel" w:cs="Arial"/>
                <w:sz w:val="15"/>
                <w:szCs w:val="15"/>
              </w:rPr>
              <w:t>%</w:t>
            </w:r>
          </w:p>
        </w:tc>
      </w:tr>
      <w:tr w:rsidR="00643026" w:rsidRPr="00B43077" w14:paraId="7219C6CE" w14:textId="77777777" w:rsidTr="001B253C">
        <w:trPr>
          <w:trHeight w:val="406"/>
          <w:jc w:val="center"/>
        </w:trPr>
        <w:tc>
          <w:tcPr>
            <w:tcW w:w="4959" w:type="dxa"/>
            <w:shd w:val="clear" w:color="auto" w:fill="auto"/>
            <w:vAlign w:val="center"/>
          </w:tcPr>
          <w:p w14:paraId="2D87A6A8" w14:textId="77777777" w:rsidR="00643026" w:rsidRPr="00B43077" w:rsidRDefault="00643026" w:rsidP="00E640A3">
            <w:pPr>
              <w:keepNext/>
              <w:keepLines/>
              <w:spacing w:after="0"/>
              <w:rPr>
                <w:rFonts w:ascii="Corbel" w:hAnsi="Corbel" w:cs="Arial"/>
                <w:b/>
                <w:i/>
                <w:sz w:val="15"/>
                <w:szCs w:val="15"/>
              </w:rPr>
            </w:pPr>
            <w:r w:rsidRPr="00B43077">
              <w:rPr>
                <w:rFonts w:ascii="Corbel" w:hAnsi="Corbel" w:cs="Arial"/>
                <w:b/>
                <w:i/>
                <w:sz w:val="15"/>
                <w:szCs w:val="15"/>
              </w:rPr>
              <w:t>All students</w:t>
            </w:r>
          </w:p>
        </w:tc>
        <w:tc>
          <w:tcPr>
            <w:tcW w:w="2551" w:type="dxa"/>
            <w:gridSpan w:val="2"/>
            <w:shd w:val="clear" w:color="auto" w:fill="auto"/>
            <w:vAlign w:val="center"/>
          </w:tcPr>
          <w:p w14:paraId="5893677B" w14:textId="7AB9335D" w:rsidR="00643026" w:rsidRPr="00B43077" w:rsidRDefault="00643026" w:rsidP="00E640A3">
            <w:pPr>
              <w:keepNext/>
              <w:keepLines/>
              <w:spacing w:after="0"/>
              <w:jc w:val="center"/>
              <w:rPr>
                <w:rFonts w:ascii="Corbel" w:hAnsi="Corbel" w:cs="Arial"/>
                <w:b/>
                <w:i/>
                <w:sz w:val="15"/>
                <w:szCs w:val="15"/>
              </w:rPr>
            </w:pPr>
            <w:r w:rsidRPr="00B43077">
              <w:rPr>
                <w:rFonts w:ascii="Corbel" w:hAnsi="Corbel" w:cs="Arial"/>
                <w:b/>
                <w:i/>
                <w:sz w:val="15"/>
                <w:szCs w:val="15"/>
              </w:rPr>
              <w:t>n</w:t>
            </w:r>
          </w:p>
        </w:tc>
        <w:tc>
          <w:tcPr>
            <w:tcW w:w="2410" w:type="dxa"/>
            <w:gridSpan w:val="2"/>
            <w:vAlign w:val="center"/>
          </w:tcPr>
          <w:p w14:paraId="184A22D0" w14:textId="016C376D" w:rsidR="00643026" w:rsidRPr="00B43077" w:rsidRDefault="00643026" w:rsidP="00E640A3">
            <w:pPr>
              <w:keepNext/>
              <w:keepLines/>
              <w:spacing w:after="0"/>
              <w:jc w:val="center"/>
              <w:rPr>
                <w:rFonts w:ascii="Corbel" w:hAnsi="Corbel" w:cs="Arial"/>
                <w:b/>
                <w:i/>
                <w:sz w:val="15"/>
                <w:szCs w:val="15"/>
              </w:rPr>
            </w:pPr>
            <w:r w:rsidRPr="00B43077">
              <w:rPr>
                <w:rFonts w:ascii="Corbel" w:hAnsi="Corbel" w:cs="Arial"/>
                <w:b/>
                <w:i/>
                <w:sz w:val="15"/>
                <w:szCs w:val="15"/>
              </w:rPr>
              <w:t>100.0%</w:t>
            </w:r>
          </w:p>
        </w:tc>
      </w:tr>
    </w:tbl>
    <w:p w14:paraId="310E970C" w14:textId="6EA8C620" w:rsidR="00D955FD" w:rsidRPr="00B43077" w:rsidRDefault="00D955FD" w:rsidP="00E640A3">
      <w:pPr>
        <w:keepNext/>
        <w:spacing w:after="0" w:line="240" w:lineRule="auto"/>
        <w:rPr>
          <w:rFonts w:ascii="Corbel" w:hAnsi="Corbel" w:cs="Arial"/>
          <w:sz w:val="15"/>
          <w:szCs w:val="15"/>
        </w:rPr>
      </w:pPr>
      <w:r w:rsidRPr="00B43077">
        <w:rPr>
          <w:rFonts w:ascii="Corbel" w:hAnsi="Corbel" w:cs="Arial"/>
          <w:sz w:val="15"/>
          <w:szCs w:val="15"/>
        </w:rPr>
        <w:t>Notes:</w:t>
      </w:r>
      <w:r w:rsidRPr="00B43077">
        <w:rPr>
          <w:rFonts w:ascii="Corbel" w:hAnsi="Corbel" w:cs="Arial"/>
          <w:sz w:val="15"/>
          <w:szCs w:val="15"/>
        </w:rPr>
        <w:tab/>
        <w:t>“&lt;5” – the number of students is less than 5.</w:t>
      </w:r>
    </w:p>
    <w:p w14:paraId="17C5712B" w14:textId="77777777" w:rsidR="00D955FD" w:rsidRPr="00B43077" w:rsidRDefault="00D955FD" w:rsidP="00E640A3">
      <w:pPr>
        <w:pStyle w:val="ListParagraph"/>
        <w:keepNext/>
        <w:spacing w:after="0" w:line="240" w:lineRule="auto"/>
        <w:rPr>
          <w:rFonts w:ascii="Corbel" w:hAnsi="Corbel" w:cs="Arial"/>
          <w:sz w:val="15"/>
          <w:szCs w:val="15"/>
        </w:rPr>
      </w:pPr>
      <w:r w:rsidRPr="00B43077">
        <w:rPr>
          <w:rFonts w:ascii="Corbel" w:hAnsi="Corbel" w:cs="Arial"/>
          <w:sz w:val="15"/>
          <w:szCs w:val="15"/>
        </w:rPr>
        <w:t>N/A – Students not accepted in this category</w:t>
      </w:r>
    </w:p>
    <w:p w14:paraId="0C932EE1" w14:textId="77777777" w:rsidR="00D955FD" w:rsidRPr="00B43077" w:rsidRDefault="00D955FD" w:rsidP="00D955FD">
      <w:pPr>
        <w:pStyle w:val="ListParagraph"/>
        <w:spacing w:after="0" w:line="240" w:lineRule="auto"/>
        <w:rPr>
          <w:rFonts w:ascii="Corbel" w:hAnsi="Corbel" w:cs="Arial"/>
          <w:sz w:val="15"/>
          <w:szCs w:val="15"/>
        </w:rPr>
      </w:pPr>
      <w:r w:rsidRPr="00B43077">
        <w:rPr>
          <w:rFonts w:ascii="Corbel" w:hAnsi="Corbel" w:cs="Arial"/>
          <w:sz w:val="15"/>
          <w:szCs w:val="15"/>
        </w:rPr>
        <w:t>N/P – Not published: the number is hidden to prevent calculation of numbers in cells with less than 5 students.</w:t>
      </w:r>
    </w:p>
    <w:p w14:paraId="7F09C7DA" w14:textId="77777777" w:rsidR="00B00DD6" w:rsidRPr="000F08C8" w:rsidRDefault="00B00DD6" w:rsidP="00E640A3">
      <w:pPr>
        <w:keepNext/>
        <w:shd w:val="clear" w:color="auto" w:fill="FFFF00"/>
        <w:spacing w:before="240" w:after="0"/>
        <w:ind w:left="720"/>
        <w:rPr>
          <w:rFonts w:ascii="Corbel" w:hAnsi="Corbel"/>
          <w:i/>
        </w:rPr>
      </w:pPr>
      <w:r w:rsidRPr="000F08C8">
        <w:rPr>
          <w:rFonts w:ascii="Corbel" w:hAnsi="Corbel"/>
          <w:i/>
        </w:rPr>
        <w:t>Postgraduate students</w:t>
      </w:r>
    </w:p>
    <w:tbl>
      <w:tblPr>
        <w:tblW w:w="99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59"/>
        <w:gridCol w:w="1275"/>
        <w:gridCol w:w="1276"/>
        <w:gridCol w:w="1134"/>
        <w:gridCol w:w="1276"/>
      </w:tblGrid>
      <w:tr w:rsidR="00721218" w:rsidRPr="000F08C8" w14:paraId="40A5CBAA" w14:textId="77777777" w:rsidTr="00E640A3">
        <w:trPr>
          <w:trHeight w:val="440"/>
          <w:jc w:val="center"/>
        </w:trPr>
        <w:tc>
          <w:tcPr>
            <w:tcW w:w="4959" w:type="dxa"/>
            <w:vMerge w:val="restart"/>
            <w:shd w:val="clear" w:color="auto" w:fill="FFFF00"/>
            <w:vAlign w:val="center"/>
          </w:tcPr>
          <w:p w14:paraId="5E5D07E4" w14:textId="77777777" w:rsidR="00721218" w:rsidRPr="000F08C8" w:rsidRDefault="00721218" w:rsidP="00E640A3">
            <w:pPr>
              <w:keepNext/>
              <w:keepLines/>
              <w:shd w:val="clear" w:color="auto" w:fill="FFFF00"/>
              <w:spacing w:after="0"/>
              <w:jc w:val="center"/>
              <w:rPr>
                <w:rFonts w:ascii="Corbel" w:hAnsi="Corbel" w:cs="Arial"/>
                <w:b/>
                <w:sz w:val="15"/>
                <w:szCs w:val="15"/>
              </w:rPr>
            </w:pPr>
            <w:r w:rsidRPr="000F08C8">
              <w:rPr>
                <w:rFonts w:ascii="Corbel" w:hAnsi="Corbel" w:cs="Arial"/>
                <w:b/>
                <w:sz w:val="15"/>
                <w:szCs w:val="15"/>
              </w:rPr>
              <w:t>Applicant background</w:t>
            </w:r>
          </w:p>
          <w:p w14:paraId="3204A087" w14:textId="77777777" w:rsidR="00721218" w:rsidRPr="000F08C8" w:rsidRDefault="00721218" w:rsidP="00E640A3">
            <w:pPr>
              <w:keepNext/>
              <w:keepLines/>
              <w:shd w:val="clear" w:color="auto" w:fill="FFFF00"/>
              <w:spacing w:after="0"/>
              <w:jc w:val="center"/>
              <w:rPr>
                <w:rFonts w:ascii="Corbel" w:hAnsi="Corbel" w:cs="Arial"/>
                <w:b/>
                <w:sz w:val="15"/>
                <w:szCs w:val="15"/>
              </w:rPr>
            </w:pPr>
          </w:p>
          <w:p w14:paraId="768F27B1" w14:textId="77777777" w:rsidR="00721218" w:rsidRPr="000F08C8" w:rsidRDefault="00721218" w:rsidP="00E640A3">
            <w:pPr>
              <w:keepNext/>
              <w:keepLines/>
              <w:shd w:val="clear" w:color="auto" w:fill="FFFF00"/>
              <w:spacing w:after="0"/>
              <w:jc w:val="center"/>
              <w:rPr>
                <w:rFonts w:ascii="Corbel" w:hAnsi="Corbel" w:cs="Arial"/>
                <w:sz w:val="15"/>
                <w:szCs w:val="15"/>
              </w:rPr>
            </w:pPr>
            <w:r w:rsidRPr="000F08C8">
              <w:rPr>
                <w:rFonts w:ascii="Corbel" w:hAnsi="Corbel" w:cs="Arial"/>
                <w:b/>
                <w:sz w:val="15"/>
                <w:szCs w:val="15"/>
              </w:rPr>
              <w:t xml:space="preserve">Semester one / Full year intake </w:t>
            </w:r>
            <w:r w:rsidRPr="000F08C8">
              <w:rPr>
                <w:rFonts w:ascii="Corbel" w:hAnsi="Corbel" w:cs="Arial"/>
                <w:b/>
                <w:color w:val="0000FF"/>
                <w:sz w:val="15"/>
                <w:szCs w:val="15"/>
              </w:rPr>
              <w:t>[</w:t>
            </w:r>
            <w:r w:rsidRPr="000F08C8">
              <w:rPr>
                <w:rFonts w:ascii="Corbel" w:hAnsi="Corbel" w:cs="Arial"/>
                <w:b/>
                <w:color w:val="FF0000"/>
                <w:sz w:val="15"/>
                <w:szCs w:val="15"/>
              </w:rPr>
              <w:t xml:space="preserve">YYYY </w:t>
            </w:r>
            <w:r w:rsidRPr="000F08C8">
              <w:rPr>
                <w:rFonts w:ascii="Corbel" w:hAnsi="Corbel" w:cs="Arial"/>
                <w:b/>
                <w:color w:val="0000FF"/>
                <w:sz w:val="15"/>
                <w:szCs w:val="15"/>
              </w:rPr>
              <w:t>year]</w:t>
            </w:r>
          </w:p>
        </w:tc>
        <w:tc>
          <w:tcPr>
            <w:tcW w:w="2551" w:type="dxa"/>
            <w:gridSpan w:val="2"/>
            <w:tcBorders>
              <w:bottom w:val="single" w:sz="2" w:space="0" w:color="auto"/>
            </w:tcBorders>
            <w:shd w:val="clear" w:color="auto" w:fill="FFFF00"/>
            <w:vAlign w:val="center"/>
          </w:tcPr>
          <w:p w14:paraId="6CF2AA88" w14:textId="77777777" w:rsidR="00721218" w:rsidRPr="000F08C8" w:rsidRDefault="00721218" w:rsidP="00E640A3">
            <w:pPr>
              <w:keepNext/>
              <w:keepLines/>
              <w:shd w:val="clear" w:color="auto" w:fill="FFFF00"/>
              <w:spacing w:after="0"/>
              <w:jc w:val="center"/>
              <w:rPr>
                <w:rFonts w:ascii="Corbel" w:hAnsi="Corbel" w:cs="Arial"/>
                <w:sz w:val="15"/>
                <w:szCs w:val="15"/>
              </w:rPr>
            </w:pPr>
            <w:r w:rsidRPr="000F08C8">
              <w:rPr>
                <w:rFonts w:ascii="Corbel" w:hAnsi="Corbel" w:cs="Arial"/>
                <w:b/>
                <w:sz w:val="15"/>
                <w:szCs w:val="15"/>
              </w:rPr>
              <w:t>Australian</w:t>
            </w:r>
          </w:p>
        </w:tc>
        <w:tc>
          <w:tcPr>
            <w:tcW w:w="2410" w:type="dxa"/>
            <w:gridSpan w:val="2"/>
            <w:tcBorders>
              <w:bottom w:val="single" w:sz="2" w:space="0" w:color="auto"/>
            </w:tcBorders>
            <w:shd w:val="clear" w:color="auto" w:fill="FFFF00"/>
            <w:vAlign w:val="center"/>
          </w:tcPr>
          <w:p w14:paraId="34851FB7" w14:textId="77777777" w:rsidR="00721218" w:rsidRPr="000F08C8" w:rsidRDefault="00721218" w:rsidP="00E640A3">
            <w:pPr>
              <w:keepNext/>
              <w:keepLines/>
              <w:shd w:val="clear" w:color="auto" w:fill="FFFF00"/>
              <w:spacing w:after="0"/>
              <w:jc w:val="center"/>
              <w:rPr>
                <w:rFonts w:ascii="Corbel" w:hAnsi="Corbel" w:cs="Arial"/>
                <w:b/>
                <w:sz w:val="15"/>
                <w:szCs w:val="15"/>
              </w:rPr>
            </w:pPr>
            <w:r w:rsidRPr="000F08C8">
              <w:rPr>
                <w:rFonts w:ascii="Corbel" w:hAnsi="Corbel" w:cs="Arial"/>
                <w:b/>
                <w:sz w:val="15"/>
                <w:szCs w:val="15"/>
              </w:rPr>
              <w:t>International</w:t>
            </w:r>
          </w:p>
        </w:tc>
      </w:tr>
      <w:tr w:rsidR="005F7A63" w:rsidRPr="000F08C8" w14:paraId="52008C18" w14:textId="77777777" w:rsidTr="000D2C45">
        <w:trPr>
          <w:trHeight w:val="418"/>
          <w:jc w:val="center"/>
        </w:trPr>
        <w:tc>
          <w:tcPr>
            <w:tcW w:w="4959" w:type="dxa"/>
            <w:vMerge/>
            <w:tcBorders>
              <w:bottom w:val="single" w:sz="4" w:space="0" w:color="auto"/>
            </w:tcBorders>
            <w:shd w:val="clear" w:color="auto" w:fill="FFFF00"/>
            <w:vAlign w:val="center"/>
          </w:tcPr>
          <w:p w14:paraId="14C10BEB" w14:textId="77777777" w:rsidR="00721218" w:rsidRPr="000F08C8" w:rsidRDefault="00721218" w:rsidP="00E640A3">
            <w:pPr>
              <w:keepNext/>
              <w:keepLines/>
              <w:shd w:val="clear" w:color="auto" w:fill="FFFF00"/>
              <w:spacing w:after="0"/>
              <w:jc w:val="center"/>
              <w:rPr>
                <w:rFonts w:ascii="Corbel" w:hAnsi="Corbel" w:cs="Arial"/>
                <w:b/>
                <w:sz w:val="15"/>
                <w:szCs w:val="15"/>
              </w:rPr>
            </w:pPr>
          </w:p>
        </w:tc>
        <w:tc>
          <w:tcPr>
            <w:tcW w:w="1275" w:type="dxa"/>
            <w:tcBorders>
              <w:bottom w:val="single" w:sz="4" w:space="0" w:color="auto"/>
            </w:tcBorders>
            <w:shd w:val="clear" w:color="auto" w:fill="FFFF00"/>
            <w:vAlign w:val="center"/>
          </w:tcPr>
          <w:p w14:paraId="4CF2ED25" w14:textId="77777777" w:rsidR="00721218" w:rsidRPr="000F08C8" w:rsidRDefault="00721218" w:rsidP="00E640A3">
            <w:pPr>
              <w:keepNext/>
              <w:keepLines/>
              <w:shd w:val="clear" w:color="auto" w:fill="FFFF00"/>
              <w:spacing w:after="0"/>
              <w:jc w:val="center"/>
              <w:rPr>
                <w:rFonts w:ascii="Corbel" w:hAnsi="Corbel" w:cs="Arial"/>
                <w:b/>
                <w:sz w:val="15"/>
                <w:szCs w:val="15"/>
              </w:rPr>
            </w:pPr>
            <w:r w:rsidRPr="000F08C8">
              <w:rPr>
                <w:rFonts w:ascii="Corbel" w:hAnsi="Corbel" w:cs="Arial"/>
                <w:b/>
                <w:sz w:val="15"/>
                <w:szCs w:val="15"/>
              </w:rPr>
              <w:t>Number of students</w:t>
            </w:r>
          </w:p>
        </w:tc>
        <w:tc>
          <w:tcPr>
            <w:tcW w:w="1276" w:type="dxa"/>
            <w:tcBorders>
              <w:bottom w:val="single" w:sz="4" w:space="0" w:color="auto"/>
            </w:tcBorders>
            <w:shd w:val="clear" w:color="auto" w:fill="FFFF00"/>
            <w:vAlign w:val="center"/>
          </w:tcPr>
          <w:p w14:paraId="1E8075D1" w14:textId="77777777" w:rsidR="00721218" w:rsidRPr="000F08C8" w:rsidRDefault="00721218" w:rsidP="00E640A3">
            <w:pPr>
              <w:keepNext/>
              <w:keepLines/>
              <w:shd w:val="clear" w:color="auto" w:fill="FFFF00"/>
              <w:spacing w:after="0"/>
              <w:jc w:val="center"/>
              <w:rPr>
                <w:rFonts w:ascii="Corbel" w:hAnsi="Corbel" w:cs="Arial"/>
                <w:b/>
                <w:sz w:val="15"/>
                <w:szCs w:val="15"/>
              </w:rPr>
            </w:pPr>
            <w:r w:rsidRPr="000F08C8">
              <w:rPr>
                <w:rFonts w:ascii="Corbel" w:hAnsi="Corbel" w:cs="Arial"/>
                <w:b/>
                <w:sz w:val="15"/>
                <w:szCs w:val="15"/>
              </w:rPr>
              <w:t>Percentage of all students</w:t>
            </w:r>
          </w:p>
        </w:tc>
        <w:tc>
          <w:tcPr>
            <w:tcW w:w="1134" w:type="dxa"/>
            <w:tcBorders>
              <w:bottom w:val="single" w:sz="4" w:space="0" w:color="auto"/>
            </w:tcBorders>
            <w:shd w:val="clear" w:color="auto" w:fill="FFFF00"/>
            <w:vAlign w:val="center"/>
          </w:tcPr>
          <w:p w14:paraId="41349071" w14:textId="77777777" w:rsidR="00721218" w:rsidRPr="000F08C8" w:rsidRDefault="00721218" w:rsidP="00E640A3">
            <w:pPr>
              <w:keepNext/>
              <w:keepLines/>
              <w:shd w:val="clear" w:color="auto" w:fill="FFFF00"/>
              <w:spacing w:after="0"/>
              <w:jc w:val="center"/>
              <w:rPr>
                <w:rFonts w:ascii="Corbel" w:hAnsi="Corbel" w:cs="Arial"/>
                <w:b/>
                <w:sz w:val="15"/>
                <w:szCs w:val="15"/>
              </w:rPr>
            </w:pPr>
            <w:r w:rsidRPr="000F08C8">
              <w:rPr>
                <w:rFonts w:ascii="Corbel" w:hAnsi="Corbel" w:cs="Arial"/>
                <w:b/>
                <w:sz w:val="15"/>
                <w:szCs w:val="15"/>
              </w:rPr>
              <w:t>Number of students</w:t>
            </w:r>
          </w:p>
        </w:tc>
        <w:tc>
          <w:tcPr>
            <w:tcW w:w="1276" w:type="dxa"/>
            <w:tcBorders>
              <w:bottom w:val="single" w:sz="4" w:space="0" w:color="auto"/>
            </w:tcBorders>
            <w:shd w:val="clear" w:color="auto" w:fill="FFFF00"/>
            <w:vAlign w:val="center"/>
          </w:tcPr>
          <w:p w14:paraId="18961DC3" w14:textId="77777777" w:rsidR="00721218" w:rsidRPr="000F08C8" w:rsidRDefault="00721218" w:rsidP="00E640A3">
            <w:pPr>
              <w:keepNext/>
              <w:keepLines/>
              <w:shd w:val="clear" w:color="auto" w:fill="FFFF00"/>
              <w:spacing w:after="0"/>
              <w:jc w:val="center"/>
              <w:rPr>
                <w:rFonts w:ascii="Corbel" w:hAnsi="Corbel" w:cs="Arial"/>
                <w:b/>
                <w:sz w:val="15"/>
                <w:szCs w:val="15"/>
              </w:rPr>
            </w:pPr>
            <w:r w:rsidRPr="000F08C8">
              <w:rPr>
                <w:rFonts w:ascii="Corbel" w:hAnsi="Corbel" w:cs="Arial"/>
                <w:b/>
                <w:sz w:val="15"/>
                <w:szCs w:val="15"/>
              </w:rPr>
              <w:t>Percentage of all students</w:t>
            </w:r>
          </w:p>
        </w:tc>
      </w:tr>
      <w:tr w:rsidR="005F7A63" w:rsidRPr="000F08C8" w14:paraId="3835CC50" w14:textId="77777777" w:rsidTr="000D2C45">
        <w:trPr>
          <w:trHeight w:val="446"/>
          <w:jc w:val="center"/>
        </w:trPr>
        <w:tc>
          <w:tcPr>
            <w:tcW w:w="4959" w:type="dxa"/>
            <w:tcBorders>
              <w:top w:val="single" w:sz="4" w:space="0" w:color="auto"/>
              <w:left w:val="single" w:sz="4" w:space="0" w:color="auto"/>
              <w:bottom w:val="single" w:sz="4" w:space="0" w:color="auto"/>
              <w:right w:val="single" w:sz="4" w:space="0" w:color="auto"/>
            </w:tcBorders>
            <w:shd w:val="clear" w:color="auto" w:fill="FFFF00"/>
          </w:tcPr>
          <w:p w14:paraId="7A0B4EC8" w14:textId="610B01EF" w:rsidR="00721218" w:rsidRPr="000F08C8" w:rsidRDefault="00721218" w:rsidP="00E640A3">
            <w:pPr>
              <w:keepNext/>
              <w:keepLines/>
              <w:shd w:val="clear" w:color="auto" w:fill="FFFF00"/>
              <w:spacing w:after="0"/>
              <w:rPr>
                <w:rFonts w:ascii="Corbel" w:hAnsi="Corbel" w:cs="Arial"/>
                <w:b/>
                <w:sz w:val="15"/>
                <w:szCs w:val="15"/>
              </w:rPr>
            </w:pPr>
            <w:r w:rsidRPr="000F08C8">
              <w:rPr>
                <w:rFonts w:ascii="Corbel" w:hAnsi="Corbel" w:cs="Arial"/>
                <w:b/>
                <w:sz w:val="15"/>
                <w:szCs w:val="15"/>
              </w:rPr>
              <w:t xml:space="preserve">(A) </w:t>
            </w:r>
            <w:r w:rsidR="00505CCF">
              <w:rPr>
                <w:rFonts w:ascii="Corbel" w:hAnsi="Corbel" w:cs="Arial"/>
                <w:b/>
                <w:sz w:val="15"/>
                <w:szCs w:val="15"/>
              </w:rPr>
              <w:t>Completed h</w:t>
            </w:r>
            <w:r w:rsidRPr="000F08C8">
              <w:rPr>
                <w:rFonts w:ascii="Corbel" w:hAnsi="Corbel" w:cs="Arial"/>
                <w:b/>
                <w:sz w:val="15"/>
                <w:szCs w:val="15"/>
              </w:rPr>
              <w:t>igher education study</w:t>
            </w:r>
            <w:r w:rsidR="00B347FC">
              <w:rPr>
                <w:rFonts w:ascii="Corbel" w:hAnsi="Corbel" w:cs="Arial"/>
                <w:b/>
                <w:sz w:val="15"/>
                <w:szCs w:val="15"/>
              </w:rPr>
              <w:t>,</w:t>
            </w:r>
            <w:r w:rsidR="00505CCF">
              <w:rPr>
                <w:rFonts w:ascii="Corbel" w:hAnsi="Corbel" w:cs="Arial"/>
                <w:b/>
                <w:sz w:val="15"/>
                <w:szCs w:val="15"/>
              </w:rPr>
              <w:t xml:space="preserve"> bachelor </w:t>
            </w:r>
            <w:r w:rsidR="00E95AE2">
              <w:rPr>
                <w:rFonts w:ascii="Corbel" w:hAnsi="Corbel" w:cs="Arial"/>
                <w:b/>
                <w:sz w:val="15"/>
                <w:szCs w:val="15"/>
              </w:rPr>
              <w:t xml:space="preserve">degree </w:t>
            </w:r>
            <w:r w:rsidR="00A32671">
              <w:rPr>
                <w:rFonts w:ascii="Corbel" w:hAnsi="Corbel" w:cs="Arial"/>
                <w:b/>
                <w:sz w:val="15"/>
                <w:szCs w:val="15"/>
              </w:rPr>
              <w:t xml:space="preserve">level </w:t>
            </w:r>
            <w:r w:rsidR="00505CCF">
              <w:rPr>
                <w:rFonts w:ascii="Corbel" w:hAnsi="Corbel" w:cs="Arial"/>
                <w:b/>
                <w:sz w:val="15"/>
                <w:szCs w:val="15"/>
              </w:rPr>
              <w:t>or above</w:t>
            </w:r>
          </w:p>
        </w:tc>
        <w:tc>
          <w:tcPr>
            <w:tcW w:w="1275" w:type="dxa"/>
            <w:tcBorders>
              <w:top w:val="single" w:sz="4" w:space="0" w:color="auto"/>
              <w:left w:val="single" w:sz="4" w:space="0" w:color="auto"/>
              <w:bottom w:val="single" w:sz="4" w:space="0" w:color="auto"/>
              <w:right w:val="single" w:sz="4" w:space="0" w:color="auto"/>
            </w:tcBorders>
            <w:shd w:val="clear" w:color="auto" w:fill="FFFF00"/>
            <w:vAlign w:val="center"/>
          </w:tcPr>
          <w:p w14:paraId="1EDA353C" w14:textId="77777777" w:rsidR="00721218" w:rsidRPr="000F08C8" w:rsidRDefault="00721218" w:rsidP="00E640A3">
            <w:pPr>
              <w:keepNext/>
              <w:keepLines/>
              <w:shd w:val="clear" w:color="auto" w:fill="FFFF00"/>
              <w:spacing w:after="0"/>
              <w:jc w:val="center"/>
              <w:rPr>
                <w:rFonts w:ascii="Corbel" w:hAnsi="Corbel" w:cs="Arial"/>
                <w:sz w:val="15"/>
                <w:szCs w:val="15"/>
              </w:rPr>
            </w:pPr>
            <w:r w:rsidRPr="000F08C8">
              <w:rPr>
                <w:rFonts w:ascii="Corbel" w:hAnsi="Corbel" w:cs="Arial"/>
                <w:sz w:val="15"/>
                <w:szCs w:val="15"/>
              </w:rPr>
              <w:t>n</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34390BE6" w14:textId="77777777" w:rsidR="00721218" w:rsidRPr="000F08C8" w:rsidRDefault="00721218" w:rsidP="00E640A3">
            <w:pPr>
              <w:keepNext/>
              <w:keepLines/>
              <w:shd w:val="clear" w:color="auto" w:fill="FFFF00"/>
              <w:spacing w:after="0"/>
              <w:jc w:val="center"/>
              <w:rPr>
                <w:rFonts w:ascii="Corbel" w:hAnsi="Corbel" w:cs="Arial"/>
                <w:sz w:val="15"/>
                <w:szCs w:val="15"/>
              </w:rPr>
            </w:pPr>
            <w:r w:rsidRPr="000F08C8">
              <w:rPr>
                <w:rFonts w:ascii="Corbel" w:hAnsi="Corbel" w:cs="Arial"/>
                <w:sz w:val="15"/>
                <w:szCs w:val="15"/>
              </w:rPr>
              <w:t>%</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14:paraId="0B8A4CE0" w14:textId="77777777" w:rsidR="00721218" w:rsidRPr="000F08C8" w:rsidRDefault="00721218" w:rsidP="00E640A3">
            <w:pPr>
              <w:keepNext/>
              <w:keepLines/>
              <w:shd w:val="clear" w:color="auto" w:fill="FFFF00"/>
              <w:spacing w:after="0"/>
              <w:jc w:val="center"/>
              <w:rPr>
                <w:rFonts w:ascii="Corbel" w:hAnsi="Corbel" w:cs="Arial"/>
                <w:sz w:val="15"/>
                <w:szCs w:val="15"/>
              </w:rPr>
            </w:pPr>
            <w:r w:rsidRPr="000F08C8">
              <w:rPr>
                <w:rFonts w:ascii="Corbel" w:hAnsi="Corbel" w:cs="Arial"/>
                <w:sz w:val="15"/>
                <w:szCs w:val="15"/>
              </w:rPr>
              <w:t>n</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53B3EA71" w14:textId="77777777" w:rsidR="00721218" w:rsidRPr="000F08C8" w:rsidRDefault="00721218" w:rsidP="00E640A3">
            <w:pPr>
              <w:keepNext/>
              <w:keepLines/>
              <w:shd w:val="clear" w:color="auto" w:fill="FFFF00"/>
              <w:spacing w:after="0"/>
              <w:jc w:val="center"/>
              <w:rPr>
                <w:rFonts w:ascii="Corbel" w:hAnsi="Corbel" w:cs="Arial"/>
                <w:sz w:val="15"/>
                <w:szCs w:val="15"/>
              </w:rPr>
            </w:pPr>
            <w:r w:rsidRPr="000F08C8">
              <w:rPr>
                <w:rFonts w:ascii="Corbel" w:hAnsi="Corbel" w:cs="Arial"/>
                <w:sz w:val="15"/>
                <w:szCs w:val="15"/>
              </w:rPr>
              <w:t>%</w:t>
            </w:r>
          </w:p>
        </w:tc>
      </w:tr>
      <w:tr w:rsidR="005F7A63" w:rsidRPr="000F08C8" w14:paraId="170A7888" w14:textId="77777777" w:rsidTr="000D2C45">
        <w:trPr>
          <w:trHeight w:val="444"/>
          <w:jc w:val="center"/>
        </w:trPr>
        <w:tc>
          <w:tcPr>
            <w:tcW w:w="4959" w:type="dxa"/>
            <w:tcBorders>
              <w:top w:val="single" w:sz="4" w:space="0" w:color="auto"/>
            </w:tcBorders>
            <w:shd w:val="clear" w:color="auto" w:fill="FFFF00"/>
          </w:tcPr>
          <w:p w14:paraId="0CA431E7" w14:textId="7E560DE1" w:rsidR="00721218" w:rsidRPr="000F08C8" w:rsidRDefault="00721218" w:rsidP="00E640A3">
            <w:pPr>
              <w:keepNext/>
              <w:shd w:val="clear" w:color="auto" w:fill="FFFF00"/>
              <w:spacing w:after="100" w:afterAutospacing="1"/>
            </w:pPr>
            <w:r w:rsidRPr="000F08C8">
              <w:rPr>
                <w:rFonts w:ascii="Corbel" w:hAnsi="Corbel" w:cs="Arial"/>
                <w:b/>
                <w:sz w:val="15"/>
                <w:szCs w:val="15"/>
              </w:rPr>
              <w:t>(</w:t>
            </w:r>
            <w:r w:rsidR="00B00DD6" w:rsidRPr="000F08C8">
              <w:rPr>
                <w:rFonts w:ascii="Corbel" w:hAnsi="Corbel" w:cs="Arial"/>
                <w:b/>
                <w:sz w:val="15"/>
                <w:szCs w:val="15"/>
              </w:rPr>
              <w:t>B</w:t>
            </w:r>
            <w:r w:rsidRPr="000F08C8">
              <w:rPr>
                <w:rFonts w:ascii="Corbel" w:hAnsi="Corbel" w:cs="Arial"/>
                <w:b/>
                <w:sz w:val="15"/>
                <w:szCs w:val="15"/>
              </w:rPr>
              <w:t>) Work</w:t>
            </w:r>
            <w:r w:rsidR="00E95AE2">
              <w:rPr>
                <w:rFonts w:ascii="Corbel" w:hAnsi="Corbel" w:cs="Arial"/>
                <w:b/>
                <w:sz w:val="15"/>
                <w:szCs w:val="15"/>
              </w:rPr>
              <w:t>, study</w:t>
            </w:r>
            <w:r w:rsidRPr="000F08C8">
              <w:rPr>
                <w:rFonts w:ascii="Corbel" w:hAnsi="Corbel" w:cs="Arial"/>
                <w:b/>
                <w:sz w:val="15"/>
                <w:szCs w:val="15"/>
              </w:rPr>
              <w:t xml:space="preserve"> and</w:t>
            </w:r>
            <w:r w:rsidR="00E95AE2">
              <w:rPr>
                <w:rFonts w:ascii="Corbel" w:hAnsi="Corbel" w:cs="Arial"/>
                <w:b/>
                <w:sz w:val="15"/>
                <w:szCs w:val="15"/>
              </w:rPr>
              <w:t xml:space="preserve">/or </w:t>
            </w:r>
            <w:r w:rsidRPr="000F08C8">
              <w:rPr>
                <w:rFonts w:ascii="Corbel" w:hAnsi="Corbel" w:cs="Arial"/>
                <w:b/>
                <w:sz w:val="15"/>
                <w:szCs w:val="15"/>
              </w:rPr>
              <w:t xml:space="preserve"> life experience</w:t>
            </w:r>
            <w:r w:rsidRPr="000F08C8">
              <w:rPr>
                <w:rFonts w:ascii="Corbel" w:hAnsi="Corbel" w:cs="Arial"/>
                <w:sz w:val="15"/>
                <w:szCs w:val="15"/>
              </w:rPr>
              <w:br/>
              <w:t>(Admitted on the basis of previous achievement not in the other categor</w:t>
            </w:r>
            <w:r w:rsidR="00B00DD6" w:rsidRPr="000F08C8">
              <w:rPr>
                <w:rFonts w:ascii="Corbel" w:hAnsi="Corbel" w:cs="Arial"/>
                <w:sz w:val="15"/>
                <w:szCs w:val="15"/>
              </w:rPr>
              <w:t>y</w:t>
            </w:r>
            <w:r w:rsidRPr="000F08C8">
              <w:rPr>
                <w:rFonts w:ascii="Corbel" w:hAnsi="Corbel" w:cs="Arial"/>
                <w:sz w:val="15"/>
                <w:szCs w:val="15"/>
              </w:rPr>
              <w:t>)</w:t>
            </w:r>
          </w:p>
        </w:tc>
        <w:tc>
          <w:tcPr>
            <w:tcW w:w="1275" w:type="dxa"/>
            <w:tcBorders>
              <w:top w:val="single" w:sz="4" w:space="0" w:color="auto"/>
            </w:tcBorders>
            <w:shd w:val="clear" w:color="auto" w:fill="FFFF00"/>
            <w:vAlign w:val="center"/>
          </w:tcPr>
          <w:p w14:paraId="121B1242" w14:textId="77777777" w:rsidR="00721218" w:rsidRPr="000F08C8" w:rsidRDefault="00721218" w:rsidP="00E640A3">
            <w:pPr>
              <w:keepNext/>
              <w:keepLines/>
              <w:shd w:val="clear" w:color="auto" w:fill="FFFF00"/>
              <w:spacing w:after="0"/>
              <w:jc w:val="center"/>
              <w:rPr>
                <w:rFonts w:ascii="Corbel" w:hAnsi="Corbel" w:cs="Arial"/>
                <w:sz w:val="15"/>
                <w:szCs w:val="15"/>
              </w:rPr>
            </w:pPr>
            <w:r w:rsidRPr="000F08C8">
              <w:rPr>
                <w:rFonts w:ascii="Corbel" w:hAnsi="Corbel" w:cs="Arial"/>
                <w:sz w:val="15"/>
                <w:szCs w:val="15"/>
              </w:rPr>
              <w:t>n</w:t>
            </w:r>
          </w:p>
        </w:tc>
        <w:tc>
          <w:tcPr>
            <w:tcW w:w="1276" w:type="dxa"/>
            <w:tcBorders>
              <w:top w:val="single" w:sz="4" w:space="0" w:color="auto"/>
            </w:tcBorders>
            <w:shd w:val="clear" w:color="auto" w:fill="FFFF00"/>
            <w:vAlign w:val="center"/>
          </w:tcPr>
          <w:p w14:paraId="33982F51" w14:textId="77777777" w:rsidR="00721218" w:rsidRPr="000F08C8" w:rsidRDefault="00721218" w:rsidP="00E640A3">
            <w:pPr>
              <w:keepNext/>
              <w:keepLines/>
              <w:shd w:val="clear" w:color="auto" w:fill="FFFF00"/>
              <w:spacing w:after="0"/>
              <w:jc w:val="center"/>
              <w:rPr>
                <w:rFonts w:ascii="Corbel" w:hAnsi="Corbel" w:cs="Arial"/>
                <w:sz w:val="15"/>
                <w:szCs w:val="15"/>
              </w:rPr>
            </w:pPr>
            <w:r w:rsidRPr="000F08C8">
              <w:rPr>
                <w:rFonts w:ascii="Corbel" w:hAnsi="Corbel" w:cs="Arial"/>
                <w:sz w:val="15"/>
                <w:szCs w:val="15"/>
              </w:rPr>
              <w:t>%</w:t>
            </w:r>
          </w:p>
        </w:tc>
        <w:tc>
          <w:tcPr>
            <w:tcW w:w="1134" w:type="dxa"/>
            <w:tcBorders>
              <w:top w:val="single" w:sz="4" w:space="0" w:color="auto"/>
            </w:tcBorders>
            <w:shd w:val="clear" w:color="auto" w:fill="FFFF00"/>
            <w:vAlign w:val="center"/>
          </w:tcPr>
          <w:p w14:paraId="705BF8E2" w14:textId="77777777" w:rsidR="00721218" w:rsidRPr="000F08C8" w:rsidRDefault="00721218" w:rsidP="00E640A3">
            <w:pPr>
              <w:keepNext/>
              <w:keepLines/>
              <w:shd w:val="clear" w:color="auto" w:fill="FFFF00"/>
              <w:spacing w:after="0"/>
              <w:jc w:val="center"/>
              <w:rPr>
                <w:rFonts w:ascii="Corbel" w:hAnsi="Corbel" w:cs="Arial"/>
                <w:sz w:val="15"/>
                <w:szCs w:val="15"/>
              </w:rPr>
            </w:pPr>
            <w:r w:rsidRPr="000F08C8">
              <w:rPr>
                <w:rFonts w:ascii="Corbel" w:hAnsi="Corbel" w:cs="Arial"/>
                <w:sz w:val="15"/>
                <w:szCs w:val="15"/>
              </w:rPr>
              <w:t>n</w:t>
            </w:r>
          </w:p>
        </w:tc>
        <w:tc>
          <w:tcPr>
            <w:tcW w:w="1276" w:type="dxa"/>
            <w:tcBorders>
              <w:top w:val="single" w:sz="4" w:space="0" w:color="auto"/>
            </w:tcBorders>
            <w:shd w:val="clear" w:color="auto" w:fill="FFFF00"/>
            <w:vAlign w:val="center"/>
          </w:tcPr>
          <w:p w14:paraId="1367FABA" w14:textId="77777777" w:rsidR="00721218" w:rsidRPr="000F08C8" w:rsidRDefault="00721218" w:rsidP="00E640A3">
            <w:pPr>
              <w:keepNext/>
              <w:keepLines/>
              <w:shd w:val="clear" w:color="auto" w:fill="FFFF00"/>
              <w:spacing w:after="0"/>
              <w:jc w:val="center"/>
              <w:rPr>
                <w:rFonts w:ascii="Corbel" w:hAnsi="Corbel" w:cs="Arial"/>
                <w:sz w:val="15"/>
                <w:szCs w:val="15"/>
              </w:rPr>
            </w:pPr>
            <w:r w:rsidRPr="000F08C8">
              <w:rPr>
                <w:rFonts w:ascii="Corbel" w:hAnsi="Corbel" w:cs="Arial"/>
                <w:sz w:val="15"/>
                <w:szCs w:val="15"/>
              </w:rPr>
              <w:t>%</w:t>
            </w:r>
          </w:p>
        </w:tc>
      </w:tr>
      <w:tr w:rsidR="00721218" w:rsidRPr="000F08C8" w14:paraId="12D3EC70" w14:textId="77777777" w:rsidTr="00E640A3">
        <w:trPr>
          <w:trHeight w:val="442"/>
          <w:jc w:val="center"/>
        </w:trPr>
        <w:tc>
          <w:tcPr>
            <w:tcW w:w="4959" w:type="dxa"/>
            <w:shd w:val="clear" w:color="auto" w:fill="FFFF00"/>
            <w:vAlign w:val="center"/>
          </w:tcPr>
          <w:p w14:paraId="73D2143D" w14:textId="77777777" w:rsidR="00721218" w:rsidRPr="000F08C8" w:rsidRDefault="00721218" w:rsidP="00E640A3">
            <w:pPr>
              <w:keepNext/>
              <w:keepLines/>
              <w:shd w:val="clear" w:color="auto" w:fill="FFFF00"/>
              <w:spacing w:after="0"/>
              <w:rPr>
                <w:rFonts w:ascii="Corbel" w:hAnsi="Corbel" w:cs="Arial"/>
                <w:b/>
                <w:sz w:val="15"/>
                <w:szCs w:val="15"/>
              </w:rPr>
            </w:pPr>
            <w:r w:rsidRPr="000F08C8">
              <w:rPr>
                <w:rFonts w:ascii="Corbel" w:hAnsi="Corbel" w:cs="Arial"/>
                <w:b/>
                <w:sz w:val="15"/>
                <w:szCs w:val="15"/>
              </w:rPr>
              <w:t>Australian students</w:t>
            </w:r>
          </w:p>
        </w:tc>
        <w:tc>
          <w:tcPr>
            <w:tcW w:w="2551" w:type="dxa"/>
            <w:gridSpan w:val="2"/>
            <w:shd w:val="clear" w:color="auto" w:fill="FFFF00"/>
            <w:vAlign w:val="center"/>
          </w:tcPr>
          <w:p w14:paraId="5D5F6DFB" w14:textId="77777777" w:rsidR="00721218" w:rsidRPr="000F08C8" w:rsidRDefault="00721218" w:rsidP="00E640A3">
            <w:pPr>
              <w:keepNext/>
              <w:keepLines/>
              <w:shd w:val="clear" w:color="auto" w:fill="FFFF00"/>
              <w:spacing w:after="0"/>
              <w:jc w:val="center"/>
              <w:rPr>
                <w:rFonts w:ascii="Corbel" w:hAnsi="Corbel" w:cs="Arial"/>
                <w:sz w:val="15"/>
                <w:szCs w:val="15"/>
              </w:rPr>
            </w:pPr>
            <w:r w:rsidRPr="000F08C8">
              <w:rPr>
                <w:rFonts w:ascii="Corbel" w:hAnsi="Corbel" w:cs="Arial"/>
                <w:sz w:val="15"/>
                <w:szCs w:val="15"/>
              </w:rPr>
              <w:t>n</w:t>
            </w:r>
          </w:p>
        </w:tc>
        <w:tc>
          <w:tcPr>
            <w:tcW w:w="2410" w:type="dxa"/>
            <w:gridSpan w:val="2"/>
            <w:shd w:val="clear" w:color="auto" w:fill="FFFF00"/>
            <w:vAlign w:val="center"/>
          </w:tcPr>
          <w:p w14:paraId="310B1FE9" w14:textId="77777777" w:rsidR="00721218" w:rsidRPr="000F08C8" w:rsidRDefault="00721218" w:rsidP="00E640A3">
            <w:pPr>
              <w:keepNext/>
              <w:keepLines/>
              <w:shd w:val="clear" w:color="auto" w:fill="FFFF00"/>
              <w:spacing w:after="0"/>
              <w:jc w:val="center"/>
              <w:rPr>
                <w:rFonts w:ascii="Corbel" w:hAnsi="Corbel" w:cs="Arial"/>
                <w:sz w:val="15"/>
                <w:szCs w:val="15"/>
              </w:rPr>
            </w:pPr>
            <w:r w:rsidRPr="000F08C8">
              <w:rPr>
                <w:rFonts w:ascii="Corbel" w:hAnsi="Corbel" w:cs="Arial"/>
                <w:sz w:val="15"/>
                <w:szCs w:val="15"/>
              </w:rPr>
              <w:t>%</w:t>
            </w:r>
          </w:p>
        </w:tc>
      </w:tr>
      <w:tr w:rsidR="00721218" w:rsidRPr="000F08C8" w14:paraId="43219ABA" w14:textId="77777777" w:rsidTr="00E640A3">
        <w:trPr>
          <w:trHeight w:val="442"/>
          <w:jc w:val="center"/>
        </w:trPr>
        <w:tc>
          <w:tcPr>
            <w:tcW w:w="4959" w:type="dxa"/>
            <w:shd w:val="clear" w:color="auto" w:fill="FFFF00"/>
            <w:vAlign w:val="center"/>
          </w:tcPr>
          <w:p w14:paraId="67224067" w14:textId="77777777" w:rsidR="00721218" w:rsidRPr="000F08C8" w:rsidRDefault="00721218" w:rsidP="00E640A3">
            <w:pPr>
              <w:keepNext/>
              <w:keepLines/>
              <w:shd w:val="clear" w:color="auto" w:fill="FFFF00"/>
              <w:spacing w:after="0"/>
              <w:rPr>
                <w:rFonts w:ascii="Corbel" w:hAnsi="Corbel" w:cs="Arial"/>
                <w:b/>
                <w:i/>
                <w:sz w:val="15"/>
                <w:szCs w:val="15"/>
              </w:rPr>
            </w:pPr>
            <w:r w:rsidRPr="000F08C8">
              <w:rPr>
                <w:rFonts w:ascii="Corbel" w:hAnsi="Corbel" w:cs="Arial"/>
                <w:b/>
                <w:sz w:val="15"/>
                <w:szCs w:val="15"/>
              </w:rPr>
              <w:t>International students</w:t>
            </w:r>
          </w:p>
        </w:tc>
        <w:tc>
          <w:tcPr>
            <w:tcW w:w="2551" w:type="dxa"/>
            <w:gridSpan w:val="2"/>
            <w:shd w:val="clear" w:color="auto" w:fill="FFFF00"/>
            <w:vAlign w:val="center"/>
          </w:tcPr>
          <w:p w14:paraId="280DA6B5" w14:textId="77777777" w:rsidR="00721218" w:rsidRPr="000F08C8" w:rsidRDefault="00721218" w:rsidP="00E640A3">
            <w:pPr>
              <w:keepNext/>
              <w:keepLines/>
              <w:shd w:val="clear" w:color="auto" w:fill="FFFF00"/>
              <w:spacing w:after="0"/>
              <w:jc w:val="center"/>
              <w:rPr>
                <w:rFonts w:ascii="Corbel" w:hAnsi="Corbel" w:cs="Arial"/>
                <w:sz w:val="15"/>
                <w:szCs w:val="15"/>
              </w:rPr>
            </w:pPr>
            <w:r w:rsidRPr="000F08C8">
              <w:rPr>
                <w:rFonts w:ascii="Corbel" w:hAnsi="Corbel" w:cs="Arial"/>
                <w:sz w:val="15"/>
                <w:szCs w:val="15"/>
              </w:rPr>
              <w:t>n</w:t>
            </w:r>
          </w:p>
        </w:tc>
        <w:tc>
          <w:tcPr>
            <w:tcW w:w="2410" w:type="dxa"/>
            <w:gridSpan w:val="2"/>
            <w:shd w:val="clear" w:color="auto" w:fill="FFFF00"/>
            <w:vAlign w:val="center"/>
          </w:tcPr>
          <w:p w14:paraId="2EC127D3" w14:textId="77777777" w:rsidR="00721218" w:rsidRPr="000F08C8" w:rsidRDefault="00721218" w:rsidP="00E640A3">
            <w:pPr>
              <w:keepNext/>
              <w:keepLines/>
              <w:shd w:val="clear" w:color="auto" w:fill="FFFF00"/>
              <w:spacing w:after="0"/>
              <w:jc w:val="center"/>
              <w:rPr>
                <w:rFonts w:ascii="Corbel" w:hAnsi="Corbel" w:cs="Arial"/>
                <w:sz w:val="15"/>
                <w:szCs w:val="15"/>
              </w:rPr>
            </w:pPr>
            <w:r w:rsidRPr="000F08C8">
              <w:rPr>
                <w:rFonts w:ascii="Corbel" w:hAnsi="Corbel" w:cs="Arial"/>
                <w:sz w:val="15"/>
                <w:szCs w:val="15"/>
              </w:rPr>
              <w:t>%</w:t>
            </w:r>
          </w:p>
        </w:tc>
      </w:tr>
      <w:tr w:rsidR="00721218" w:rsidRPr="000F08C8" w14:paraId="6ED00C77" w14:textId="77777777" w:rsidTr="00E640A3">
        <w:trPr>
          <w:trHeight w:val="406"/>
          <w:jc w:val="center"/>
        </w:trPr>
        <w:tc>
          <w:tcPr>
            <w:tcW w:w="4959" w:type="dxa"/>
            <w:shd w:val="clear" w:color="auto" w:fill="FFFF00"/>
            <w:vAlign w:val="center"/>
          </w:tcPr>
          <w:p w14:paraId="7B399993" w14:textId="77777777" w:rsidR="00721218" w:rsidRPr="000F08C8" w:rsidRDefault="00721218" w:rsidP="00E640A3">
            <w:pPr>
              <w:keepNext/>
              <w:keepLines/>
              <w:shd w:val="clear" w:color="auto" w:fill="FFFF00"/>
              <w:spacing w:after="0"/>
              <w:rPr>
                <w:rFonts w:ascii="Corbel" w:hAnsi="Corbel" w:cs="Arial"/>
                <w:b/>
                <w:i/>
                <w:sz w:val="15"/>
                <w:szCs w:val="15"/>
              </w:rPr>
            </w:pPr>
            <w:r w:rsidRPr="000F08C8">
              <w:rPr>
                <w:rFonts w:ascii="Corbel" w:hAnsi="Corbel" w:cs="Arial"/>
                <w:b/>
                <w:i/>
                <w:sz w:val="15"/>
                <w:szCs w:val="15"/>
              </w:rPr>
              <w:t>All students</w:t>
            </w:r>
          </w:p>
        </w:tc>
        <w:tc>
          <w:tcPr>
            <w:tcW w:w="2551" w:type="dxa"/>
            <w:gridSpan w:val="2"/>
            <w:shd w:val="clear" w:color="auto" w:fill="FFFF00"/>
            <w:vAlign w:val="center"/>
          </w:tcPr>
          <w:p w14:paraId="6BC58B98" w14:textId="77777777" w:rsidR="00721218" w:rsidRPr="000F08C8" w:rsidRDefault="00721218" w:rsidP="00E640A3">
            <w:pPr>
              <w:keepNext/>
              <w:keepLines/>
              <w:shd w:val="clear" w:color="auto" w:fill="FFFF00"/>
              <w:spacing w:after="0"/>
              <w:jc w:val="center"/>
              <w:rPr>
                <w:rFonts w:ascii="Corbel" w:hAnsi="Corbel" w:cs="Arial"/>
                <w:b/>
                <w:i/>
                <w:sz w:val="15"/>
                <w:szCs w:val="15"/>
              </w:rPr>
            </w:pPr>
            <w:r w:rsidRPr="000F08C8">
              <w:rPr>
                <w:rFonts w:ascii="Corbel" w:hAnsi="Corbel" w:cs="Arial"/>
                <w:b/>
                <w:i/>
                <w:sz w:val="15"/>
                <w:szCs w:val="15"/>
              </w:rPr>
              <w:t>n</w:t>
            </w:r>
          </w:p>
        </w:tc>
        <w:tc>
          <w:tcPr>
            <w:tcW w:w="2410" w:type="dxa"/>
            <w:gridSpan w:val="2"/>
            <w:shd w:val="clear" w:color="auto" w:fill="FFFF00"/>
            <w:vAlign w:val="center"/>
          </w:tcPr>
          <w:p w14:paraId="14893557" w14:textId="77777777" w:rsidR="00721218" w:rsidRPr="000F08C8" w:rsidRDefault="00721218" w:rsidP="00E640A3">
            <w:pPr>
              <w:keepNext/>
              <w:keepLines/>
              <w:shd w:val="clear" w:color="auto" w:fill="FFFF00"/>
              <w:spacing w:after="0"/>
              <w:jc w:val="center"/>
              <w:rPr>
                <w:rFonts w:ascii="Corbel" w:hAnsi="Corbel" w:cs="Arial"/>
                <w:b/>
                <w:i/>
                <w:sz w:val="15"/>
                <w:szCs w:val="15"/>
              </w:rPr>
            </w:pPr>
            <w:r w:rsidRPr="000F08C8">
              <w:rPr>
                <w:rFonts w:ascii="Corbel" w:hAnsi="Corbel" w:cs="Arial"/>
                <w:b/>
                <w:i/>
                <w:sz w:val="15"/>
                <w:szCs w:val="15"/>
              </w:rPr>
              <w:t>100.0%</w:t>
            </w:r>
          </w:p>
        </w:tc>
      </w:tr>
    </w:tbl>
    <w:p w14:paraId="28CCFDE4" w14:textId="77777777" w:rsidR="0091418D" w:rsidRPr="000F08C8" w:rsidRDefault="0091418D" w:rsidP="00E640A3">
      <w:pPr>
        <w:keepNext/>
        <w:shd w:val="clear" w:color="auto" w:fill="FFFF00"/>
        <w:spacing w:after="0" w:line="240" w:lineRule="auto"/>
        <w:rPr>
          <w:rFonts w:ascii="Corbel" w:hAnsi="Corbel" w:cs="Arial"/>
          <w:sz w:val="15"/>
          <w:szCs w:val="15"/>
        </w:rPr>
      </w:pPr>
      <w:r w:rsidRPr="000F08C8">
        <w:rPr>
          <w:rFonts w:ascii="Corbel" w:hAnsi="Corbel" w:cs="Arial"/>
          <w:sz w:val="15"/>
          <w:szCs w:val="15"/>
        </w:rPr>
        <w:t>Notes:</w:t>
      </w:r>
      <w:r w:rsidRPr="000F08C8">
        <w:rPr>
          <w:rFonts w:ascii="Corbel" w:hAnsi="Corbel" w:cs="Arial"/>
          <w:sz w:val="15"/>
          <w:szCs w:val="15"/>
        </w:rPr>
        <w:tab/>
        <w:t>“&lt;5” – the number of students is less than 5.</w:t>
      </w:r>
    </w:p>
    <w:p w14:paraId="5B34E7D2" w14:textId="77777777" w:rsidR="0091418D" w:rsidRPr="000F08C8" w:rsidRDefault="0091418D" w:rsidP="00E640A3">
      <w:pPr>
        <w:pStyle w:val="ListParagraph"/>
        <w:keepNext/>
        <w:shd w:val="clear" w:color="auto" w:fill="FFFF00"/>
        <w:spacing w:after="0" w:line="240" w:lineRule="auto"/>
        <w:rPr>
          <w:rFonts w:ascii="Corbel" w:hAnsi="Corbel" w:cs="Arial"/>
          <w:sz w:val="15"/>
          <w:szCs w:val="15"/>
        </w:rPr>
      </w:pPr>
      <w:r w:rsidRPr="000F08C8">
        <w:rPr>
          <w:rFonts w:ascii="Corbel" w:hAnsi="Corbel" w:cs="Arial"/>
          <w:sz w:val="15"/>
          <w:szCs w:val="15"/>
        </w:rPr>
        <w:t>N/A – Students not accepted in this category</w:t>
      </w:r>
    </w:p>
    <w:p w14:paraId="17AE54E2" w14:textId="77777777" w:rsidR="0091418D" w:rsidRPr="00B43077" w:rsidRDefault="0091418D" w:rsidP="00E640A3">
      <w:pPr>
        <w:pStyle w:val="ListParagraph"/>
        <w:shd w:val="clear" w:color="auto" w:fill="FFFF00"/>
        <w:spacing w:after="0" w:line="240" w:lineRule="auto"/>
        <w:rPr>
          <w:rFonts w:ascii="Corbel" w:hAnsi="Corbel" w:cs="Arial"/>
          <w:sz w:val="15"/>
          <w:szCs w:val="15"/>
        </w:rPr>
      </w:pPr>
      <w:r w:rsidRPr="000F08C8">
        <w:rPr>
          <w:rFonts w:ascii="Corbel" w:hAnsi="Corbel" w:cs="Arial"/>
          <w:sz w:val="15"/>
          <w:szCs w:val="15"/>
        </w:rPr>
        <w:t>N/P – Not published: the number is hidden to prevent calculation of numbers in cells with less than 5 students.</w:t>
      </w:r>
    </w:p>
    <w:p w14:paraId="348A7485" w14:textId="77777777" w:rsidR="008323E0" w:rsidRPr="00B43077" w:rsidRDefault="008323E0" w:rsidP="00977848">
      <w:pPr>
        <w:keepNext/>
        <w:keepLines/>
        <w:numPr>
          <w:ilvl w:val="0"/>
          <w:numId w:val="12"/>
        </w:numPr>
        <w:spacing w:before="240" w:after="0" w:line="240" w:lineRule="auto"/>
        <w:ind w:left="567" w:hanging="567"/>
        <w:outlineLvl w:val="0"/>
        <w:rPr>
          <w:rFonts w:ascii="Corbel" w:hAnsi="Corbel"/>
          <w:b/>
          <w:sz w:val="28"/>
        </w:rPr>
      </w:pPr>
      <w:bookmarkStart w:id="333" w:name="_Toc499566102"/>
      <w:bookmarkStart w:id="334" w:name="_Toc499566367"/>
      <w:bookmarkStart w:id="335" w:name="_Toc499570625"/>
      <w:bookmarkStart w:id="336" w:name="_Toc499566368"/>
      <w:bookmarkStart w:id="337" w:name="_Toc499570626"/>
      <w:bookmarkStart w:id="338" w:name="_Toc482805081"/>
      <w:bookmarkStart w:id="339" w:name="_Toc483263591"/>
      <w:bookmarkStart w:id="340" w:name="_Toc483350231"/>
      <w:bookmarkStart w:id="341" w:name="_Toc483813647"/>
      <w:bookmarkStart w:id="342" w:name="_Toc484093517"/>
      <w:bookmarkStart w:id="343" w:name="_Toc501386050"/>
      <w:bookmarkStart w:id="344" w:name="_Toc501638326"/>
      <w:bookmarkStart w:id="345" w:name="_Toc102842214"/>
      <w:bookmarkStart w:id="346" w:name="_Toc102987535"/>
      <w:bookmarkStart w:id="347" w:name="_Toc105510369"/>
      <w:bookmarkStart w:id="348" w:name="_Toc105510607"/>
      <w:bookmarkStart w:id="349" w:name="_Toc480754893"/>
      <w:bookmarkEnd w:id="333"/>
      <w:bookmarkEnd w:id="334"/>
      <w:bookmarkEnd w:id="335"/>
      <w:r w:rsidRPr="00B43077">
        <w:rPr>
          <w:rFonts w:ascii="Corbel" w:hAnsi="Corbel"/>
          <w:b/>
          <w:sz w:val="28"/>
        </w:rPr>
        <w:lastRenderedPageBreak/>
        <w:t>Where to get further information</w:t>
      </w:r>
      <w:bookmarkEnd w:id="336"/>
      <w:bookmarkEnd w:id="337"/>
      <w:bookmarkEnd w:id="338"/>
      <w:bookmarkEnd w:id="339"/>
      <w:bookmarkEnd w:id="340"/>
      <w:bookmarkEnd w:id="341"/>
      <w:bookmarkEnd w:id="342"/>
      <w:bookmarkEnd w:id="343"/>
      <w:bookmarkEnd w:id="344"/>
      <w:bookmarkEnd w:id="345"/>
      <w:bookmarkEnd w:id="346"/>
      <w:bookmarkEnd w:id="347"/>
      <w:bookmarkEnd w:id="348"/>
    </w:p>
    <w:p w14:paraId="3EA4D6CD" w14:textId="77777777" w:rsidR="008323E0" w:rsidRPr="00B43077" w:rsidRDefault="008323E0" w:rsidP="008323E0">
      <w:pPr>
        <w:keepNext/>
        <w:spacing w:after="0"/>
        <w:rPr>
          <w:rStyle w:val="Hyperlink"/>
          <w:rFonts w:ascii="Corbel" w:hAnsi="Corbel"/>
          <w:color w:val="0000FC"/>
          <w:sz w:val="18"/>
          <w:u w:val="none"/>
        </w:rPr>
      </w:pPr>
      <w:r w:rsidRPr="00B43077">
        <w:rPr>
          <w:rStyle w:val="Hyperlink"/>
          <w:rFonts w:ascii="Corbel" w:hAnsi="Corbel"/>
          <w:color w:val="0000FC"/>
          <w:sz w:val="18"/>
          <w:u w:val="none"/>
        </w:rPr>
        <w:t>[Provide links to other relevant information, including but not limited to:</w:t>
      </w:r>
    </w:p>
    <w:p w14:paraId="54D1510F" w14:textId="77777777" w:rsidR="008323E0" w:rsidRPr="00B43077" w:rsidRDefault="008323E0" w:rsidP="00977848">
      <w:pPr>
        <w:pStyle w:val="ListParagraph"/>
        <w:keepNext/>
        <w:numPr>
          <w:ilvl w:val="0"/>
          <w:numId w:val="9"/>
        </w:numPr>
        <w:spacing w:after="240" w:line="276" w:lineRule="auto"/>
        <w:rPr>
          <w:rStyle w:val="Hyperlink"/>
          <w:rFonts w:ascii="Corbel" w:hAnsi="Corbel" w:cs="Arial"/>
          <w:color w:val="0000FC"/>
          <w:sz w:val="18"/>
          <w:szCs w:val="18"/>
          <w:u w:val="none"/>
        </w:rPr>
      </w:pPr>
      <w:r w:rsidRPr="00B43077">
        <w:rPr>
          <w:rStyle w:val="Hyperlink"/>
          <w:rFonts w:ascii="Corbel" w:hAnsi="Corbel"/>
          <w:color w:val="auto"/>
          <w:sz w:val="18"/>
          <w:szCs w:val="18"/>
          <w:u w:val="none"/>
        </w:rPr>
        <w:t>Course Seeker [link]</w:t>
      </w:r>
    </w:p>
    <w:p w14:paraId="7D1F9D70" w14:textId="77777777" w:rsidR="008323E0" w:rsidRPr="00B43077" w:rsidRDefault="008323E0" w:rsidP="00977848">
      <w:pPr>
        <w:pStyle w:val="ListParagraph"/>
        <w:keepNext/>
        <w:numPr>
          <w:ilvl w:val="0"/>
          <w:numId w:val="9"/>
        </w:numPr>
        <w:spacing w:after="240" w:line="276" w:lineRule="auto"/>
        <w:rPr>
          <w:rStyle w:val="Hyperlink"/>
          <w:rFonts w:ascii="Corbel" w:hAnsi="Corbel"/>
          <w:color w:val="auto"/>
          <w:sz w:val="18"/>
          <w:szCs w:val="18"/>
          <w:u w:val="none"/>
        </w:rPr>
      </w:pPr>
      <w:r w:rsidRPr="00B43077">
        <w:rPr>
          <w:rStyle w:val="Hyperlink"/>
          <w:rFonts w:ascii="Corbel" w:hAnsi="Corbel"/>
          <w:color w:val="auto"/>
          <w:sz w:val="18"/>
          <w:u w:val="none"/>
        </w:rPr>
        <w:t>TEQSA national register</w:t>
      </w:r>
      <w:r w:rsidRPr="00B43077">
        <w:rPr>
          <w:rStyle w:val="Hyperlink"/>
          <w:rFonts w:ascii="Corbel" w:hAnsi="Corbel"/>
          <w:color w:val="auto"/>
          <w:sz w:val="18"/>
          <w:szCs w:val="18"/>
          <w:u w:val="none"/>
        </w:rPr>
        <w:t xml:space="preserve"> </w:t>
      </w:r>
      <w:r w:rsidRPr="00B43077">
        <w:rPr>
          <w:rStyle w:val="Hyperlink"/>
          <w:rFonts w:ascii="Corbel" w:hAnsi="Corbel" w:cs="Arial"/>
          <w:color w:val="0000FC"/>
          <w:sz w:val="18"/>
          <w:szCs w:val="18"/>
          <w:u w:val="none"/>
        </w:rPr>
        <w:t>[link]</w:t>
      </w:r>
    </w:p>
    <w:p w14:paraId="40E7CE98" w14:textId="77777777" w:rsidR="008323E0" w:rsidRPr="00B43077" w:rsidRDefault="008323E0" w:rsidP="00977848">
      <w:pPr>
        <w:pStyle w:val="ListParagraph"/>
        <w:keepNext/>
        <w:numPr>
          <w:ilvl w:val="0"/>
          <w:numId w:val="9"/>
        </w:numPr>
        <w:spacing w:after="240" w:line="276" w:lineRule="auto"/>
        <w:rPr>
          <w:rStyle w:val="Hyperlink"/>
          <w:rFonts w:ascii="Corbel" w:hAnsi="Corbel"/>
          <w:color w:val="auto"/>
          <w:sz w:val="18"/>
          <w:szCs w:val="18"/>
          <w:u w:val="none"/>
        </w:rPr>
      </w:pPr>
      <w:r w:rsidRPr="00B43077">
        <w:rPr>
          <w:rStyle w:val="Hyperlink"/>
          <w:rFonts w:ascii="Corbel" w:hAnsi="Corbel"/>
          <w:color w:val="auto"/>
          <w:sz w:val="18"/>
          <w:szCs w:val="18"/>
          <w:u w:val="none"/>
        </w:rPr>
        <w:t xml:space="preserve">QILT website </w:t>
      </w:r>
      <w:r w:rsidRPr="00B43077">
        <w:rPr>
          <w:rStyle w:val="Hyperlink"/>
          <w:rFonts w:ascii="Corbel" w:hAnsi="Corbel" w:cs="Arial"/>
          <w:color w:val="0000FC"/>
          <w:sz w:val="18"/>
          <w:szCs w:val="18"/>
          <w:u w:val="none"/>
        </w:rPr>
        <w:t>[link]</w:t>
      </w:r>
    </w:p>
    <w:p w14:paraId="17ED6F45" w14:textId="77777777" w:rsidR="008323E0" w:rsidRPr="00B43077" w:rsidRDefault="008323E0" w:rsidP="00977848">
      <w:pPr>
        <w:pStyle w:val="ListParagraph"/>
        <w:keepNext/>
        <w:numPr>
          <w:ilvl w:val="0"/>
          <w:numId w:val="9"/>
        </w:numPr>
        <w:spacing w:after="240" w:line="276" w:lineRule="auto"/>
        <w:rPr>
          <w:rStyle w:val="Hyperlink"/>
          <w:rFonts w:ascii="Corbel" w:hAnsi="Corbel"/>
          <w:color w:val="auto"/>
          <w:sz w:val="18"/>
          <w:szCs w:val="18"/>
          <w:u w:val="none"/>
        </w:rPr>
      </w:pPr>
      <w:r w:rsidRPr="00B43077">
        <w:rPr>
          <w:rStyle w:val="Hyperlink"/>
          <w:rFonts w:ascii="Corbel" w:hAnsi="Corbel"/>
          <w:color w:val="auto"/>
          <w:sz w:val="18"/>
          <w:szCs w:val="18"/>
          <w:u w:val="none"/>
        </w:rPr>
        <w:t xml:space="preserve">Relevant TAC website </w:t>
      </w:r>
      <w:r w:rsidRPr="00B43077">
        <w:rPr>
          <w:rStyle w:val="Hyperlink"/>
          <w:rFonts w:ascii="Corbel" w:hAnsi="Corbel" w:cs="Arial"/>
          <w:color w:val="0000FC"/>
          <w:sz w:val="18"/>
          <w:szCs w:val="18"/>
          <w:u w:val="none"/>
        </w:rPr>
        <w:t>[link]</w:t>
      </w:r>
    </w:p>
    <w:p w14:paraId="0AD25993" w14:textId="77777777" w:rsidR="008323E0" w:rsidRPr="005D324E" w:rsidRDefault="008323E0" w:rsidP="00977848">
      <w:pPr>
        <w:pStyle w:val="ListParagraph"/>
        <w:numPr>
          <w:ilvl w:val="0"/>
          <w:numId w:val="9"/>
        </w:numPr>
        <w:spacing w:after="240" w:line="276" w:lineRule="auto"/>
        <w:rPr>
          <w:rStyle w:val="Hyperlink"/>
          <w:rFonts w:ascii="Corbel" w:hAnsi="Corbel" w:cs="Arial"/>
          <w:color w:val="0000FC"/>
          <w:sz w:val="18"/>
          <w:szCs w:val="18"/>
          <w:u w:val="none"/>
        </w:rPr>
      </w:pPr>
      <w:r w:rsidRPr="00B43077">
        <w:rPr>
          <w:rStyle w:val="Hyperlink"/>
          <w:rFonts w:ascii="Corbel" w:hAnsi="Corbel" w:cs="Arial"/>
          <w:color w:val="auto"/>
          <w:sz w:val="18"/>
          <w:szCs w:val="18"/>
          <w:u w:val="none"/>
        </w:rPr>
        <w:t xml:space="preserve">Information on appeals and grievance processes </w:t>
      </w:r>
      <w:r w:rsidRPr="00B43077">
        <w:rPr>
          <w:rStyle w:val="Hyperlink"/>
          <w:rFonts w:ascii="Corbel" w:hAnsi="Corbel" w:cs="Arial"/>
          <w:color w:val="0000FC"/>
          <w:sz w:val="18"/>
          <w:szCs w:val="18"/>
          <w:u w:val="none"/>
        </w:rPr>
        <w:t>[link]</w:t>
      </w:r>
      <w:r w:rsidRPr="00B43077">
        <w:rPr>
          <w:rStyle w:val="Hyperlink"/>
          <w:rFonts w:ascii="Corbel" w:hAnsi="Corbel" w:cs="Arial"/>
          <w:color w:val="0000FC"/>
          <w:sz w:val="18"/>
          <w:szCs w:val="18"/>
          <w:u w:val="none"/>
        </w:rPr>
        <w:br/>
        <w:t>[for those who may wish to dispute admission or enrolment decisions]</w:t>
      </w:r>
      <w:bookmarkEnd w:id="349"/>
    </w:p>
    <w:p w14:paraId="6A44591D" w14:textId="77777777" w:rsidR="008323E0" w:rsidRPr="005A58A8" w:rsidRDefault="008323E0" w:rsidP="008323E0"/>
    <w:p w14:paraId="5B1B9011" w14:textId="77777777" w:rsidR="008323E0" w:rsidRPr="00B43077" w:rsidRDefault="008323E0" w:rsidP="008323E0">
      <w:pPr>
        <w:pStyle w:val="Heading1"/>
        <w:sectPr w:rsidR="008323E0" w:rsidRPr="00B43077" w:rsidSect="00B21FF6">
          <w:headerReference w:type="even" r:id="rId37"/>
          <w:headerReference w:type="default" r:id="rId38"/>
          <w:footerReference w:type="even" r:id="rId39"/>
          <w:footerReference w:type="default" r:id="rId40"/>
          <w:headerReference w:type="first" r:id="rId41"/>
          <w:footerReference w:type="first" r:id="rId42"/>
          <w:pgSz w:w="11906" w:h="16838"/>
          <w:pgMar w:top="2268" w:right="1440" w:bottom="1440" w:left="1440" w:header="0" w:footer="708" w:gutter="0"/>
          <w:cols w:space="708"/>
          <w:docGrid w:linePitch="360"/>
        </w:sectPr>
      </w:pPr>
    </w:p>
    <w:p w14:paraId="6B9B336A" w14:textId="5A1368E4" w:rsidR="001B253C" w:rsidRDefault="008323E0" w:rsidP="008323E0">
      <w:pPr>
        <w:pStyle w:val="Heading1"/>
      </w:pPr>
      <w:bookmarkStart w:id="350" w:name="_Toc105510608"/>
      <w:r w:rsidRPr="005D324E">
        <w:lastRenderedPageBreak/>
        <w:t>Appendix B</w:t>
      </w:r>
      <w:r w:rsidR="0091748B" w:rsidRPr="005A58A8">
        <w:t>:</w:t>
      </w:r>
      <w:r w:rsidRPr="001B5C46">
        <w:t xml:space="preserve"> Draft updated </w:t>
      </w:r>
      <w:r w:rsidR="004A1866">
        <w:t>program/c</w:t>
      </w:r>
      <w:r w:rsidRPr="001B5C46">
        <w:t xml:space="preserve">ourse admission </w:t>
      </w:r>
      <w:r w:rsidRPr="00B43077">
        <w:t>information set</w:t>
      </w:r>
      <w:bookmarkEnd w:id="350"/>
    </w:p>
    <w:p w14:paraId="284FC16C" w14:textId="77777777" w:rsidR="001B253C" w:rsidRPr="001B253C" w:rsidRDefault="001B253C" w:rsidP="001B253C">
      <w:pPr>
        <w:jc w:val="center"/>
        <w:rPr>
          <w:rStyle w:val="Hyperlink"/>
          <w:rFonts w:ascii="Arial" w:hAnsi="Arial"/>
          <w:i/>
          <w:iCs/>
          <w:color w:val="auto"/>
          <w:sz w:val="20"/>
          <w:u w:val="none"/>
        </w:rPr>
      </w:pPr>
      <w:r w:rsidRPr="001B253C">
        <w:rPr>
          <w:rStyle w:val="Hyperlink"/>
          <w:rFonts w:ascii="Arial" w:hAnsi="Arial"/>
          <w:i/>
          <w:iCs/>
          <w:color w:val="auto"/>
          <w:sz w:val="20"/>
          <w:u w:val="none"/>
        </w:rPr>
        <w:t xml:space="preserve">(New or amended content is </w:t>
      </w:r>
      <w:r w:rsidRPr="001B253C">
        <w:rPr>
          <w:rStyle w:val="Hyperlink"/>
          <w:rFonts w:ascii="Arial" w:hAnsi="Arial"/>
          <w:i/>
          <w:iCs/>
          <w:color w:val="auto"/>
          <w:sz w:val="20"/>
          <w:highlight w:val="yellow"/>
          <w:u w:val="none"/>
        </w:rPr>
        <w:t>highlighted</w:t>
      </w:r>
      <w:r w:rsidRPr="001B253C">
        <w:rPr>
          <w:rStyle w:val="Hyperlink"/>
          <w:rFonts w:ascii="Arial" w:hAnsi="Arial"/>
          <w:i/>
          <w:iCs/>
          <w:color w:val="auto"/>
          <w:sz w:val="20"/>
          <w:u w:val="none"/>
        </w:rPr>
        <w:t>)</w:t>
      </w:r>
    </w:p>
    <w:p w14:paraId="0116A82A" w14:textId="77777777" w:rsidR="008323E0" w:rsidRPr="00E640A3" w:rsidRDefault="008323E0" w:rsidP="008323E0">
      <w:pPr>
        <w:rPr>
          <w:rStyle w:val="Hyperlink"/>
          <w:rFonts w:ascii="Arial" w:hAnsi="Arial"/>
          <w:color w:val="0000FC"/>
          <w:sz w:val="20"/>
          <w:u w:val="none"/>
        </w:rPr>
      </w:pPr>
      <w:r w:rsidRPr="00E640A3">
        <w:rPr>
          <w:rStyle w:val="Hyperlink"/>
          <w:rFonts w:ascii="Arial" w:hAnsi="Arial"/>
          <w:color w:val="0000FC"/>
          <w:sz w:val="20"/>
          <w:u w:val="none"/>
        </w:rPr>
        <w:t>[</w:t>
      </w:r>
      <w:r w:rsidRPr="00E640A3">
        <w:rPr>
          <w:rStyle w:val="Hyperlink"/>
          <w:rFonts w:ascii="Arial" w:hAnsi="Arial"/>
          <w:b/>
          <w:color w:val="0000FC"/>
          <w:sz w:val="20"/>
          <w:u w:val="none"/>
        </w:rPr>
        <w:t>INSTRUCTIONS FOR HIGHER EDUCATION PROVIDERS</w:t>
      </w:r>
      <w:r w:rsidRPr="00E640A3">
        <w:rPr>
          <w:rStyle w:val="Hyperlink"/>
          <w:rFonts w:ascii="Arial" w:hAnsi="Arial"/>
          <w:color w:val="0000FC"/>
          <w:sz w:val="20"/>
          <w:u w:val="none"/>
        </w:rPr>
        <w:t xml:space="preserve">: </w:t>
      </w:r>
    </w:p>
    <w:p w14:paraId="5D3E0F93" w14:textId="77777777" w:rsidR="008323E0" w:rsidRPr="00E640A3" w:rsidRDefault="008323E0" w:rsidP="008323E0">
      <w:pPr>
        <w:keepNext/>
        <w:spacing w:after="0"/>
        <w:rPr>
          <w:rStyle w:val="Hyperlink"/>
          <w:rFonts w:ascii="Arial" w:hAnsi="Arial"/>
          <w:b/>
          <w:color w:val="0000FC"/>
          <w:sz w:val="20"/>
          <w:u w:val="none"/>
        </w:rPr>
      </w:pPr>
      <w:r w:rsidRPr="00E640A3">
        <w:rPr>
          <w:rStyle w:val="Hyperlink"/>
          <w:rFonts w:ascii="Arial" w:hAnsi="Arial"/>
          <w:b/>
          <w:color w:val="0000FC"/>
          <w:sz w:val="20"/>
          <w:u w:val="none"/>
        </w:rPr>
        <w:t>1. What is the main purpose of the program/course admission information set?</w:t>
      </w:r>
    </w:p>
    <w:p w14:paraId="30E85CB6" w14:textId="30DF5064" w:rsidR="008323E0" w:rsidRPr="00E640A3" w:rsidRDefault="008323E0" w:rsidP="008323E0">
      <w:pPr>
        <w:spacing w:after="120"/>
        <w:rPr>
          <w:rStyle w:val="Hyperlink"/>
          <w:rFonts w:ascii="Arial" w:hAnsi="Arial"/>
          <w:color w:val="0000FC"/>
          <w:sz w:val="20"/>
          <w:u w:val="none"/>
        </w:rPr>
      </w:pPr>
      <w:r w:rsidRPr="00E640A3">
        <w:rPr>
          <w:rStyle w:val="Hyperlink"/>
          <w:rFonts w:ascii="Arial" w:hAnsi="Arial"/>
          <w:color w:val="0000FC"/>
          <w:sz w:val="20"/>
          <w:u w:val="none"/>
        </w:rPr>
        <w:t>This information set outlines the collection of information that is considered necessary to enable a prospective student to gauge and compare across multiple courses and providers:</w:t>
      </w:r>
    </w:p>
    <w:p w14:paraId="5D397D0B" w14:textId="77777777" w:rsidR="008323E0" w:rsidRPr="00E640A3" w:rsidRDefault="008323E0" w:rsidP="00977848">
      <w:pPr>
        <w:pStyle w:val="ListParagraph"/>
        <w:numPr>
          <w:ilvl w:val="0"/>
          <w:numId w:val="14"/>
        </w:numPr>
        <w:spacing w:after="120" w:line="276" w:lineRule="auto"/>
        <w:rPr>
          <w:rStyle w:val="Hyperlink"/>
          <w:rFonts w:ascii="Arial" w:hAnsi="Arial"/>
          <w:color w:val="0000FC"/>
          <w:sz w:val="20"/>
          <w:u w:val="none"/>
        </w:rPr>
      </w:pPr>
      <w:r w:rsidRPr="00E640A3">
        <w:rPr>
          <w:rStyle w:val="Hyperlink"/>
          <w:rFonts w:ascii="Arial" w:hAnsi="Arial"/>
          <w:color w:val="0000FC"/>
          <w:sz w:val="20"/>
          <w:u w:val="none"/>
        </w:rPr>
        <w:t>study options</w:t>
      </w:r>
    </w:p>
    <w:p w14:paraId="017F016A" w14:textId="77777777" w:rsidR="008323E0" w:rsidRPr="00E640A3" w:rsidRDefault="008323E0" w:rsidP="00977848">
      <w:pPr>
        <w:pStyle w:val="ListParagraph"/>
        <w:numPr>
          <w:ilvl w:val="0"/>
          <w:numId w:val="14"/>
        </w:numPr>
        <w:spacing w:after="120" w:line="276" w:lineRule="auto"/>
        <w:rPr>
          <w:rStyle w:val="Hyperlink"/>
          <w:rFonts w:ascii="Arial" w:hAnsi="Arial"/>
          <w:color w:val="0000FC"/>
          <w:sz w:val="20"/>
          <w:u w:val="none"/>
        </w:rPr>
      </w:pPr>
      <w:r w:rsidRPr="00E640A3">
        <w:rPr>
          <w:rStyle w:val="Hyperlink"/>
          <w:rFonts w:ascii="Arial" w:hAnsi="Arial"/>
          <w:color w:val="0000FC"/>
          <w:sz w:val="20"/>
          <w:u w:val="none"/>
        </w:rPr>
        <w:t xml:space="preserve">course admission criteria and application pathways/options </w:t>
      </w:r>
    </w:p>
    <w:p w14:paraId="00660100" w14:textId="77777777" w:rsidR="008323E0" w:rsidRPr="00E640A3" w:rsidRDefault="008323E0" w:rsidP="00977848">
      <w:pPr>
        <w:pStyle w:val="ListParagraph"/>
        <w:numPr>
          <w:ilvl w:val="0"/>
          <w:numId w:val="14"/>
        </w:numPr>
        <w:spacing w:after="120" w:line="276" w:lineRule="auto"/>
        <w:rPr>
          <w:rStyle w:val="Hyperlink"/>
          <w:rFonts w:ascii="Arial" w:hAnsi="Arial"/>
          <w:color w:val="0000FC"/>
          <w:sz w:val="20"/>
          <w:u w:val="none"/>
        </w:rPr>
      </w:pPr>
      <w:r w:rsidRPr="00E640A3">
        <w:rPr>
          <w:rStyle w:val="Hyperlink"/>
          <w:rFonts w:ascii="Arial" w:hAnsi="Arial"/>
          <w:color w:val="0000FC"/>
          <w:sz w:val="20"/>
          <w:u w:val="none"/>
        </w:rPr>
        <w:t>likely student peer cohort.</w:t>
      </w:r>
    </w:p>
    <w:p w14:paraId="64410709" w14:textId="77777777" w:rsidR="008323E0" w:rsidRPr="00E640A3" w:rsidRDefault="008323E0" w:rsidP="008323E0">
      <w:pPr>
        <w:spacing w:after="120"/>
        <w:rPr>
          <w:rStyle w:val="Hyperlink"/>
          <w:rFonts w:ascii="Arial" w:hAnsi="Arial"/>
          <w:color w:val="0000FC"/>
          <w:sz w:val="20"/>
          <w:u w:val="none"/>
        </w:rPr>
      </w:pPr>
      <w:r w:rsidRPr="00E640A3">
        <w:rPr>
          <w:rStyle w:val="Hyperlink"/>
          <w:rFonts w:ascii="Arial" w:hAnsi="Arial"/>
          <w:color w:val="0000FC"/>
          <w:sz w:val="20"/>
          <w:u w:val="none"/>
        </w:rPr>
        <w:t>It can be used to outline the options and criteria for a single course or related group of courses, particularly where the individual courses are very small.</w:t>
      </w:r>
    </w:p>
    <w:p w14:paraId="2DB7C5CA" w14:textId="77777777" w:rsidR="008323E0" w:rsidRPr="00E640A3" w:rsidRDefault="008323E0" w:rsidP="008323E0">
      <w:pPr>
        <w:keepNext/>
        <w:spacing w:after="0"/>
        <w:rPr>
          <w:rStyle w:val="Hyperlink"/>
          <w:rFonts w:ascii="Arial" w:hAnsi="Arial"/>
          <w:b/>
          <w:color w:val="0000FC"/>
          <w:sz w:val="20"/>
          <w:u w:val="none"/>
        </w:rPr>
      </w:pPr>
      <w:r w:rsidRPr="00E640A3">
        <w:rPr>
          <w:rStyle w:val="Hyperlink"/>
          <w:rFonts w:ascii="Arial" w:hAnsi="Arial"/>
          <w:b/>
          <w:color w:val="0000FC"/>
          <w:sz w:val="20"/>
          <w:u w:val="none"/>
        </w:rPr>
        <w:t>2. What flexibility is available in compiling and presenting information sets?</w:t>
      </w:r>
    </w:p>
    <w:p w14:paraId="7E2B9877" w14:textId="77777777" w:rsidR="008323E0" w:rsidRPr="00E640A3" w:rsidRDefault="008323E0" w:rsidP="008323E0">
      <w:pPr>
        <w:spacing w:after="120"/>
        <w:rPr>
          <w:rStyle w:val="Hyperlink"/>
          <w:rFonts w:ascii="Arial" w:hAnsi="Arial" w:cs="Arial"/>
          <w:color w:val="0000FC"/>
          <w:sz w:val="20"/>
          <w:szCs w:val="20"/>
          <w:u w:val="none"/>
        </w:rPr>
      </w:pPr>
      <w:r w:rsidRPr="00E640A3">
        <w:rPr>
          <w:rStyle w:val="Hyperlink"/>
          <w:rFonts w:ascii="Arial" w:hAnsi="Arial" w:cs="Arial"/>
          <w:color w:val="0000FC"/>
          <w:sz w:val="20"/>
          <w:szCs w:val="20"/>
          <w:u w:val="none"/>
        </w:rPr>
        <w:t xml:space="preserve">Apart from the student and ATAR profile data tables, it is not necessary to use the information set as a strict template. The </w:t>
      </w:r>
      <w:r w:rsidRPr="00E640A3">
        <w:rPr>
          <w:rStyle w:val="Hyperlink"/>
          <w:rFonts w:ascii="Arial" w:hAnsi="Arial"/>
          <w:color w:val="0000FC"/>
          <w:sz w:val="20"/>
          <w:u w:val="none"/>
        </w:rPr>
        <w:t>categories</w:t>
      </w:r>
      <w:r w:rsidRPr="00E640A3">
        <w:rPr>
          <w:rStyle w:val="Hyperlink"/>
          <w:rFonts w:ascii="Arial" w:hAnsi="Arial" w:cs="Arial"/>
          <w:color w:val="0000FC"/>
          <w:sz w:val="20"/>
          <w:szCs w:val="20"/>
          <w:u w:val="none"/>
        </w:rPr>
        <w:t xml:space="preserve"> or classes of information and core data to be made available are specified but not the content under those headings.</w:t>
      </w:r>
    </w:p>
    <w:p w14:paraId="6985155F" w14:textId="77777777" w:rsidR="008323E0" w:rsidRPr="00E640A3" w:rsidRDefault="008323E0" w:rsidP="008323E0">
      <w:pPr>
        <w:spacing w:after="120"/>
        <w:rPr>
          <w:rStyle w:val="Hyperlink"/>
          <w:rFonts w:ascii="Arial" w:hAnsi="Arial" w:cs="Arial"/>
          <w:color w:val="0000FC"/>
          <w:sz w:val="20"/>
          <w:szCs w:val="20"/>
          <w:u w:val="none"/>
        </w:rPr>
      </w:pPr>
      <w:r w:rsidRPr="00E640A3">
        <w:rPr>
          <w:rStyle w:val="Hyperlink"/>
          <w:rFonts w:ascii="Arial" w:hAnsi="Arial" w:cs="Arial"/>
          <w:color w:val="0000FC"/>
          <w:sz w:val="20"/>
          <w:szCs w:val="20"/>
          <w:u w:val="none"/>
        </w:rPr>
        <w:t xml:space="preserve">However, the overriding intent is that applicants can easily find course information and data that allows them to compare courses and providers. </w:t>
      </w:r>
    </w:p>
    <w:p w14:paraId="3191DF5D" w14:textId="77777777" w:rsidR="008323E0" w:rsidRPr="00E640A3" w:rsidRDefault="008323E0" w:rsidP="008323E0">
      <w:pPr>
        <w:keepNext/>
        <w:spacing w:after="0"/>
        <w:rPr>
          <w:rStyle w:val="Hyperlink"/>
          <w:rFonts w:ascii="Arial" w:hAnsi="Arial"/>
          <w:b/>
          <w:color w:val="0000FC"/>
          <w:sz w:val="20"/>
          <w:u w:val="none"/>
        </w:rPr>
      </w:pPr>
      <w:r w:rsidRPr="00E640A3">
        <w:rPr>
          <w:rStyle w:val="Hyperlink"/>
          <w:rFonts w:ascii="Arial" w:hAnsi="Arial"/>
          <w:b/>
          <w:color w:val="0000FC"/>
          <w:sz w:val="20"/>
          <w:u w:val="none"/>
        </w:rPr>
        <w:t xml:space="preserve">3. Should whole-of-institution information be repeated in program/course admission information sets? </w:t>
      </w:r>
    </w:p>
    <w:p w14:paraId="4432C44F" w14:textId="77777777" w:rsidR="008323E0" w:rsidRPr="00E640A3" w:rsidRDefault="008323E0" w:rsidP="008323E0">
      <w:pPr>
        <w:spacing w:after="120"/>
        <w:rPr>
          <w:rStyle w:val="Hyperlink"/>
          <w:rFonts w:ascii="Arial" w:hAnsi="Arial" w:cs="Arial"/>
          <w:color w:val="0000FC"/>
          <w:sz w:val="20"/>
          <w:szCs w:val="20"/>
          <w:u w:val="none"/>
        </w:rPr>
      </w:pPr>
      <w:r w:rsidRPr="00E640A3">
        <w:rPr>
          <w:rStyle w:val="Hyperlink"/>
          <w:rFonts w:ascii="Arial" w:hAnsi="Arial" w:cs="Arial"/>
          <w:color w:val="0000FC"/>
          <w:sz w:val="20"/>
          <w:szCs w:val="20"/>
          <w:u w:val="none"/>
        </w:rPr>
        <w:t xml:space="preserve">As a general rule, it is not necessary to repeat information in the </w:t>
      </w:r>
      <w:r w:rsidRPr="00E640A3">
        <w:rPr>
          <w:rStyle w:val="Hyperlink"/>
          <w:rFonts w:ascii="Arial" w:hAnsi="Arial" w:cs="Arial"/>
          <w:i/>
          <w:color w:val="0000FC"/>
          <w:sz w:val="20"/>
          <w:szCs w:val="20"/>
          <w:u w:val="none"/>
        </w:rPr>
        <w:t>Course Admission Information Set</w:t>
      </w:r>
      <w:r w:rsidRPr="00E640A3">
        <w:rPr>
          <w:rStyle w:val="Hyperlink"/>
          <w:rFonts w:ascii="Arial" w:hAnsi="Arial" w:cs="Arial"/>
          <w:color w:val="0000FC"/>
          <w:sz w:val="20"/>
          <w:szCs w:val="20"/>
          <w:u w:val="none"/>
        </w:rPr>
        <w:t xml:space="preserve"> that applies to all courses at an institution and is already set out in the </w:t>
      </w:r>
      <w:r w:rsidRPr="00E640A3">
        <w:rPr>
          <w:rStyle w:val="Hyperlink"/>
          <w:rFonts w:ascii="Arial" w:hAnsi="Arial" w:cs="Arial"/>
          <w:i/>
          <w:color w:val="0000FC"/>
          <w:sz w:val="20"/>
          <w:szCs w:val="20"/>
          <w:u w:val="none"/>
        </w:rPr>
        <w:t>Whole-of-institution admission information set</w:t>
      </w:r>
      <w:r w:rsidRPr="00E640A3">
        <w:rPr>
          <w:rStyle w:val="Hyperlink"/>
          <w:rFonts w:ascii="Arial" w:hAnsi="Arial" w:cs="Arial"/>
          <w:color w:val="0000FC"/>
          <w:sz w:val="20"/>
          <w:szCs w:val="20"/>
          <w:u w:val="none"/>
        </w:rPr>
        <w:t xml:space="preserve">. </w:t>
      </w:r>
      <w:r w:rsidRPr="00E640A3">
        <w:rPr>
          <w:rStyle w:val="Hyperlink"/>
          <w:rFonts w:ascii="Arial" w:hAnsi="Arial"/>
          <w:color w:val="0000FC"/>
          <w:sz w:val="20"/>
          <w:u w:val="none"/>
        </w:rPr>
        <w:t xml:space="preserve">However, where there are entry criteria or application processes that are </w:t>
      </w:r>
      <w:r w:rsidRPr="0057251C">
        <w:rPr>
          <w:rStyle w:val="Hyperlink"/>
          <w:rFonts w:ascii="Arial" w:hAnsi="Arial"/>
          <w:color w:val="0000FC"/>
          <w:sz w:val="20"/>
        </w:rPr>
        <w:t>different from those that generally apply</w:t>
      </w:r>
      <w:r w:rsidRPr="00E640A3">
        <w:rPr>
          <w:rStyle w:val="Hyperlink"/>
          <w:rFonts w:ascii="Arial" w:hAnsi="Arial"/>
          <w:color w:val="0000FC"/>
          <w:sz w:val="20"/>
          <w:u w:val="none"/>
        </w:rPr>
        <w:t xml:space="preserve"> to other courses, they should be detailed here.</w:t>
      </w:r>
      <w:r w:rsidRPr="00E640A3">
        <w:rPr>
          <w:rStyle w:val="Hyperlink"/>
          <w:rFonts w:ascii="Arial" w:hAnsi="Arial" w:cs="Arial"/>
          <w:color w:val="0000FC"/>
          <w:sz w:val="20"/>
          <w:szCs w:val="20"/>
          <w:u w:val="none"/>
        </w:rPr>
        <w:t xml:space="preserve"> Institutions are, of course, at liberty to repeat information they feel should be available in both locations.</w:t>
      </w:r>
    </w:p>
    <w:p w14:paraId="6AA1D626" w14:textId="77777777" w:rsidR="008323E0" w:rsidRPr="00E640A3" w:rsidRDefault="008323E0" w:rsidP="008323E0">
      <w:pPr>
        <w:keepNext/>
        <w:spacing w:after="0"/>
        <w:rPr>
          <w:rStyle w:val="Hyperlink"/>
          <w:rFonts w:ascii="Arial" w:hAnsi="Arial"/>
          <w:b/>
          <w:color w:val="0000FC"/>
          <w:sz w:val="20"/>
          <w:u w:val="none"/>
        </w:rPr>
      </w:pPr>
      <w:r w:rsidRPr="00E640A3">
        <w:rPr>
          <w:rStyle w:val="Hyperlink"/>
          <w:rFonts w:ascii="Arial" w:hAnsi="Arial"/>
          <w:b/>
          <w:color w:val="0000FC"/>
          <w:sz w:val="20"/>
          <w:u w:val="none"/>
        </w:rPr>
        <w:t>4. What level of course aggregation is required for reporting?</w:t>
      </w:r>
    </w:p>
    <w:p w14:paraId="5DA16CA2" w14:textId="77777777" w:rsidR="008323E0" w:rsidRPr="00E640A3" w:rsidRDefault="008323E0" w:rsidP="008323E0">
      <w:pPr>
        <w:spacing w:after="120"/>
        <w:rPr>
          <w:rStyle w:val="Hyperlink"/>
          <w:rFonts w:ascii="Arial" w:hAnsi="Arial"/>
          <w:color w:val="0000FC"/>
          <w:sz w:val="20"/>
          <w:u w:val="none"/>
        </w:rPr>
      </w:pPr>
      <w:r w:rsidRPr="00E640A3">
        <w:rPr>
          <w:rStyle w:val="Hyperlink"/>
          <w:rFonts w:ascii="Arial" w:hAnsi="Arial" w:cs="Arial"/>
          <w:color w:val="0000FC"/>
          <w:sz w:val="20"/>
          <w:szCs w:val="20"/>
          <w:u w:val="none"/>
        </w:rPr>
        <w:t>The level of program/course</w:t>
      </w:r>
      <w:r w:rsidRPr="00E640A3">
        <w:rPr>
          <w:rStyle w:val="Hyperlink"/>
          <w:rFonts w:ascii="Arial" w:hAnsi="Arial"/>
          <w:color w:val="0000FC"/>
          <w:sz w:val="20"/>
          <w:u w:val="none"/>
        </w:rPr>
        <w:t xml:space="preserve"> aggregation used may be different in different contexts – e.g. at individual program level or for a group of closely related courses that have the same admission criteria. Where related programs/courses generally each have small numbers of students enrolled and the admission criteria are the same, it may be more useful and informative to group them together.</w:t>
      </w:r>
    </w:p>
    <w:p w14:paraId="0C2BB2BB" w14:textId="77777777" w:rsidR="008323E0" w:rsidRPr="00E640A3" w:rsidRDefault="008323E0" w:rsidP="008323E0">
      <w:pPr>
        <w:keepNext/>
        <w:spacing w:after="0"/>
        <w:rPr>
          <w:rStyle w:val="Hyperlink"/>
          <w:rFonts w:ascii="Arial" w:hAnsi="Arial"/>
          <w:b/>
          <w:color w:val="0000FC"/>
          <w:sz w:val="20"/>
          <w:u w:val="none"/>
        </w:rPr>
      </w:pPr>
      <w:r w:rsidRPr="00E640A3">
        <w:rPr>
          <w:rStyle w:val="Hyperlink"/>
          <w:rFonts w:ascii="Arial" w:hAnsi="Arial"/>
          <w:b/>
          <w:color w:val="0000FC"/>
          <w:sz w:val="20"/>
          <w:u w:val="none"/>
        </w:rPr>
        <w:t>6. What information is required and what is optional?</w:t>
      </w:r>
    </w:p>
    <w:p w14:paraId="03745C12" w14:textId="77777777" w:rsidR="008323E0" w:rsidRPr="00E640A3" w:rsidRDefault="008323E0" w:rsidP="008323E0">
      <w:pPr>
        <w:spacing w:after="120"/>
        <w:rPr>
          <w:rStyle w:val="Hyperlink"/>
          <w:rFonts w:ascii="Arial" w:hAnsi="Arial" w:cs="Arial"/>
          <w:color w:val="0000FC"/>
          <w:sz w:val="20"/>
          <w:szCs w:val="20"/>
          <w:u w:val="none"/>
        </w:rPr>
      </w:pPr>
      <w:r w:rsidRPr="00E640A3">
        <w:rPr>
          <w:rStyle w:val="Hyperlink"/>
          <w:rFonts w:ascii="Arial" w:hAnsi="Arial" w:cs="Arial"/>
          <w:color w:val="0000FC"/>
          <w:sz w:val="20"/>
          <w:szCs w:val="20"/>
          <w:u w:val="none"/>
        </w:rPr>
        <w:t xml:space="preserve">All sections of the program/course information set are required except for section 1 – </w:t>
      </w:r>
      <w:r w:rsidRPr="00E640A3">
        <w:rPr>
          <w:rStyle w:val="Hyperlink"/>
          <w:rFonts w:ascii="Arial" w:hAnsi="Arial" w:cs="Arial"/>
          <w:i/>
          <w:color w:val="0000FC"/>
          <w:sz w:val="20"/>
          <w:szCs w:val="20"/>
          <w:u w:val="none"/>
        </w:rPr>
        <w:t>About [Name of Program/Course/Course Group).</w:t>
      </w:r>
      <w:r w:rsidRPr="00E640A3">
        <w:rPr>
          <w:rStyle w:val="Hyperlink"/>
          <w:rFonts w:ascii="Arial" w:hAnsi="Arial" w:cs="Arial"/>
          <w:color w:val="0000FC"/>
          <w:sz w:val="20"/>
          <w:szCs w:val="20"/>
          <w:u w:val="none"/>
        </w:rPr>
        <w:t xml:space="preserve"> This section is labelled “</w:t>
      </w:r>
      <w:r w:rsidRPr="00E640A3">
        <w:rPr>
          <w:rStyle w:val="Hyperlink"/>
          <w:rFonts w:ascii="Arial" w:hAnsi="Arial" w:cs="Arial"/>
          <w:i/>
          <w:color w:val="0000FC"/>
          <w:sz w:val="20"/>
          <w:szCs w:val="20"/>
          <w:u w:val="none"/>
        </w:rPr>
        <w:t>Optional</w:t>
      </w:r>
      <w:r w:rsidRPr="00E640A3">
        <w:rPr>
          <w:rStyle w:val="Hyperlink"/>
          <w:rFonts w:ascii="Arial" w:hAnsi="Arial" w:cs="Arial"/>
          <w:color w:val="0000FC"/>
          <w:sz w:val="20"/>
          <w:szCs w:val="20"/>
          <w:u w:val="none"/>
        </w:rPr>
        <w:t>” and may be included, or not, at provider discretion.</w:t>
      </w:r>
    </w:p>
    <w:p w14:paraId="0C04C1EE" w14:textId="77777777" w:rsidR="002F7600" w:rsidRDefault="008323E0" w:rsidP="008323E0">
      <w:pPr>
        <w:spacing w:after="120"/>
        <w:rPr>
          <w:rStyle w:val="Hyperlink"/>
          <w:rFonts w:ascii="Arial" w:hAnsi="Arial" w:cs="Arial"/>
          <w:i/>
          <w:color w:val="0000FC"/>
          <w:sz w:val="20"/>
          <w:szCs w:val="20"/>
          <w:u w:val="none"/>
        </w:rPr>
      </w:pPr>
      <w:r w:rsidRPr="00E640A3">
        <w:rPr>
          <w:rStyle w:val="Hyperlink"/>
          <w:rFonts w:ascii="Arial" w:hAnsi="Arial" w:cs="Arial"/>
          <w:i/>
          <w:color w:val="0000FC"/>
          <w:sz w:val="20"/>
          <w:szCs w:val="20"/>
          <w:u w:val="none"/>
        </w:rPr>
        <w:t>(Note: “program” and “course” are considered interchangeable terms in this information set.)</w:t>
      </w:r>
    </w:p>
    <w:p w14:paraId="2BB97AE1" w14:textId="5C28A3CD" w:rsidR="002E1B70" w:rsidRPr="00E640A3" w:rsidRDefault="008323E0" w:rsidP="008323E0">
      <w:pPr>
        <w:spacing w:after="120"/>
        <w:rPr>
          <w:rStyle w:val="Hyperlink"/>
          <w:rFonts w:ascii="Arial" w:hAnsi="Arial" w:cs="Arial"/>
          <w:b/>
          <w:bCs/>
          <w:color w:val="0000FC"/>
          <w:sz w:val="20"/>
          <w:szCs w:val="20"/>
          <w:u w:val="none"/>
        </w:rPr>
      </w:pPr>
      <w:r w:rsidRPr="00E640A3">
        <w:rPr>
          <w:rStyle w:val="Hyperlink"/>
          <w:rFonts w:ascii="Arial" w:hAnsi="Arial" w:cs="Arial"/>
          <w:b/>
          <w:bCs/>
          <w:color w:val="0000FC"/>
          <w:sz w:val="20"/>
          <w:szCs w:val="20"/>
          <w:u w:val="none"/>
        </w:rPr>
        <w:t>Black text should appear in the published version of the information set.</w:t>
      </w:r>
    </w:p>
    <w:p w14:paraId="7AFD9607" w14:textId="6D08E237" w:rsidR="008323E0" w:rsidRPr="00E640A3" w:rsidRDefault="008323E0" w:rsidP="002E1B70">
      <w:pPr>
        <w:spacing w:after="120"/>
        <w:rPr>
          <w:rStyle w:val="Hyperlink"/>
          <w:rFonts w:ascii="Arial" w:hAnsi="Arial" w:cs="Arial"/>
          <w:color w:val="0000FC"/>
          <w:sz w:val="20"/>
          <w:szCs w:val="20"/>
          <w:u w:val="none"/>
        </w:rPr>
        <w:sectPr w:rsidR="008323E0" w:rsidRPr="00E640A3" w:rsidSect="002D2789">
          <w:headerReference w:type="even" r:id="rId43"/>
          <w:headerReference w:type="default" r:id="rId44"/>
          <w:headerReference w:type="first" r:id="rId45"/>
          <w:footerReference w:type="first" r:id="rId46"/>
          <w:pgSz w:w="11906" w:h="16838" w:code="9"/>
          <w:pgMar w:top="1372" w:right="1440" w:bottom="1247" w:left="1440" w:header="709" w:footer="510" w:gutter="0"/>
          <w:cols w:space="567"/>
          <w:titlePg/>
          <w:docGrid w:linePitch="360"/>
        </w:sectPr>
      </w:pPr>
      <w:r w:rsidRPr="00E640A3">
        <w:rPr>
          <w:rStyle w:val="Hyperlink"/>
          <w:rFonts w:ascii="Arial" w:hAnsi="Arial" w:cs="Arial"/>
          <w:b/>
          <w:color w:val="0000FC"/>
          <w:sz w:val="20"/>
          <w:szCs w:val="20"/>
          <w:u w:val="none"/>
        </w:rPr>
        <w:t>DELETE ALL BLUE INSTRUCTION TEXT WHEN COMPLETE</w:t>
      </w:r>
      <w:r w:rsidRPr="00E640A3">
        <w:rPr>
          <w:rStyle w:val="Hyperlink"/>
          <w:rFonts w:ascii="Arial" w:hAnsi="Arial" w:cs="Arial"/>
          <w:color w:val="0000FC"/>
          <w:sz w:val="20"/>
          <w:szCs w:val="20"/>
          <w:u w:val="none"/>
        </w:rPr>
        <w:t>]</w:t>
      </w:r>
    </w:p>
    <w:p w14:paraId="6D7180C7" w14:textId="77777777" w:rsidR="008323E0" w:rsidRPr="005A58A8" w:rsidRDefault="008323E0" w:rsidP="00B43077">
      <w:pPr>
        <w:spacing w:after="120"/>
        <w:rPr>
          <w:rFonts w:ascii="Corbel" w:eastAsiaTheme="majorEastAsia" w:hAnsi="Corbel" w:cs="Arial"/>
          <w:b/>
          <w:bCs/>
          <w:color w:val="FF0000"/>
          <w:sz w:val="28"/>
          <w:szCs w:val="28"/>
        </w:rPr>
      </w:pPr>
      <w:r w:rsidRPr="005D324E">
        <w:rPr>
          <w:rFonts w:ascii="Corbel" w:eastAsiaTheme="majorEastAsia" w:hAnsi="Corbel" w:cs="Arial"/>
          <w:b/>
          <w:bCs/>
          <w:color w:val="FF0000"/>
          <w:sz w:val="28"/>
          <w:szCs w:val="28"/>
        </w:rPr>
        <w:lastRenderedPageBreak/>
        <w:t>[Insert Name of Higher Education Provider]</w:t>
      </w:r>
    </w:p>
    <w:p w14:paraId="36664469" w14:textId="77777777" w:rsidR="008323E0" w:rsidRPr="00B43077" w:rsidRDefault="008323E0" w:rsidP="008323E0">
      <w:pPr>
        <w:spacing w:after="120"/>
        <w:jc w:val="center"/>
        <w:rPr>
          <w:rFonts w:ascii="Corbel" w:eastAsiaTheme="majorEastAsia" w:hAnsi="Corbel" w:cs="Arial"/>
          <w:b/>
          <w:bCs/>
          <w:color w:val="FF0000"/>
          <w:sz w:val="28"/>
          <w:szCs w:val="28"/>
        </w:rPr>
      </w:pPr>
      <w:r w:rsidRPr="001B5C46">
        <w:rPr>
          <w:rFonts w:ascii="Corbel" w:eastAsiaTheme="majorEastAsia" w:hAnsi="Corbel" w:cs="Arial"/>
          <w:b/>
          <w:bCs/>
          <w:color w:val="FF0000"/>
          <w:sz w:val="28"/>
          <w:szCs w:val="28"/>
        </w:rPr>
        <w:t>Admission information for [Insert Name of Program/Course/Course Group]</w:t>
      </w:r>
    </w:p>
    <w:p w14:paraId="0C5B3C33" w14:textId="5226F1FF" w:rsidR="008323E0" w:rsidRPr="00B43077" w:rsidRDefault="008323E0" w:rsidP="00977848">
      <w:pPr>
        <w:keepNext/>
        <w:keepLines/>
        <w:numPr>
          <w:ilvl w:val="0"/>
          <w:numId w:val="18"/>
        </w:numPr>
        <w:spacing w:before="240" w:after="0" w:line="240" w:lineRule="auto"/>
        <w:ind w:left="567" w:hanging="567"/>
        <w:outlineLvl w:val="0"/>
        <w:rPr>
          <w:rFonts w:ascii="Corbel" w:hAnsi="Corbel"/>
          <w:b/>
          <w:sz w:val="28"/>
        </w:rPr>
      </w:pPr>
      <w:bookmarkStart w:id="351" w:name="_Toc482805083"/>
      <w:bookmarkStart w:id="352" w:name="_Toc483263593"/>
      <w:bookmarkStart w:id="353" w:name="_Toc483350233"/>
      <w:bookmarkStart w:id="354" w:name="_Toc483813649"/>
      <w:bookmarkStart w:id="355" w:name="_Toc484093519"/>
      <w:bookmarkStart w:id="356" w:name="_Toc499566370"/>
      <w:bookmarkStart w:id="357" w:name="_Toc499570628"/>
      <w:bookmarkStart w:id="358" w:name="_Toc501386052"/>
      <w:bookmarkStart w:id="359" w:name="_Toc501638328"/>
      <w:bookmarkStart w:id="360" w:name="_Toc102842216"/>
      <w:bookmarkStart w:id="361" w:name="_Toc102987537"/>
      <w:bookmarkStart w:id="362" w:name="_Toc105510371"/>
      <w:bookmarkStart w:id="363" w:name="_Toc105510609"/>
      <w:bookmarkStart w:id="364" w:name="_Toc480754908"/>
      <w:r w:rsidRPr="00B43077">
        <w:rPr>
          <w:rFonts w:ascii="Corbel" w:hAnsi="Corbel"/>
          <w:b/>
          <w:sz w:val="28"/>
        </w:rPr>
        <w:t xml:space="preserve">About </w:t>
      </w:r>
      <w:r w:rsidRPr="00B43077">
        <w:rPr>
          <w:rFonts w:ascii="Corbel" w:hAnsi="Corbel"/>
          <w:b/>
          <w:color w:val="FF0000"/>
          <w:sz w:val="28"/>
        </w:rPr>
        <w:t xml:space="preserve">[Name of Program/Course/Course Group] </w:t>
      </w:r>
      <w:r w:rsidRPr="00E70CD3">
        <w:rPr>
          <w:rFonts w:ascii="Corbel" w:hAnsi="Corbel"/>
          <w:i/>
          <w:color w:val="0000FF"/>
          <w:sz w:val="28"/>
          <w:highlight w:val="yellow"/>
        </w:rPr>
        <w:t>[</w:t>
      </w:r>
      <w:r w:rsidR="00E70CD3" w:rsidRPr="00E70CD3">
        <w:rPr>
          <w:rFonts w:ascii="Corbel" w:hAnsi="Corbel"/>
          <w:i/>
          <w:color w:val="0000FF"/>
          <w:sz w:val="28"/>
          <w:highlight w:val="yellow"/>
        </w:rPr>
        <w:t>Required</w:t>
      </w:r>
      <w:r w:rsidRPr="00E70CD3">
        <w:rPr>
          <w:rFonts w:ascii="Corbel" w:hAnsi="Corbel"/>
          <w:i/>
          <w:color w:val="0000FF"/>
          <w:sz w:val="28"/>
          <w:highlight w:val="yellow"/>
        </w:rPr>
        <w:t>]</w:t>
      </w:r>
      <w:bookmarkEnd w:id="351"/>
      <w:bookmarkEnd w:id="352"/>
      <w:bookmarkEnd w:id="353"/>
      <w:bookmarkEnd w:id="354"/>
      <w:bookmarkEnd w:id="355"/>
      <w:bookmarkEnd w:id="356"/>
      <w:bookmarkEnd w:id="357"/>
      <w:bookmarkEnd w:id="358"/>
      <w:bookmarkEnd w:id="359"/>
      <w:bookmarkEnd w:id="360"/>
      <w:bookmarkEnd w:id="361"/>
      <w:bookmarkEnd w:id="362"/>
      <w:bookmarkEnd w:id="363"/>
    </w:p>
    <w:p w14:paraId="23213204" w14:textId="5E8AD919" w:rsidR="008323E0" w:rsidRPr="00E640A3" w:rsidRDefault="008323E0" w:rsidP="008323E0">
      <w:pPr>
        <w:spacing w:after="0"/>
        <w:rPr>
          <w:rStyle w:val="Hyperlink"/>
          <w:rFonts w:ascii="Arial" w:hAnsi="Arial" w:cs="Arial"/>
          <w:color w:val="0000FC"/>
          <w:sz w:val="18"/>
          <w:szCs w:val="18"/>
          <w:u w:val="none"/>
        </w:rPr>
      </w:pPr>
      <w:r w:rsidRPr="00E640A3">
        <w:rPr>
          <w:rStyle w:val="Hyperlink"/>
          <w:rFonts w:ascii="Arial" w:hAnsi="Arial" w:cs="Arial"/>
          <w:color w:val="0000FC"/>
          <w:sz w:val="18"/>
          <w:szCs w:val="18"/>
          <w:u w:val="none"/>
        </w:rPr>
        <w:t>[</w:t>
      </w:r>
      <w:r w:rsidR="00E70CD3">
        <w:rPr>
          <w:rStyle w:val="Hyperlink"/>
          <w:rFonts w:ascii="Arial" w:hAnsi="Arial" w:cs="Arial"/>
          <w:color w:val="0000FC"/>
          <w:sz w:val="18"/>
          <w:szCs w:val="18"/>
          <w:u w:val="none"/>
        </w:rPr>
        <w:t>Optionally include some g</w:t>
      </w:r>
      <w:r w:rsidRPr="00E640A3">
        <w:rPr>
          <w:rStyle w:val="Hyperlink"/>
          <w:rFonts w:ascii="Arial" w:hAnsi="Arial" w:cs="Arial"/>
          <w:color w:val="0000FC"/>
          <w:sz w:val="18"/>
          <w:szCs w:val="18"/>
          <w:u w:val="none"/>
        </w:rPr>
        <w:t>eneral information about studying this program, course or course group, such as:</w:t>
      </w:r>
    </w:p>
    <w:p w14:paraId="4B8893DA" w14:textId="77777777" w:rsidR="008323E0" w:rsidRPr="00E640A3" w:rsidRDefault="008323E0" w:rsidP="00977848">
      <w:pPr>
        <w:pStyle w:val="ListParagraph"/>
        <w:numPr>
          <w:ilvl w:val="0"/>
          <w:numId w:val="22"/>
        </w:numPr>
        <w:spacing w:line="276" w:lineRule="auto"/>
        <w:rPr>
          <w:rStyle w:val="Hyperlink"/>
          <w:rFonts w:ascii="Arial" w:hAnsi="Arial" w:cs="Arial"/>
          <w:color w:val="0000FC"/>
          <w:sz w:val="18"/>
          <w:szCs w:val="18"/>
          <w:u w:val="none"/>
        </w:rPr>
      </w:pPr>
      <w:r w:rsidRPr="00E640A3">
        <w:rPr>
          <w:rStyle w:val="Hyperlink"/>
          <w:rFonts w:ascii="Arial" w:hAnsi="Arial" w:cs="Arial"/>
          <w:color w:val="0000FC"/>
          <w:sz w:val="18"/>
          <w:szCs w:val="18"/>
          <w:u w:val="none"/>
        </w:rPr>
        <w:t>Course options available, course design, qualifications on offer, accreditations and endorsement of the course/s by professional bodies or other organisations, whether required by law, by the profession itself or purely voluntary.</w:t>
      </w:r>
    </w:p>
    <w:p w14:paraId="519CE836" w14:textId="77777777" w:rsidR="008323E0" w:rsidRPr="00E640A3" w:rsidRDefault="008323E0" w:rsidP="00977848">
      <w:pPr>
        <w:pStyle w:val="ListParagraph"/>
        <w:numPr>
          <w:ilvl w:val="0"/>
          <w:numId w:val="22"/>
        </w:numPr>
        <w:spacing w:after="240" w:line="276" w:lineRule="auto"/>
        <w:rPr>
          <w:rStyle w:val="Hyperlink"/>
          <w:rFonts w:ascii="Arial" w:hAnsi="Arial" w:cs="Arial"/>
          <w:color w:val="0000FC"/>
          <w:sz w:val="18"/>
          <w:szCs w:val="18"/>
          <w:u w:val="none"/>
        </w:rPr>
      </w:pPr>
      <w:r w:rsidRPr="00E640A3">
        <w:rPr>
          <w:rStyle w:val="Hyperlink"/>
          <w:rFonts w:ascii="Arial" w:hAnsi="Arial" w:cs="Arial"/>
          <w:color w:val="0000FC"/>
          <w:sz w:val="18"/>
          <w:szCs w:val="18"/>
          <w:u w:val="none"/>
        </w:rPr>
        <w:t>Work based learning, internships and work placements available as part of the course.</w:t>
      </w:r>
    </w:p>
    <w:p w14:paraId="0B854D8A" w14:textId="77777777" w:rsidR="008323E0" w:rsidRPr="00E640A3" w:rsidRDefault="008323E0" w:rsidP="00977848">
      <w:pPr>
        <w:pStyle w:val="ListParagraph"/>
        <w:numPr>
          <w:ilvl w:val="0"/>
          <w:numId w:val="22"/>
        </w:numPr>
        <w:spacing w:line="276" w:lineRule="auto"/>
        <w:rPr>
          <w:rStyle w:val="Hyperlink"/>
          <w:rFonts w:ascii="Arial" w:hAnsi="Arial" w:cs="Arial"/>
          <w:color w:val="0000FC"/>
          <w:sz w:val="18"/>
          <w:szCs w:val="18"/>
          <w:u w:val="none"/>
        </w:rPr>
      </w:pPr>
      <w:r w:rsidRPr="00E640A3">
        <w:rPr>
          <w:rStyle w:val="Hyperlink"/>
          <w:rFonts w:ascii="Arial" w:hAnsi="Arial" w:cs="Arial"/>
          <w:color w:val="0000FC"/>
          <w:sz w:val="18"/>
          <w:szCs w:val="18"/>
          <w:u w:val="none"/>
        </w:rPr>
        <w:t>Graduate career pathways, postgraduate study pathways</w:t>
      </w:r>
    </w:p>
    <w:p w14:paraId="13FC6C85" w14:textId="77777777" w:rsidR="008323E0" w:rsidRPr="00E640A3" w:rsidRDefault="008323E0" w:rsidP="00977848">
      <w:pPr>
        <w:pStyle w:val="ListParagraph"/>
        <w:numPr>
          <w:ilvl w:val="0"/>
          <w:numId w:val="22"/>
        </w:numPr>
        <w:spacing w:line="276" w:lineRule="auto"/>
        <w:rPr>
          <w:rStyle w:val="Hyperlink"/>
          <w:rFonts w:ascii="Arial" w:hAnsi="Arial" w:cs="Arial"/>
          <w:color w:val="0000FC"/>
          <w:sz w:val="18"/>
          <w:szCs w:val="18"/>
          <w:u w:val="none"/>
        </w:rPr>
      </w:pPr>
      <w:r w:rsidRPr="00E640A3">
        <w:rPr>
          <w:rStyle w:val="Hyperlink"/>
          <w:rFonts w:ascii="Arial" w:hAnsi="Arial" w:cs="Arial"/>
          <w:color w:val="0000FC"/>
          <w:sz w:val="18"/>
          <w:szCs w:val="18"/>
          <w:u w:val="none"/>
        </w:rPr>
        <w:t>Facilities and staff, campus information on locations where the program/course/course group is offered.</w:t>
      </w:r>
    </w:p>
    <w:p w14:paraId="55DBE56F" w14:textId="32F898B3" w:rsidR="008323E0" w:rsidRDefault="008323E0" w:rsidP="00977848">
      <w:pPr>
        <w:pStyle w:val="ListParagraph"/>
        <w:numPr>
          <w:ilvl w:val="0"/>
          <w:numId w:val="22"/>
        </w:numPr>
        <w:spacing w:line="276" w:lineRule="auto"/>
        <w:rPr>
          <w:rStyle w:val="Hyperlink"/>
          <w:rFonts w:ascii="Arial" w:hAnsi="Arial" w:cs="Arial"/>
          <w:color w:val="0000FC"/>
          <w:sz w:val="18"/>
          <w:szCs w:val="18"/>
          <w:u w:val="none"/>
        </w:rPr>
      </w:pPr>
      <w:r w:rsidRPr="00E640A3">
        <w:rPr>
          <w:rStyle w:val="Hyperlink"/>
          <w:rFonts w:ascii="Arial" w:hAnsi="Arial" w:cs="Arial"/>
          <w:color w:val="0000FC"/>
          <w:sz w:val="18"/>
          <w:szCs w:val="18"/>
          <w:u w:val="none"/>
        </w:rPr>
        <w:t>Information on bridging and enabling courses that could lead to enrolment in this course]</w:t>
      </w:r>
    </w:p>
    <w:p w14:paraId="23F04076" w14:textId="77777777" w:rsidR="00141268" w:rsidRDefault="00141268" w:rsidP="002930D1">
      <w:pPr>
        <w:pStyle w:val="ListParagraph"/>
        <w:spacing w:line="276" w:lineRule="auto"/>
        <w:rPr>
          <w:rStyle w:val="Hyperlink"/>
          <w:rFonts w:ascii="Arial" w:hAnsi="Arial" w:cs="Arial"/>
          <w:color w:val="0000FC"/>
          <w:sz w:val="18"/>
          <w:szCs w:val="18"/>
          <w:u w:val="none"/>
        </w:rPr>
      </w:pPr>
    </w:p>
    <w:p w14:paraId="1C898E22" w14:textId="67C4ECFA" w:rsidR="00C54231" w:rsidRDefault="00C54231" w:rsidP="00E73989">
      <w:pPr>
        <w:pStyle w:val="ListParagraph"/>
        <w:keepNext/>
        <w:shd w:val="clear" w:color="auto" w:fill="FFFF00"/>
        <w:spacing w:before="240" w:after="0"/>
        <w:rPr>
          <w:rFonts w:ascii="Corbel" w:hAnsi="Corbel"/>
          <w:b/>
        </w:rPr>
      </w:pPr>
      <w:r>
        <w:rPr>
          <w:rFonts w:ascii="Corbel" w:hAnsi="Corbel"/>
          <w:b/>
        </w:rPr>
        <w:t xml:space="preserve">Fees and charges </w:t>
      </w:r>
      <w:r w:rsidRPr="006830F9">
        <w:rPr>
          <w:rStyle w:val="Hyperlink"/>
          <w:i/>
          <w:iCs/>
          <w:color w:val="0000FC"/>
          <w:u w:val="none"/>
        </w:rPr>
        <w:t>[Required for</w:t>
      </w:r>
      <w:r w:rsidRPr="009D1286">
        <w:rPr>
          <w:rStyle w:val="Hyperlink"/>
          <w:i/>
          <w:iCs/>
          <w:color w:val="0000FC"/>
          <w:u w:val="none"/>
        </w:rPr>
        <w:t xml:space="preserve"> courses accepting international students</w:t>
      </w:r>
      <w:r>
        <w:rPr>
          <w:rStyle w:val="Hyperlink"/>
          <w:i/>
          <w:iCs/>
          <w:color w:val="0000FC"/>
          <w:u w:val="none"/>
        </w:rPr>
        <w:t xml:space="preserve"> or fee-paying </w:t>
      </w:r>
      <w:r w:rsidR="006830F9">
        <w:rPr>
          <w:rStyle w:val="Hyperlink"/>
          <w:i/>
          <w:iCs/>
          <w:color w:val="0000FC"/>
          <w:u w:val="none"/>
        </w:rPr>
        <w:t xml:space="preserve">Australian </w:t>
      </w:r>
      <w:r>
        <w:rPr>
          <w:rStyle w:val="Hyperlink"/>
          <w:i/>
          <w:iCs/>
          <w:color w:val="0000FC"/>
          <w:u w:val="none"/>
        </w:rPr>
        <w:t>domestic students</w:t>
      </w:r>
      <w:r w:rsidR="006830F9">
        <w:rPr>
          <w:rStyle w:val="Hyperlink"/>
          <w:i/>
          <w:iCs/>
          <w:color w:val="0000FC"/>
          <w:u w:val="none"/>
        </w:rPr>
        <w:t>]</w:t>
      </w:r>
    </w:p>
    <w:p w14:paraId="37A2B360" w14:textId="7364CF9A" w:rsidR="009F250C" w:rsidRPr="006830F9" w:rsidRDefault="006830F9" w:rsidP="00E73989">
      <w:pPr>
        <w:pStyle w:val="ListParagraph"/>
        <w:keepNext/>
        <w:shd w:val="clear" w:color="auto" w:fill="FFFF00"/>
        <w:spacing w:before="240" w:after="0"/>
        <w:rPr>
          <w:rStyle w:val="Hyperlink"/>
          <w:rFonts w:ascii="Arial" w:hAnsi="Arial"/>
          <w:color w:val="0000FC"/>
          <w:sz w:val="18"/>
          <w:u w:val="none"/>
        </w:rPr>
      </w:pPr>
      <w:r>
        <w:rPr>
          <w:rStyle w:val="Hyperlink"/>
          <w:rFonts w:ascii="Arial" w:hAnsi="Arial"/>
          <w:color w:val="0000FC"/>
          <w:sz w:val="18"/>
          <w:u w:val="none"/>
        </w:rPr>
        <w:t>[State</w:t>
      </w:r>
      <w:r w:rsidR="00667195">
        <w:rPr>
          <w:rStyle w:val="Hyperlink"/>
          <w:rFonts w:ascii="Arial" w:hAnsi="Arial"/>
          <w:color w:val="0000FC"/>
          <w:sz w:val="18"/>
          <w:u w:val="none"/>
        </w:rPr>
        <w:t xml:space="preserve"> or provide a link to</w:t>
      </w:r>
      <w:r>
        <w:rPr>
          <w:rStyle w:val="Hyperlink"/>
          <w:rFonts w:ascii="Arial" w:hAnsi="Arial"/>
          <w:color w:val="0000FC"/>
          <w:sz w:val="18"/>
          <w:u w:val="none"/>
        </w:rPr>
        <w:t xml:space="preserve"> the course fees applicable to international and domestic fee-paying </w:t>
      </w:r>
      <w:r w:rsidR="009F250C">
        <w:rPr>
          <w:rStyle w:val="Hyperlink"/>
          <w:rFonts w:ascii="Arial" w:hAnsi="Arial"/>
          <w:color w:val="0000FC"/>
          <w:sz w:val="18"/>
          <w:u w:val="none"/>
        </w:rPr>
        <w:t>students]</w:t>
      </w:r>
      <w:r w:rsidR="009F250C">
        <w:rPr>
          <w:rStyle w:val="Hyperlink"/>
          <w:rFonts w:ascii="Arial" w:hAnsi="Arial"/>
          <w:color w:val="0000FC"/>
          <w:sz w:val="18"/>
          <w:u w:val="none"/>
        </w:rPr>
        <w:br/>
      </w:r>
    </w:p>
    <w:p w14:paraId="76636673" w14:textId="77777777" w:rsidR="00902F00" w:rsidRDefault="00902F00" w:rsidP="00902F00">
      <w:pPr>
        <w:pStyle w:val="ListParagraph"/>
        <w:keepNext/>
        <w:shd w:val="clear" w:color="auto" w:fill="FFFF00"/>
        <w:spacing w:before="240" w:after="0"/>
        <w:rPr>
          <w:rFonts w:ascii="Corbel" w:hAnsi="Corbel"/>
          <w:b/>
        </w:rPr>
      </w:pPr>
      <w:r>
        <w:rPr>
          <w:rFonts w:ascii="Corbel" w:hAnsi="Corbel"/>
          <w:b/>
        </w:rPr>
        <w:t xml:space="preserve">International student enrolments </w:t>
      </w:r>
      <w:r w:rsidRPr="00A37783">
        <w:rPr>
          <w:rStyle w:val="Hyperlink"/>
          <w:i/>
          <w:iCs/>
          <w:color w:val="0000FC"/>
          <w:u w:val="none"/>
        </w:rPr>
        <w:t>[Required</w:t>
      </w:r>
      <w:r>
        <w:rPr>
          <w:rStyle w:val="Hyperlink"/>
          <w:i/>
          <w:iCs/>
          <w:color w:val="0000FC"/>
          <w:u w:val="none"/>
        </w:rPr>
        <w:t>]</w:t>
      </w:r>
    </w:p>
    <w:p w14:paraId="57423971" w14:textId="60CF351D" w:rsidR="00997ED7" w:rsidRPr="00E640A3" w:rsidRDefault="00902F00" w:rsidP="00902F00">
      <w:pPr>
        <w:pStyle w:val="ListParagraph"/>
        <w:shd w:val="clear" w:color="auto" w:fill="FFFF00"/>
        <w:spacing w:after="240"/>
        <w:rPr>
          <w:rStyle w:val="Hyperlink"/>
          <w:rFonts w:ascii="Arial" w:hAnsi="Arial" w:cs="Arial"/>
          <w:color w:val="0000FC"/>
          <w:sz w:val="18"/>
          <w:szCs w:val="18"/>
          <w:u w:val="none"/>
        </w:rPr>
      </w:pPr>
      <w:r w:rsidRPr="009D1286">
        <w:rPr>
          <w:rStyle w:val="Hyperlink"/>
          <w:rFonts w:ascii="Arial" w:hAnsi="Arial"/>
          <w:color w:val="0000FC"/>
          <w:sz w:val="18"/>
          <w:u w:val="none"/>
        </w:rPr>
        <w:t xml:space="preserve">[Indicate </w:t>
      </w:r>
      <w:r>
        <w:rPr>
          <w:rStyle w:val="Hyperlink"/>
          <w:rFonts w:ascii="Arial" w:hAnsi="Arial"/>
          <w:color w:val="0000FC"/>
          <w:sz w:val="18"/>
          <w:u w:val="none"/>
        </w:rPr>
        <w:t>enrolments in the course are accepted from international applicants.</w:t>
      </w:r>
      <w:r w:rsidR="001954A9">
        <w:rPr>
          <w:rStyle w:val="Hyperlink"/>
          <w:rFonts w:ascii="Arial" w:hAnsi="Arial"/>
          <w:color w:val="0000FC"/>
          <w:sz w:val="18"/>
          <w:u w:val="none"/>
        </w:rPr>
        <w:t xml:space="preserve"> If so, provide a link to the </w:t>
      </w:r>
      <w:r w:rsidR="00240120">
        <w:rPr>
          <w:rStyle w:val="Hyperlink"/>
          <w:rFonts w:ascii="Arial" w:hAnsi="Arial"/>
          <w:color w:val="0000FC"/>
          <w:sz w:val="18"/>
          <w:u w:val="none"/>
        </w:rPr>
        <w:t>general information on international enrolments at the institution.</w:t>
      </w:r>
      <w:r>
        <w:rPr>
          <w:rStyle w:val="Hyperlink"/>
          <w:rFonts w:ascii="Arial" w:hAnsi="Arial"/>
          <w:color w:val="0000FC"/>
          <w:sz w:val="18"/>
          <w:u w:val="none"/>
        </w:rPr>
        <w:t>]</w:t>
      </w:r>
      <w:r>
        <w:rPr>
          <w:rStyle w:val="Hyperlink"/>
          <w:rFonts w:ascii="Arial" w:hAnsi="Arial"/>
          <w:color w:val="0000FC"/>
          <w:sz w:val="18"/>
          <w:u w:val="none"/>
        </w:rPr>
        <w:br/>
      </w:r>
    </w:p>
    <w:p w14:paraId="0606EC5D" w14:textId="02B4492A" w:rsidR="002930D1" w:rsidRPr="009D1286" w:rsidRDefault="00141268" w:rsidP="00E73989">
      <w:pPr>
        <w:pStyle w:val="ListParagraph"/>
        <w:keepNext/>
        <w:shd w:val="clear" w:color="auto" w:fill="FFFF00"/>
        <w:spacing w:before="240" w:after="0"/>
        <w:rPr>
          <w:rStyle w:val="Hyperlink"/>
          <w:i/>
          <w:iCs/>
          <w:color w:val="0000FC"/>
          <w:u w:val="none"/>
        </w:rPr>
      </w:pPr>
      <w:r w:rsidRPr="009D1286">
        <w:rPr>
          <w:rFonts w:ascii="Corbel" w:hAnsi="Corbel"/>
          <w:b/>
        </w:rPr>
        <w:t xml:space="preserve">CRICOS course code </w:t>
      </w:r>
      <w:r w:rsidRPr="009D1286">
        <w:rPr>
          <w:rStyle w:val="Hyperlink"/>
          <w:i/>
          <w:iCs/>
          <w:color w:val="0000FC"/>
          <w:u w:val="none"/>
        </w:rPr>
        <w:t>[</w:t>
      </w:r>
      <w:r w:rsidR="00E73989" w:rsidRPr="009D1286">
        <w:rPr>
          <w:rStyle w:val="Hyperlink"/>
          <w:i/>
          <w:iCs/>
          <w:color w:val="0000FC"/>
          <w:u w:val="none"/>
        </w:rPr>
        <w:t>Required for courses accepting international students]</w:t>
      </w:r>
    </w:p>
    <w:p w14:paraId="66D08159" w14:textId="50A7EC1E" w:rsidR="00141268" w:rsidRPr="009D1286" w:rsidRDefault="00902F00" w:rsidP="00E73989">
      <w:pPr>
        <w:pStyle w:val="ListParagraph"/>
        <w:shd w:val="clear" w:color="auto" w:fill="FFFF00"/>
        <w:spacing w:line="276" w:lineRule="auto"/>
        <w:rPr>
          <w:rStyle w:val="Hyperlink"/>
          <w:rFonts w:ascii="Arial" w:hAnsi="Arial" w:cs="Arial"/>
          <w:color w:val="0000FC"/>
          <w:sz w:val="18"/>
          <w:szCs w:val="18"/>
          <w:u w:val="none"/>
        </w:rPr>
      </w:pPr>
      <w:r>
        <w:rPr>
          <w:rStyle w:val="Hyperlink"/>
          <w:rFonts w:ascii="Arial" w:hAnsi="Arial" w:cs="Arial"/>
          <w:color w:val="0000FC"/>
          <w:sz w:val="18"/>
          <w:szCs w:val="18"/>
          <w:u w:val="none"/>
        </w:rPr>
        <w:t>[</w:t>
      </w:r>
      <w:r w:rsidR="00E73989" w:rsidRPr="009D1286">
        <w:rPr>
          <w:rStyle w:val="Hyperlink"/>
          <w:rFonts w:ascii="Arial" w:hAnsi="Arial" w:cs="Arial"/>
          <w:color w:val="0000FC"/>
          <w:sz w:val="18"/>
          <w:szCs w:val="18"/>
          <w:u w:val="none"/>
        </w:rPr>
        <w:t>CRICOS Course Code</w:t>
      </w:r>
      <w:r>
        <w:rPr>
          <w:rStyle w:val="Hyperlink"/>
          <w:rFonts w:ascii="Arial" w:hAnsi="Arial" w:cs="Arial"/>
          <w:color w:val="0000FC"/>
          <w:sz w:val="18"/>
          <w:szCs w:val="18"/>
          <w:u w:val="none"/>
        </w:rPr>
        <w:t>]</w:t>
      </w:r>
      <w:r w:rsidR="009F250C">
        <w:rPr>
          <w:rStyle w:val="Hyperlink"/>
          <w:rFonts w:ascii="Arial" w:hAnsi="Arial" w:cs="Arial"/>
          <w:color w:val="0000FC"/>
          <w:sz w:val="18"/>
          <w:szCs w:val="18"/>
          <w:u w:val="none"/>
        </w:rPr>
        <w:br/>
      </w:r>
    </w:p>
    <w:p w14:paraId="22AD828F" w14:textId="3AA64D4A" w:rsidR="002930D1" w:rsidRPr="009D1286" w:rsidRDefault="002930D1" w:rsidP="00E73989">
      <w:pPr>
        <w:pStyle w:val="ListParagraph"/>
        <w:keepNext/>
        <w:shd w:val="clear" w:color="auto" w:fill="FFFF00"/>
        <w:spacing w:before="240" w:after="0"/>
        <w:rPr>
          <w:rFonts w:ascii="Corbel" w:hAnsi="Corbel"/>
          <w:b/>
        </w:rPr>
      </w:pPr>
      <w:r w:rsidRPr="009D1286">
        <w:rPr>
          <w:rFonts w:ascii="Corbel" w:hAnsi="Corbel"/>
          <w:b/>
        </w:rPr>
        <w:t>Commonwealth supported places</w:t>
      </w:r>
      <w:r w:rsidR="004000F3" w:rsidRPr="009D1286">
        <w:rPr>
          <w:rFonts w:ascii="Corbel" w:hAnsi="Corbel"/>
          <w:b/>
        </w:rPr>
        <w:t xml:space="preserve"> </w:t>
      </w:r>
      <w:r w:rsidR="004000F3" w:rsidRPr="009D1286">
        <w:rPr>
          <w:rStyle w:val="Hyperlink"/>
          <w:rFonts w:ascii="Corbel" w:hAnsi="Corbel"/>
          <w:i/>
          <w:iCs/>
          <w:color w:val="0000FC"/>
          <w:u w:val="none"/>
        </w:rPr>
        <w:t>[</w:t>
      </w:r>
      <w:r w:rsidR="00C54231">
        <w:rPr>
          <w:rStyle w:val="Hyperlink"/>
          <w:rFonts w:ascii="Corbel" w:hAnsi="Corbel"/>
          <w:i/>
          <w:iCs/>
          <w:color w:val="0000FC"/>
          <w:u w:val="none"/>
        </w:rPr>
        <w:t>R</w:t>
      </w:r>
      <w:r w:rsidR="004000F3" w:rsidRPr="009D1286">
        <w:rPr>
          <w:rStyle w:val="Hyperlink"/>
          <w:rFonts w:ascii="Corbel" w:hAnsi="Corbel"/>
          <w:i/>
          <w:iCs/>
          <w:color w:val="0000FC"/>
          <w:u w:val="none"/>
        </w:rPr>
        <w:t xml:space="preserve">equired for postgraduate courses that have </w:t>
      </w:r>
      <w:r w:rsidR="00E937A4" w:rsidRPr="009D1286">
        <w:rPr>
          <w:rStyle w:val="Hyperlink"/>
          <w:rFonts w:ascii="Corbel" w:hAnsi="Corbel"/>
          <w:i/>
          <w:iCs/>
          <w:color w:val="0000FC"/>
          <w:u w:val="none"/>
        </w:rPr>
        <w:t>C</w:t>
      </w:r>
      <w:r w:rsidR="004000F3" w:rsidRPr="009D1286">
        <w:rPr>
          <w:rStyle w:val="Hyperlink"/>
          <w:rFonts w:ascii="Corbel" w:hAnsi="Corbel"/>
          <w:i/>
          <w:iCs/>
          <w:color w:val="0000FC"/>
          <w:u w:val="none"/>
        </w:rPr>
        <w:t xml:space="preserve">SPs </w:t>
      </w:r>
      <w:r w:rsidR="009150B7" w:rsidRPr="009D1286">
        <w:rPr>
          <w:rStyle w:val="Hyperlink"/>
          <w:rFonts w:ascii="Corbel" w:hAnsi="Corbel"/>
          <w:i/>
          <w:iCs/>
          <w:color w:val="0000FC"/>
          <w:u w:val="none"/>
        </w:rPr>
        <w:t xml:space="preserve">available </w:t>
      </w:r>
      <w:r w:rsidR="004000F3" w:rsidRPr="009D1286">
        <w:rPr>
          <w:rStyle w:val="Hyperlink"/>
          <w:rFonts w:ascii="Corbel" w:hAnsi="Corbel"/>
          <w:i/>
          <w:iCs/>
          <w:color w:val="0000FC"/>
          <w:u w:val="none"/>
        </w:rPr>
        <w:t>– optional for other courses]</w:t>
      </w:r>
    </w:p>
    <w:p w14:paraId="56520772" w14:textId="465F6BB2" w:rsidR="002930D1" w:rsidRPr="00E640A3" w:rsidRDefault="002930D1" w:rsidP="00E73989">
      <w:pPr>
        <w:pStyle w:val="ListParagraph"/>
        <w:shd w:val="clear" w:color="auto" w:fill="FFFF00"/>
        <w:spacing w:after="240"/>
        <w:rPr>
          <w:rStyle w:val="Hyperlink"/>
          <w:rFonts w:ascii="Arial" w:hAnsi="Arial" w:cs="Arial"/>
          <w:color w:val="0000FC"/>
          <w:sz w:val="18"/>
          <w:szCs w:val="18"/>
          <w:u w:val="none"/>
        </w:rPr>
      </w:pPr>
      <w:r w:rsidRPr="009D1286">
        <w:rPr>
          <w:rStyle w:val="Hyperlink"/>
          <w:rFonts w:ascii="Arial" w:hAnsi="Arial"/>
          <w:color w:val="0000FC"/>
          <w:sz w:val="18"/>
          <w:u w:val="none"/>
        </w:rPr>
        <w:t xml:space="preserve">[Indicate if CSPs are available in this course. If so, outline </w:t>
      </w:r>
      <w:r w:rsidR="001E74C7">
        <w:rPr>
          <w:rStyle w:val="Hyperlink"/>
          <w:rFonts w:ascii="Arial" w:hAnsi="Arial"/>
          <w:color w:val="0000FC"/>
          <w:sz w:val="18"/>
          <w:u w:val="none"/>
        </w:rPr>
        <w:t xml:space="preserve">or hyperlink to </w:t>
      </w:r>
      <w:r w:rsidRPr="009D1286">
        <w:rPr>
          <w:rStyle w:val="Hyperlink"/>
          <w:rFonts w:ascii="Arial" w:hAnsi="Arial"/>
          <w:color w:val="0000FC"/>
          <w:sz w:val="18"/>
          <w:u w:val="none"/>
        </w:rPr>
        <w:t xml:space="preserve">the basis on which they will be allocated to successful </w:t>
      </w:r>
      <w:r w:rsidR="004000F3" w:rsidRPr="009D1286">
        <w:rPr>
          <w:rStyle w:val="Hyperlink"/>
          <w:rFonts w:ascii="Arial" w:hAnsi="Arial"/>
          <w:color w:val="0000FC"/>
          <w:sz w:val="18"/>
          <w:u w:val="none"/>
        </w:rPr>
        <w:t>applicants</w:t>
      </w:r>
      <w:r w:rsidRPr="009D1286">
        <w:rPr>
          <w:rStyle w:val="Hyperlink"/>
          <w:rFonts w:ascii="Arial" w:hAnsi="Arial"/>
          <w:color w:val="0000FC"/>
          <w:sz w:val="18"/>
          <w:u w:val="none"/>
        </w:rPr>
        <w:t xml:space="preserve"> – e.g. first come first served? merit based? If the latter, what criteria will be used to determine who gets them?]</w:t>
      </w:r>
    </w:p>
    <w:p w14:paraId="6FFDB939" w14:textId="77777777" w:rsidR="008323E0" w:rsidRPr="002E1B70" w:rsidRDefault="008323E0" w:rsidP="00977848">
      <w:pPr>
        <w:keepNext/>
        <w:keepLines/>
        <w:numPr>
          <w:ilvl w:val="0"/>
          <w:numId w:val="18"/>
        </w:numPr>
        <w:spacing w:before="240" w:after="0" w:line="240" w:lineRule="auto"/>
        <w:ind w:left="567" w:hanging="567"/>
        <w:outlineLvl w:val="0"/>
        <w:rPr>
          <w:rFonts w:ascii="Corbel" w:hAnsi="Corbel"/>
          <w:b/>
          <w:sz w:val="28"/>
        </w:rPr>
      </w:pPr>
      <w:bookmarkStart w:id="365" w:name="_Toc499566371"/>
      <w:bookmarkStart w:id="366" w:name="_Toc499570629"/>
      <w:bookmarkStart w:id="367" w:name="_Toc482805084"/>
      <w:bookmarkStart w:id="368" w:name="_Toc483263594"/>
      <w:bookmarkStart w:id="369" w:name="_Toc483350234"/>
      <w:bookmarkStart w:id="370" w:name="_Toc483813650"/>
      <w:bookmarkStart w:id="371" w:name="_Toc484093520"/>
      <w:bookmarkStart w:id="372" w:name="_Toc501386053"/>
      <w:bookmarkStart w:id="373" w:name="_Toc501638329"/>
      <w:bookmarkStart w:id="374" w:name="_Toc102842217"/>
      <w:bookmarkStart w:id="375" w:name="_Toc102987538"/>
      <w:bookmarkStart w:id="376" w:name="_Toc105510372"/>
      <w:bookmarkStart w:id="377" w:name="_Toc105510610"/>
      <w:r w:rsidRPr="002E1B70">
        <w:rPr>
          <w:rFonts w:ascii="Corbel" w:hAnsi="Corbel"/>
          <w:b/>
          <w:sz w:val="28"/>
        </w:rPr>
        <w:t xml:space="preserve">Essential requirements </w:t>
      </w:r>
      <w:bookmarkEnd w:id="364"/>
      <w:r w:rsidRPr="002E1B70">
        <w:rPr>
          <w:rFonts w:ascii="Corbel" w:hAnsi="Corbel"/>
          <w:b/>
          <w:sz w:val="28"/>
        </w:rPr>
        <w:t>for admission</w:t>
      </w:r>
      <w:bookmarkEnd w:id="365"/>
      <w:bookmarkEnd w:id="366"/>
      <w:bookmarkEnd w:id="367"/>
      <w:bookmarkEnd w:id="368"/>
      <w:bookmarkEnd w:id="369"/>
      <w:bookmarkEnd w:id="370"/>
      <w:bookmarkEnd w:id="371"/>
      <w:bookmarkEnd w:id="372"/>
      <w:bookmarkEnd w:id="373"/>
      <w:bookmarkEnd w:id="374"/>
      <w:bookmarkEnd w:id="375"/>
      <w:bookmarkEnd w:id="376"/>
      <w:bookmarkEnd w:id="377"/>
    </w:p>
    <w:p w14:paraId="3DD11012" w14:textId="77777777" w:rsidR="00A540D0" w:rsidRDefault="008323E0" w:rsidP="008323E0">
      <w:pPr>
        <w:spacing w:after="120"/>
        <w:rPr>
          <w:rStyle w:val="Hyperlink"/>
          <w:rFonts w:ascii="Arial" w:hAnsi="Arial" w:cs="Arial"/>
          <w:color w:val="0000FC"/>
          <w:sz w:val="18"/>
          <w:szCs w:val="18"/>
          <w:u w:val="none"/>
        </w:rPr>
      </w:pPr>
      <w:r w:rsidRPr="00E640A3">
        <w:rPr>
          <w:rStyle w:val="Hyperlink"/>
          <w:rFonts w:ascii="Arial" w:hAnsi="Arial" w:cs="Arial"/>
          <w:color w:val="0000FC"/>
          <w:sz w:val="18"/>
          <w:szCs w:val="18"/>
          <w:u w:val="none"/>
        </w:rPr>
        <w:t>[This section is to outline any minimum criteria that all applicants will need to meet to be admitted to this course, regardless of their admission pathway. This should include any course prerequisites. Items that do not directly affect admission but which will be requirements during the course may be included as appropriate – for example, working with children checks, documented inherent requirements (where available) or any other additional requirements. Where inherent requirements are detailed, reference to the availability of reasonable adjustments and a link to support services should also be included.</w:t>
      </w:r>
    </w:p>
    <w:p w14:paraId="73B7C11B" w14:textId="702C1968" w:rsidR="008323E0" w:rsidRPr="00E640A3" w:rsidRDefault="00567189" w:rsidP="009114B8">
      <w:pPr>
        <w:shd w:val="clear" w:color="auto" w:fill="FFFF00"/>
        <w:spacing w:after="120"/>
        <w:rPr>
          <w:rStyle w:val="Hyperlink"/>
          <w:rFonts w:ascii="Arial" w:hAnsi="Arial" w:cs="Arial"/>
          <w:color w:val="0000FC"/>
          <w:sz w:val="18"/>
          <w:szCs w:val="18"/>
          <w:u w:val="none"/>
        </w:rPr>
      </w:pPr>
      <w:r>
        <w:rPr>
          <w:rStyle w:val="Hyperlink"/>
          <w:rFonts w:ascii="Arial" w:hAnsi="Arial" w:cs="Arial"/>
          <w:color w:val="0000FC"/>
          <w:sz w:val="18"/>
          <w:szCs w:val="18"/>
          <w:u w:val="none"/>
        </w:rPr>
        <w:t xml:space="preserve">If the </w:t>
      </w:r>
      <w:r w:rsidR="00A540D0">
        <w:rPr>
          <w:rStyle w:val="Hyperlink"/>
          <w:rFonts w:ascii="Arial" w:hAnsi="Arial" w:cs="Arial"/>
          <w:color w:val="0000FC"/>
          <w:sz w:val="18"/>
          <w:szCs w:val="18"/>
          <w:u w:val="none"/>
        </w:rPr>
        <w:t xml:space="preserve">English language proficiency </w:t>
      </w:r>
      <w:r>
        <w:rPr>
          <w:rStyle w:val="Hyperlink"/>
          <w:rFonts w:ascii="Arial" w:hAnsi="Arial" w:cs="Arial"/>
          <w:color w:val="0000FC"/>
          <w:sz w:val="18"/>
          <w:szCs w:val="18"/>
          <w:u w:val="none"/>
        </w:rPr>
        <w:t xml:space="preserve">required </w:t>
      </w:r>
      <w:r w:rsidR="00A540D0">
        <w:rPr>
          <w:rStyle w:val="Hyperlink"/>
          <w:rFonts w:ascii="Arial" w:hAnsi="Arial" w:cs="Arial"/>
          <w:color w:val="0000FC"/>
          <w:sz w:val="18"/>
          <w:szCs w:val="18"/>
          <w:u w:val="none"/>
        </w:rPr>
        <w:t>for an international student to undertake the course</w:t>
      </w:r>
      <w:r>
        <w:rPr>
          <w:rStyle w:val="Hyperlink"/>
          <w:rFonts w:ascii="Arial" w:hAnsi="Arial" w:cs="Arial"/>
          <w:color w:val="0000FC"/>
          <w:sz w:val="18"/>
          <w:szCs w:val="18"/>
          <w:u w:val="none"/>
        </w:rPr>
        <w:t xml:space="preserve"> is different to the institution’s overall requirement, specify that here.</w:t>
      </w:r>
      <w:r w:rsidR="008323E0" w:rsidRPr="00E640A3">
        <w:rPr>
          <w:rStyle w:val="Hyperlink"/>
          <w:rFonts w:ascii="Arial" w:hAnsi="Arial" w:cs="Arial"/>
          <w:color w:val="0000FC"/>
          <w:sz w:val="18"/>
          <w:szCs w:val="18"/>
          <w:u w:val="none"/>
        </w:rPr>
        <w:t>]</w:t>
      </w:r>
    </w:p>
    <w:p w14:paraId="6B781D52" w14:textId="77777777" w:rsidR="008323E0" w:rsidRPr="002E1B70" w:rsidRDefault="008323E0" w:rsidP="00977848">
      <w:pPr>
        <w:keepNext/>
        <w:keepLines/>
        <w:numPr>
          <w:ilvl w:val="0"/>
          <w:numId w:val="18"/>
        </w:numPr>
        <w:spacing w:before="240" w:after="0" w:line="240" w:lineRule="auto"/>
        <w:ind w:left="567" w:hanging="567"/>
        <w:outlineLvl w:val="0"/>
        <w:rPr>
          <w:rFonts w:ascii="Corbel" w:hAnsi="Corbel"/>
          <w:b/>
          <w:sz w:val="28"/>
        </w:rPr>
      </w:pPr>
      <w:bookmarkStart w:id="378" w:name="_Toc499566372"/>
      <w:bookmarkStart w:id="379" w:name="_Toc499570630"/>
      <w:bookmarkStart w:id="380" w:name="_Toc501386054"/>
      <w:bookmarkStart w:id="381" w:name="_Toc501638330"/>
      <w:bookmarkStart w:id="382" w:name="_Toc102842218"/>
      <w:bookmarkStart w:id="383" w:name="_Toc102987539"/>
      <w:bookmarkStart w:id="384" w:name="_Toc105510373"/>
      <w:bookmarkStart w:id="385" w:name="_Toc105510611"/>
      <w:bookmarkStart w:id="386" w:name="_Toc482805085"/>
      <w:bookmarkStart w:id="387" w:name="_Toc483263595"/>
      <w:bookmarkStart w:id="388" w:name="_Toc483350235"/>
      <w:bookmarkStart w:id="389" w:name="_Toc483813651"/>
      <w:bookmarkStart w:id="390" w:name="_Toc484093521"/>
      <w:bookmarkStart w:id="391" w:name="_Toc480754909"/>
      <w:r w:rsidRPr="002E1B70">
        <w:rPr>
          <w:rFonts w:ascii="Corbel" w:hAnsi="Corbel"/>
          <w:b/>
          <w:sz w:val="28"/>
        </w:rPr>
        <w:lastRenderedPageBreak/>
        <w:t>Student profile</w:t>
      </w:r>
      <w:bookmarkEnd w:id="378"/>
      <w:bookmarkEnd w:id="379"/>
      <w:bookmarkEnd w:id="380"/>
      <w:bookmarkEnd w:id="381"/>
      <w:bookmarkEnd w:id="382"/>
      <w:bookmarkEnd w:id="383"/>
      <w:bookmarkEnd w:id="384"/>
      <w:bookmarkEnd w:id="385"/>
    </w:p>
    <w:p w14:paraId="7A09BE02" w14:textId="5F4C11FE" w:rsidR="008323E0" w:rsidRPr="0057251C" w:rsidRDefault="008323E0" w:rsidP="0089167F">
      <w:pPr>
        <w:keepNext/>
        <w:spacing w:after="120"/>
        <w:rPr>
          <w:rStyle w:val="Hyperlink"/>
          <w:rFonts w:ascii="Corbel" w:hAnsi="Corbel"/>
          <w:color w:val="auto"/>
          <w:sz w:val="18"/>
          <w:u w:val="none"/>
        </w:rPr>
      </w:pPr>
      <w:r w:rsidRPr="0057251C">
        <w:rPr>
          <w:rStyle w:val="Hyperlink"/>
          <w:rFonts w:ascii="Corbel" w:hAnsi="Corbel"/>
          <w:color w:val="auto"/>
          <w:sz w:val="18"/>
          <w:u w:val="none"/>
        </w:rPr>
        <w:t>The table below gives an indication of the likely peer cohort for new students in this course. It provides data on students who commenced in this course in the most relevant recent intake period, including those admitted through all offer rounds and international students.</w:t>
      </w:r>
    </w:p>
    <w:p w14:paraId="2CD1CADD" w14:textId="3B5488DC" w:rsidR="008323E0" w:rsidRPr="00E640A3" w:rsidRDefault="008323E0" w:rsidP="008323E0">
      <w:pPr>
        <w:keepNext/>
        <w:spacing w:after="120"/>
        <w:rPr>
          <w:rStyle w:val="Hyperlink"/>
          <w:rFonts w:ascii="Arial" w:hAnsi="Arial" w:cs="Arial"/>
          <w:color w:val="0000FC"/>
          <w:sz w:val="18"/>
          <w:szCs w:val="18"/>
          <w:u w:val="none"/>
        </w:rPr>
      </w:pPr>
      <w:r w:rsidRPr="00E640A3">
        <w:rPr>
          <w:rStyle w:val="Hyperlink"/>
          <w:rFonts w:ascii="Arial" w:hAnsi="Arial" w:cs="Arial"/>
          <w:color w:val="0000FC"/>
          <w:sz w:val="18"/>
          <w:szCs w:val="18"/>
          <w:u w:val="none"/>
        </w:rPr>
        <w:t xml:space="preserve">[Include all students that enrolled and passed the census date in the most relevant recent intake period for which data are available – </w:t>
      </w:r>
      <w:r w:rsidR="00090495" w:rsidRPr="00E640A3">
        <w:rPr>
          <w:rStyle w:val="Hyperlink"/>
          <w:rFonts w:ascii="Arial" w:hAnsi="Arial" w:cs="Arial"/>
          <w:color w:val="0000FC"/>
          <w:sz w:val="18"/>
          <w:szCs w:val="18"/>
          <w:u w:val="none"/>
        </w:rPr>
        <w:t>typically,</w:t>
      </w:r>
      <w:r w:rsidRPr="00E640A3">
        <w:rPr>
          <w:rStyle w:val="Hyperlink"/>
          <w:rFonts w:ascii="Arial" w:hAnsi="Arial" w:cs="Arial"/>
          <w:color w:val="0000FC"/>
          <w:sz w:val="18"/>
          <w:szCs w:val="18"/>
          <w:u w:val="none"/>
        </w:rPr>
        <w:t xml:space="preserve"> semester one. </w:t>
      </w:r>
    </w:p>
    <w:p w14:paraId="07605B8D" w14:textId="77777777" w:rsidR="008323E0" w:rsidRPr="00E640A3" w:rsidRDefault="008323E0" w:rsidP="008323E0">
      <w:pPr>
        <w:keepNext/>
        <w:rPr>
          <w:rStyle w:val="Hyperlink"/>
          <w:rFonts w:ascii="Arial" w:hAnsi="Arial"/>
          <w:color w:val="0000FC"/>
          <w:sz w:val="18"/>
          <w:u w:val="none"/>
        </w:rPr>
      </w:pPr>
      <w:r w:rsidRPr="00E640A3">
        <w:rPr>
          <w:rStyle w:val="Hyperlink"/>
          <w:rFonts w:ascii="Arial" w:hAnsi="Arial"/>
          <w:color w:val="0000FC"/>
          <w:sz w:val="18"/>
          <w:u w:val="none"/>
        </w:rPr>
        <w:t>Students who were made an offer on completion of their secondary studies and subsequently enrol following a deferment period of up to two years should be reported under the ‘recent secondary education’ category.</w:t>
      </w:r>
    </w:p>
    <w:p w14:paraId="16A4ECD8" w14:textId="02661218" w:rsidR="008323E0" w:rsidRPr="00281CDB" w:rsidRDefault="008323E0" w:rsidP="008323E0">
      <w:pPr>
        <w:keepNext/>
        <w:rPr>
          <w:rStyle w:val="Hyperlink"/>
          <w:rFonts w:ascii="Arial" w:hAnsi="Arial"/>
          <w:color w:val="0000FC"/>
          <w:sz w:val="18"/>
          <w:u w:val="none"/>
        </w:rPr>
      </w:pPr>
      <w:r w:rsidRPr="00281CDB">
        <w:rPr>
          <w:rStyle w:val="Hyperlink"/>
          <w:rFonts w:ascii="Arial" w:hAnsi="Arial"/>
          <w:color w:val="0000FC"/>
          <w:sz w:val="18"/>
          <w:u w:val="none"/>
        </w:rPr>
        <w:t>This table is intended to help applicants understand the demographics and experience of students that make up their peer cohort in the course</w:t>
      </w:r>
      <w:r w:rsidR="00281CDB" w:rsidRPr="00281CDB">
        <w:rPr>
          <w:rStyle w:val="Hyperlink"/>
          <w:rFonts w:ascii="Arial" w:hAnsi="Arial"/>
          <w:color w:val="0000FC"/>
          <w:sz w:val="18"/>
          <w:u w:val="none"/>
        </w:rPr>
        <w:t>.</w:t>
      </w:r>
    </w:p>
    <w:p w14:paraId="501ECBEC" w14:textId="77777777" w:rsidR="008323E0" w:rsidRPr="00E640A3" w:rsidRDefault="008323E0" w:rsidP="008323E0">
      <w:pPr>
        <w:keepNext/>
        <w:spacing w:after="0"/>
        <w:rPr>
          <w:rStyle w:val="Hyperlink"/>
          <w:rFonts w:ascii="Arial" w:hAnsi="Arial" w:cs="Arial"/>
          <w:color w:val="0000FC"/>
          <w:sz w:val="18"/>
          <w:szCs w:val="18"/>
          <w:u w:val="none"/>
        </w:rPr>
      </w:pPr>
      <w:r w:rsidRPr="00E640A3">
        <w:rPr>
          <w:rStyle w:val="Hyperlink"/>
          <w:rFonts w:ascii="Arial" w:hAnsi="Arial"/>
          <w:color w:val="0000FC"/>
          <w:sz w:val="18"/>
          <w:u w:val="none"/>
        </w:rPr>
        <w:t xml:space="preserve">Numbers less than five </w:t>
      </w:r>
      <w:r w:rsidRPr="00E640A3">
        <w:rPr>
          <w:rStyle w:val="Hyperlink"/>
          <w:rFonts w:ascii="Arial" w:hAnsi="Arial" w:cs="Arial"/>
          <w:color w:val="0000FC"/>
          <w:sz w:val="18"/>
          <w:szCs w:val="18"/>
          <w:u w:val="none"/>
        </w:rPr>
        <w:t xml:space="preserve">should be </w:t>
      </w:r>
      <w:r w:rsidRPr="00E640A3">
        <w:rPr>
          <w:rStyle w:val="Hyperlink"/>
          <w:rFonts w:ascii="Arial" w:hAnsi="Arial"/>
          <w:color w:val="0000FC"/>
          <w:sz w:val="18"/>
          <w:u w:val="none"/>
        </w:rPr>
        <w:t xml:space="preserve">masked to maintain privacy: Where </w:t>
      </w:r>
      <w:r w:rsidRPr="00E640A3">
        <w:rPr>
          <w:rStyle w:val="Hyperlink"/>
          <w:rFonts w:ascii="Arial" w:hAnsi="Arial" w:cs="Arial"/>
          <w:color w:val="0000FC"/>
          <w:sz w:val="18"/>
          <w:szCs w:val="18"/>
          <w:u w:val="none"/>
        </w:rPr>
        <w:t>necessary</w:t>
      </w:r>
      <w:r w:rsidRPr="00E640A3">
        <w:rPr>
          <w:rStyle w:val="Hyperlink"/>
          <w:rFonts w:ascii="Arial" w:hAnsi="Arial"/>
          <w:color w:val="0000FC"/>
          <w:sz w:val="18"/>
          <w:u w:val="none"/>
        </w:rPr>
        <w:t>, an additional cell should be masked to prevent numbers less than five being derived</w:t>
      </w:r>
      <w:r w:rsidRPr="00E640A3">
        <w:rPr>
          <w:rStyle w:val="Hyperlink"/>
          <w:rFonts w:ascii="Arial" w:hAnsi="Arial" w:cs="Arial"/>
          <w:color w:val="0000FC"/>
          <w:sz w:val="18"/>
          <w:szCs w:val="18"/>
          <w:u w:val="none"/>
        </w:rPr>
        <w:t>.</w:t>
      </w:r>
    </w:p>
    <w:p w14:paraId="4881F214" w14:textId="77777777" w:rsidR="008323E0" w:rsidRPr="00E640A3" w:rsidRDefault="008323E0" w:rsidP="00977848">
      <w:pPr>
        <w:pStyle w:val="ListParagraph"/>
        <w:keepNext/>
        <w:numPr>
          <w:ilvl w:val="0"/>
          <w:numId w:val="16"/>
        </w:numPr>
        <w:spacing w:line="276" w:lineRule="auto"/>
        <w:rPr>
          <w:rStyle w:val="Hyperlink"/>
          <w:rFonts w:ascii="Arial" w:hAnsi="Arial"/>
          <w:color w:val="0000FC"/>
          <w:sz w:val="18"/>
          <w:u w:val="none"/>
        </w:rPr>
      </w:pPr>
      <w:r w:rsidRPr="00E640A3">
        <w:rPr>
          <w:rStyle w:val="Hyperlink"/>
          <w:rFonts w:ascii="Arial" w:hAnsi="Arial"/>
          <w:color w:val="0000FC"/>
          <w:sz w:val="18"/>
          <w:u w:val="none"/>
        </w:rPr>
        <w:t>Zeroes should always be stated unless students are not accepted in that category (then use “N/A”).</w:t>
      </w:r>
    </w:p>
    <w:p w14:paraId="3C30BED6" w14:textId="77777777" w:rsidR="008323E0" w:rsidRPr="00E640A3" w:rsidRDefault="008323E0" w:rsidP="00977848">
      <w:pPr>
        <w:pStyle w:val="ListParagraph"/>
        <w:keepNext/>
        <w:numPr>
          <w:ilvl w:val="0"/>
          <w:numId w:val="16"/>
        </w:numPr>
        <w:spacing w:line="276" w:lineRule="auto"/>
        <w:rPr>
          <w:rStyle w:val="Hyperlink"/>
          <w:rFonts w:ascii="Arial" w:hAnsi="Arial"/>
          <w:color w:val="0000FC"/>
          <w:sz w:val="18"/>
          <w:u w:val="none"/>
        </w:rPr>
      </w:pPr>
      <w:r w:rsidRPr="00E640A3">
        <w:rPr>
          <w:rStyle w:val="Hyperlink"/>
          <w:rFonts w:ascii="Arial" w:hAnsi="Arial"/>
          <w:color w:val="0000FC"/>
          <w:sz w:val="18"/>
          <w:u w:val="none"/>
        </w:rPr>
        <w:t>The figure for “all students” should always be stated unless that total is less than 5.</w:t>
      </w:r>
    </w:p>
    <w:p w14:paraId="3515DBDA" w14:textId="77777777" w:rsidR="008323E0" w:rsidRPr="00E640A3" w:rsidRDefault="008323E0" w:rsidP="00977848">
      <w:pPr>
        <w:pStyle w:val="ListParagraph"/>
        <w:keepNext/>
        <w:numPr>
          <w:ilvl w:val="0"/>
          <w:numId w:val="16"/>
        </w:numPr>
        <w:spacing w:line="276" w:lineRule="auto"/>
        <w:rPr>
          <w:rStyle w:val="Hyperlink"/>
          <w:rFonts w:ascii="Arial" w:hAnsi="Arial"/>
          <w:color w:val="0000FC"/>
          <w:sz w:val="18"/>
          <w:u w:val="none"/>
        </w:rPr>
      </w:pPr>
      <w:r w:rsidRPr="00E640A3">
        <w:rPr>
          <w:rStyle w:val="Hyperlink"/>
          <w:rFonts w:ascii="Arial" w:hAnsi="Arial"/>
          <w:color w:val="0000FC"/>
          <w:sz w:val="18"/>
          <w:u w:val="none"/>
        </w:rPr>
        <w:t xml:space="preserve">Only suppress additional cells where the total number of students in cells marked “&lt;5” is also less than 5. </w:t>
      </w:r>
    </w:p>
    <w:p w14:paraId="22A0184F" w14:textId="77777777" w:rsidR="008323E0" w:rsidRPr="00E640A3" w:rsidRDefault="008323E0" w:rsidP="00977848">
      <w:pPr>
        <w:pStyle w:val="ListParagraph"/>
        <w:keepNext/>
        <w:numPr>
          <w:ilvl w:val="0"/>
          <w:numId w:val="16"/>
        </w:numPr>
        <w:spacing w:line="276" w:lineRule="auto"/>
        <w:rPr>
          <w:rStyle w:val="Hyperlink"/>
          <w:rFonts w:ascii="Arial" w:hAnsi="Arial"/>
          <w:color w:val="0000FC"/>
          <w:sz w:val="18"/>
          <w:u w:val="none"/>
        </w:rPr>
      </w:pPr>
      <w:r w:rsidRPr="00E640A3">
        <w:rPr>
          <w:rStyle w:val="Hyperlink"/>
          <w:rFonts w:ascii="Arial" w:hAnsi="Arial"/>
          <w:color w:val="0000FC"/>
          <w:sz w:val="18"/>
          <w:u w:val="none"/>
        </w:rPr>
        <w:t xml:space="preserve">Where possible, suppress the additional cell with the smallest value greater than 5. </w:t>
      </w:r>
    </w:p>
    <w:p w14:paraId="72D14791" w14:textId="77777777" w:rsidR="008323E0" w:rsidRPr="00E640A3" w:rsidRDefault="008323E0" w:rsidP="00977848">
      <w:pPr>
        <w:pStyle w:val="ListParagraph"/>
        <w:keepNext/>
        <w:numPr>
          <w:ilvl w:val="0"/>
          <w:numId w:val="16"/>
        </w:numPr>
        <w:spacing w:line="276" w:lineRule="auto"/>
        <w:rPr>
          <w:rStyle w:val="Hyperlink"/>
          <w:rFonts w:ascii="Arial" w:hAnsi="Arial"/>
          <w:color w:val="0000FC"/>
          <w:sz w:val="18"/>
          <w:u w:val="none"/>
        </w:rPr>
      </w:pPr>
      <w:r w:rsidRPr="00E640A3">
        <w:rPr>
          <w:rStyle w:val="Hyperlink"/>
          <w:rFonts w:ascii="Arial" w:hAnsi="Arial"/>
          <w:color w:val="0000FC"/>
          <w:sz w:val="18"/>
          <w:u w:val="none"/>
        </w:rPr>
        <w:t>If masking data in “number of students”, the same masking reason should be given in “percentage of all students” column – e.g. “&lt;5” in both columns.</w:t>
      </w:r>
    </w:p>
    <w:p w14:paraId="61B380B5" w14:textId="77777777" w:rsidR="008323E0" w:rsidRPr="00E640A3" w:rsidRDefault="008323E0" w:rsidP="00977848">
      <w:pPr>
        <w:pStyle w:val="ListParagraph"/>
        <w:keepNext/>
        <w:numPr>
          <w:ilvl w:val="0"/>
          <w:numId w:val="16"/>
        </w:numPr>
        <w:spacing w:line="276" w:lineRule="auto"/>
        <w:rPr>
          <w:rStyle w:val="Hyperlink"/>
          <w:rFonts w:ascii="Arial" w:hAnsi="Arial"/>
          <w:color w:val="0000FC"/>
          <w:sz w:val="18"/>
          <w:u w:val="none"/>
        </w:rPr>
      </w:pPr>
      <w:r w:rsidRPr="00E640A3">
        <w:rPr>
          <w:rStyle w:val="Hyperlink"/>
          <w:rFonts w:ascii="Arial" w:hAnsi="Arial"/>
          <w:color w:val="0000FC"/>
          <w:sz w:val="18"/>
          <w:u w:val="none"/>
        </w:rPr>
        <w:t>The values of suppressed cells can be approximated by using the totals and subtracting the values of some other cells, but only to within 5 students of the actual number, thereby retaining the confidentiality of the cells marked "&lt;5".]</w:t>
      </w:r>
    </w:p>
    <w:p w14:paraId="2C90E9B6" w14:textId="7C2602BD" w:rsidR="00657A2C" w:rsidRPr="006E589E" w:rsidRDefault="006E589E" w:rsidP="00025C41">
      <w:pPr>
        <w:widowControl w:val="0"/>
        <w:spacing w:after="0"/>
        <w:ind w:left="720"/>
        <w:rPr>
          <w:rStyle w:val="Hyperlink"/>
          <w:rFonts w:ascii="Arial" w:hAnsi="Arial"/>
          <w:color w:val="0000FC"/>
          <w:sz w:val="18"/>
          <w:u w:val="none"/>
        </w:rPr>
      </w:pPr>
      <w:r w:rsidRPr="00025C41">
        <w:rPr>
          <w:rStyle w:val="Hyperlink"/>
          <w:rFonts w:ascii="Arial" w:hAnsi="Arial"/>
          <w:color w:val="0000FC"/>
          <w:sz w:val="18"/>
          <w:highlight w:val="yellow"/>
          <w:u w:val="none"/>
        </w:rPr>
        <w:t>[Table for use with an undergraduate course]</w:t>
      </w:r>
    </w:p>
    <w:tbl>
      <w:tblPr>
        <w:tblW w:w="99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59"/>
        <w:gridCol w:w="1275"/>
        <w:gridCol w:w="1276"/>
        <w:gridCol w:w="1134"/>
        <w:gridCol w:w="1276"/>
      </w:tblGrid>
      <w:tr w:rsidR="00657A2C" w:rsidRPr="00B43077" w14:paraId="185F1308" w14:textId="77777777" w:rsidTr="001B253C">
        <w:trPr>
          <w:trHeight w:val="440"/>
          <w:jc w:val="center"/>
        </w:trPr>
        <w:tc>
          <w:tcPr>
            <w:tcW w:w="4959" w:type="dxa"/>
            <w:vMerge w:val="restart"/>
            <w:shd w:val="clear" w:color="auto" w:fill="auto"/>
            <w:vAlign w:val="center"/>
          </w:tcPr>
          <w:p w14:paraId="4E62A7F5" w14:textId="77777777" w:rsidR="00657A2C" w:rsidRDefault="00657A2C" w:rsidP="001B253C">
            <w:pPr>
              <w:keepNext/>
              <w:keepLines/>
              <w:spacing w:after="0"/>
              <w:jc w:val="center"/>
              <w:rPr>
                <w:rFonts w:ascii="Corbel" w:hAnsi="Corbel" w:cs="Arial"/>
                <w:b/>
                <w:sz w:val="15"/>
                <w:szCs w:val="15"/>
              </w:rPr>
            </w:pPr>
            <w:r w:rsidRPr="00B43077">
              <w:rPr>
                <w:rFonts w:ascii="Corbel" w:hAnsi="Corbel" w:cs="Arial"/>
                <w:b/>
                <w:sz w:val="15"/>
                <w:szCs w:val="15"/>
              </w:rPr>
              <w:t>Applicant background</w:t>
            </w:r>
          </w:p>
          <w:p w14:paraId="39D24EBA" w14:textId="77777777" w:rsidR="00657A2C" w:rsidRDefault="00657A2C" w:rsidP="001B253C">
            <w:pPr>
              <w:keepNext/>
              <w:keepLines/>
              <w:spacing w:after="0"/>
              <w:jc w:val="center"/>
              <w:rPr>
                <w:rFonts w:ascii="Corbel" w:hAnsi="Corbel" w:cs="Arial"/>
                <w:b/>
                <w:sz w:val="15"/>
                <w:szCs w:val="15"/>
              </w:rPr>
            </w:pPr>
          </w:p>
          <w:p w14:paraId="5422FE8D"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b/>
                <w:sz w:val="15"/>
                <w:szCs w:val="15"/>
              </w:rPr>
              <w:t xml:space="preserve">Semester one / Full year intake </w:t>
            </w:r>
            <w:r w:rsidRPr="00B43077">
              <w:rPr>
                <w:rFonts w:ascii="Corbel" w:hAnsi="Corbel" w:cs="Arial"/>
                <w:b/>
                <w:color w:val="0000FF"/>
                <w:sz w:val="15"/>
                <w:szCs w:val="15"/>
              </w:rPr>
              <w:t>[</w:t>
            </w:r>
            <w:r w:rsidRPr="00B43077">
              <w:rPr>
                <w:rFonts w:ascii="Corbel" w:hAnsi="Corbel" w:cs="Arial"/>
                <w:b/>
                <w:color w:val="FF0000"/>
                <w:sz w:val="15"/>
                <w:szCs w:val="15"/>
              </w:rPr>
              <w:t xml:space="preserve">YYYY </w:t>
            </w:r>
            <w:r w:rsidRPr="00B43077">
              <w:rPr>
                <w:rFonts w:ascii="Corbel" w:hAnsi="Corbel" w:cs="Arial"/>
                <w:b/>
                <w:color w:val="0000FF"/>
                <w:sz w:val="15"/>
                <w:szCs w:val="15"/>
              </w:rPr>
              <w:t>year]</w:t>
            </w:r>
          </w:p>
        </w:tc>
        <w:tc>
          <w:tcPr>
            <w:tcW w:w="2551" w:type="dxa"/>
            <w:gridSpan w:val="2"/>
            <w:tcBorders>
              <w:bottom w:val="single" w:sz="2" w:space="0" w:color="auto"/>
            </w:tcBorders>
            <w:shd w:val="clear" w:color="auto" w:fill="auto"/>
            <w:vAlign w:val="center"/>
          </w:tcPr>
          <w:p w14:paraId="5D8C3DEA" w14:textId="77777777" w:rsidR="00657A2C" w:rsidRPr="00B43077" w:rsidRDefault="00657A2C" w:rsidP="001B253C">
            <w:pPr>
              <w:keepNext/>
              <w:keepLines/>
              <w:spacing w:after="0"/>
              <w:jc w:val="center"/>
              <w:rPr>
                <w:rFonts w:ascii="Corbel" w:hAnsi="Corbel" w:cs="Arial"/>
                <w:sz w:val="15"/>
                <w:szCs w:val="15"/>
              </w:rPr>
            </w:pPr>
            <w:r w:rsidRPr="001252B4">
              <w:rPr>
                <w:rFonts w:ascii="Corbel" w:hAnsi="Corbel" w:cs="Arial"/>
                <w:b/>
                <w:sz w:val="15"/>
                <w:szCs w:val="15"/>
              </w:rPr>
              <w:t>Australian</w:t>
            </w:r>
          </w:p>
        </w:tc>
        <w:tc>
          <w:tcPr>
            <w:tcW w:w="2410" w:type="dxa"/>
            <w:gridSpan w:val="2"/>
            <w:tcBorders>
              <w:bottom w:val="single" w:sz="2" w:space="0" w:color="auto"/>
            </w:tcBorders>
            <w:shd w:val="clear" w:color="auto" w:fill="FFFF00"/>
            <w:vAlign w:val="center"/>
          </w:tcPr>
          <w:p w14:paraId="683019EA" w14:textId="77777777" w:rsidR="00657A2C" w:rsidRPr="001252B4" w:rsidRDefault="00657A2C" w:rsidP="001B253C">
            <w:pPr>
              <w:keepNext/>
              <w:keepLines/>
              <w:spacing w:after="0"/>
              <w:jc w:val="center"/>
              <w:rPr>
                <w:rFonts w:ascii="Corbel" w:hAnsi="Corbel" w:cs="Arial"/>
                <w:b/>
                <w:sz w:val="15"/>
                <w:szCs w:val="15"/>
              </w:rPr>
            </w:pPr>
            <w:r>
              <w:rPr>
                <w:rFonts w:ascii="Corbel" w:hAnsi="Corbel" w:cs="Arial"/>
                <w:b/>
                <w:sz w:val="15"/>
                <w:szCs w:val="15"/>
              </w:rPr>
              <w:t>International</w:t>
            </w:r>
          </w:p>
        </w:tc>
      </w:tr>
      <w:tr w:rsidR="00657A2C" w:rsidRPr="00B43077" w14:paraId="2B2F4831" w14:textId="77777777" w:rsidTr="001B253C">
        <w:trPr>
          <w:trHeight w:val="418"/>
          <w:jc w:val="center"/>
        </w:trPr>
        <w:tc>
          <w:tcPr>
            <w:tcW w:w="4959" w:type="dxa"/>
            <w:vMerge/>
            <w:tcBorders>
              <w:bottom w:val="single" w:sz="4" w:space="0" w:color="auto"/>
            </w:tcBorders>
            <w:shd w:val="clear" w:color="auto" w:fill="auto"/>
            <w:vAlign w:val="center"/>
          </w:tcPr>
          <w:p w14:paraId="1269D866" w14:textId="77777777" w:rsidR="00657A2C" w:rsidRPr="00B43077" w:rsidRDefault="00657A2C" w:rsidP="001B253C">
            <w:pPr>
              <w:keepNext/>
              <w:keepLines/>
              <w:spacing w:after="0"/>
              <w:jc w:val="center"/>
              <w:rPr>
                <w:rFonts w:ascii="Corbel" w:hAnsi="Corbel" w:cs="Arial"/>
                <w:b/>
                <w:sz w:val="15"/>
                <w:szCs w:val="15"/>
              </w:rPr>
            </w:pPr>
          </w:p>
        </w:tc>
        <w:tc>
          <w:tcPr>
            <w:tcW w:w="1275" w:type="dxa"/>
            <w:tcBorders>
              <w:bottom w:val="single" w:sz="4" w:space="0" w:color="auto"/>
            </w:tcBorders>
            <w:shd w:val="clear" w:color="auto" w:fill="auto"/>
            <w:vAlign w:val="center"/>
          </w:tcPr>
          <w:p w14:paraId="019F8744" w14:textId="77777777" w:rsidR="00657A2C" w:rsidRPr="00B43077" w:rsidRDefault="00657A2C" w:rsidP="001B253C">
            <w:pPr>
              <w:keepNext/>
              <w:keepLines/>
              <w:spacing w:after="0"/>
              <w:jc w:val="center"/>
              <w:rPr>
                <w:rFonts w:ascii="Corbel" w:hAnsi="Corbel" w:cs="Arial"/>
                <w:b/>
                <w:sz w:val="15"/>
                <w:szCs w:val="15"/>
              </w:rPr>
            </w:pPr>
            <w:r w:rsidRPr="00B43077">
              <w:rPr>
                <w:rFonts w:ascii="Corbel" w:hAnsi="Corbel" w:cs="Arial"/>
                <w:b/>
                <w:sz w:val="15"/>
                <w:szCs w:val="15"/>
              </w:rPr>
              <w:t>Number of students</w:t>
            </w:r>
          </w:p>
        </w:tc>
        <w:tc>
          <w:tcPr>
            <w:tcW w:w="1276" w:type="dxa"/>
            <w:tcBorders>
              <w:bottom w:val="single" w:sz="4" w:space="0" w:color="auto"/>
            </w:tcBorders>
            <w:shd w:val="clear" w:color="auto" w:fill="auto"/>
            <w:vAlign w:val="center"/>
          </w:tcPr>
          <w:p w14:paraId="6014F6BF" w14:textId="77777777" w:rsidR="00657A2C" w:rsidRPr="00B43077" w:rsidRDefault="00657A2C" w:rsidP="001B253C">
            <w:pPr>
              <w:keepNext/>
              <w:keepLines/>
              <w:spacing w:after="0"/>
              <w:jc w:val="center"/>
              <w:rPr>
                <w:rFonts w:ascii="Corbel" w:hAnsi="Corbel" w:cs="Arial"/>
                <w:b/>
                <w:sz w:val="15"/>
                <w:szCs w:val="15"/>
              </w:rPr>
            </w:pPr>
            <w:r w:rsidRPr="00B43077">
              <w:rPr>
                <w:rFonts w:ascii="Corbel" w:hAnsi="Corbel" w:cs="Arial"/>
                <w:b/>
                <w:sz w:val="15"/>
                <w:szCs w:val="15"/>
              </w:rPr>
              <w:t>Percentage of all students</w:t>
            </w:r>
          </w:p>
        </w:tc>
        <w:tc>
          <w:tcPr>
            <w:tcW w:w="1134" w:type="dxa"/>
            <w:tcBorders>
              <w:bottom w:val="single" w:sz="4" w:space="0" w:color="auto"/>
            </w:tcBorders>
            <w:shd w:val="clear" w:color="auto" w:fill="FFFF00"/>
            <w:vAlign w:val="center"/>
          </w:tcPr>
          <w:p w14:paraId="1F4ADC53" w14:textId="77777777" w:rsidR="00657A2C" w:rsidRPr="00B43077" w:rsidRDefault="00657A2C" w:rsidP="001B253C">
            <w:pPr>
              <w:keepNext/>
              <w:keepLines/>
              <w:spacing w:after="0"/>
              <w:jc w:val="center"/>
              <w:rPr>
                <w:rFonts w:ascii="Corbel" w:hAnsi="Corbel" w:cs="Arial"/>
                <w:b/>
                <w:sz w:val="15"/>
                <w:szCs w:val="15"/>
              </w:rPr>
            </w:pPr>
            <w:r w:rsidRPr="00B43077">
              <w:rPr>
                <w:rFonts w:ascii="Corbel" w:hAnsi="Corbel" w:cs="Arial"/>
                <w:b/>
                <w:sz w:val="15"/>
                <w:szCs w:val="15"/>
              </w:rPr>
              <w:t>Number of students</w:t>
            </w:r>
          </w:p>
        </w:tc>
        <w:tc>
          <w:tcPr>
            <w:tcW w:w="1276" w:type="dxa"/>
            <w:tcBorders>
              <w:bottom w:val="single" w:sz="4" w:space="0" w:color="auto"/>
            </w:tcBorders>
            <w:shd w:val="clear" w:color="auto" w:fill="FFFF00"/>
            <w:vAlign w:val="center"/>
          </w:tcPr>
          <w:p w14:paraId="15F3206A" w14:textId="77777777" w:rsidR="00657A2C" w:rsidRPr="00B43077" w:rsidRDefault="00657A2C" w:rsidP="001B253C">
            <w:pPr>
              <w:keepNext/>
              <w:keepLines/>
              <w:spacing w:after="0"/>
              <w:jc w:val="center"/>
              <w:rPr>
                <w:rFonts w:ascii="Corbel" w:hAnsi="Corbel" w:cs="Arial"/>
                <w:b/>
                <w:sz w:val="15"/>
                <w:szCs w:val="15"/>
              </w:rPr>
            </w:pPr>
            <w:r w:rsidRPr="00B43077">
              <w:rPr>
                <w:rFonts w:ascii="Corbel" w:hAnsi="Corbel" w:cs="Arial"/>
                <w:b/>
                <w:sz w:val="15"/>
                <w:szCs w:val="15"/>
              </w:rPr>
              <w:t>Percentage of all students</w:t>
            </w:r>
          </w:p>
        </w:tc>
      </w:tr>
      <w:tr w:rsidR="00657A2C" w:rsidRPr="00B43077" w14:paraId="5E30E8C7" w14:textId="77777777" w:rsidTr="001B253C">
        <w:trPr>
          <w:trHeight w:val="446"/>
          <w:jc w:val="center"/>
        </w:trPr>
        <w:tc>
          <w:tcPr>
            <w:tcW w:w="4959" w:type="dxa"/>
            <w:tcBorders>
              <w:top w:val="single" w:sz="4" w:space="0" w:color="auto"/>
              <w:left w:val="single" w:sz="4" w:space="0" w:color="auto"/>
              <w:bottom w:val="single" w:sz="4" w:space="0" w:color="auto"/>
              <w:right w:val="single" w:sz="4" w:space="0" w:color="auto"/>
            </w:tcBorders>
            <w:shd w:val="clear" w:color="auto" w:fill="auto"/>
          </w:tcPr>
          <w:p w14:paraId="4FF156CB" w14:textId="77777777" w:rsidR="00657A2C" w:rsidRPr="00B43077" w:rsidRDefault="00657A2C" w:rsidP="001B253C">
            <w:pPr>
              <w:keepNext/>
              <w:keepLines/>
              <w:spacing w:after="0"/>
              <w:rPr>
                <w:rFonts w:ascii="Corbel" w:hAnsi="Corbel" w:cs="Arial"/>
                <w:b/>
                <w:sz w:val="15"/>
                <w:szCs w:val="15"/>
              </w:rPr>
            </w:pPr>
            <w:r w:rsidRPr="00B43077">
              <w:rPr>
                <w:rFonts w:ascii="Corbel" w:hAnsi="Corbel" w:cs="Arial"/>
                <w:b/>
                <w:sz w:val="15"/>
                <w:szCs w:val="15"/>
              </w:rPr>
              <w:t>(A) Higher education study</w:t>
            </w:r>
            <w:r w:rsidRPr="00B43077">
              <w:rPr>
                <w:rFonts w:ascii="Corbel" w:hAnsi="Corbel" w:cs="Arial"/>
                <w:sz w:val="15"/>
                <w:szCs w:val="15"/>
              </w:rPr>
              <w:br/>
              <w:t>(includes a bridging or enabling course)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89B7F29"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6A4ACC"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14:paraId="08C4342D"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n</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6A126170"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w:t>
            </w:r>
          </w:p>
        </w:tc>
      </w:tr>
      <w:tr w:rsidR="00657A2C" w:rsidRPr="00B43077" w14:paraId="2A9F149D" w14:textId="77777777" w:rsidTr="001B253C">
        <w:trPr>
          <w:trHeight w:val="453"/>
          <w:jc w:val="center"/>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tcPr>
          <w:p w14:paraId="155F0FC9" w14:textId="77777777" w:rsidR="00657A2C" w:rsidRPr="00B43077" w:rsidRDefault="00657A2C" w:rsidP="001B253C">
            <w:pPr>
              <w:keepNext/>
              <w:keepLines/>
              <w:spacing w:after="0"/>
              <w:rPr>
                <w:rFonts w:ascii="Corbel" w:hAnsi="Corbel" w:cs="Arial"/>
                <w:b/>
                <w:sz w:val="15"/>
                <w:szCs w:val="15"/>
              </w:rPr>
            </w:pPr>
            <w:r w:rsidRPr="00B43077">
              <w:rPr>
                <w:rFonts w:ascii="Corbel" w:hAnsi="Corbel" w:cs="Arial"/>
                <w:b/>
                <w:sz w:val="15"/>
                <w:szCs w:val="15"/>
              </w:rPr>
              <w:t>(B) Vocational education and training (VET) study</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AED3E4D"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7BF738"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14:paraId="00C82B3D"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n</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1A2F7B6F"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w:t>
            </w:r>
          </w:p>
        </w:tc>
      </w:tr>
      <w:tr w:rsidR="00657A2C" w:rsidRPr="00B43077" w14:paraId="3F2C1F0F" w14:textId="77777777" w:rsidTr="001B253C">
        <w:trPr>
          <w:trHeight w:val="444"/>
          <w:jc w:val="center"/>
        </w:trPr>
        <w:tc>
          <w:tcPr>
            <w:tcW w:w="4959" w:type="dxa"/>
            <w:tcBorders>
              <w:top w:val="single" w:sz="4" w:space="0" w:color="auto"/>
            </w:tcBorders>
            <w:shd w:val="clear" w:color="auto" w:fill="auto"/>
          </w:tcPr>
          <w:p w14:paraId="33E68E5C" w14:textId="77777777" w:rsidR="00657A2C" w:rsidRPr="00B43077" w:rsidRDefault="00657A2C" w:rsidP="001B253C">
            <w:pPr>
              <w:keepNext/>
              <w:spacing w:after="100" w:afterAutospacing="1"/>
            </w:pPr>
            <w:r w:rsidRPr="00B43077">
              <w:rPr>
                <w:rFonts w:ascii="Corbel" w:hAnsi="Corbel" w:cs="Arial"/>
                <w:b/>
                <w:sz w:val="15"/>
                <w:szCs w:val="15"/>
              </w:rPr>
              <w:t>(C) Work and life experience</w:t>
            </w:r>
            <w:r w:rsidRPr="00B43077">
              <w:rPr>
                <w:rFonts w:ascii="Corbel" w:hAnsi="Corbel" w:cs="Arial"/>
                <w:sz w:val="15"/>
                <w:szCs w:val="15"/>
              </w:rPr>
              <w:br/>
              <w:t>(Admitted on the basis of previous achievement not in the other categories)</w:t>
            </w:r>
          </w:p>
        </w:tc>
        <w:tc>
          <w:tcPr>
            <w:tcW w:w="1275" w:type="dxa"/>
            <w:tcBorders>
              <w:top w:val="single" w:sz="4" w:space="0" w:color="auto"/>
            </w:tcBorders>
            <w:shd w:val="clear" w:color="auto" w:fill="auto"/>
            <w:vAlign w:val="center"/>
          </w:tcPr>
          <w:p w14:paraId="2EF02DE9"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n</w:t>
            </w:r>
          </w:p>
        </w:tc>
        <w:tc>
          <w:tcPr>
            <w:tcW w:w="1276" w:type="dxa"/>
            <w:tcBorders>
              <w:top w:val="single" w:sz="4" w:space="0" w:color="auto"/>
            </w:tcBorders>
            <w:shd w:val="clear" w:color="auto" w:fill="auto"/>
            <w:vAlign w:val="center"/>
          </w:tcPr>
          <w:p w14:paraId="4F1E149B"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w:t>
            </w:r>
          </w:p>
        </w:tc>
        <w:tc>
          <w:tcPr>
            <w:tcW w:w="1134" w:type="dxa"/>
            <w:tcBorders>
              <w:top w:val="single" w:sz="4" w:space="0" w:color="auto"/>
            </w:tcBorders>
            <w:shd w:val="clear" w:color="auto" w:fill="FFFF00"/>
            <w:vAlign w:val="center"/>
          </w:tcPr>
          <w:p w14:paraId="50094F0B"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n</w:t>
            </w:r>
          </w:p>
        </w:tc>
        <w:tc>
          <w:tcPr>
            <w:tcW w:w="1276" w:type="dxa"/>
            <w:tcBorders>
              <w:top w:val="single" w:sz="4" w:space="0" w:color="auto"/>
            </w:tcBorders>
            <w:shd w:val="clear" w:color="auto" w:fill="FFFF00"/>
            <w:vAlign w:val="center"/>
          </w:tcPr>
          <w:p w14:paraId="102A3B28"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w:t>
            </w:r>
          </w:p>
        </w:tc>
      </w:tr>
      <w:tr w:rsidR="00657A2C" w:rsidRPr="00B43077" w14:paraId="64320945" w14:textId="77777777" w:rsidTr="003450C1">
        <w:trPr>
          <w:trHeight w:val="406"/>
          <w:jc w:val="center"/>
        </w:trPr>
        <w:tc>
          <w:tcPr>
            <w:tcW w:w="4959" w:type="dxa"/>
            <w:tcBorders>
              <w:top w:val="single" w:sz="4" w:space="0" w:color="auto"/>
              <w:left w:val="single" w:sz="4" w:space="0" w:color="auto"/>
              <w:bottom w:val="nil"/>
              <w:right w:val="single" w:sz="4" w:space="0" w:color="auto"/>
            </w:tcBorders>
            <w:shd w:val="clear" w:color="auto" w:fill="auto"/>
          </w:tcPr>
          <w:p w14:paraId="1AB05EC3" w14:textId="77777777" w:rsidR="00657A2C" w:rsidRPr="00B43077" w:rsidRDefault="00657A2C" w:rsidP="001B253C">
            <w:pPr>
              <w:keepNext/>
              <w:keepLines/>
              <w:spacing w:after="0"/>
              <w:rPr>
                <w:rFonts w:ascii="Corbel" w:hAnsi="Corbel" w:cs="Arial"/>
                <w:b/>
                <w:sz w:val="15"/>
                <w:szCs w:val="15"/>
              </w:rPr>
            </w:pPr>
            <w:r w:rsidRPr="00B43077">
              <w:rPr>
                <w:rFonts w:ascii="Corbel" w:hAnsi="Corbel" w:cs="Arial"/>
                <w:b/>
                <w:sz w:val="15"/>
                <w:szCs w:val="15"/>
              </w:rPr>
              <w:t>(D) Recent secondary education:</w:t>
            </w:r>
          </w:p>
          <w:p w14:paraId="7B303049" w14:textId="77777777" w:rsidR="00657A2C" w:rsidRPr="00B43077" w:rsidRDefault="00657A2C" w:rsidP="00977848">
            <w:pPr>
              <w:pStyle w:val="ListParagraph"/>
              <w:keepNext/>
              <w:keepLines/>
              <w:numPr>
                <w:ilvl w:val="0"/>
                <w:numId w:val="19"/>
              </w:numPr>
              <w:spacing w:after="0" w:line="276" w:lineRule="auto"/>
              <w:rPr>
                <w:rFonts w:ascii="Corbel" w:hAnsi="Corbel" w:cs="Arial"/>
                <w:sz w:val="15"/>
                <w:szCs w:val="15"/>
              </w:rPr>
            </w:pPr>
            <w:r w:rsidRPr="00B43077">
              <w:rPr>
                <w:rFonts w:ascii="Corbel" w:hAnsi="Corbel" w:cs="Arial"/>
                <w:sz w:val="15"/>
                <w:szCs w:val="15"/>
              </w:rPr>
              <w:t xml:space="preserve">Admitted solely on the basis of ATAR </w:t>
            </w:r>
            <w:r w:rsidRPr="00B43077">
              <w:rPr>
                <w:rFonts w:ascii="Corbel" w:hAnsi="Corbel" w:cs="Arial"/>
                <w:sz w:val="15"/>
                <w:szCs w:val="15"/>
              </w:rPr>
              <w:br/>
              <w:t xml:space="preserve">(regardless of whether this includes the consideration of </w:t>
            </w:r>
            <w:r w:rsidRPr="00B43077">
              <w:rPr>
                <w:rFonts w:ascii="Corbel" w:hAnsi="Corbel" w:cs="Arial"/>
                <w:sz w:val="15"/>
                <w:szCs w:val="15"/>
              </w:rPr>
              <w:br/>
              <w:t>adjustment factors such as equity or subject bonus points)</w:t>
            </w:r>
          </w:p>
        </w:tc>
        <w:tc>
          <w:tcPr>
            <w:tcW w:w="1275" w:type="dxa"/>
            <w:tcBorders>
              <w:top w:val="single" w:sz="4" w:space="0" w:color="auto"/>
              <w:left w:val="single" w:sz="4" w:space="0" w:color="auto"/>
              <w:bottom w:val="nil"/>
              <w:right w:val="single" w:sz="4" w:space="0" w:color="auto"/>
            </w:tcBorders>
            <w:shd w:val="clear" w:color="auto" w:fill="auto"/>
            <w:vAlign w:val="center"/>
          </w:tcPr>
          <w:p w14:paraId="02B94B5F"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n</w:t>
            </w:r>
          </w:p>
        </w:tc>
        <w:tc>
          <w:tcPr>
            <w:tcW w:w="1276" w:type="dxa"/>
            <w:tcBorders>
              <w:top w:val="single" w:sz="4" w:space="0" w:color="auto"/>
              <w:left w:val="single" w:sz="4" w:space="0" w:color="auto"/>
              <w:bottom w:val="nil"/>
              <w:right w:val="single" w:sz="4" w:space="0" w:color="auto"/>
            </w:tcBorders>
            <w:shd w:val="clear" w:color="auto" w:fill="auto"/>
            <w:vAlign w:val="center"/>
          </w:tcPr>
          <w:p w14:paraId="198D2FE4"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w:t>
            </w:r>
          </w:p>
        </w:tc>
        <w:tc>
          <w:tcPr>
            <w:tcW w:w="1134" w:type="dxa"/>
            <w:tcBorders>
              <w:top w:val="single" w:sz="4" w:space="0" w:color="auto"/>
              <w:left w:val="single" w:sz="4" w:space="0" w:color="auto"/>
              <w:bottom w:val="nil"/>
              <w:right w:val="single" w:sz="4" w:space="0" w:color="auto"/>
            </w:tcBorders>
            <w:shd w:val="clear" w:color="auto" w:fill="FFFF00"/>
          </w:tcPr>
          <w:p w14:paraId="5872F008"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n</w:t>
            </w:r>
          </w:p>
        </w:tc>
        <w:tc>
          <w:tcPr>
            <w:tcW w:w="1276" w:type="dxa"/>
            <w:tcBorders>
              <w:top w:val="single" w:sz="4" w:space="0" w:color="auto"/>
              <w:left w:val="single" w:sz="4" w:space="0" w:color="auto"/>
              <w:bottom w:val="nil"/>
              <w:right w:val="single" w:sz="4" w:space="0" w:color="auto"/>
            </w:tcBorders>
            <w:shd w:val="clear" w:color="auto" w:fill="FFFF00"/>
          </w:tcPr>
          <w:p w14:paraId="4C6F4835"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w:t>
            </w:r>
          </w:p>
        </w:tc>
      </w:tr>
      <w:tr w:rsidR="00657A2C" w:rsidRPr="00B43077" w14:paraId="48F9C383" w14:textId="77777777" w:rsidTr="001B253C">
        <w:trPr>
          <w:trHeight w:val="418"/>
          <w:jc w:val="center"/>
        </w:trPr>
        <w:tc>
          <w:tcPr>
            <w:tcW w:w="4959" w:type="dxa"/>
            <w:tcBorders>
              <w:top w:val="nil"/>
              <w:left w:val="single" w:sz="4" w:space="0" w:color="auto"/>
              <w:bottom w:val="nil"/>
              <w:right w:val="single" w:sz="4" w:space="0" w:color="auto"/>
            </w:tcBorders>
            <w:shd w:val="clear" w:color="auto" w:fill="auto"/>
          </w:tcPr>
          <w:p w14:paraId="6E9A8B1C" w14:textId="77777777" w:rsidR="00657A2C" w:rsidRPr="00B43077" w:rsidRDefault="00657A2C" w:rsidP="00977848">
            <w:pPr>
              <w:pStyle w:val="ListParagraph"/>
              <w:keepNext/>
              <w:keepLines/>
              <w:numPr>
                <w:ilvl w:val="0"/>
                <w:numId w:val="19"/>
              </w:numPr>
              <w:spacing w:after="0" w:line="276" w:lineRule="auto"/>
              <w:rPr>
                <w:rFonts w:ascii="Corbel" w:hAnsi="Corbel" w:cs="Arial"/>
                <w:sz w:val="15"/>
                <w:szCs w:val="15"/>
              </w:rPr>
            </w:pPr>
            <w:r w:rsidRPr="00B43077">
              <w:rPr>
                <w:rFonts w:ascii="Corbel" w:hAnsi="Corbel" w:cs="Arial"/>
                <w:sz w:val="15"/>
                <w:szCs w:val="15"/>
              </w:rPr>
              <w:t>Admitted where both ATAR and additional criteria were considered</w:t>
            </w:r>
            <w:r w:rsidRPr="00B43077">
              <w:rPr>
                <w:rFonts w:ascii="Corbel" w:hAnsi="Corbel" w:cs="Arial"/>
                <w:sz w:val="15"/>
                <w:szCs w:val="15"/>
              </w:rPr>
              <w:br/>
              <w:t>(e.g. portfolio, audition, extra test, early offer conditional on minimum ATAR)</w:t>
            </w:r>
          </w:p>
        </w:tc>
        <w:tc>
          <w:tcPr>
            <w:tcW w:w="1275" w:type="dxa"/>
            <w:tcBorders>
              <w:top w:val="nil"/>
              <w:left w:val="single" w:sz="4" w:space="0" w:color="auto"/>
              <w:bottom w:val="nil"/>
              <w:right w:val="single" w:sz="4" w:space="0" w:color="auto"/>
            </w:tcBorders>
            <w:shd w:val="clear" w:color="auto" w:fill="auto"/>
            <w:vAlign w:val="center"/>
          </w:tcPr>
          <w:p w14:paraId="39D7925B"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n</w:t>
            </w:r>
          </w:p>
        </w:tc>
        <w:tc>
          <w:tcPr>
            <w:tcW w:w="1276" w:type="dxa"/>
            <w:tcBorders>
              <w:top w:val="nil"/>
              <w:left w:val="single" w:sz="4" w:space="0" w:color="auto"/>
              <w:bottom w:val="nil"/>
              <w:right w:val="single" w:sz="4" w:space="0" w:color="auto"/>
            </w:tcBorders>
            <w:shd w:val="clear" w:color="auto" w:fill="auto"/>
            <w:vAlign w:val="center"/>
          </w:tcPr>
          <w:p w14:paraId="1E16772A"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w:t>
            </w:r>
          </w:p>
        </w:tc>
        <w:tc>
          <w:tcPr>
            <w:tcW w:w="1134" w:type="dxa"/>
            <w:tcBorders>
              <w:top w:val="nil"/>
              <w:left w:val="single" w:sz="4" w:space="0" w:color="auto"/>
              <w:bottom w:val="nil"/>
              <w:right w:val="single" w:sz="4" w:space="0" w:color="auto"/>
            </w:tcBorders>
            <w:shd w:val="clear" w:color="auto" w:fill="FFFF00"/>
            <w:vAlign w:val="center"/>
          </w:tcPr>
          <w:p w14:paraId="5EE65262" w14:textId="55B36859" w:rsidR="00657A2C" w:rsidRPr="00B43077" w:rsidRDefault="00657A2C" w:rsidP="001B253C">
            <w:pPr>
              <w:keepNext/>
              <w:keepLines/>
              <w:spacing w:after="0"/>
              <w:jc w:val="center"/>
              <w:rPr>
                <w:rFonts w:ascii="Corbel" w:hAnsi="Corbel" w:cs="Arial"/>
                <w:sz w:val="15"/>
                <w:szCs w:val="15"/>
              </w:rPr>
            </w:pPr>
          </w:p>
        </w:tc>
        <w:tc>
          <w:tcPr>
            <w:tcW w:w="1276" w:type="dxa"/>
            <w:tcBorders>
              <w:top w:val="nil"/>
              <w:left w:val="single" w:sz="4" w:space="0" w:color="auto"/>
              <w:bottom w:val="nil"/>
              <w:right w:val="single" w:sz="4" w:space="0" w:color="auto"/>
            </w:tcBorders>
            <w:shd w:val="clear" w:color="auto" w:fill="FFFF00"/>
            <w:vAlign w:val="center"/>
          </w:tcPr>
          <w:p w14:paraId="44F3686C" w14:textId="5EB7129F" w:rsidR="00657A2C" w:rsidRPr="00B43077" w:rsidRDefault="00657A2C" w:rsidP="001B253C">
            <w:pPr>
              <w:keepNext/>
              <w:keepLines/>
              <w:spacing w:after="0"/>
              <w:jc w:val="center"/>
              <w:rPr>
                <w:rFonts w:ascii="Corbel" w:hAnsi="Corbel" w:cs="Arial"/>
                <w:sz w:val="15"/>
                <w:szCs w:val="15"/>
              </w:rPr>
            </w:pPr>
          </w:p>
        </w:tc>
      </w:tr>
      <w:tr w:rsidR="00657A2C" w:rsidRPr="00B43077" w14:paraId="7191712F" w14:textId="77777777" w:rsidTr="00CD166E">
        <w:trPr>
          <w:trHeight w:val="499"/>
          <w:jc w:val="center"/>
        </w:trPr>
        <w:tc>
          <w:tcPr>
            <w:tcW w:w="4959" w:type="dxa"/>
            <w:tcBorders>
              <w:top w:val="nil"/>
              <w:left w:val="single" w:sz="4" w:space="0" w:color="auto"/>
              <w:bottom w:val="single" w:sz="2" w:space="0" w:color="auto"/>
              <w:right w:val="single" w:sz="4" w:space="0" w:color="auto"/>
            </w:tcBorders>
            <w:shd w:val="clear" w:color="auto" w:fill="auto"/>
          </w:tcPr>
          <w:p w14:paraId="30CE4EFC" w14:textId="77777777" w:rsidR="00657A2C" w:rsidRPr="00B43077" w:rsidRDefault="00657A2C" w:rsidP="00977848">
            <w:pPr>
              <w:pStyle w:val="ListParagraph"/>
              <w:keepNext/>
              <w:keepLines/>
              <w:numPr>
                <w:ilvl w:val="0"/>
                <w:numId w:val="19"/>
              </w:numPr>
              <w:spacing w:after="0" w:line="276" w:lineRule="auto"/>
              <w:ind w:left="357" w:hanging="357"/>
              <w:rPr>
                <w:rFonts w:ascii="Corbel" w:hAnsi="Corbel" w:cs="Arial"/>
                <w:sz w:val="15"/>
                <w:szCs w:val="15"/>
              </w:rPr>
            </w:pPr>
            <w:r w:rsidRPr="00B43077">
              <w:rPr>
                <w:rFonts w:ascii="Corbel" w:hAnsi="Corbel" w:cs="Arial"/>
                <w:sz w:val="15"/>
                <w:szCs w:val="15"/>
              </w:rPr>
              <w:t xml:space="preserve">Admitted on the basis of other criteria only and ATAR was </w:t>
            </w:r>
            <w:r w:rsidRPr="00B43077">
              <w:rPr>
                <w:rFonts w:ascii="Corbel" w:hAnsi="Corbel" w:cs="Arial"/>
                <w:b/>
                <w:i/>
                <w:sz w:val="15"/>
                <w:szCs w:val="15"/>
                <w:u w:val="single"/>
              </w:rPr>
              <w:t>not</w:t>
            </w:r>
            <w:r w:rsidRPr="00B43077">
              <w:rPr>
                <w:rFonts w:ascii="Corbel" w:hAnsi="Corbel" w:cs="Arial"/>
                <w:sz w:val="15"/>
                <w:szCs w:val="15"/>
              </w:rPr>
              <w:t xml:space="preserve"> a factor</w:t>
            </w:r>
            <w:r w:rsidRPr="00B43077">
              <w:rPr>
                <w:rFonts w:ascii="Corbel" w:hAnsi="Corbel" w:cs="Arial"/>
                <w:sz w:val="15"/>
                <w:szCs w:val="15"/>
              </w:rPr>
              <w:br/>
              <w:t>(e.g. special consideration, audition alone, schools recommendation scheme with no minimum ATAR requirement)</w:t>
            </w:r>
          </w:p>
        </w:tc>
        <w:tc>
          <w:tcPr>
            <w:tcW w:w="1275" w:type="dxa"/>
            <w:tcBorders>
              <w:top w:val="nil"/>
              <w:left w:val="single" w:sz="4" w:space="0" w:color="auto"/>
              <w:bottom w:val="single" w:sz="2" w:space="0" w:color="auto"/>
              <w:right w:val="single" w:sz="4" w:space="0" w:color="auto"/>
            </w:tcBorders>
            <w:shd w:val="clear" w:color="auto" w:fill="auto"/>
            <w:vAlign w:val="center"/>
          </w:tcPr>
          <w:p w14:paraId="75B8DD94"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n</w:t>
            </w:r>
          </w:p>
        </w:tc>
        <w:tc>
          <w:tcPr>
            <w:tcW w:w="1276" w:type="dxa"/>
            <w:tcBorders>
              <w:top w:val="nil"/>
              <w:left w:val="single" w:sz="4" w:space="0" w:color="auto"/>
              <w:bottom w:val="single" w:sz="2" w:space="0" w:color="auto"/>
              <w:right w:val="single" w:sz="4" w:space="0" w:color="auto"/>
            </w:tcBorders>
            <w:shd w:val="clear" w:color="auto" w:fill="auto"/>
            <w:vAlign w:val="center"/>
          </w:tcPr>
          <w:p w14:paraId="50197445"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w:t>
            </w:r>
          </w:p>
        </w:tc>
        <w:tc>
          <w:tcPr>
            <w:tcW w:w="1134" w:type="dxa"/>
            <w:tcBorders>
              <w:top w:val="nil"/>
              <w:left w:val="single" w:sz="4" w:space="0" w:color="auto"/>
              <w:bottom w:val="single" w:sz="2" w:space="0" w:color="auto"/>
              <w:right w:val="single" w:sz="4" w:space="0" w:color="auto"/>
            </w:tcBorders>
            <w:shd w:val="clear" w:color="auto" w:fill="FFFF00"/>
            <w:vAlign w:val="center"/>
          </w:tcPr>
          <w:p w14:paraId="7B8E5E7E" w14:textId="30523401" w:rsidR="00657A2C" w:rsidRPr="00B43077" w:rsidRDefault="00657A2C" w:rsidP="001B253C">
            <w:pPr>
              <w:keepNext/>
              <w:keepLines/>
              <w:spacing w:after="0"/>
              <w:jc w:val="center"/>
              <w:rPr>
                <w:rFonts w:ascii="Corbel" w:hAnsi="Corbel" w:cs="Arial"/>
                <w:sz w:val="15"/>
                <w:szCs w:val="15"/>
              </w:rPr>
            </w:pPr>
          </w:p>
        </w:tc>
        <w:tc>
          <w:tcPr>
            <w:tcW w:w="1276" w:type="dxa"/>
            <w:tcBorders>
              <w:top w:val="nil"/>
              <w:left w:val="single" w:sz="4" w:space="0" w:color="auto"/>
              <w:bottom w:val="single" w:sz="2" w:space="0" w:color="auto"/>
              <w:right w:val="single" w:sz="4" w:space="0" w:color="auto"/>
            </w:tcBorders>
            <w:shd w:val="clear" w:color="auto" w:fill="FFFF00"/>
            <w:vAlign w:val="center"/>
          </w:tcPr>
          <w:p w14:paraId="1FCC0967" w14:textId="5CA1E6D3" w:rsidR="00657A2C" w:rsidRPr="00B43077" w:rsidRDefault="00657A2C" w:rsidP="001B253C">
            <w:pPr>
              <w:keepNext/>
              <w:keepLines/>
              <w:spacing w:after="0"/>
              <w:jc w:val="center"/>
              <w:rPr>
                <w:rFonts w:ascii="Corbel" w:hAnsi="Corbel" w:cs="Arial"/>
                <w:sz w:val="15"/>
                <w:szCs w:val="15"/>
              </w:rPr>
            </w:pPr>
          </w:p>
        </w:tc>
      </w:tr>
      <w:tr w:rsidR="00657A2C" w:rsidRPr="00B43077" w14:paraId="526F4910" w14:textId="77777777" w:rsidTr="00CD166E">
        <w:trPr>
          <w:trHeight w:val="442"/>
          <w:jc w:val="center"/>
        </w:trPr>
        <w:tc>
          <w:tcPr>
            <w:tcW w:w="4959" w:type="dxa"/>
            <w:shd w:val="clear" w:color="auto" w:fill="FFFF00"/>
            <w:vAlign w:val="center"/>
          </w:tcPr>
          <w:p w14:paraId="73AFFDD3" w14:textId="77777777" w:rsidR="00657A2C" w:rsidRPr="00B43077" w:rsidRDefault="00657A2C" w:rsidP="001B253C">
            <w:pPr>
              <w:keepNext/>
              <w:keepLines/>
              <w:spacing w:after="0"/>
              <w:rPr>
                <w:rFonts w:ascii="Corbel" w:hAnsi="Corbel" w:cs="Arial"/>
                <w:b/>
                <w:sz w:val="15"/>
                <w:szCs w:val="15"/>
              </w:rPr>
            </w:pPr>
            <w:r>
              <w:rPr>
                <w:rFonts w:ascii="Corbel" w:hAnsi="Corbel" w:cs="Arial"/>
                <w:b/>
                <w:sz w:val="15"/>
                <w:szCs w:val="15"/>
              </w:rPr>
              <w:t>Australian students</w:t>
            </w:r>
          </w:p>
        </w:tc>
        <w:tc>
          <w:tcPr>
            <w:tcW w:w="2551" w:type="dxa"/>
            <w:gridSpan w:val="2"/>
            <w:shd w:val="clear" w:color="auto" w:fill="FFFF00"/>
            <w:vAlign w:val="center"/>
          </w:tcPr>
          <w:p w14:paraId="41A97B44"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n</w:t>
            </w:r>
          </w:p>
        </w:tc>
        <w:tc>
          <w:tcPr>
            <w:tcW w:w="2410" w:type="dxa"/>
            <w:gridSpan w:val="2"/>
            <w:shd w:val="clear" w:color="auto" w:fill="FFFF00"/>
            <w:vAlign w:val="center"/>
          </w:tcPr>
          <w:p w14:paraId="1DEAC409"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w:t>
            </w:r>
          </w:p>
        </w:tc>
      </w:tr>
      <w:tr w:rsidR="00657A2C" w:rsidRPr="00B43077" w14:paraId="6F526596" w14:textId="77777777" w:rsidTr="001B253C">
        <w:trPr>
          <w:trHeight w:val="442"/>
          <w:jc w:val="center"/>
        </w:trPr>
        <w:tc>
          <w:tcPr>
            <w:tcW w:w="4959" w:type="dxa"/>
            <w:shd w:val="clear" w:color="auto" w:fill="auto"/>
            <w:vAlign w:val="center"/>
          </w:tcPr>
          <w:p w14:paraId="1252C2B5" w14:textId="77777777" w:rsidR="00657A2C" w:rsidRPr="00B43077" w:rsidRDefault="00657A2C" w:rsidP="001B253C">
            <w:pPr>
              <w:keepNext/>
              <w:keepLines/>
              <w:spacing w:after="0"/>
              <w:rPr>
                <w:rFonts w:ascii="Corbel" w:hAnsi="Corbel" w:cs="Arial"/>
                <w:b/>
                <w:i/>
                <w:sz w:val="15"/>
                <w:szCs w:val="15"/>
              </w:rPr>
            </w:pPr>
            <w:r w:rsidRPr="00B43077">
              <w:rPr>
                <w:rFonts w:ascii="Corbel" w:hAnsi="Corbel" w:cs="Arial"/>
                <w:b/>
                <w:sz w:val="15"/>
                <w:szCs w:val="15"/>
              </w:rPr>
              <w:t>International students</w:t>
            </w:r>
          </w:p>
        </w:tc>
        <w:tc>
          <w:tcPr>
            <w:tcW w:w="2551" w:type="dxa"/>
            <w:gridSpan w:val="2"/>
            <w:shd w:val="clear" w:color="auto" w:fill="auto"/>
            <w:vAlign w:val="center"/>
          </w:tcPr>
          <w:p w14:paraId="0C044FB5" w14:textId="77777777" w:rsidR="00657A2C" w:rsidRPr="00B43077" w:rsidRDefault="00657A2C" w:rsidP="001B253C">
            <w:pPr>
              <w:keepNext/>
              <w:keepLines/>
              <w:spacing w:after="0"/>
              <w:jc w:val="center"/>
              <w:rPr>
                <w:rFonts w:ascii="Corbel" w:hAnsi="Corbel" w:cs="Arial"/>
                <w:sz w:val="15"/>
                <w:szCs w:val="15"/>
              </w:rPr>
            </w:pPr>
            <w:r>
              <w:rPr>
                <w:rFonts w:ascii="Corbel" w:hAnsi="Corbel" w:cs="Arial"/>
                <w:sz w:val="15"/>
                <w:szCs w:val="15"/>
              </w:rPr>
              <w:t>n</w:t>
            </w:r>
          </w:p>
        </w:tc>
        <w:tc>
          <w:tcPr>
            <w:tcW w:w="2410" w:type="dxa"/>
            <w:gridSpan w:val="2"/>
            <w:vAlign w:val="center"/>
          </w:tcPr>
          <w:p w14:paraId="1C727DD7" w14:textId="77777777" w:rsidR="00657A2C" w:rsidRPr="00B43077" w:rsidRDefault="00657A2C" w:rsidP="001B253C">
            <w:pPr>
              <w:keepNext/>
              <w:keepLines/>
              <w:spacing w:after="0"/>
              <w:jc w:val="center"/>
              <w:rPr>
                <w:rFonts w:ascii="Corbel" w:hAnsi="Corbel" w:cs="Arial"/>
                <w:sz w:val="15"/>
                <w:szCs w:val="15"/>
              </w:rPr>
            </w:pPr>
            <w:r w:rsidRPr="00B43077">
              <w:rPr>
                <w:rFonts w:ascii="Corbel" w:hAnsi="Corbel" w:cs="Arial"/>
                <w:sz w:val="15"/>
                <w:szCs w:val="15"/>
              </w:rPr>
              <w:t>%</w:t>
            </w:r>
          </w:p>
        </w:tc>
      </w:tr>
      <w:tr w:rsidR="00657A2C" w:rsidRPr="00B43077" w14:paraId="4698B1FF" w14:textId="77777777" w:rsidTr="001B253C">
        <w:trPr>
          <w:trHeight w:val="406"/>
          <w:jc w:val="center"/>
        </w:trPr>
        <w:tc>
          <w:tcPr>
            <w:tcW w:w="4959" w:type="dxa"/>
            <w:shd w:val="clear" w:color="auto" w:fill="auto"/>
            <w:vAlign w:val="center"/>
          </w:tcPr>
          <w:p w14:paraId="47102C72" w14:textId="77777777" w:rsidR="00657A2C" w:rsidRPr="00B43077" w:rsidRDefault="00657A2C" w:rsidP="001B253C">
            <w:pPr>
              <w:keepNext/>
              <w:keepLines/>
              <w:spacing w:after="0"/>
              <w:rPr>
                <w:rFonts w:ascii="Corbel" w:hAnsi="Corbel" w:cs="Arial"/>
                <w:b/>
                <w:i/>
                <w:sz w:val="15"/>
                <w:szCs w:val="15"/>
              </w:rPr>
            </w:pPr>
            <w:r w:rsidRPr="00B43077">
              <w:rPr>
                <w:rFonts w:ascii="Corbel" w:hAnsi="Corbel" w:cs="Arial"/>
                <w:b/>
                <w:i/>
                <w:sz w:val="15"/>
                <w:szCs w:val="15"/>
              </w:rPr>
              <w:t>All students</w:t>
            </w:r>
          </w:p>
        </w:tc>
        <w:tc>
          <w:tcPr>
            <w:tcW w:w="2551" w:type="dxa"/>
            <w:gridSpan w:val="2"/>
            <w:shd w:val="clear" w:color="auto" w:fill="auto"/>
            <w:vAlign w:val="center"/>
          </w:tcPr>
          <w:p w14:paraId="5285DC1E" w14:textId="77777777" w:rsidR="00657A2C" w:rsidRPr="00B43077" w:rsidRDefault="00657A2C" w:rsidP="001B253C">
            <w:pPr>
              <w:keepNext/>
              <w:keepLines/>
              <w:spacing w:after="0"/>
              <w:jc w:val="center"/>
              <w:rPr>
                <w:rFonts w:ascii="Corbel" w:hAnsi="Corbel" w:cs="Arial"/>
                <w:b/>
                <w:i/>
                <w:sz w:val="15"/>
                <w:szCs w:val="15"/>
              </w:rPr>
            </w:pPr>
            <w:r w:rsidRPr="00B43077">
              <w:rPr>
                <w:rFonts w:ascii="Corbel" w:hAnsi="Corbel" w:cs="Arial"/>
                <w:b/>
                <w:i/>
                <w:sz w:val="15"/>
                <w:szCs w:val="15"/>
              </w:rPr>
              <w:t>n</w:t>
            </w:r>
          </w:p>
        </w:tc>
        <w:tc>
          <w:tcPr>
            <w:tcW w:w="2410" w:type="dxa"/>
            <w:gridSpan w:val="2"/>
            <w:vAlign w:val="center"/>
          </w:tcPr>
          <w:p w14:paraId="745A4868" w14:textId="77777777" w:rsidR="00657A2C" w:rsidRPr="00B43077" w:rsidRDefault="00657A2C" w:rsidP="001B253C">
            <w:pPr>
              <w:keepNext/>
              <w:keepLines/>
              <w:spacing w:after="0"/>
              <w:jc w:val="center"/>
              <w:rPr>
                <w:rFonts w:ascii="Corbel" w:hAnsi="Corbel" w:cs="Arial"/>
                <w:b/>
                <w:i/>
                <w:sz w:val="15"/>
                <w:szCs w:val="15"/>
              </w:rPr>
            </w:pPr>
            <w:r w:rsidRPr="00B43077">
              <w:rPr>
                <w:rFonts w:ascii="Corbel" w:hAnsi="Corbel" w:cs="Arial"/>
                <w:b/>
                <w:i/>
                <w:sz w:val="15"/>
                <w:szCs w:val="15"/>
              </w:rPr>
              <w:t>100.0%</w:t>
            </w:r>
          </w:p>
        </w:tc>
      </w:tr>
    </w:tbl>
    <w:p w14:paraId="6AF152FC" w14:textId="77777777" w:rsidR="00657A2C" w:rsidRPr="00B43077" w:rsidRDefault="00657A2C" w:rsidP="00657A2C">
      <w:pPr>
        <w:keepNext/>
        <w:spacing w:after="0" w:line="240" w:lineRule="auto"/>
        <w:rPr>
          <w:rFonts w:ascii="Corbel" w:hAnsi="Corbel" w:cs="Arial"/>
          <w:sz w:val="15"/>
          <w:szCs w:val="15"/>
        </w:rPr>
      </w:pPr>
      <w:r w:rsidRPr="00B43077">
        <w:rPr>
          <w:rFonts w:ascii="Corbel" w:hAnsi="Corbel" w:cs="Arial"/>
          <w:sz w:val="15"/>
          <w:szCs w:val="15"/>
        </w:rPr>
        <w:t>Notes:</w:t>
      </w:r>
      <w:r w:rsidRPr="00B43077">
        <w:rPr>
          <w:rFonts w:ascii="Corbel" w:hAnsi="Corbel" w:cs="Arial"/>
          <w:sz w:val="15"/>
          <w:szCs w:val="15"/>
        </w:rPr>
        <w:tab/>
        <w:t>“&lt;5” – the number of students is less than 5.</w:t>
      </w:r>
    </w:p>
    <w:p w14:paraId="47097519" w14:textId="77777777" w:rsidR="00657A2C" w:rsidRPr="00B43077" w:rsidRDefault="00657A2C" w:rsidP="00657A2C">
      <w:pPr>
        <w:pStyle w:val="ListParagraph"/>
        <w:keepNext/>
        <w:spacing w:after="0" w:line="240" w:lineRule="auto"/>
        <w:rPr>
          <w:rFonts w:ascii="Corbel" w:hAnsi="Corbel" w:cs="Arial"/>
          <w:sz w:val="15"/>
          <w:szCs w:val="15"/>
        </w:rPr>
      </w:pPr>
      <w:r w:rsidRPr="00B43077">
        <w:rPr>
          <w:rFonts w:ascii="Corbel" w:hAnsi="Corbel" w:cs="Arial"/>
          <w:sz w:val="15"/>
          <w:szCs w:val="15"/>
        </w:rPr>
        <w:t>N/A – Students not accepted in this category</w:t>
      </w:r>
    </w:p>
    <w:p w14:paraId="50DE1B1F" w14:textId="77777777" w:rsidR="00657A2C" w:rsidRPr="00B43077" w:rsidRDefault="00657A2C" w:rsidP="00657A2C">
      <w:pPr>
        <w:pStyle w:val="ListParagraph"/>
        <w:spacing w:after="0" w:line="240" w:lineRule="auto"/>
        <w:rPr>
          <w:rFonts w:ascii="Corbel" w:hAnsi="Corbel" w:cs="Arial"/>
          <w:sz w:val="15"/>
          <w:szCs w:val="15"/>
        </w:rPr>
      </w:pPr>
      <w:r w:rsidRPr="00B43077">
        <w:rPr>
          <w:rFonts w:ascii="Corbel" w:hAnsi="Corbel" w:cs="Arial"/>
          <w:sz w:val="15"/>
          <w:szCs w:val="15"/>
        </w:rPr>
        <w:t>N/P – Not published: the number is hidden to prevent calculation of numbers in cells with less than 5 students.</w:t>
      </w:r>
    </w:p>
    <w:p w14:paraId="13AF8E13" w14:textId="77777777" w:rsidR="006E589E" w:rsidRDefault="006E589E" w:rsidP="006E589E">
      <w:pPr>
        <w:widowControl w:val="0"/>
        <w:spacing w:after="0"/>
        <w:ind w:left="720"/>
        <w:rPr>
          <w:rStyle w:val="Hyperlink"/>
          <w:rFonts w:ascii="Arial" w:hAnsi="Arial"/>
          <w:color w:val="0000FC"/>
          <w:sz w:val="18"/>
          <w:u w:val="none"/>
        </w:rPr>
      </w:pPr>
    </w:p>
    <w:p w14:paraId="73C34256" w14:textId="2146FC46" w:rsidR="00657A2C" w:rsidRPr="00025C41" w:rsidRDefault="006E589E" w:rsidP="00025C41">
      <w:pPr>
        <w:widowControl w:val="0"/>
        <w:spacing w:after="0"/>
        <w:ind w:left="720"/>
        <w:rPr>
          <w:rStyle w:val="Hyperlink"/>
          <w:rFonts w:ascii="Arial" w:hAnsi="Arial"/>
          <w:color w:val="0000FC"/>
          <w:sz w:val="18"/>
          <w:u w:val="none"/>
        </w:rPr>
      </w:pPr>
      <w:r w:rsidRPr="00025C41">
        <w:rPr>
          <w:rStyle w:val="Hyperlink"/>
          <w:rFonts w:ascii="Arial" w:hAnsi="Arial"/>
          <w:color w:val="0000FC"/>
          <w:sz w:val="18"/>
          <w:highlight w:val="yellow"/>
          <w:u w:val="none"/>
        </w:rPr>
        <w:lastRenderedPageBreak/>
        <w:t>[Table for use with a p</w:t>
      </w:r>
      <w:r w:rsidR="00657A2C" w:rsidRPr="00025C41">
        <w:rPr>
          <w:rStyle w:val="Hyperlink"/>
          <w:rFonts w:ascii="Arial" w:hAnsi="Arial"/>
          <w:color w:val="0000FC"/>
          <w:sz w:val="18"/>
          <w:highlight w:val="yellow"/>
          <w:u w:val="none"/>
        </w:rPr>
        <w:t xml:space="preserve">ostgraduate </w:t>
      </w:r>
      <w:r w:rsidRPr="00025C41">
        <w:rPr>
          <w:rStyle w:val="Hyperlink"/>
          <w:rFonts w:ascii="Arial" w:hAnsi="Arial"/>
          <w:color w:val="0000FC"/>
          <w:sz w:val="18"/>
          <w:highlight w:val="yellow"/>
          <w:u w:val="none"/>
        </w:rPr>
        <w:t>course]</w:t>
      </w:r>
    </w:p>
    <w:tbl>
      <w:tblPr>
        <w:tblW w:w="99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59"/>
        <w:gridCol w:w="1275"/>
        <w:gridCol w:w="1276"/>
        <w:gridCol w:w="1134"/>
        <w:gridCol w:w="1276"/>
      </w:tblGrid>
      <w:tr w:rsidR="00657A2C" w:rsidRPr="000F08C8" w14:paraId="7FC3C7E6" w14:textId="77777777" w:rsidTr="001B253C">
        <w:trPr>
          <w:trHeight w:val="440"/>
          <w:jc w:val="center"/>
        </w:trPr>
        <w:tc>
          <w:tcPr>
            <w:tcW w:w="4959" w:type="dxa"/>
            <w:vMerge w:val="restart"/>
            <w:shd w:val="clear" w:color="auto" w:fill="FFFF00"/>
            <w:vAlign w:val="center"/>
          </w:tcPr>
          <w:p w14:paraId="24D4C16C" w14:textId="77777777" w:rsidR="00657A2C" w:rsidRPr="000F08C8" w:rsidRDefault="00657A2C" w:rsidP="001B253C">
            <w:pPr>
              <w:keepNext/>
              <w:keepLines/>
              <w:shd w:val="clear" w:color="auto" w:fill="FFFF00"/>
              <w:spacing w:after="0"/>
              <w:jc w:val="center"/>
              <w:rPr>
                <w:rFonts w:ascii="Corbel" w:hAnsi="Corbel" w:cs="Arial"/>
                <w:b/>
                <w:sz w:val="15"/>
                <w:szCs w:val="15"/>
              </w:rPr>
            </w:pPr>
            <w:r w:rsidRPr="000F08C8">
              <w:rPr>
                <w:rFonts w:ascii="Corbel" w:hAnsi="Corbel" w:cs="Arial"/>
                <w:b/>
                <w:sz w:val="15"/>
                <w:szCs w:val="15"/>
              </w:rPr>
              <w:t>Applicant background</w:t>
            </w:r>
          </w:p>
          <w:p w14:paraId="110D2088" w14:textId="77777777" w:rsidR="00657A2C" w:rsidRPr="000F08C8" w:rsidRDefault="00657A2C" w:rsidP="001B253C">
            <w:pPr>
              <w:keepNext/>
              <w:keepLines/>
              <w:shd w:val="clear" w:color="auto" w:fill="FFFF00"/>
              <w:spacing w:after="0"/>
              <w:jc w:val="center"/>
              <w:rPr>
                <w:rFonts w:ascii="Corbel" w:hAnsi="Corbel" w:cs="Arial"/>
                <w:b/>
                <w:sz w:val="15"/>
                <w:szCs w:val="15"/>
              </w:rPr>
            </w:pPr>
          </w:p>
          <w:p w14:paraId="3FA5C225" w14:textId="77777777" w:rsidR="00657A2C" w:rsidRPr="000F08C8" w:rsidRDefault="00657A2C" w:rsidP="001B253C">
            <w:pPr>
              <w:keepNext/>
              <w:keepLines/>
              <w:shd w:val="clear" w:color="auto" w:fill="FFFF00"/>
              <w:spacing w:after="0"/>
              <w:jc w:val="center"/>
              <w:rPr>
                <w:rFonts w:ascii="Corbel" w:hAnsi="Corbel" w:cs="Arial"/>
                <w:sz w:val="15"/>
                <w:szCs w:val="15"/>
              </w:rPr>
            </w:pPr>
            <w:r w:rsidRPr="000F08C8">
              <w:rPr>
                <w:rFonts w:ascii="Corbel" w:hAnsi="Corbel" w:cs="Arial"/>
                <w:b/>
                <w:sz w:val="15"/>
                <w:szCs w:val="15"/>
              </w:rPr>
              <w:t xml:space="preserve">Semester one / Full year intake </w:t>
            </w:r>
            <w:r w:rsidRPr="000F08C8">
              <w:rPr>
                <w:rFonts w:ascii="Corbel" w:hAnsi="Corbel" w:cs="Arial"/>
                <w:b/>
                <w:color w:val="0000FF"/>
                <w:sz w:val="15"/>
                <w:szCs w:val="15"/>
              </w:rPr>
              <w:t>[</w:t>
            </w:r>
            <w:r w:rsidRPr="000F08C8">
              <w:rPr>
                <w:rFonts w:ascii="Corbel" w:hAnsi="Corbel" w:cs="Arial"/>
                <w:b/>
                <w:color w:val="FF0000"/>
                <w:sz w:val="15"/>
                <w:szCs w:val="15"/>
              </w:rPr>
              <w:t xml:space="preserve">YYYY </w:t>
            </w:r>
            <w:r w:rsidRPr="000F08C8">
              <w:rPr>
                <w:rFonts w:ascii="Corbel" w:hAnsi="Corbel" w:cs="Arial"/>
                <w:b/>
                <w:color w:val="0000FF"/>
                <w:sz w:val="15"/>
                <w:szCs w:val="15"/>
              </w:rPr>
              <w:t>year]</w:t>
            </w:r>
          </w:p>
        </w:tc>
        <w:tc>
          <w:tcPr>
            <w:tcW w:w="2551" w:type="dxa"/>
            <w:gridSpan w:val="2"/>
            <w:tcBorders>
              <w:bottom w:val="single" w:sz="2" w:space="0" w:color="auto"/>
            </w:tcBorders>
            <w:shd w:val="clear" w:color="auto" w:fill="FFFF00"/>
            <w:vAlign w:val="center"/>
          </w:tcPr>
          <w:p w14:paraId="5515DCE2" w14:textId="77777777" w:rsidR="00657A2C" w:rsidRPr="000F08C8" w:rsidRDefault="00657A2C" w:rsidP="001B253C">
            <w:pPr>
              <w:keepNext/>
              <w:keepLines/>
              <w:shd w:val="clear" w:color="auto" w:fill="FFFF00"/>
              <w:spacing w:after="0"/>
              <w:jc w:val="center"/>
              <w:rPr>
                <w:rFonts w:ascii="Corbel" w:hAnsi="Corbel" w:cs="Arial"/>
                <w:sz w:val="15"/>
                <w:szCs w:val="15"/>
              </w:rPr>
            </w:pPr>
            <w:r w:rsidRPr="000F08C8">
              <w:rPr>
                <w:rFonts w:ascii="Corbel" w:hAnsi="Corbel" w:cs="Arial"/>
                <w:b/>
                <w:sz w:val="15"/>
                <w:szCs w:val="15"/>
              </w:rPr>
              <w:t>Australian</w:t>
            </w:r>
          </w:p>
        </w:tc>
        <w:tc>
          <w:tcPr>
            <w:tcW w:w="2410" w:type="dxa"/>
            <w:gridSpan w:val="2"/>
            <w:tcBorders>
              <w:bottom w:val="single" w:sz="2" w:space="0" w:color="auto"/>
            </w:tcBorders>
            <w:shd w:val="clear" w:color="auto" w:fill="FFFF00"/>
            <w:vAlign w:val="center"/>
          </w:tcPr>
          <w:p w14:paraId="42C7A2F7" w14:textId="77777777" w:rsidR="00657A2C" w:rsidRPr="000F08C8" w:rsidRDefault="00657A2C" w:rsidP="001B253C">
            <w:pPr>
              <w:keepNext/>
              <w:keepLines/>
              <w:shd w:val="clear" w:color="auto" w:fill="FFFF00"/>
              <w:spacing w:after="0"/>
              <w:jc w:val="center"/>
              <w:rPr>
                <w:rFonts w:ascii="Corbel" w:hAnsi="Corbel" w:cs="Arial"/>
                <w:b/>
                <w:sz w:val="15"/>
                <w:szCs w:val="15"/>
              </w:rPr>
            </w:pPr>
            <w:r w:rsidRPr="000F08C8">
              <w:rPr>
                <w:rFonts w:ascii="Corbel" w:hAnsi="Corbel" w:cs="Arial"/>
                <w:b/>
                <w:sz w:val="15"/>
                <w:szCs w:val="15"/>
              </w:rPr>
              <w:t>International</w:t>
            </w:r>
          </w:p>
        </w:tc>
      </w:tr>
      <w:tr w:rsidR="00657A2C" w:rsidRPr="000F08C8" w14:paraId="319C372D" w14:textId="77777777" w:rsidTr="001B253C">
        <w:trPr>
          <w:trHeight w:val="418"/>
          <w:jc w:val="center"/>
        </w:trPr>
        <w:tc>
          <w:tcPr>
            <w:tcW w:w="4959" w:type="dxa"/>
            <w:vMerge/>
            <w:tcBorders>
              <w:bottom w:val="single" w:sz="4" w:space="0" w:color="auto"/>
            </w:tcBorders>
            <w:shd w:val="clear" w:color="auto" w:fill="FFFF00"/>
            <w:vAlign w:val="center"/>
          </w:tcPr>
          <w:p w14:paraId="14D8D185" w14:textId="77777777" w:rsidR="00657A2C" w:rsidRPr="000F08C8" w:rsidRDefault="00657A2C" w:rsidP="001B253C">
            <w:pPr>
              <w:keepNext/>
              <w:keepLines/>
              <w:shd w:val="clear" w:color="auto" w:fill="FFFF00"/>
              <w:spacing w:after="0"/>
              <w:jc w:val="center"/>
              <w:rPr>
                <w:rFonts w:ascii="Corbel" w:hAnsi="Corbel" w:cs="Arial"/>
                <w:b/>
                <w:sz w:val="15"/>
                <w:szCs w:val="15"/>
              </w:rPr>
            </w:pPr>
          </w:p>
        </w:tc>
        <w:tc>
          <w:tcPr>
            <w:tcW w:w="1275" w:type="dxa"/>
            <w:tcBorders>
              <w:bottom w:val="single" w:sz="4" w:space="0" w:color="auto"/>
            </w:tcBorders>
            <w:shd w:val="clear" w:color="auto" w:fill="FFFF00"/>
            <w:vAlign w:val="center"/>
          </w:tcPr>
          <w:p w14:paraId="5CEAA4AB" w14:textId="77777777" w:rsidR="00657A2C" w:rsidRPr="000F08C8" w:rsidRDefault="00657A2C" w:rsidP="001B253C">
            <w:pPr>
              <w:keepNext/>
              <w:keepLines/>
              <w:shd w:val="clear" w:color="auto" w:fill="FFFF00"/>
              <w:spacing w:after="0"/>
              <w:jc w:val="center"/>
              <w:rPr>
                <w:rFonts w:ascii="Corbel" w:hAnsi="Corbel" w:cs="Arial"/>
                <w:b/>
                <w:sz w:val="15"/>
                <w:szCs w:val="15"/>
              </w:rPr>
            </w:pPr>
            <w:r w:rsidRPr="000F08C8">
              <w:rPr>
                <w:rFonts w:ascii="Corbel" w:hAnsi="Corbel" w:cs="Arial"/>
                <w:b/>
                <w:sz w:val="15"/>
                <w:szCs w:val="15"/>
              </w:rPr>
              <w:t>Number of students</w:t>
            </w:r>
          </w:p>
        </w:tc>
        <w:tc>
          <w:tcPr>
            <w:tcW w:w="1276" w:type="dxa"/>
            <w:tcBorders>
              <w:bottom w:val="single" w:sz="4" w:space="0" w:color="auto"/>
            </w:tcBorders>
            <w:shd w:val="clear" w:color="auto" w:fill="FFFF00"/>
            <w:vAlign w:val="center"/>
          </w:tcPr>
          <w:p w14:paraId="30BC2DA8" w14:textId="77777777" w:rsidR="00657A2C" w:rsidRPr="000F08C8" w:rsidRDefault="00657A2C" w:rsidP="001B253C">
            <w:pPr>
              <w:keepNext/>
              <w:keepLines/>
              <w:shd w:val="clear" w:color="auto" w:fill="FFFF00"/>
              <w:spacing w:after="0"/>
              <w:jc w:val="center"/>
              <w:rPr>
                <w:rFonts w:ascii="Corbel" w:hAnsi="Corbel" w:cs="Arial"/>
                <w:b/>
                <w:sz w:val="15"/>
                <w:szCs w:val="15"/>
              </w:rPr>
            </w:pPr>
            <w:r w:rsidRPr="000F08C8">
              <w:rPr>
                <w:rFonts w:ascii="Corbel" w:hAnsi="Corbel" w:cs="Arial"/>
                <w:b/>
                <w:sz w:val="15"/>
                <w:szCs w:val="15"/>
              </w:rPr>
              <w:t>Percentage of all students</w:t>
            </w:r>
          </w:p>
        </w:tc>
        <w:tc>
          <w:tcPr>
            <w:tcW w:w="1134" w:type="dxa"/>
            <w:tcBorders>
              <w:bottom w:val="single" w:sz="4" w:space="0" w:color="auto"/>
            </w:tcBorders>
            <w:shd w:val="clear" w:color="auto" w:fill="FFFF00"/>
            <w:vAlign w:val="center"/>
          </w:tcPr>
          <w:p w14:paraId="3E305156" w14:textId="77777777" w:rsidR="00657A2C" w:rsidRPr="000F08C8" w:rsidRDefault="00657A2C" w:rsidP="001B253C">
            <w:pPr>
              <w:keepNext/>
              <w:keepLines/>
              <w:shd w:val="clear" w:color="auto" w:fill="FFFF00"/>
              <w:spacing w:after="0"/>
              <w:jc w:val="center"/>
              <w:rPr>
                <w:rFonts w:ascii="Corbel" w:hAnsi="Corbel" w:cs="Arial"/>
                <w:b/>
                <w:sz w:val="15"/>
                <w:szCs w:val="15"/>
              </w:rPr>
            </w:pPr>
            <w:r w:rsidRPr="000F08C8">
              <w:rPr>
                <w:rFonts w:ascii="Corbel" w:hAnsi="Corbel" w:cs="Arial"/>
                <w:b/>
                <w:sz w:val="15"/>
                <w:szCs w:val="15"/>
              </w:rPr>
              <w:t>Number of students</w:t>
            </w:r>
          </w:p>
        </w:tc>
        <w:tc>
          <w:tcPr>
            <w:tcW w:w="1276" w:type="dxa"/>
            <w:tcBorders>
              <w:bottom w:val="single" w:sz="4" w:space="0" w:color="auto"/>
            </w:tcBorders>
            <w:shd w:val="clear" w:color="auto" w:fill="FFFF00"/>
            <w:vAlign w:val="center"/>
          </w:tcPr>
          <w:p w14:paraId="5EAD18C5" w14:textId="77777777" w:rsidR="00657A2C" w:rsidRPr="000F08C8" w:rsidRDefault="00657A2C" w:rsidP="001B253C">
            <w:pPr>
              <w:keepNext/>
              <w:keepLines/>
              <w:shd w:val="clear" w:color="auto" w:fill="FFFF00"/>
              <w:spacing w:after="0"/>
              <w:jc w:val="center"/>
              <w:rPr>
                <w:rFonts w:ascii="Corbel" w:hAnsi="Corbel" w:cs="Arial"/>
                <w:b/>
                <w:sz w:val="15"/>
                <w:szCs w:val="15"/>
              </w:rPr>
            </w:pPr>
            <w:r w:rsidRPr="000F08C8">
              <w:rPr>
                <w:rFonts w:ascii="Corbel" w:hAnsi="Corbel" w:cs="Arial"/>
                <w:b/>
                <w:sz w:val="15"/>
                <w:szCs w:val="15"/>
              </w:rPr>
              <w:t>Percentage of all students</w:t>
            </w:r>
          </w:p>
        </w:tc>
      </w:tr>
      <w:tr w:rsidR="00657A2C" w:rsidRPr="000F08C8" w14:paraId="3A7C12E4" w14:textId="77777777" w:rsidTr="001B253C">
        <w:trPr>
          <w:trHeight w:val="446"/>
          <w:jc w:val="center"/>
        </w:trPr>
        <w:tc>
          <w:tcPr>
            <w:tcW w:w="4959" w:type="dxa"/>
            <w:tcBorders>
              <w:top w:val="single" w:sz="4" w:space="0" w:color="auto"/>
              <w:left w:val="single" w:sz="4" w:space="0" w:color="auto"/>
              <w:bottom w:val="single" w:sz="4" w:space="0" w:color="auto"/>
              <w:right w:val="single" w:sz="4" w:space="0" w:color="auto"/>
            </w:tcBorders>
            <w:shd w:val="clear" w:color="auto" w:fill="FFFF00"/>
          </w:tcPr>
          <w:p w14:paraId="50FD8B9E" w14:textId="70D797DF" w:rsidR="00657A2C" w:rsidRPr="000F08C8" w:rsidRDefault="00657A2C" w:rsidP="001B253C">
            <w:pPr>
              <w:keepNext/>
              <w:keepLines/>
              <w:shd w:val="clear" w:color="auto" w:fill="FFFF00"/>
              <w:spacing w:after="0"/>
              <w:rPr>
                <w:rFonts w:ascii="Corbel" w:hAnsi="Corbel" w:cs="Arial"/>
                <w:b/>
                <w:sz w:val="15"/>
                <w:szCs w:val="15"/>
              </w:rPr>
            </w:pPr>
            <w:r w:rsidRPr="000F08C8">
              <w:rPr>
                <w:rFonts w:ascii="Corbel" w:hAnsi="Corbel" w:cs="Arial"/>
                <w:b/>
                <w:sz w:val="15"/>
                <w:szCs w:val="15"/>
              </w:rPr>
              <w:t xml:space="preserve">(A) </w:t>
            </w:r>
            <w:r w:rsidR="00A32671">
              <w:rPr>
                <w:rFonts w:ascii="Corbel" w:hAnsi="Corbel" w:cs="Arial"/>
                <w:b/>
                <w:sz w:val="15"/>
                <w:szCs w:val="15"/>
              </w:rPr>
              <w:t>Completed h</w:t>
            </w:r>
            <w:r w:rsidRPr="000F08C8">
              <w:rPr>
                <w:rFonts w:ascii="Corbel" w:hAnsi="Corbel" w:cs="Arial"/>
                <w:b/>
                <w:sz w:val="15"/>
                <w:szCs w:val="15"/>
              </w:rPr>
              <w:t>igher education study</w:t>
            </w:r>
            <w:r w:rsidR="00C476D4">
              <w:rPr>
                <w:rFonts w:ascii="Corbel" w:hAnsi="Corbel" w:cs="Arial"/>
                <w:b/>
                <w:sz w:val="15"/>
                <w:szCs w:val="15"/>
              </w:rPr>
              <w:t>,</w:t>
            </w:r>
            <w:r w:rsidR="00A32671">
              <w:rPr>
                <w:rFonts w:ascii="Corbel" w:hAnsi="Corbel" w:cs="Arial"/>
                <w:b/>
                <w:sz w:val="15"/>
                <w:szCs w:val="15"/>
              </w:rPr>
              <w:t xml:space="preserve"> bachelor</w:t>
            </w:r>
            <w:r w:rsidR="005B7E95">
              <w:rPr>
                <w:rFonts w:ascii="Corbel" w:hAnsi="Corbel" w:cs="Arial"/>
                <w:b/>
                <w:sz w:val="15"/>
                <w:szCs w:val="15"/>
              </w:rPr>
              <w:t xml:space="preserve"> degree</w:t>
            </w:r>
            <w:r w:rsidR="00A32671">
              <w:rPr>
                <w:rFonts w:ascii="Corbel" w:hAnsi="Corbel" w:cs="Arial"/>
                <w:b/>
                <w:sz w:val="15"/>
                <w:szCs w:val="15"/>
              </w:rPr>
              <w:t xml:space="preserve"> level or above</w:t>
            </w:r>
          </w:p>
        </w:tc>
        <w:tc>
          <w:tcPr>
            <w:tcW w:w="1275" w:type="dxa"/>
            <w:tcBorders>
              <w:top w:val="single" w:sz="4" w:space="0" w:color="auto"/>
              <w:left w:val="single" w:sz="4" w:space="0" w:color="auto"/>
              <w:bottom w:val="single" w:sz="4" w:space="0" w:color="auto"/>
              <w:right w:val="single" w:sz="4" w:space="0" w:color="auto"/>
            </w:tcBorders>
            <w:shd w:val="clear" w:color="auto" w:fill="FFFF00"/>
            <w:vAlign w:val="center"/>
          </w:tcPr>
          <w:p w14:paraId="29E2172C" w14:textId="77777777" w:rsidR="00657A2C" w:rsidRPr="000F08C8" w:rsidRDefault="00657A2C" w:rsidP="001B253C">
            <w:pPr>
              <w:keepNext/>
              <w:keepLines/>
              <w:shd w:val="clear" w:color="auto" w:fill="FFFF00"/>
              <w:spacing w:after="0"/>
              <w:jc w:val="center"/>
              <w:rPr>
                <w:rFonts w:ascii="Corbel" w:hAnsi="Corbel" w:cs="Arial"/>
                <w:sz w:val="15"/>
                <w:szCs w:val="15"/>
              </w:rPr>
            </w:pPr>
            <w:r w:rsidRPr="000F08C8">
              <w:rPr>
                <w:rFonts w:ascii="Corbel" w:hAnsi="Corbel" w:cs="Arial"/>
                <w:sz w:val="15"/>
                <w:szCs w:val="15"/>
              </w:rPr>
              <w:t>n</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619FC69A" w14:textId="77777777" w:rsidR="00657A2C" w:rsidRPr="000F08C8" w:rsidRDefault="00657A2C" w:rsidP="001B253C">
            <w:pPr>
              <w:keepNext/>
              <w:keepLines/>
              <w:shd w:val="clear" w:color="auto" w:fill="FFFF00"/>
              <w:spacing w:after="0"/>
              <w:jc w:val="center"/>
              <w:rPr>
                <w:rFonts w:ascii="Corbel" w:hAnsi="Corbel" w:cs="Arial"/>
                <w:sz w:val="15"/>
                <w:szCs w:val="15"/>
              </w:rPr>
            </w:pPr>
            <w:r w:rsidRPr="000F08C8">
              <w:rPr>
                <w:rFonts w:ascii="Corbel" w:hAnsi="Corbel" w:cs="Arial"/>
                <w:sz w:val="15"/>
                <w:szCs w:val="15"/>
              </w:rPr>
              <w:t>%</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14:paraId="4992F70F" w14:textId="77777777" w:rsidR="00657A2C" w:rsidRPr="000F08C8" w:rsidRDefault="00657A2C" w:rsidP="001B253C">
            <w:pPr>
              <w:keepNext/>
              <w:keepLines/>
              <w:shd w:val="clear" w:color="auto" w:fill="FFFF00"/>
              <w:spacing w:after="0"/>
              <w:jc w:val="center"/>
              <w:rPr>
                <w:rFonts w:ascii="Corbel" w:hAnsi="Corbel" w:cs="Arial"/>
                <w:sz w:val="15"/>
                <w:szCs w:val="15"/>
              </w:rPr>
            </w:pPr>
            <w:r w:rsidRPr="000F08C8">
              <w:rPr>
                <w:rFonts w:ascii="Corbel" w:hAnsi="Corbel" w:cs="Arial"/>
                <w:sz w:val="15"/>
                <w:szCs w:val="15"/>
              </w:rPr>
              <w:t>n</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261CD09E" w14:textId="77777777" w:rsidR="00657A2C" w:rsidRPr="000F08C8" w:rsidRDefault="00657A2C" w:rsidP="001B253C">
            <w:pPr>
              <w:keepNext/>
              <w:keepLines/>
              <w:shd w:val="clear" w:color="auto" w:fill="FFFF00"/>
              <w:spacing w:after="0"/>
              <w:jc w:val="center"/>
              <w:rPr>
                <w:rFonts w:ascii="Corbel" w:hAnsi="Corbel" w:cs="Arial"/>
                <w:sz w:val="15"/>
                <w:szCs w:val="15"/>
              </w:rPr>
            </w:pPr>
            <w:r w:rsidRPr="000F08C8">
              <w:rPr>
                <w:rFonts w:ascii="Corbel" w:hAnsi="Corbel" w:cs="Arial"/>
                <w:sz w:val="15"/>
                <w:szCs w:val="15"/>
              </w:rPr>
              <w:t>%</w:t>
            </w:r>
          </w:p>
        </w:tc>
      </w:tr>
      <w:tr w:rsidR="00657A2C" w:rsidRPr="000F08C8" w14:paraId="00D05440" w14:textId="77777777" w:rsidTr="001B253C">
        <w:trPr>
          <w:trHeight w:val="444"/>
          <w:jc w:val="center"/>
        </w:trPr>
        <w:tc>
          <w:tcPr>
            <w:tcW w:w="4959" w:type="dxa"/>
            <w:tcBorders>
              <w:top w:val="single" w:sz="4" w:space="0" w:color="auto"/>
            </w:tcBorders>
            <w:shd w:val="clear" w:color="auto" w:fill="FFFF00"/>
          </w:tcPr>
          <w:p w14:paraId="44ED9855" w14:textId="4BCDFB24" w:rsidR="00657A2C" w:rsidRPr="000F08C8" w:rsidRDefault="00657A2C" w:rsidP="001B253C">
            <w:pPr>
              <w:keepNext/>
              <w:shd w:val="clear" w:color="auto" w:fill="FFFF00"/>
              <w:spacing w:after="100" w:afterAutospacing="1"/>
            </w:pPr>
            <w:r w:rsidRPr="000F08C8">
              <w:rPr>
                <w:rFonts w:ascii="Corbel" w:hAnsi="Corbel" w:cs="Arial"/>
                <w:b/>
                <w:sz w:val="15"/>
                <w:szCs w:val="15"/>
              </w:rPr>
              <w:t>(B) Work</w:t>
            </w:r>
            <w:r w:rsidR="00CE11BD">
              <w:rPr>
                <w:rFonts w:ascii="Corbel" w:hAnsi="Corbel" w:cs="Arial"/>
                <w:b/>
                <w:sz w:val="15"/>
                <w:szCs w:val="15"/>
              </w:rPr>
              <w:t>, study</w:t>
            </w:r>
            <w:r w:rsidRPr="000F08C8">
              <w:rPr>
                <w:rFonts w:ascii="Corbel" w:hAnsi="Corbel" w:cs="Arial"/>
                <w:b/>
                <w:sz w:val="15"/>
                <w:szCs w:val="15"/>
              </w:rPr>
              <w:t xml:space="preserve"> and</w:t>
            </w:r>
            <w:r w:rsidR="00CE11BD">
              <w:rPr>
                <w:rFonts w:ascii="Corbel" w:hAnsi="Corbel" w:cs="Arial"/>
                <w:b/>
                <w:sz w:val="15"/>
                <w:szCs w:val="15"/>
              </w:rPr>
              <w:t>/or</w:t>
            </w:r>
            <w:r w:rsidRPr="000F08C8">
              <w:rPr>
                <w:rFonts w:ascii="Corbel" w:hAnsi="Corbel" w:cs="Arial"/>
                <w:b/>
                <w:sz w:val="15"/>
                <w:szCs w:val="15"/>
              </w:rPr>
              <w:t xml:space="preserve"> life experience</w:t>
            </w:r>
            <w:r w:rsidRPr="000F08C8">
              <w:rPr>
                <w:rFonts w:ascii="Corbel" w:hAnsi="Corbel" w:cs="Arial"/>
                <w:sz w:val="15"/>
                <w:szCs w:val="15"/>
              </w:rPr>
              <w:br/>
              <w:t>(Admitted on the basis of previous achievement not in the other category)</w:t>
            </w:r>
          </w:p>
        </w:tc>
        <w:tc>
          <w:tcPr>
            <w:tcW w:w="1275" w:type="dxa"/>
            <w:tcBorders>
              <w:top w:val="single" w:sz="4" w:space="0" w:color="auto"/>
            </w:tcBorders>
            <w:shd w:val="clear" w:color="auto" w:fill="FFFF00"/>
            <w:vAlign w:val="center"/>
          </w:tcPr>
          <w:p w14:paraId="69F9D71C" w14:textId="77777777" w:rsidR="00657A2C" w:rsidRPr="000F08C8" w:rsidRDefault="00657A2C" w:rsidP="001B253C">
            <w:pPr>
              <w:keepNext/>
              <w:keepLines/>
              <w:shd w:val="clear" w:color="auto" w:fill="FFFF00"/>
              <w:spacing w:after="0"/>
              <w:jc w:val="center"/>
              <w:rPr>
                <w:rFonts w:ascii="Corbel" w:hAnsi="Corbel" w:cs="Arial"/>
                <w:sz w:val="15"/>
                <w:szCs w:val="15"/>
              </w:rPr>
            </w:pPr>
            <w:r w:rsidRPr="000F08C8">
              <w:rPr>
                <w:rFonts w:ascii="Corbel" w:hAnsi="Corbel" w:cs="Arial"/>
                <w:sz w:val="15"/>
                <w:szCs w:val="15"/>
              </w:rPr>
              <w:t>n</w:t>
            </w:r>
          </w:p>
        </w:tc>
        <w:tc>
          <w:tcPr>
            <w:tcW w:w="1276" w:type="dxa"/>
            <w:tcBorders>
              <w:top w:val="single" w:sz="4" w:space="0" w:color="auto"/>
            </w:tcBorders>
            <w:shd w:val="clear" w:color="auto" w:fill="FFFF00"/>
            <w:vAlign w:val="center"/>
          </w:tcPr>
          <w:p w14:paraId="30BE2C08" w14:textId="77777777" w:rsidR="00657A2C" w:rsidRPr="000F08C8" w:rsidRDefault="00657A2C" w:rsidP="001B253C">
            <w:pPr>
              <w:keepNext/>
              <w:keepLines/>
              <w:shd w:val="clear" w:color="auto" w:fill="FFFF00"/>
              <w:spacing w:after="0"/>
              <w:jc w:val="center"/>
              <w:rPr>
                <w:rFonts w:ascii="Corbel" w:hAnsi="Corbel" w:cs="Arial"/>
                <w:sz w:val="15"/>
                <w:szCs w:val="15"/>
              </w:rPr>
            </w:pPr>
            <w:r w:rsidRPr="000F08C8">
              <w:rPr>
                <w:rFonts w:ascii="Corbel" w:hAnsi="Corbel" w:cs="Arial"/>
                <w:sz w:val="15"/>
                <w:szCs w:val="15"/>
              </w:rPr>
              <w:t>%</w:t>
            </w:r>
          </w:p>
        </w:tc>
        <w:tc>
          <w:tcPr>
            <w:tcW w:w="1134" w:type="dxa"/>
            <w:tcBorders>
              <w:top w:val="single" w:sz="4" w:space="0" w:color="auto"/>
            </w:tcBorders>
            <w:shd w:val="clear" w:color="auto" w:fill="FFFF00"/>
            <w:vAlign w:val="center"/>
          </w:tcPr>
          <w:p w14:paraId="0AAC071A" w14:textId="77777777" w:rsidR="00657A2C" w:rsidRPr="000F08C8" w:rsidRDefault="00657A2C" w:rsidP="001B253C">
            <w:pPr>
              <w:keepNext/>
              <w:keepLines/>
              <w:shd w:val="clear" w:color="auto" w:fill="FFFF00"/>
              <w:spacing w:after="0"/>
              <w:jc w:val="center"/>
              <w:rPr>
                <w:rFonts w:ascii="Corbel" w:hAnsi="Corbel" w:cs="Arial"/>
                <w:sz w:val="15"/>
                <w:szCs w:val="15"/>
              </w:rPr>
            </w:pPr>
            <w:r w:rsidRPr="000F08C8">
              <w:rPr>
                <w:rFonts w:ascii="Corbel" w:hAnsi="Corbel" w:cs="Arial"/>
                <w:sz w:val="15"/>
                <w:szCs w:val="15"/>
              </w:rPr>
              <w:t>n</w:t>
            </w:r>
          </w:p>
        </w:tc>
        <w:tc>
          <w:tcPr>
            <w:tcW w:w="1276" w:type="dxa"/>
            <w:tcBorders>
              <w:top w:val="single" w:sz="4" w:space="0" w:color="auto"/>
            </w:tcBorders>
            <w:shd w:val="clear" w:color="auto" w:fill="FFFF00"/>
            <w:vAlign w:val="center"/>
          </w:tcPr>
          <w:p w14:paraId="04991BE8" w14:textId="77777777" w:rsidR="00657A2C" w:rsidRPr="000F08C8" w:rsidRDefault="00657A2C" w:rsidP="001B253C">
            <w:pPr>
              <w:keepNext/>
              <w:keepLines/>
              <w:shd w:val="clear" w:color="auto" w:fill="FFFF00"/>
              <w:spacing w:after="0"/>
              <w:jc w:val="center"/>
              <w:rPr>
                <w:rFonts w:ascii="Corbel" w:hAnsi="Corbel" w:cs="Arial"/>
                <w:sz w:val="15"/>
                <w:szCs w:val="15"/>
              </w:rPr>
            </w:pPr>
            <w:r w:rsidRPr="000F08C8">
              <w:rPr>
                <w:rFonts w:ascii="Corbel" w:hAnsi="Corbel" w:cs="Arial"/>
                <w:sz w:val="15"/>
                <w:szCs w:val="15"/>
              </w:rPr>
              <w:t>%</w:t>
            </w:r>
          </w:p>
        </w:tc>
      </w:tr>
      <w:tr w:rsidR="00657A2C" w:rsidRPr="000F08C8" w14:paraId="104FAAE9" w14:textId="77777777" w:rsidTr="001B253C">
        <w:trPr>
          <w:trHeight w:val="442"/>
          <w:jc w:val="center"/>
        </w:trPr>
        <w:tc>
          <w:tcPr>
            <w:tcW w:w="4959" w:type="dxa"/>
            <w:shd w:val="clear" w:color="auto" w:fill="FFFF00"/>
            <w:vAlign w:val="center"/>
          </w:tcPr>
          <w:p w14:paraId="6EB0AD53" w14:textId="77777777" w:rsidR="00657A2C" w:rsidRPr="000F08C8" w:rsidRDefault="00657A2C" w:rsidP="001B253C">
            <w:pPr>
              <w:keepNext/>
              <w:keepLines/>
              <w:shd w:val="clear" w:color="auto" w:fill="FFFF00"/>
              <w:spacing w:after="0"/>
              <w:rPr>
                <w:rFonts w:ascii="Corbel" w:hAnsi="Corbel" w:cs="Arial"/>
                <w:b/>
                <w:sz w:val="15"/>
                <w:szCs w:val="15"/>
              </w:rPr>
            </w:pPr>
            <w:r w:rsidRPr="000F08C8">
              <w:rPr>
                <w:rFonts w:ascii="Corbel" w:hAnsi="Corbel" w:cs="Arial"/>
                <w:b/>
                <w:sz w:val="15"/>
                <w:szCs w:val="15"/>
              </w:rPr>
              <w:t>Australian students</w:t>
            </w:r>
          </w:p>
        </w:tc>
        <w:tc>
          <w:tcPr>
            <w:tcW w:w="2551" w:type="dxa"/>
            <w:gridSpan w:val="2"/>
            <w:shd w:val="clear" w:color="auto" w:fill="FFFF00"/>
            <w:vAlign w:val="center"/>
          </w:tcPr>
          <w:p w14:paraId="0AF64204" w14:textId="77777777" w:rsidR="00657A2C" w:rsidRPr="000F08C8" w:rsidRDefault="00657A2C" w:rsidP="001B253C">
            <w:pPr>
              <w:keepNext/>
              <w:keepLines/>
              <w:shd w:val="clear" w:color="auto" w:fill="FFFF00"/>
              <w:spacing w:after="0"/>
              <w:jc w:val="center"/>
              <w:rPr>
                <w:rFonts w:ascii="Corbel" w:hAnsi="Corbel" w:cs="Arial"/>
                <w:sz w:val="15"/>
                <w:szCs w:val="15"/>
              </w:rPr>
            </w:pPr>
            <w:r w:rsidRPr="000F08C8">
              <w:rPr>
                <w:rFonts w:ascii="Corbel" w:hAnsi="Corbel" w:cs="Arial"/>
                <w:sz w:val="15"/>
                <w:szCs w:val="15"/>
              </w:rPr>
              <w:t>n</w:t>
            </w:r>
          </w:p>
        </w:tc>
        <w:tc>
          <w:tcPr>
            <w:tcW w:w="2410" w:type="dxa"/>
            <w:gridSpan w:val="2"/>
            <w:shd w:val="clear" w:color="auto" w:fill="FFFF00"/>
            <w:vAlign w:val="center"/>
          </w:tcPr>
          <w:p w14:paraId="244F467B" w14:textId="77777777" w:rsidR="00657A2C" w:rsidRPr="000F08C8" w:rsidRDefault="00657A2C" w:rsidP="001B253C">
            <w:pPr>
              <w:keepNext/>
              <w:keepLines/>
              <w:shd w:val="clear" w:color="auto" w:fill="FFFF00"/>
              <w:spacing w:after="0"/>
              <w:jc w:val="center"/>
              <w:rPr>
                <w:rFonts w:ascii="Corbel" w:hAnsi="Corbel" w:cs="Arial"/>
                <w:sz w:val="15"/>
                <w:szCs w:val="15"/>
              </w:rPr>
            </w:pPr>
            <w:r w:rsidRPr="000F08C8">
              <w:rPr>
                <w:rFonts w:ascii="Corbel" w:hAnsi="Corbel" w:cs="Arial"/>
                <w:sz w:val="15"/>
                <w:szCs w:val="15"/>
              </w:rPr>
              <w:t>%</w:t>
            </w:r>
          </w:p>
        </w:tc>
      </w:tr>
      <w:tr w:rsidR="00657A2C" w:rsidRPr="000F08C8" w14:paraId="2435D5E7" w14:textId="77777777" w:rsidTr="001B253C">
        <w:trPr>
          <w:trHeight w:val="442"/>
          <w:jc w:val="center"/>
        </w:trPr>
        <w:tc>
          <w:tcPr>
            <w:tcW w:w="4959" w:type="dxa"/>
            <w:shd w:val="clear" w:color="auto" w:fill="FFFF00"/>
            <w:vAlign w:val="center"/>
          </w:tcPr>
          <w:p w14:paraId="5B5C7865" w14:textId="77777777" w:rsidR="00657A2C" w:rsidRPr="000F08C8" w:rsidRDefault="00657A2C" w:rsidP="001B253C">
            <w:pPr>
              <w:keepNext/>
              <w:keepLines/>
              <w:shd w:val="clear" w:color="auto" w:fill="FFFF00"/>
              <w:spacing w:after="0"/>
              <w:rPr>
                <w:rFonts w:ascii="Corbel" w:hAnsi="Corbel" w:cs="Arial"/>
                <w:b/>
                <w:i/>
                <w:sz w:val="15"/>
                <w:szCs w:val="15"/>
              </w:rPr>
            </w:pPr>
            <w:r w:rsidRPr="000F08C8">
              <w:rPr>
                <w:rFonts w:ascii="Corbel" w:hAnsi="Corbel" w:cs="Arial"/>
                <w:b/>
                <w:sz w:val="15"/>
                <w:szCs w:val="15"/>
              </w:rPr>
              <w:t>International students</w:t>
            </w:r>
          </w:p>
        </w:tc>
        <w:tc>
          <w:tcPr>
            <w:tcW w:w="2551" w:type="dxa"/>
            <w:gridSpan w:val="2"/>
            <w:shd w:val="clear" w:color="auto" w:fill="FFFF00"/>
            <w:vAlign w:val="center"/>
          </w:tcPr>
          <w:p w14:paraId="0583AD09" w14:textId="77777777" w:rsidR="00657A2C" w:rsidRPr="000F08C8" w:rsidRDefault="00657A2C" w:rsidP="001B253C">
            <w:pPr>
              <w:keepNext/>
              <w:keepLines/>
              <w:shd w:val="clear" w:color="auto" w:fill="FFFF00"/>
              <w:spacing w:after="0"/>
              <w:jc w:val="center"/>
              <w:rPr>
                <w:rFonts w:ascii="Corbel" w:hAnsi="Corbel" w:cs="Arial"/>
                <w:sz w:val="15"/>
                <w:szCs w:val="15"/>
              </w:rPr>
            </w:pPr>
            <w:r w:rsidRPr="000F08C8">
              <w:rPr>
                <w:rFonts w:ascii="Corbel" w:hAnsi="Corbel" w:cs="Arial"/>
                <w:sz w:val="15"/>
                <w:szCs w:val="15"/>
              </w:rPr>
              <w:t>n</w:t>
            </w:r>
          </w:p>
        </w:tc>
        <w:tc>
          <w:tcPr>
            <w:tcW w:w="2410" w:type="dxa"/>
            <w:gridSpan w:val="2"/>
            <w:shd w:val="clear" w:color="auto" w:fill="FFFF00"/>
            <w:vAlign w:val="center"/>
          </w:tcPr>
          <w:p w14:paraId="2791ECCA" w14:textId="77777777" w:rsidR="00657A2C" w:rsidRPr="000F08C8" w:rsidRDefault="00657A2C" w:rsidP="001B253C">
            <w:pPr>
              <w:keepNext/>
              <w:keepLines/>
              <w:shd w:val="clear" w:color="auto" w:fill="FFFF00"/>
              <w:spacing w:after="0"/>
              <w:jc w:val="center"/>
              <w:rPr>
                <w:rFonts w:ascii="Corbel" w:hAnsi="Corbel" w:cs="Arial"/>
                <w:sz w:val="15"/>
                <w:szCs w:val="15"/>
              </w:rPr>
            </w:pPr>
            <w:r w:rsidRPr="000F08C8">
              <w:rPr>
                <w:rFonts w:ascii="Corbel" w:hAnsi="Corbel" w:cs="Arial"/>
                <w:sz w:val="15"/>
                <w:szCs w:val="15"/>
              </w:rPr>
              <w:t>%</w:t>
            </w:r>
          </w:p>
        </w:tc>
      </w:tr>
      <w:tr w:rsidR="00657A2C" w:rsidRPr="000F08C8" w14:paraId="60847C08" w14:textId="77777777" w:rsidTr="001B253C">
        <w:trPr>
          <w:trHeight w:val="406"/>
          <w:jc w:val="center"/>
        </w:trPr>
        <w:tc>
          <w:tcPr>
            <w:tcW w:w="4959" w:type="dxa"/>
            <w:shd w:val="clear" w:color="auto" w:fill="FFFF00"/>
            <w:vAlign w:val="center"/>
          </w:tcPr>
          <w:p w14:paraId="405BD490" w14:textId="77777777" w:rsidR="00657A2C" w:rsidRPr="000F08C8" w:rsidRDefault="00657A2C" w:rsidP="001B253C">
            <w:pPr>
              <w:keepNext/>
              <w:keepLines/>
              <w:shd w:val="clear" w:color="auto" w:fill="FFFF00"/>
              <w:spacing w:after="0"/>
              <w:rPr>
                <w:rFonts w:ascii="Corbel" w:hAnsi="Corbel" w:cs="Arial"/>
                <w:b/>
                <w:i/>
                <w:sz w:val="15"/>
                <w:szCs w:val="15"/>
              </w:rPr>
            </w:pPr>
            <w:r w:rsidRPr="000F08C8">
              <w:rPr>
                <w:rFonts w:ascii="Corbel" w:hAnsi="Corbel" w:cs="Arial"/>
                <w:b/>
                <w:i/>
                <w:sz w:val="15"/>
                <w:szCs w:val="15"/>
              </w:rPr>
              <w:t>All students</w:t>
            </w:r>
          </w:p>
        </w:tc>
        <w:tc>
          <w:tcPr>
            <w:tcW w:w="2551" w:type="dxa"/>
            <w:gridSpan w:val="2"/>
            <w:shd w:val="clear" w:color="auto" w:fill="FFFF00"/>
            <w:vAlign w:val="center"/>
          </w:tcPr>
          <w:p w14:paraId="1DF66365" w14:textId="77777777" w:rsidR="00657A2C" w:rsidRPr="000F08C8" w:rsidRDefault="00657A2C" w:rsidP="001B253C">
            <w:pPr>
              <w:keepNext/>
              <w:keepLines/>
              <w:shd w:val="clear" w:color="auto" w:fill="FFFF00"/>
              <w:spacing w:after="0"/>
              <w:jc w:val="center"/>
              <w:rPr>
                <w:rFonts w:ascii="Corbel" w:hAnsi="Corbel" w:cs="Arial"/>
                <w:b/>
                <w:i/>
                <w:sz w:val="15"/>
                <w:szCs w:val="15"/>
              </w:rPr>
            </w:pPr>
            <w:r w:rsidRPr="000F08C8">
              <w:rPr>
                <w:rFonts w:ascii="Corbel" w:hAnsi="Corbel" w:cs="Arial"/>
                <w:b/>
                <w:i/>
                <w:sz w:val="15"/>
                <w:szCs w:val="15"/>
              </w:rPr>
              <w:t>n</w:t>
            </w:r>
          </w:p>
        </w:tc>
        <w:tc>
          <w:tcPr>
            <w:tcW w:w="2410" w:type="dxa"/>
            <w:gridSpan w:val="2"/>
            <w:shd w:val="clear" w:color="auto" w:fill="FFFF00"/>
            <w:vAlign w:val="center"/>
          </w:tcPr>
          <w:p w14:paraId="104FCD52" w14:textId="77777777" w:rsidR="00657A2C" w:rsidRPr="000F08C8" w:rsidRDefault="00657A2C" w:rsidP="001B253C">
            <w:pPr>
              <w:keepNext/>
              <w:keepLines/>
              <w:shd w:val="clear" w:color="auto" w:fill="FFFF00"/>
              <w:spacing w:after="0"/>
              <w:jc w:val="center"/>
              <w:rPr>
                <w:rFonts w:ascii="Corbel" w:hAnsi="Corbel" w:cs="Arial"/>
                <w:b/>
                <w:i/>
                <w:sz w:val="15"/>
                <w:szCs w:val="15"/>
              </w:rPr>
            </w:pPr>
            <w:r w:rsidRPr="000F08C8">
              <w:rPr>
                <w:rFonts w:ascii="Corbel" w:hAnsi="Corbel" w:cs="Arial"/>
                <w:b/>
                <w:i/>
                <w:sz w:val="15"/>
                <w:szCs w:val="15"/>
              </w:rPr>
              <w:t>100.0%</w:t>
            </w:r>
          </w:p>
        </w:tc>
      </w:tr>
    </w:tbl>
    <w:p w14:paraId="5597366A" w14:textId="77777777" w:rsidR="00657A2C" w:rsidRPr="000F08C8" w:rsidRDefault="00657A2C" w:rsidP="00657A2C">
      <w:pPr>
        <w:keepNext/>
        <w:shd w:val="clear" w:color="auto" w:fill="FFFF00"/>
        <w:spacing w:after="0" w:line="240" w:lineRule="auto"/>
        <w:rPr>
          <w:rFonts w:ascii="Corbel" w:hAnsi="Corbel" w:cs="Arial"/>
          <w:sz w:val="15"/>
          <w:szCs w:val="15"/>
        </w:rPr>
      </w:pPr>
      <w:r w:rsidRPr="000F08C8">
        <w:rPr>
          <w:rFonts w:ascii="Corbel" w:hAnsi="Corbel" w:cs="Arial"/>
          <w:sz w:val="15"/>
          <w:szCs w:val="15"/>
        </w:rPr>
        <w:t>Notes:</w:t>
      </w:r>
      <w:r w:rsidRPr="000F08C8">
        <w:rPr>
          <w:rFonts w:ascii="Corbel" w:hAnsi="Corbel" w:cs="Arial"/>
          <w:sz w:val="15"/>
          <w:szCs w:val="15"/>
        </w:rPr>
        <w:tab/>
        <w:t>“&lt;5” – the number of students is less than 5.</w:t>
      </w:r>
    </w:p>
    <w:p w14:paraId="250F75D9" w14:textId="77777777" w:rsidR="00657A2C" w:rsidRPr="000F08C8" w:rsidRDefault="00657A2C" w:rsidP="00657A2C">
      <w:pPr>
        <w:pStyle w:val="ListParagraph"/>
        <w:keepNext/>
        <w:shd w:val="clear" w:color="auto" w:fill="FFFF00"/>
        <w:spacing w:after="0" w:line="240" w:lineRule="auto"/>
        <w:rPr>
          <w:rFonts w:ascii="Corbel" w:hAnsi="Corbel" w:cs="Arial"/>
          <w:sz w:val="15"/>
          <w:szCs w:val="15"/>
        </w:rPr>
      </w:pPr>
      <w:r w:rsidRPr="000F08C8">
        <w:rPr>
          <w:rFonts w:ascii="Corbel" w:hAnsi="Corbel" w:cs="Arial"/>
          <w:sz w:val="15"/>
          <w:szCs w:val="15"/>
        </w:rPr>
        <w:t>N/A – Students not accepted in this category</w:t>
      </w:r>
    </w:p>
    <w:p w14:paraId="5D28CA8A" w14:textId="77777777" w:rsidR="00657A2C" w:rsidRPr="00B43077" w:rsidRDefault="00657A2C" w:rsidP="00657A2C">
      <w:pPr>
        <w:pStyle w:val="ListParagraph"/>
        <w:shd w:val="clear" w:color="auto" w:fill="FFFF00"/>
        <w:spacing w:after="0" w:line="240" w:lineRule="auto"/>
        <w:rPr>
          <w:rFonts w:ascii="Corbel" w:hAnsi="Corbel" w:cs="Arial"/>
          <w:sz w:val="15"/>
          <w:szCs w:val="15"/>
        </w:rPr>
      </w:pPr>
      <w:r w:rsidRPr="000F08C8">
        <w:rPr>
          <w:rFonts w:ascii="Corbel" w:hAnsi="Corbel" w:cs="Arial"/>
          <w:sz w:val="15"/>
          <w:szCs w:val="15"/>
        </w:rPr>
        <w:t>N/P – Not published: the number is hidden to prevent calculation of numbers in cells with less than 5 students.</w:t>
      </w:r>
    </w:p>
    <w:p w14:paraId="0025013C" w14:textId="20D0C783" w:rsidR="008323E0" w:rsidRPr="002E1B70" w:rsidRDefault="008323E0" w:rsidP="00977848">
      <w:pPr>
        <w:keepNext/>
        <w:keepLines/>
        <w:numPr>
          <w:ilvl w:val="0"/>
          <w:numId w:val="18"/>
        </w:numPr>
        <w:spacing w:before="240" w:after="0" w:line="240" w:lineRule="auto"/>
        <w:ind w:left="567" w:hanging="567"/>
        <w:outlineLvl w:val="0"/>
        <w:rPr>
          <w:rFonts w:ascii="Corbel" w:hAnsi="Corbel"/>
          <w:b/>
          <w:sz w:val="28"/>
        </w:rPr>
      </w:pPr>
      <w:bookmarkStart w:id="392" w:name="_Toc499566108"/>
      <w:bookmarkStart w:id="393" w:name="_Toc499566373"/>
      <w:bookmarkStart w:id="394" w:name="_Toc499570631"/>
      <w:bookmarkStart w:id="395" w:name="_Toc499566374"/>
      <w:bookmarkStart w:id="396" w:name="_Toc499570632"/>
      <w:bookmarkStart w:id="397" w:name="_Toc501386055"/>
      <w:bookmarkStart w:id="398" w:name="_Toc501638331"/>
      <w:bookmarkStart w:id="399" w:name="_Toc102842219"/>
      <w:bookmarkStart w:id="400" w:name="_Toc102987540"/>
      <w:bookmarkStart w:id="401" w:name="_Toc105510374"/>
      <w:bookmarkStart w:id="402" w:name="_Toc105510612"/>
      <w:bookmarkEnd w:id="392"/>
      <w:bookmarkEnd w:id="393"/>
      <w:bookmarkEnd w:id="394"/>
      <w:r w:rsidRPr="002E1B70">
        <w:rPr>
          <w:rFonts w:ascii="Corbel" w:hAnsi="Corbel"/>
          <w:b/>
          <w:sz w:val="28"/>
        </w:rPr>
        <w:t xml:space="preserve">Admission criteria </w:t>
      </w:r>
      <w:r w:rsidRPr="002E1B70">
        <w:rPr>
          <w:rFonts w:ascii="Corbel" w:hAnsi="Corbel" w:cs="Arial"/>
          <w:i/>
          <w:color w:val="0000FF"/>
          <w:sz w:val="24"/>
          <w:szCs w:val="24"/>
        </w:rPr>
        <w:t xml:space="preserve">[NB: the ordering of </w:t>
      </w:r>
      <w:r w:rsidR="00066971">
        <w:rPr>
          <w:rFonts w:ascii="Corbel" w:hAnsi="Corbel" w:cs="Arial"/>
          <w:i/>
          <w:color w:val="0000FF"/>
          <w:sz w:val="24"/>
          <w:szCs w:val="24"/>
        </w:rPr>
        <w:t>applicant groups</w:t>
      </w:r>
      <w:r w:rsidRPr="002E1B70">
        <w:rPr>
          <w:rFonts w:ascii="Corbel" w:hAnsi="Corbel" w:cs="Arial"/>
          <w:i/>
          <w:color w:val="0000FF"/>
          <w:sz w:val="24"/>
          <w:szCs w:val="24"/>
        </w:rPr>
        <w:t xml:space="preserve"> is </w:t>
      </w:r>
      <w:r w:rsidRPr="00737FC3">
        <w:rPr>
          <w:rFonts w:ascii="Corbel" w:hAnsi="Corbel" w:cs="Arial"/>
          <w:i/>
          <w:color w:val="0000FF"/>
          <w:sz w:val="24"/>
          <w:szCs w:val="24"/>
          <w:u w:val="single"/>
        </w:rPr>
        <w:t>optional</w:t>
      </w:r>
      <w:r w:rsidRPr="002E1B70">
        <w:rPr>
          <w:rFonts w:ascii="Corbel" w:hAnsi="Corbel" w:cs="Arial"/>
          <w:i/>
          <w:color w:val="0000FF"/>
          <w:sz w:val="24"/>
          <w:szCs w:val="24"/>
        </w:rPr>
        <w:t xml:space="preserve"> to suit institution’s needs]</w:t>
      </w:r>
      <w:bookmarkEnd w:id="386"/>
      <w:bookmarkEnd w:id="387"/>
      <w:bookmarkEnd w:id="388"/>
      <w:bookmarkEnd w:id="389"/>
      <w:bookmarkEnd w:id="390"/>
      <w:bookmarkEnd w:id="395"/>
      <w:bookmarkEnd w:id="396"/>
      <w:bookmarkEnd w:id="397"/>
      <w:bookmarkEnd w:id="398"/>
      <w:bookmarkEnd w:id="399"/>
      <w:bookmarkEnd w:id="400"/>
      <w:bookmarkEnd w:id="401"/>
      <w:bookmarkEnd w:id="402"/>
    </w:p>
    <w:p w14:paraId="26ACF878" w14:textId="1A8EB257" w:rsidR="008323E0" w:rsidRDefault="008323E0" w:rsidP="008323E0">
      <w:pPr>
        <w:rPr>
          <w:rStyle w:val="Hyperlink"/>
          <w:rFonts w:ascii="Arial" w:hAnsi="Arial" w:cs="Arial"/>
          <w:color w:val="0000FC"/>
          <w:sz w:val="18"/>
          <w:szCs w:val="18"/>
          <w:u w:val="none"/>
        </w:rPr>
      </w:pPr>
      <w:r w:rsidRPr="00E640A3">
        <w:rPr>
          <w:rStyle w:val="Hyperlink"/>
          <w:rFonts w:ascii="Arial" w:hAnsi="Arial" w:cs="Arial"/>
          <w:color w:val="0000FC"/>
          <w:sz w:val="18"/>
          <w:szCs w:val="18"/>
          <w:u w:val="none"/>
        </w:rPr>
        <w:t xml:space="preserve">[Include a statement that the general admission criteria that apply to all courses at the institution are relevant (or not, if that is the case) and provide a link to the general admission criteria in the </w:t>
      </w:r>
      <w:r w:rsidRPr="00E640A3">
        <w:rPr>
          <w:rStyle w:val="Hyperlink"/>
          <w:rFonts w:ascii="Arial" w:hAnsi="Arial" w:cs="Arial"/>
          <w:i/>
          <w:color w:val="0000FC"/>
          <w:sz w:val="18"/>
          <w:szCs w:val="18"/>
          <w:u w:val="none"/>
        </w:rPr>
        <w:t>Whole-of-Institution Admissions Information Set</w:t>
      </w:r>
      <w:r w:rsidRPr="00E640A3">
        <w:rPr>
          <w:rStyle w:val="Hyperlink"/>
          <w:rFonts w:ascii="Arial" w:hAnsi="Arial" w:cs="Arial"/>
          <w:color w:val="0000FC"/>
          <w:sz w:val="18"/>
          <w:szCs w:val="18"/>
          <w:u w:val="none"/>
        </w:rPr>
        <w:t>.</w:t>
      </w:r>
      <w:bookmarkEnd w:id="391"/>
      <w:r w:rsidRPr="00E640A3">
        <w:rPr>
          <w:rStyle w:val="Hyperlink"/>
          <w:rFonts w:ascii="Arial" w:hAnsi="Arial" w:cs="Arial"/>
          <w:color w:val="0000FC"/>
          <w:sz w:val="18"/>
          <w:szCs w:val="18"/>
          <w:u w:val="none"/>
        </w:rPr>
        <w:t xml:space="preserve"> Provide links to where course-level criteria are currently published.]</w:t>
      </w:r>
    </w:p>
    <w:p w14:paraId="6F5C7DA2" w14:textId="5352DC5E" w:rsidR="008C0FD4" w:rsidRPr="0057251C" w:rsidRDefault="00255943" w:rsidP="0057251C">
      <w:pPr>
        <w:keepNext/>
        <w:shd w:val="clear" w:color="auto" w:fill="FFFF00"/>
        <w:spacing w:after="240"/>
        <w:ind w:left="720"/>
        <w:rPr>
          <w:rStyle w:val="Hyperlink"/>
          <w:rFonts w:ascii="Corbel" w:hAnsi="Corbel" w:cs="Arial"/>
          <w:color w:val="0000FC"/>
          <w:sz w:val="24"/>
          <w:szCs w:val="24"/>
          <w:u w:val="none"/>
        </w:rPr>
      </w:pPr>
      <w:r w:rsidRPr="0057251C">
        <w:rPr>
          <w:rStyle w:val="Hyperlink"/>
          <w:rFonts w:ascii="Corbel" w:hAnsi="Corbel" w:cs="Arial"/>
          <w:color w:val="0000FC"/>
          <w:sz w:val="24"/>
          <w:szCs w:val="24"/>
          <w:u w:val="none"/>
        </w:rPr>
        <w:t>[</w:t>
      </w:r>
      <w:r w:rsidR="008C0FD4" w:rsidRPr="0057251C">
        <w:rPr>
          <w:rStyle w:val="Hyperlink"/>
          <w:rFonts w:ascii="Corbel" w:hAnsi="Corbel" w:cs="Arial"/>
          <w:color w:val="0000FC"/>
          <w:sz w:val="24"/>
          <w:szCs w:val="24"/>
          <w:u w:val="none"/>
        </w:rPr>
        <w:t xml:space="preserve">For </w:t>
      </w:r>
      <w:r w:rsidR="008C0FD4" w:rsidRPr="0057251C">
        <w:rPr>
          <w:rStyle w:val="Hyperlink"/>
          <w:rFonts w:ascii="Corbel" w:hAnsi="Corbel" w:cs="Arial"/>
          <w:b/>
          <w:bCs/>
          <w:color w:val="0000FC"/>
          <w:sz w:val="24"/>
          <w:szCs w:val="24"/>
        </w:rPr>
        <w:t>undergraduate</w:t>
      </w:r>
      <w:r w:rsidR="008C0FD4" w:rsidRPr="0057251C">
        <w:rPr>
          <w:rStyle w:val="Hyperlink"/>
          <w:rFonts w:ascii="Corbel" w:hAnsi="Corbel" w:cs="Arial"/>
          <w:color w:val="0000FC"/>
          <w:sz w:val="24"/>
          <w:szCs w:val="24"/>
          <w:u w:val="none"/>
        </w:rPr>
        <w:t xml:space="preserve"> courses provide information relevant to the following </w:t>
      </w:r>
      <w:r w:rsidR="008C0FD4" w:rsidRPr="0057251C">
        <w:rPr>
          <w:rStyle w:val="Hyperlink"/>
          <w:rFonts w:ascii="Corbel" w:hAnsi="Corbel" w:cs="Arial"/>
          <w:b/>
          <w:bCs/>
          <w:color w:val="0000FC"/>
          <w:sz w:val="24"/>
          <w:szCs w:val="24"/>
        </w:rPr>
        <w:t>four</w:t>
      </w:r>
      <w:r w:rsidR="008C0FD4" w:rsidRPr="0057251C">
        <w:rPr>
          <w:rStyle w:val="Hyperlink"/>
          <w:rFonts w:ascii="Corbel" w:hAnsi="Corbel" w:cs="Arial"/>
          <w:color w:val="0000FC"/>
          <w:sz w:val="24"/>
          <w:szCs w:val="24"/>
          <w:u w:val="none"/>
        </w:rPr>
        <w:t xml:space="preserve"> applicant groups</w:t>
      </w:r>
      <w:r w:rsidRPr="0057251C">
        <w:rPr>
          <w:rStyle w:val="Hyperlink"/>
          <w:rFonts w:ascii="Corbel" w:hAnsi="Corbel" w:cs="Arial"/>
          <w:color w:val="0000FC"/>
          <w:sz w:val="24"/>
          <w:szCs w:val="24"/>
          <w:u w:val="none"/>
        </w:rPr>
        <w:t>,</w:t>
      </w:r>
      <w:r w:rsidR="008C0FD4" w:rsidRPr="0057251C">
        <w:rPr>
          <w:rStyle w:val="Hyperlink"/>
          <w:rFonts w:ascii="Corbel" w:hAnsi="Corbel" w:cs="Arial"/>
          <w:color w:val="0000FC"/>
          <w:sz w:val="24"/>
          <w:szCs w:val="24"/>
          <w:u w:val="none"/>
        </w:rPr>
        <w:t xml:space="preserve"> excluding any that are not accepted into the course</w:t>
      </w:r>
      <w:r w:rsidRPr="0057251C">
        <w:rPr>
          <w:rStyle w:val="Hyperlink"/>
          <w:rFonts w:ascii="Corbel" w:hAnsi="Corbel" w:cs="Arial"/>
          <w:color w:val="0000FC"/>
          <w:sz w:val="24"/>
          <w:szCs w:val="24"/>
          <w:u w:val="none"/>
        </w:rPr>
        <w:t>]</w:t>
      </w:r>
    </w:p>
    <w:p w14:paraId="54C4EABC" w14:textId="77777777" w:rsidR="008323E0" w:rsidRPr="002E1B70" w:rsidRDefault="008323E0" w:rsidP="00977848">
      <w:pPr>
        <w:pStyle w:val="Recommendationwithspace"/>
        <w:numPr>
          <w:ilvl w:val="0"/>
          <w:numId w:val="21"/>
        </w:numPr>
        <w:pBdr>
          <w:top w:val="none" w:sz="0" w:space="0" w:color="auto"/>
        </w:pBdr>
        <w:shd w:val="clear" w:color="auto" w:fill="auto"/>
        <w:spacing w:before="120"/>
        <w:ind w:left="714" w:hanging="357"/>
        <w:rPr>
          <w:rFonts w:ascii="Corbel" w:hAnsi="Corbel" w:cs="Arial"/>
          <w:color w:val="auto"/>
        </w:rPr>
      </w:pPr>
      <w:bookmarkStart w:id="403" w:name="_Toc483263596"/>
      <w:bookmarkStart w:id="404" w:name="_Toc483350236"/>
      <w:bookmarkStart w:id="405" w:name="_Toc483813652"/>
      <w:bookmarkStart w:id="406" w:name="_Toc484093522"/>
      <w:bookmarkStart w:id="407" w:name="_Toc499566375"/>
      <w:bookmarkStart w:id="408" w:name="_Toc499570633"/>
      <w:bookmarkStart w:id="409" w:name="_Toc501386056"/>
      <w:bookmarkStart w:id="410" w:name="_Toc501638332"/>
      <w:bookmarkStart w:id="411" w:name="_Toc102842220"/>
      <w:bookmarkStart w:id="412" w:name="_Toc102987541"/>
      <w:bookmarkStart w:id="413" w:name="_Toc105510375"/>
      <w:bookmarkStart w:id="414" w:name="_Toc105510613"/>
      <w:bookmarkStart w:id="415" w:name="_Toc480754910"/>
      <w:bookmarkStart w:id="416" w:name="_Toc482805086"/>
      <w:r w:rsidRPr="002E1B70">
        <w:rPr>
          <w:rFonts w:ascii="Corbel" w:hAnsi="Corbel" w:cs="Arial"/>
          <w:color w:val="auto"/>
        </w:rPr>
        <w:t>Applicants with higher education study</w:t>
      </w:r>
      <w:bookmarkEnd w:id="403"/>
      <w:bookmarkEnd w:id="404"/>
      <w:bookmarkEnd w:id="405"/>
      <w:bookmarkEnd w:id="406"/>
      <w:bookmarkEnd w:id="407"/>
      <w:bookmarkEnd w:id="408"/>
      <w:bookmarkEnd w:id="409"/>
      <w:bookmarkEnd w:id="410"/>
      <w:bookmarkEnd w:id="411"/>
      <w:bookmarkEnd w:id="412"/>
      <w:bookmarkEnd w:id="413"/>
      <w:bookmarkEnd w:id="414"/>
    </w:p>
    <w:p w14:paraId="216E200A" w14:textId="77777777" w:rsidR="008323E0" w:rsidRPr="00E640A3" w:rsidRDefault="008323E0" w:rsidP="008323E0">
      <w:pPr>
        <w:spacing w:after="240"/>
        <w:ind w:left="720"/>
        <w:rPr>
          <w:rStyle w:val="Hyperlink"/>
          <w:rFonts w:ascii="Arial" w:hAnsi="Arial"/>
          <w:color w:val="0000FC"/>
          <w:sz w:val="18"/>
          <w:u w:val="none"/>
        </w:rPr>
      </w:pPr>
      <w:r w:rsidRPr="00E640A3">
        <w:rPr>
          <w:rStyle w:val="Hyperlink"/>
          <w:rFonts w:ascii="Arial" w:hAnsi="Arial" w:cs="Arial"/>
          <w:color w:val="0000FC"/>
          <w:sz w:val="18"/>
          <w:szCs w:val="18"/>
          <w:u w:val="none"/>
        </w:rPr>
        <w:t>[Information relevant to people who have undertaken any higher education study since leaving school, including academic credit transfer arrangements and any additional criteria (e.g.</w:t>
      </w:r>
      <w:r w:rsidRPr="00E640A3">
        <w:rPr>
          <w:rStyle w:val="Hyperlink"/>
          <w:rFonts w:ascii="Arial" w:hAnsi="Arial"/>
          <w:color w:val="0000FC"/>
          <w:sz w:val="18"/>
          <w:u w:val="none"/>
        </w:rPr>
        <w:t xml:space="preserve"> interview or audition).]</w:t>
      </w:r>
    </w:p>
    <w:p w14:paraId="18CFEF22" w14:textId="77777777" w:rsidR="008323E0" w:rsidRPr="002E1B70" w:rsidRDefault="008323E0" w:rsidP="008323E0">
      <w:pPr>
        <w:pStyle w:val="ListParagraph"/>
        <w:keepNext/>
        <w:spacing w:before="60" w:after="0"/>
        <w:rPr>
          <w:rFonts w:ascii="Corbel" w:hAnsi="Corbel"/>
          <w:i/>
        </w:rPr>
      </w:pPr>
      <w:r w:rsidRPr="002E1B70">
        <w:rPr>
          <w:rFonts w:ascii="Corbel" w:hAnsi="Corbel"/>
          <w:i/>
        </w:rPr>
        <w:t>Completed bridging or enabling course</w:t>
      </w:r>
    </w:p>
    <w:p w14:paraId="7C15BA79" w14:textId="77777777" w:rsidR="008323E0" w:rsidRPr="00E640A3" w:rsidRDefault="008323E0" w:rsidP="008323E0">
      <w:pPr>
        <w:widowControl w:val="0"/>
        <w:spacing w:after="0"/>
        <w:ind w:left="720"/>
        <w:rPr>
          <w:rStyle w:val="Hyperlink"/>
          <w:rFonts w:ascii="Arial" w:hAnsi="Arial"/>
          <w:b/>
          <w:color w:val="0000FC"/>
          <w:sz w:val="18"/>
          <w:u w:val="none"/>
        </w:rPr>
      </w:pPr>
      <w:r w:rsidRPr="00E640A3">
        <w:rPr>
          <w:rStyle w:val="Hyperlink"/>
          <w:rFonts w:ascii="Arial" w:hAnsi="Arial"/>
          <w:color w:val="0000FC"/>
          <w:sz w:val="18"/>
          <w:u w:val="none"/>
        </w:rPr>
        <w:t>[Information relevant to applicants who have completed a bridging course to develop knowledge in a specific field or discipline that is a prerequisite to this course and students who have completed an enabling or foundation course to prepare them for further university study.]</w:t>
      </w:r>
    </w:p>
    <w:p w14:paraId="689FACF7" w14:textId="77777777" w:rsidR="008323E0" w:rsidRPr="002E1B70" w:rsidRDefault="008323E0" w:rsidP="00977848">
      <w:pPr>
        <w:pStyle w:val="Recommendationwithspace"/>
        <w:numPr>
          <w:ilvl w:val="0"/>
          <w:numId w:val="21"/>
        </w:numPr>
        <w:pBdr>
          <w:top w:val="none" w:sz="0" w:space="0" w:color="auto"/>
        </w:pBdr>
        <w:shd w:val="clear" w:color="auto" w:fill="auto"/>
        <w:spacing w:before="120"/>
        <w:ind w:left="714" w:hanging="357"/>
        <w:rPr>
          <w:rFonts w:ascii="Corbel" w:hAnsi="Corbel" w:cs="Arial"/>
          <w:color w:val="auto"/>
        </w:rPr>
      </w:pPr>
      <w:bookmarkStart w:id="417" w:name="_Toc483263597"/>
      <w:bookmarkStart w:id="418" w:name="_Toc483350237"/>
      <w:bookmarkStart w:id="419" w:name="_Toc483813653"/>
      <w:bookmarkStart w:id="420" w:name="_Toc484093523"/>
      <w:bookmarkStart w:id="421" w:name="_Toc499566376"/>
      <w:bookmarkStart w:id="422" w:name="_Toc499570634"/>
      <w:bookmarkStart w:id="423" w:name="_Toc501386057"/>
      <w:bookmarkStart w:id="424" w:name="_Toc501638333"/>
      <w:bookmarkStart w:id="425" w:name="_Toc102842221"/>
      <w:bookmarkStart w:id="426" w:name="_Toc102987542"/>
      <w:bookmarkStart w:id="427" w:name="_Toc105510376"/>
      <w:bookmarkStart w:id="428" w:name="_Toc105510614"/>
      <w:r w:rsidRPr="002E1B70">
        <w:rPr>
          <w:rFonts w:ascii="Corbel" w:hAnsi="Corbel" w:cs="Arial"/>
          <w:color w:val="auto"/>
        </w:rPr>
        <w:t>Applicants with vocational education and training (VET) study</w:t>
      </w:r>
      <w:bookmarkEnd w:id="417"/>
      <w:bookmarkEnd w:id="418"/>
      <w:bookmarkEnd w:id="419"/>
      <w:bookmarkEnd w:id="420"/>
      <w:bookmarkEnd w:id="421"/>
      <w:bookmarkEnd w:id="422"/>
      <w:bookmarkEnd w:id="423"/>
      <w:bookmarkEnd w:id="424"/>
      <w:bookmarkEnd w:id="425"/>
      <w:bookmarkEnd w:id="426"/>
      <w:bookmarkEnd w:id="427"/>
      <w:bookmarkEnd w:id="428"/>
    </w:p>
    <w:p w14:paraId="50BB670E" w14:textId="77777777" w:rsidR="008323E0" w:rsidRPr="00E640A3" w:rsidRDefault="008323E0" w:rsidP="008323E0">
      <w:pPr>
        <w:spacing w:after="240"/>
        <w:ind w:left="720"/>
        <w:rPr>
          <w:rStyle w:val="Hyperlink"/>
          <w:rFonts w:ascii="Arial" w:hAnsi="Arial" w:cs="Arial"/>
          <w:color w:val="0000FC"/>
          <w:sz w:val="18"/>
          <w:szCs w:val="18"/>
          <w:u w:val="none"/>
        </w:rPr>
      </w:pPr>
      <w:r w:rsidRPr="00E640A3">
        <w:rPr>
          <w:rStyle w:val="Hyperlink"/>
          <w:rFonts w:ascii="Arial" w:hAnsi="Arial" w:cs="Arial"/>
          <w:color w:val="0000FC"/>
          <w:sz w:val="18"/>
          <w:szCs w:val="18"/>
          <w:u w:val="none"/>
        </w:rPr>
        <w:t>[Information relevant to people who have undertaken VET study since leaving school, including formal RPL arrangements etc.]</w:t>
      </w:r>
    </w:p>
    <w:p w14:paraId="406D706F" w14:textId="0A331941" w:rsidR="008323E0" w:rsidRPr="002E1B70" w:rsidRDefault="008323E0" w:rsidP="00977848">
      <w:pPr>
        <w:pStyle w:val="Recommendationwithspace"/>
        <w:numPr>
          <w:ilvl w:val="0"/>
          <w:numId w:val="21"/>
        </w:numPr>
        <w:pBdr>
          <w:top w:val="none" w:sz="0" w:space="0" w:color="auto"/>
        </w:pBdr>
        <w:shd w:val="clear" w:color="auto" w:fill="auto"/>
        <w:spacing w:line="240" w:lineRule="auto"/>
        <w:ind w:left="714" w:hanging="357"/>
        <w:rPr>
          <w:rFonts w:ascii="Corbel" w:hAnsi="Corbel" w:cs="Arial"/>
          <w:color w:val="auto"/>
        </w:rPr>
      </w:pPr>
      <w:bookmarkStart w:id="429" w:name="_Toc499566377"/>
      <w:bookmarkStart w:id="430" w:name="_Toc499570635"/>
      <w:bookmarkStart w:id="431" w:name="_Toc501386058"/>
      <w:bookmarkStart w:id="432" w:name="_Toc501638334"/>
      <w:bookmarkStart w:id="433" w:name="_Toc102842222"/>
      <w:bookmarkStart w:id="434" w:name="_Toc102987543"/>
      <w:bookmarkStart w:id="435" w:name="_Toc105510377"/>
      <w:bookmarkStart w:id="436" w:name="_Toc105510615"/>
      <w:bookmarkStart w:id="437" w:name="_Toc483263598"/>
      <w:bookmarkStart w:id="438" w:name="_Toc483350238"/>
      <w:bookmarkStart w:id="439" w:name="_Toc483813654"/>
      <w:bookmarkStart w:id="440" w:name="_Toc484093524"/>
      <w:r w:rsidRPr="002E1B70">
        <w:rPr>
          <w:rFonts w:ascii="Corbel" w:hAnsi="Corbel" w:cs="Arial"/>
          <w:color w:val="auto"/>
        </w:rPr>
        <w:t>Applicants with work and</w:t>
      </w:r>
      <w:r w:rsidR="0090453F">
        <w:rPr>
          <w:rFonts w:ascii="Corbel" w:hAnsi="Corbel" w:cs="Arial"/>
          <w:color w:val="auto"/>
        </w:rPr>
        <w:t>/or</w:t>
      </w:r>
      <w:r w:rsidRPr="002E1B70">
        <w:rPr>
          <w:rFonts w:ascii="Corbel" w:hAnsi="Corbel" w:cs="Arial"/>
          <w:color w:val="auto"/>
        </w:rPr>
        <w:t xml:space="preserve"> life experience</w:t>
      </w:r>
      <w:r w:rsidRPr="002E1B70">
        <w:rPr>
          <w:rFonts w:ascii="Corbel" w:hAnsi="Corbel" w:cs="Arial"/>
          <w:color w:val="auto"/>
        </w:rPr>
        <w:br/>
      </w:r>
      <w:r w:rsidRPr="002E1B70">
        <w:rPr>
          <w:rFonts w:ascii="Corbel" w:hAnsi="Corbel" w:cs="Arial"/>
          <w:b w:val="0"/>
          <w:color w:val="auto"/>
        </w:rPr>
        <w:t>(includes those who left secondary education more than 2 years ago)</w:t>
      </w:r>
      <w:bookmarkEnd w:id="429"/>
      <w:bookmarkEnd w:id="430"/>
      <w:bookmarkEnd w:id="431"/>
      <w:bookmarkEnd w:id="432"/>
      <w:bookmarkEnd w:id="433"/>
      <w:bookmarkEnd w:id="434"/>
      <w:bookmarkEnd w:id="435"/>
      <w:bookmarkEnd w:id="436"/>
    </w:p>
    <w:p w14:paraId="417F1ED4" w14:textId="77777777" w:rsidR="008323E0" w:rsidRPr="00E640A3" w:rsidRDefault="008323E0" w:rsidP="008323E0">
      <w:pPr>
        <w:spacing w:after="240"/>
        <w:ind w:left="720"/>
        <w:rPr>
          <w:rStyle w:val="Hyperlink"/>
          <w:rFonts w:ascii="Arial" w:hAnsi="Arial"/>
          <w:color w:val="0000FC"/>
          <w:sz w:val="18"/>
          <w:u w:val="none"/>
        </w:rPr>
      </w:pPr>
      <w:r w:rsidRPr="00E640A3">
        <w:rPr>
          <w:rStyle w:val="Hyperlink"/>
          <w:rFonts w:ascii="Arial" w:hAnsi="Arial"/>
          <w:color w:val="0000FC"/>
          <w:sz w:val="18"/>
          <w:u w:val="none"/>
        </w:rPr>
        <w:t>[Information relevant to people applying not on the basis of prior education participation, including admission via the Special Tertiary Admissions Test or any other admission tests, non-formal courses, other pathway programs, and/or on the basis of relevant community, professional or work experience.]</w:t>
      </w:r>
    </w:p>
    <w:p w14:paraId="44CE6FF3" w14:textId="77777777" w:rsidR="008323E0" w:rsidRPr="002E1B70" w:rsidRDefault="008323E0" w:rsidP="00977848">
      <w:pPr>
        <w:pStyle w:val="Recommendationwithspace"/>
        <w:numPr>
          <w:ilvl w:val="0"/>
          <w:numId w:val="21"/>
        </w:numPr>
        <w:pBdr>
          <w:top w:val="none" w:sz="0" w:space="0" w:color="auto"/>
        </w:pBdr>
        <w:shd w:val="clear" w:color="auto" w:fill="auto"/>
        <w:ind w:left="357" w:hanging="357"/>
        <w:rPr>
          <w:rFonts w:ascii="Corbel" w:hAnsi="Corbel" w:cs="Arial"/>
          <w:color w:val="auto"/>
        </w:rPr>
      </w:pPr>
      <w:bookmarkStart w:id="441" w:name="_Toc499566378"/>
      <w:bookmarkStart w:id="442" w:name="_Toc499570636"/>
      <w:bookmarkStart w:id="443" w:name="_Toc501386059"/>
      <w:bookmarkStart w:id="444" w:name="_Toc501638335"/>
      <w:bookmarkStart w:id="445" w:name="_Toc102842223"/>
      <w:bookmarkStart w:id="446" w:name="_Toc102987544"/>
      <w:bookmarkStart w:id="447" w:name="_Toc105510378"/>
      <w:bookmarkStart w:id="448" w:name="_Toc105510616"/>
      <w:r w:rsidRPr="002E1B70">
        <w:rPr>
          <w:rFonts w:ascii="Corbel" w:hAnsi="Corbel" w:cs="Arial"/>
          <w:color w:val="auto"/>
        </w:rPr>
        <w:lastRenderedPageBreak/>
        <w:t>Applicants with recent secondary education (within the past two years)</w:t>
      </w:r>
      <w:bookmarkEnd w:id="415"/>
      <w:bookmarkEnd w:id="416"/>
      <w:bookmarkEnd w:id="437"/>
      <w:bookmarkEnd w:id="438"/>
      <w:bookmarkEnd w:id="439"/>
      <w:bookmarkEnd w:id="440"/>
      <w:bookmarkEnd w:id="441"/>
      <w:bookmarkEnd w:id="442"/>
      <w:bookmarkEnd w:id="443"/>
      <w:bookmarkEnd w:id="444"/>
      <w:bookmarkEnd w:id="445"/>
      <w:bookmarkEnd w:id="446"/>
      <w:bookmarkEnd w:id="447"/>
      <w:bookmarkEnd w:id="448"/>
    </w:p>
    <w:p w14:paraId="3EA99B50" w14:textId="763F7D27" w:rsidR="008323E0" w:rsidRPr="0057251C" w:rsidRDefault="008323E0" w:rsidP="008323E0">
      <w:pPr>
        <w:keepNext/>
        <w:spacing w:before="240" w:after="0"/>
        <w:ind w:left="720"/>
        <w:rPr>
          <w:rFonts w:ascii="Corbel" w:hAnsi="Corbel"/>
          <w:i/>
          <w:highlight w:val="yellow"/>
        </w:rPr>
      </w:pPr>
      <w:r w:rsidRPr="0057251C">
        <w:rPr>
          <w:rFonts w:ascii="Corbel" w:hAnsi="Corbel"/>
          <w:i/>
          <w:highlight w:val="yellow"/>
        </w:rPr>
        <w:t xml:space="preserve">ATAR </w:t>
      </w:r>
      <w:r w:rsidR="00417BE5" w:rsidRPr="0057251C">
        <w:rPr>
          <w:rFonts w:ascii="Corbel" w:hAnsi="Corbel"/>
          <w:i/>
          <w:highlight w:val="yellow"/>
        </w:rPr>
        <w:t xml:space="preserve">profile </w:t>
      </w:r>
      <w:r w:rsidR="00417BE5" w:rsidRPr="0057251C">
        <w:rPr>
          <w:rStyle w:val="Hyperlink"/>
          <w:rFonts w:ascii="Arial" w:hAnsi="Arial" w:cs="Arial"/>
          <w:color w:val="0000FC"/>
          <w:sz w:val="18"/>
          <w:szCs w:val="18"/>
          <w:highlight w:val="yellow"/>
          <w:u w:val="none"/>
        </w:rPr>
        <w:t xml:space="preserve">[include </w:t>
      </w:r>
      <w:r w:rsidRPr="0057251C">
        <w:rPr>
          <w:rStyle w:val="Hyperlink"/>
          <w:rFonts w:ascii="Arial" w:hAnsi="Arial" w:cs="Arial"/>
          <w:color w:val="0000FC"/>
          <w:sz w:val="18"/>
          <w:szCs w:val="18"/>
          <w:highlight w:val="yellow"/>
          <w:u w:val="none"/>
        </w:rPr>
        <w:t xml:space="preserve">where </w:t>
      </w:r>
      <w:r w:rsidR="00417BE5" w:rsidRPr="0057251C">
        <w:rPr>
          <w:rStyle w:val="Hyperlink"/>
          <w:rFonts w:ascii="Arial" w:hAnsi="Arial" w:cs="Arial"/>
          <w:color w:val="0000FC"/>
          <w:sz w:val="18"/>
          <w:szCs w:val="18"/>
          <w:highlight w:val="yellow"/>
        </w:rPr>
        <w:t>any</w:t>
      </w:r>
      <w:r w:rsidR="00417BE5" w:rsidRPr="0057251C">
        <w:rPr>
          <w:rStyle w:val="Hyperlink"/>
          <w:rFonts w:ascii="Arial" w:hAnsi="Arial" w:cs="Arial"/>
          <w:color w:val="0000FC"/>
          <w:sz w:val="18"/>
          <w:szCs w:val="18"/>
          <w:highlight w:val="yellow"/>
          <w:u w:val="none"/>
        </w:rPr>
        <w:t xml:space="preserve"> student is offered a place </w:t>
      </w:r>
      <w:r w:rsidR="002B6F97" w:rsidRPr="0057251C">
        <w:rPr>
          <w:rStyle w:val="Hyperlink"/>
          <w:rFonts w:ascii="Arial" w:hAnsi="Arial" w:cs="Arial"/>
          <w:color w:val="0000FC"/>
          <w:sz w:val="18"/>
          <w:szCs w:val="18"/>
          <w:highlight w:val="yellow"/>
          <w:u w:val="none"/>
        </w:rPr>
        <w:t xml:space="preserve">wholly or partly </w:t>
      </w:r>
      <w:r w:rsidR="00417BE5" w:rsidRPr="0057251C">
        <w:rPr>
          <w:rStyle w:val="Hyperlink"/>
          <w:rFonts w:ascii="Arial" w:hAnsi="Arial" w:cs="Arial"/>
          <w:color w:val="0000FC"/>
          <w:sz w:val="18"/>
          <w:szCs w:val="18"/>
          <w:highlight w:val="yellow"/>
          <w:u w:val="none"/>
        </w:rPr>
        <w:t>on the basis of ATAR]</w:t>
      </w:r>
    </w:p>
    <w:p w14:paraId="0BB82455" w14:textId="32F29BA1" w:rsidR="008323E0" w:rsidRPr="002E1B70" w:rsidRDefault="008323E0" w:rsidP="008323E0">
      <w:pPr>
        <w:keepNext/>
        <w:keepLines/>
        <w:spacing w:after="120"/>
        <w:ind w:left="329" w:firstLine="391"/>
        <w:outlineLvl w:val="2"/>
        <w:rPr>
          <w:rFonts w:ascii="Corbel" w:hAnsi="Corbel"/>
          <w:i/>
          <w:sz w:val="18"/>
        </w:rPr>
      </w:pPr>
      <w:bookmarkStart w:id="449" w:name="_Toc480754911"/>
      <w:bookmarkStart w:id="450" w:name="_Toc482805087"/>
      <w:bookmarkStart w:id="451" w:name="_Toc483263599"/>
      <w:bookmarkStart w:id="452" w:name="_Toc483350239"/>
      <w:bookmarkStart w:id="453" w:name="_Toc483813655"/>
      <w:bookmarkStart w:id="454" w:name="_Toc484093525"/>
      <w:bookmarkStart w:id="455" w:name="_Toc499566379"/>
      <w:bookmarkStart w:id="456" w:name="_Toc499570637"/>
      <w:bookmarkStart w:id="457" w:name="_Toc501386060"/>
      <w:bookmarkStart w:id="458" w:name="_Toc501638336"/>
      <w:bookmarkStart w:id="459" w:name="_Toc102842224"/>
      <w:bookmarkStart w:id="460" w:name="_Toc102987545"/>
      <w:bookmarkStart w:id="461" w:name="_Toc105510379"/>
      <w:bookmarkStart w:id="462" w:name="_Toc105510617"/>
      <w:r w:rsidRPr="0057251C">
        <w:rPr>
          <w:rFonts w:ascii="Corbel" w:hAnsi="Corbel"/>
          <w:i/>
          <w:sz w:val="18"/>
          <w:highlight w:val="yellow"/>
        </w:rPr>
        <w:t xml:space="preserve">(For all </w:t>
      </w:r>
      <w:r w:rsidR="0099407D" w:rsidRPr="0057251C">
        <w:rPr>
          <w:rFonts w:ascii="Corbel" w:hAnsi="Corbel"/>
          <w:i/>
          <w:sz w:val="18"/>
          <w:highlight w:val="yellow"/>
        </w:rPr>
        <w:t xml:space="preserve">offers made to recent secondary education </w:t>
      </w:r>
      <w:r w:rsidRPr="0057251C">
        <w:rPr>
          <w:rFonts w:ascii="Corbel" w:hAnsi="Corbel"/>
          <w:i/>
          <w:sz w:val="18"/>
          <w:highlight w:val="yellow"/>
        </w:rPr>
        <w:t>applicants who have an ATAR)</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3256834F" w14:textId="2049304E" w:rsidR="008323E0" w:rsidRPr="00E640A3" w:rsidRDefault="008323E0" w:rsidP="00977848">
      <w:pPr>
        <w:numPr>
          <w:ilvl w:val="0"/>
          <w:numId w:val="17"/>
        </w:numPr>
        <w:spacing w:after="120" w:line="240" w:lineRule="auto"/>
        <w:ind w:left="714" w:hanging="357"/>
        <w:rPr>
          <w:rStyle w:val="Hyperlink"/>
          <w:rFonts w:ascii="Arial" w:hAnsi="Arial" w:cs="Arial"/>
          <w:color w:val="0000FC"/>
          <w:sz w:val="18"/>
          <w:szCs w:val="18"/>
          <w:u w:val="none"/>
        </w:rPr>
      </w:pPr>
      <w:r w:rsidRPr="002E1B70">
        <w:rPr>
          <w:rFonts w:ascii="Corbel" w:hAnsi="Corbel" w:cs="Arial"/>
          <w:sz w:val="18"/>
          <w:szCs w:val="18"/>
        </w:rPr>
        <w:t xml:space="preserve">Lowest </w:t>
      </w:r>
      <w:r w:rsidRPr="00E640A3">
        <w:rPr>
          <w:rFonts w:ascii="Corbel" w:hAnsi="Corbel" w:cs="Arial"/>
          <w:sz w:val="18"/>
          <w:szCs w:val="18"/>
        </w:rPr>
        <w:t>ATAR</w:t>
      </w:r>
      <w:r w:rsidRPr="00E640A3">
        <w:rPr>
          <w:rFonts w:ascii="Corbel" w:hAnsi="Corbel"/>
          <w:sz w:val="18"/>
        </w:rPr>
        <w:t xml:space="preserve"> </w:t>
      </w:r>
      <w:r w:rsidRPr="002E1B70">
        <w:rPr>
          <w:rFonts w:ascii="Corbel" w:hAnsi="Corbel" w:cs="Arial"/>
          <w:sz w:val="18"/>
          <w:szCs w:val="18"/>
        </w:rPr>
        <w:t xml:space="preserve"> to which an offer was made in [</w:t>
      </w:r>
      <w:r w:rsidRPr="002E1B70">
        <w:rPr>
          <w:rFonts w:ascii="Corbel" w:hAnsi="Corbel" w:cs="Arial"/>
          <w:color w:val="FF0000"/>
          <w:sz w:val="18"/>
          <w:szCs w:val="18"/>
        </w:rPr>
        <w:t>period*</w:t>
      </w:r>
      <w:r w:rsidRPr="002E1B70">
        <w:rPr>
          <w:rFonts w:ascii="Corbel" w:hAnsi="Corbel" w:cs="Arial"/>
          <w:sz w:val="18"/>
          <w:szCs w:val="18"/>
        </w:rPr>
        <w:t>]:</w:t>
      </w:r>
      <w:r w:rsidRPr="002E1B70">
        <w:rPr>
          <w:rFonts w:ascii="Corbel" w:hAnsi="Corbel" w:cs="Arial"/>
          <w:sz w:val="18"/>
          <w:szCs w:val="18"/>
        </w:rPr>
        <w:tab/>
      </w:r>
      <w:r w:rsidRPr="002E1B70">
        <w:rPr>
          <w:rFonts w:ascii="Corbel" w:hAnsi="Corbel" w:cs="Arial"/>
          <w:sz w:val="18"/>
          <w:szCs w:val="18"/>
        </w:rPr>
        <w:tab/>
      </w:r>
      <w:r w:rsidRPr="002E1B70">
        <w:rPr>
          <w:rFonts w:ascii="Corbel" w:hAnsi="Corbel" w:cs="Arial"/>
          <w:sz w:val="18"/>
          <w:szCs w:val="18"/>
        </w:rPr>
        <w:tab/>
      </w:r>
      <w:r w:rsidRPr="002E1B70">
        <w:rPr>
          <w:rFonts w:ascii="Corbel" w:hAnsi="Corbel" w:cs="Arial"/>
          <w:sz w:val="18"/>
          <w:szCs w:val="18"/>
        </w:rPr>
        <w:tab/>
      </w:r>
      <w:r w:rsidR="007866A6">
        <w:rPr>
          <w:rFonts w:ascii="Corbel" w:hAnsi="Corbel" w:cs="Arial"/>
          <w:sz w:val="18"/>
          <w:szCs w:val="18"/>
        </w:rPr>
        <w:tab/>
      </w:r>
      <w:r w:rsidRPr="002E1B70">
        <w:rPr>
          <w:rFonts w:ascii="Corbel" w:hAnsi="Corbel" w:cs="Arial"/>
          <w:sz w:val="18"/>
          <w:szCs w:val="18"/>
        </w:rPr>
        <w:tab/>
      </w:r>
      <w:r w:rsidRPr="002E1B70">
        <w:rPr>
          <w:rFonts w:ascii="Corbel" w:hAnsi="Corbel" w:cs="Arial"/>
          <w:color w:val="FF0000"/>
          <w:sz w:val="18"/>
          <w:szCs w:val="18"/>
        </w:rPr>
        <w:t>n.nn</w:t>
      </w:r>
      <w:r w:rsidRPr="002E1B70">
        <w:rPr>
          <w:rFonts w:ascii="Corbel" w:hAnsi="Corbel" w:cs="Arial"/>
          <w:sz w:val="18"/>
          <w:szCs w:val="18"/>
        </w:rPr>
        <w:br/>
        <w:t>(exclusive of any adjustment factors such as equity or subject bonus points)</w:t>
      </w:r>
      <w:r w:rsidRPr="002E1B70" w:rsidDel="00F138B3">
        <w:rPr>
          <w:rFonts w:ascii="Corbel" w:hAnsi="Corbel" w:cs="Arial"/>
          <w:sz w:val="18"/>
          <w:szCs w:val="18"/>
        </w:rPr>
        <w:t xml:space="preserve"> </w:t>
      </w:r>
      <w:r w:rsidRPr="002E1B70">
        <w:rPr>
          <w:rFonts w:ascii="Corbel" w:hAnsi="Corbel" w:cs="Arial"/>
          <w:color w:val="FF0000"/>
          <w:sz w:val="18"/>
          <w:szCs w:val="18"/>
        </w:rPr>
        <w:br/>
      </w:r>
      <w:r w:rsidRPr="00E640A3">
        <w:rPr>
          <w:rStyle w:val="Hyperlink"/>
          <w:rFonts w:ascii="Arial" w:hAnsi="Arial" w:cs="Arial"/>
          <w:color w:val="0000FC"/>
          <w:sz w:val="18"/>
          <w:szCs w:val="18"/>
          <w:u w:val="none"/>
        </w:rPr>
        <w:t xml:space="preserve">[This is the lowest ATAR (excluding adjustments) that was offered a place in the course </w:t>
      </w:r>
      <w:r w:rsidRPr="00E640A3">
        <w:rPr>
          <w:rStyle w:val="Hyperlink"/>
          <w:rFonts w:ascii="Arial" w:hAnsi="Arial" w:cs="Arial"/>
          <w:color w:val="0000FC"/>
          <w:sz w:val="18"/>
          <w:szCs w:val="18"/>
          <w:u w:val="none"/>
        </w:rPr>
        <w:br/>
        <w:t>in the most relevant recent intake period for which data are available – the same number that is presented in the ATAR profile]</w:t>
      </w:r>
    </w:p>
    <w:p w14:paraId="3BF82A8B" w14:textId="77777777" w:rsidR="008323E0" w:rsidRPr="00E640A3" w:rsidRDefault="008323E0" w:rsidP="00977848">
      <w:pPr>
        <w:numPr>
          <w:ilvl w:val="0"/>
          <w:numId w:val="17"/>
        </w:numPr>
        <w:spacing w:after="120" w:line="240" w:lineRule="auto"/>
        <w:ind w:left="714" w:hanging="357"/>
        <w:rPr>
          <w:rStyle w:val="Hyperlink"/>
          <w:rFonts w:ascii="Corbel" w:hAnsi="Corbel" w:cs="Arial"/>
          <w:color w:val="0000FC"/>
          <w:sz w:val="18"/>
          <w:szCs w:val="18"/>
          <w:u w:val="none"/>
        </w:rPr>
      </w:pPr>
      <w:r w:rsidRPr="002E1B70">
        <w:rPr>
          <w:rFonts w:ascii="Corbel" w:hAnsi="Corbel" w:cs="Arial"/>
          <w:sz w:val="18"/>
          <w:szCs w:val="18"/>
        </w:rPr>
        <w:t xml:space="preserve">Lowest </w:t>
      </w:r>
      <w:r w:rsidRPr="00E640A3">
        <w:rPr>
          <w:rFonts w:ascii="Corbel" w:hAnsi="Corbel" w:cs="Arial"/>
          <w:sz w:val="18"/>
          <w:szCs w:val="18"/>
        </w:rPr>
        <w:t>Selection Rank</w:t>
      </w:r>
      <w:r w:rsidRPr="002E1B70">
        <w:rPr>
          <w:rFonts w:ascii="Corbel" w:hAnsi="Corbel" w:cs="Arial"/>
          <w:color w:val="FF0000"/>
          <w:sz w:val="18"/>
          <w:szCs w:val="18"/>
        </w:rPr>
        <w:t xml:space="preserve"> </w:t>
      </w:r>
      <w:r w:rsidRPr="002E1B70">
        <w:rPr>
          <w:rFonts w:ascii="Corbel" w:hAnsi="Corbel" w:cs="Arial"/>
          <w:sz w:val="18"/>
          <w:szCs w:val="18"/>
        </w:rPr>
        <w:t>to which a recent Year 12 student offer was made in [</w:t>
      </w:r>
      <w:r w:rsidRPr="002E1B70">
        <w:rPr>
          <w:rFonts w:ascii="Corbel" w:hAnsi="Corbel" w:cs="Arial"/>
          <w:color w:val="FF0000"/>
          <w:sz w:val="18"/>
          <w:szCs w:val="18"/>
        </w:rPr>
        <w:t>period*</w:t>
      </w:r>
      <w:r w:rsidRPr="002E1B70">
        <w:rPr>
          <w:rFonts w:ascii="Corbel" w:hAnsi="Corbel" w:cs="Arial"/>
          <w:sz w:val="18"/>
          <w:szCs w:val="18"/>
        </w:rPr>
        <w:t xml:space="preserve">] </w:t>
      </w:r>
      <w:r w:rsidRPr="002E1B70">
        <w:rPr>
          <w:rFonts w:ascii="Corbel" w:hAnsi="Corbel" w:cs="Arial"/>
          <w:sz w:val="18"/>
          <w:szCs w:val="18"/>
        </w:rPr>
        <w:tab/>
      </w:r>
      <w:r w:rsidRPr="002E1B70">
        <w:rPr>
          <w:rFonts w:ascii="Corbel" w:hAnsi="Corbel" w:cs="Arial"/>
          <w:sz w:val="18"/>
          <w:szCs w:val="18"/>
        </w:rPr>
        <w:tab/>
      </w:r>
      <w:r w:rsidRPr="002E1B70">
        <w:rPr>
          <w:rFonts w:ascii="Corbel" w:hAnsi="Corbel" w:cs="Arial"/>
          <w:sz w:val="18"/>
          <w:szCs w:val="18"/>
        </w:rPr>
        <w:tab/>
      </w:r>
      <w:r w:rsidRPr="002E1B70">
        <w:rPr>
          <w:rFonts w:ascii="Corbel" w:hAnsi="Corbel" w:cs="Arial"/>
          <w:color w:val="FF0000"/>
          <w:sz w:val="18"/>
          <w:szCs w:val="18"/>
        </w:rPr>
        <w:t>n.nn</w:t>
      </w:r>
      <w:r w:rsidRPr="002E1B70">
        <w:rPr>
          <w:rFonts w:ascii="Corbel" w:hAnsi="Corbel" w:cs="Arial"/>
          <w:sz w:val="18"/>
          <w:szCs w:val="18"/>
        </w:rPr>
        <w:br/>
        <w:t>(including the consideration of any equity or other adjustment factors)</w:t>
      </w:r>
      <w:r w:rsidRPr="002E1B70">
        <w:rPr>
          <w:rFonts w:ascii="Corbel" w:hAnsi="Corbel" w:cs="Arial"/>
          <w:color w:val="FF0000"/>
          <w:sz w:val="18"/>
          <w:szCs w:val="18"/>
        </w:rPr>
        <w:t xml:space="preserve"> </w:t>
      </w:r>
      <w:r w:rsidRPr="00E640A3">
        <w:rPr>
          <w:rStyle w:val="Hyperlink"/>
          <w:rFonts w:ascii="Corbel" w:hAnsi="Corbel"/>
          <w:color w:val="FF0000"/>
          <w:sz w:val="18"/>
          <w:szCs w:val="18"/>
          <w:u w:val="none"/>
        </w:rPr>
        <w:t>[only if relevant]:</w:t>
      </w:r>
      <w:r w:rsidRPr="002E1B70">
        <w:rPr>
          <w:rFonts w:ascii="Corbel" w:hAnsi="Corbel" w:cs="Arial"/>
          <w:color w:val="FF0000"/>
          <w:sz w:val="18"/>
          <w:szCs w:val="18"/>
        </w:rPr>
        <w:br/>
      </w:r>
      <w:r w:rsidRPr="00E640A3">
        <w:rPr>
          <w:rStyle w:val="Hyperlink"/>
          <w:rFonts w:ascii="Arial" w:hAnsi="Arial" w:cs="Arial"/>
          <w:color w:val="0000FC"/>
          <w:sz w:val="18"/>
          <w:szCs w:val="18"/>
          <w:u w:val="none"/>
        </w:rPr>
        <w:t xml:space="preserve">[This is the lowest Selection Rank (incorporating ATAR plus any adjustments) with which </w:t>
      </w:r>
      <w:r w:rsidRPr="00E640A3">
        <w:rPr>
          <w:rStyle w:val="Hyperlink"/>
          <w:rFonts w:ascii="Arial" w:hAnsi="Arial" w:cs="Arial"/>
          <w:color w:val="0000FC"/>
          <w:sz w:val="18"/>
          <w:szCs w:val="18"/>
          <w:u w:val="none"/>
        </w:rPr>
        <w:br/>
        <w:t xml:space="preserve">a recent secondary student was offered a place in the course in the most relevant recent </w:t>
      </w:r>
      <w:r w:rsidRPr="00E640A3">
        <w:rPr>
          <w:rStyle w:val="Hyperlink"/>
          <w:rFonts w:ascii="Arial" w:hAnsi="Arial" w:cs="Arial"/>
          <w:color w:val="0000FC"/>
          <w:sz w:val="18"/>
          <w:szCs w:val="18"/>
          <w:u w:val="none"/>
        </w:rPr>
        <w:br/>
        <w:t>intake period for which data are available – same as figure in ATAR profile, if that column is included</w:t>
      </w:r>
      <w:r w:rsidRPr="00E640A3">
        <w:rPr>
          <w:rStyle w:val="Hyperlink"/>
          <w:rFonts w:ascii="Arial" w:hAnsi="Arial" w:cs="Arial"/>
          <w:color w:val="0000FC"/>
          <w:sz w:val="18"/>
          <w:szCs w:val="18"/>
          <w:u w:val="none"/>
        </w:rPr>
        <w:br/>
      </w:r>
      <w:r w:rsidRPr="00E640A3">
        <w:rPr>
          <w:rStyle w:val="Hyperlink"/>
          <w:rFonts w:ascii="Corbel" w:hAnsi="Corbel"/>
          <w:i/>
          <w:color w:val="0000FC"/>
          <w:sz w:val="18"/>
          <w:szCs w:val="18"/>
          <w:u w:val="none"/>
        </w:rPr>
        <w:t>*most relevant recent intake period for which data are available – i.e. semester one intake or previous full year</w:t>
      </w:r>
      <w:r w:rsidRPr="00E640A3">
        <w:rPr>
          <w:rStyle w:val="Hyperlink"/>
          <w:rFonts w:ascii="Corbel" w:hAnsi="Corbel"/>
          <w:color w:val="0000FC"/>
          <w:sz w:val="18"/>
          <w:szCs w:val="18"/>
          <w:u w:val="none"/>
        </w:rPr>
        <w:t xml:space="preserve"> </w:t>
      </w:r>
      <w:r w:rsidRPr="00E640A3">
        <w:rPr>
          <w:rStyle w:val="Hyperlink"/>
          <w:rFonts w:ascii="Corbel" w:hAnsi="Corbel" w:cs="Arial"/>
          <w:color w:val="0000FC"/>
          <w:sz w:val="18"/>
          <w:szCs w:val="18"/>
          <w:u w:val="none"/>
        </w:rPr>
        <w:t>]</w:t>
      </w:r>
    </w:p>
    <w:p w14:paraId="3A84DCDB" w14:textId="4B90A684" w:rsidR="008323E0" w:rsidRPr="002E1B70" w:rsidRDefault="008323E0" w:rsidP="00977848">
      <w:pPr>
        <w:numPr>
          <w:ilvl w:val="0"/>
          <w:numId w:val="17"/>
        </w:numPr>
        <w:spacing w:after="120" w:line="240" w:lineRule="auto"/>
        <w:ind w:left="714" w:hanging="357"/>
        <w:rPr>
          <w:rFonts w:ascii="Arial" w:hAnsi="Arial" w:cs="Arial"/>
          <w:color w:val="0000FC"/>
          <w:sz w:val="18"/>
          <w:szCs w:val="18"/>
        </w:rPr>
      </w:pPr>
      <w:r w:rsidRPr="002E1B70">
        <w:rPr>
          <w:rFonts w:ascii="Corbel" w:hAnsi="Corbel" w:cs="Arial"/>
          <w:sz w:val="18"/>
          <w:szCs w:val="18"/>
        </w:rPr>
        <w:t xml:space="preserve">Minimum </w:t>
      </w:r>
      <w:r w:rsidRPr="00EE5312">
        <w:rPr>
          <w:rFonts w:ascii="Corbel" w:hAnsi="Corbel" w:cs="Arial"/>
          <w:sz w:val="18"/>
          <w:szCs w:val="18"/>
        </w:rPr>
        <w:t>ATAR</w:t>
      </w:r>
      <w:r w:rsidR="008B6D1C" w:rsidRPr="0057251C">
        <w:rPr>
          <w:rFonts w:ascii="Corbel" w:hAnsi="Corbel" w:cs="Arial"/>
          <w:sz w:val="18"/>
          <w:szCs w:val="18"/>
        </w:rPr>
        <w:t>/</w:t>
      </w:r>
      <w:r w:rsidRPr="0057251C">
        <w:rPr>
          <w:rFonts w:ascii="Corbel" w:hAnsi="Corbel" w:cs="Arial"/>
          <w:sz w:val="18"/>
          <w:szCs w:val="18"/>
        </w:rPr>
        <w:t>Selection Rank</w:t>
      </w:r>
      <w:r w:rsidRPr="00EE5312">
        <w:rPr>
          <w:rFonts w:ascii="Corbel" w:hAnsi="Corbel" w:cs="Arial"/>
          <w:sz w:val="18"/>
          <w:szCs w:val="18"/>
        </w:rPr>
        <w:t xml:space="preserve"> required </w:t>
      </w:r>
      <w:r w:rsidRPr="002E1B70">
        <w:rPr>
          <w:rFonts w:ascii="Corbel" w:hAnsi="Corbel" w:cs="Arial"/>
          <w:sz w:val="18"/>
          <w:szCs w:val="18"/>
        </w:rPr>
        <w:t xml:space="preserve">for consideration </w:t>
      </w:r>
      <w:r w:rsidRPr="00E640A3">
        <w:rPr>
          <w:rStyle w:val="Hyperlink"/>
          <w:rFonts w:ascii="Corbel" w:hAnsi="Corbel"/>
          <w:color w:val="FF0000"/>
          <w:sz w:val="18"/>
          <w:szCs w:val="18"/>
          <w:u w:val="none"/>
        </w:rPr>
        <w:t>[only if relevant]:</w:t>
      </w:r>
      <w:r w:rsidRPr="00E640A3">
        <w:rPr>
          <w:rStyle w:val="Hyperlink"/>
          <w:rFonts w:ascii="Corbel" w:hAnsi="Corbel"/>
          <w:sz w:val="18"/>
          <w:szCs w:val="18"/>
          <w:u w:val="none"/>
        </w:rPr>
        <w:tab/>
      </w:r>
      <w:r w:rsidRPr="00E640A3">
        <w:rPr>
          <w:rStyle w:val="Hyperlink"/>
          <w:rFonts w:ascii="Corbel" w:hAnsi="Corbel"/>
          <w:sz w:val="18"/>
          <w:szCs w:val="18"/>
          <w:u w:val="none"/>
        </w:rPr>
        <w:tab/>
      </w:r>
      <w:r w:rsidR="007866A6">
        <w:rPr>
          <w:rStyle w:val="Hyperlink"/>
          <w:rFonts w:ascii="Corbel" w:hAnsi="Corbel"/>
          <w:sz w:val="18"/>
          <w:szCs w:val="18"/>
          <w:u w:val="none"/>
        </w:rPr>
        <w:tab/>
      </w:r>
      <w:r w:rsidRPr="00E640A3">
        <w:rPr>
          <w:rStyle w:val="Hyperlink"/>
          <w:rFonts w:ascii="Corbel" w:hAnsi="Corbel"/>
          <w:sz w:val="18"/>
          <w:szCs w:val="18"/>
          <w:u w:val="none"/>
        </w:rPr>
        <w:tab/>
      </w:r>
      <w:r w:rsidRPr="002E1B70">
        <w:rPr>
          <w:rFonts w:cs="Arial"/>
          <w:color w:val="FF0000"/>
        </w:rPr>
        <w:t>n</w:t>
      </w:r>
      <w:r w:rsidRPr="00E640A3">
        <w:rPr>
          <w:rStyle w:val="Hyperlink"/>
          <w:rFonts w:ascii="Corbel" w:hAnsi="Corbel"/>
          <w:color w:val="FF0000"/>
          <w:sz w:val="18"/>
          <w:szCs w:val="18"/>
          <w:u w:val="none"/>
        </w:rPr>
        <w:br/>
      </w:r>
      <w:r w:rsidRPr="00E640A3">
        <w:rPr>
          <w:rStyle w:val="Hyperlink"/>
          <w:rFonts w:ascii="Arial" w:hAnsi="Arial" w:cs="Arial"/>
          <w:color w:val="0000FC"/>
          <w:sz w:val="18"/>
          <w:szCs w:val="18"/>
          <w:u w:val="none"/>
        </w:rPr>
        <w:t xml:space="preserve">[This refers to any floor below which an application will not be considered by the provider. </w:t>
      </w:r>
      <w:r w:rsidRPr="00E640A3">
        <w:rPr>
          <w:rStyle w:val="Hyperlink"/>
          <w:rFonts w:ascii="Arial" w:hAnsi="Arial" w:cs="Arial"/>
          <w:color w:val="0000FC"/>
          <w:sz w:val="18"/>
          <w:szCs w:val="18"/>
          <w:u w:val="none"/>
        </w:rPr>
        <w:br/>
        <w:t xml:space="preserve">It is not a guarantee of admission. Reference could be made to the Student Profile, below, </w:t>
      </w:r>
      <w:r w:rsidRPr="00E640A3">
        <w:rPr>
          <w:rStyle w:val="Hyperlink"/>
          <w:rFonts w:ascii="Arial" w:hAnsi="Arial" w:cs="Arial"/>
          <w:color w:val="0000FC"/>
          <w:sz w:val="18"/>
          <w:szCs w:val="18"/>
          <w:u w:val="none"/>
        </w:rPr>
        <w:br/>
        <w:t>to illustrate this point.]</w:t>
      </w:r>
    </w:p>
    <w:p w14:paraId="1619868B" w14:textId="4D2080FB" w:rsidR="008323E0" w:rsidRPr="002E1B70" w:rsidRDefault="008323E0" w:rsidP="00977848">
      <w:pPr>
        <w:numPr>
          <w:ilvl w:val="0"/>
          <w:numId w:val="17"/>
        </w:numPr>
        <w:spacing w:after="120" w:line="240" w:lineRule="auto"/>
        <w:ind w:left="714" w:hanging="357"/>
        <w:rPr>
          <w:rFonts w:ascii="Arial" w:hAnsi="Arial" w:cs="Arial"/>
          <w:color w:val="0000FC"/>
          <w:sz w:val="18"/>
          <w:szCs w:val="18"/>
        </w:rPr>
      </w:pPr>
      <w:r w:rsidRPr="002E1B70">
        <w:rPr>
          <w:rFonts w:ascii="Corbel" w:hAnsi="Corbel" w:cs="Arial"/>
          <w:sz w:val="18"/>
          <w:szCs w:val="18"/>
        </w:rPr>
        <w:t xml:space="preserve">Guaranteed Entry </w:t>
      </w:r>
      <w:r w:rsidRPr="00EE5312">
        <w:rPr>
          <w:rFonts w:ascii="Corbel" w:hAnsi="Corbel" w:cs="Arial"/>
          <w:sz w:val="18"/>
          <w:szCs w:val="18"/>
        </w:rPr>
        <w:t>ATAR</w:t>
      </w:r>
      <w:r w:rsidR="00EE5312" w:rsidRPr="00EE5312">
        <w:rPr>
          <w:rFonts w:ascii="Corbel" w:hAnsi="Corbel" w:cs="Arial"/>
          <w:sz w:val="18"/>
          <w:szCs w:val="18"/>
        </w:rPr>
        <w:t>/</w:t>
      </w:r>
      <w:r w:rsidRPr="00EE5312">
        <w:rPr>
          <w:rFonts w:ascii="Corbel" w:hAnsi="Corbel" w:cs="Arial"/>
          <w:sz w:val="18"/>
          <w:szCs w:val="18"/>
        </w:rPr>
        <w:t xml:space="preserve">Selection </w:t>
      </w:r>
      <w:r w:rsidRPr="002E1B70">
        <w:rPr>
          <w:rFonts w:ascii="Corbel" w:hAnsi="Corbel" w:cs="Arial"/>
          <w:sz w:val="18"/>
          <w:szCs w:val="18"/>
        </w:rPr>
        <w:t>Rank</w:t>
      </w:r>
      <w:r w:rsidRPr="00E640A3">
        <w:rPr>
          <w:rFonts w:ascii="Corbel" w:hAnsi="Corbel" w:cs="Arial"/>
          <w:sz w:val="18"/>
          <w:szCs w:val="18"/>
        </w:rPr>
        <w:t xml:space="preserve"> </w:t>
      </w:r>
      <w:r w:rsidRPr="00E640A3">
        <w:rPr>
          <w:rStyle w:val="Hyperlink"/>
          <w:rFonts w:ascii="Corbel" w:hAnsi="Corbel"/>
          <w:color w:val="FF0000"/>
          <w:sz w:val="18"/>
          <w:szCs w:val="18"/>
          <w:u w:val="none"/>
        </w:rPr>
        <w:t>[only if relevant]:</w:t>
      </w:r>
      <w:r w:rsidRPr="00E640A3">
        <w:rPr>
          <w:rStyle w:val="Hyperlink"/>
          <w:rFonts w:ascii="Corbel" w:hAnsi="Corbel"/>
          <w:color w:val="FF0000"/>
          <w:sz w:val="18"/>
          <w:u w:val="none"/>
        </w:rPr>
        <w:tab/>
      </w:r>
      <w:r w:rsidRPr="00E640A3">
        <w:rPr>
          <w:rStyle w:val="Hyperlink"/>
          <w:rFonts w:ascii="Corbel" w:hAnsi="Corbel"/>
          <w:sz w:val="18"/>
          <w:szCs w:val="18"/>
          <w:u w:val="none"/>
        </w:rPr>
        <w:tab/>
      </w:r>
      <w:r w:rsidRPr="00E640A3">
        <w:rPr>
          <w:rStyle w:val="Hyperlink"/>
          <w:rFonts w:ascii="Corbel" w:hAnsi="Corbel"/>
          <w:sz w:val="18"/>
          <w:szCs w:val="18"/>
          <w:u w:val="none"/>
        </w:rPr>
        <w:tab/>
      </w:r>
      <w:r w:rsidRPr="00E640A3">
        <w:rPr>
          <w:rStyle w:val="Hyperlink"/>
          <w:rFonts w:ascii="Corbel" w:hAnsi="Corbel"/>
          <w:sz w:val="18"/>
          <w:szCs w:val="18"/>
          <w:u w:val="none"/>
        </w:rPr>
        <w:tab/>
      </w:r>
      <w:r w:rsidR="007866A6">
        <w:rPr>
          <w:rStyle w:val="Hyperlink"/>
          <w:rFonts w:ascii="Corbel" w:hAnsi="Corbel"/>
          <w:sz w:val="18"/>
          <w:szCs w:val="18"/>
          <w:u w:val="none"/>
        </w:rPr>
        <w:tab/>
      </w:r>
      <w:r w:rsidRPr="00E640A3">
        <w:rPr>
          <w:rStyle w:val="Hyperlink"/>
          <w:rFonts w:ascii="Corbel" w:hAnsi="Corbel"/>
          <w:sz w:val="18"/>
          <w:szCs w:val="18"/>
          <w:u w:val="none"/>
        </w:rPr>
        <w:tab/>
      </w:r>
      <w:r w:rsidRPr="002E1B70">
        <w:rPr>
          <w:rFonts w:cs="Arial"/>
          <w:color w:val="FF0000"/>
        </w:rPr>
        <w:t>n</w:t>
      </w:r>
      <w:r w:rsidRPr="00E640A3">
        <w:rPr>
          <w:rStyle w:val="Hyperlink"/>
          <w:rFonts w:ascii="Corbel" w:hAnsi="Corbel"/>
          <w:color w:val="FF0000"/>
          <w:sz w:val="18"/>
          <w:szCs w:val="18"/>
          <w:u w:val="none"/>
        </w:rPr>
        <w:br/>
      </w:r>
      <w:r w:rsidRPr="00E640A3">
        <w:rPr>
          <w:rStyle w:val="Hyperlink"/>
          <w:rFonts w:ascii="Arial" w:hAnsi="Arial" w:cs="Arial"/>
          <w:color w:val="0000FC"/>
          <w:sz w:val="18"/>
          <w:szCs w:val="18"/>
          <w:u w:val="none"/>
        </w:rPr>
        <w:t xml:space="preserve">[This refers to a specified level of ATAR (or Selection Rank) at which an offer of </w:t>
      </w:r>
      <w:r w:rsidRPr="00E640A3">
        <w:rPr>
          <w:rStyle w:val="Hyperlink"/>
          <w:rFonts w:ascii="Arial" w:hAnsi="Arial" w:cs="Arial"/>
          <w:color w:val="0000FC"/>
          <w:sz w:val="18"/>
          <w:szCs w:val="18"/>
          <w:u w:val="none"/>
        </w:rPr>
        <w:br/>
        <w:t>admission is guaranteed, subject to any non-ATAR criteria being met.]</w:t>
      </w:r>
    </w:p>
    <w:p w14:paraId="6C4B32D3" w14:textId="7300F1C6" w:rsidR="008323E0" w:rsidRPr="002E1B70" w:rsidRDefault="008323E0" w:rsidP="008323E0">
      <w:pPr>
        <w:keepNext/>
        <w:spacing w:after="0"/>
        <w:ind w:left="720"/>
        <w:rPr>
          <w:rFonts w:ascii="Corbel" w:hAnsi="Corbel" w:cs="Arial"/>
          <w:sz w:val="18"/>
          <w:szCs w:val="18"/>
        </w:rPr>
      </w:pPr>
      <w:r w:rsidRPr="002E1B70">
        <w:rPr>
          <w:rFonts w:ascii="Corbel" w:hAnsi="Corbel"/>
        </w:rPr>
        <w:t>Other criteria in addition to a suitable ATAR</w:t>
      </w:r>
    </w:p>
    <w:p w14:paraId="1BE9A890" w14:textId="77777777" w:rsidR="008323E0" w:rsidRPr="00E640A3" w:rsidRDefault="008323E0" w:rsidP="008323E0">
      <w:pPr>
        <w:keepNext/>
        <w:spacing w:after="0"/>
        <w:ind w:left="720"/>
        <w:rPr>
          <w:rStyle w:val="Hyperlink"/>
          <w:rFonts w:ascii="Arial" w:hAnsi="Arial"/>
          <w:color w:val="0000FC"/>
          <w:sz w:val="18"/>
          <w:u w:val="none"/>
        </w:rPr>
      </w:pPr>
      <w:r w:rsidRPr="00E640A3">
        <w:rPr>
          <w:rStyle w:val="Hyperlink"/>
          <w:rFonts w:ascii="Arial" w:hAnsi="Arial" w:cs="Arial"/>
          <w:color w:val="0000FC"/>
          <w:sz w:val="18"/>
          <w:szCs w:val="18"/>
          <w:u w:val="none"/>
        </w:rPr>
        <w:t>[</w:t>
      </w:r>
      <w:r w:rsidRPr="00E640A3">
        <w:rPr>
          <w:rStyle w:val="Hyperlink"/>
          <w:rFonts w:ascii="Arial" w:hAnsi="Arial"/>
          <w:color w:val="0000FC"/>
          <w:sz w:val="18"/>
          <w:u w:val="none"/>
        </w:rPr>
        <w:t xml:space="preserve">Details of any admission criteria that may apply </w:t>
      </w:r>
      <w:r w:rsidRPr="0057251C">
        <w:rPr>
          <w:rStyle w:val="Hyperlink"/>
          <w:rFonts w:ascii="Arial" w:hAnsi="Arial"/>
          <w:b/>
          <w:i/>
          <w:color w:val="0000FC"/>
          <w:sz w:val="18"/>
        </w:rPr>
        <w:t>in addition</w:t>
      </w:r>
      <w:r w:rsidRPr="00E640A3">
        <w:rPr>
          <w:rStyle w:val="Hyperlink"/>
          <w:rFonts w:ascii="Arial" w:hAnsi="Arial"/>
          <w:color w:val="0000FC"/>
          <w:sz w:val="18"/>
          <w:u w:val="none"/>
        </w:rPr>
        <w:t xml:space="preserve"> to ATAR criteria:</w:t>
      </w:r>
    </w:p>
    <w:p w14:paraId="6DF462F8" w14:textId="77777777" w:rsidR="008323E0" w:rsidRPr="00E640A3" w:rsidRDefault="008323E0" w:rsidP="00977848">
      <w:pPr>
        <w:pStyle w:val="ListParagraph"/>
        <w:keepNext/>
        <w:numPr>
          <w:ilvl w:val="1"/>
          <w:numId w:val="20"/>
        </w:numPr>
        <w:spacing w:after="0" w:line="276" w:lineRule="auto"/>
        <w:rPr>
          <w:rStyle w:val="Hyperlink"/>
          <w:rFonts w:ascii="Arial" w:hAnsi="Arial"/>
          <w:color w:val="0000FC"/>
          <w:sz w:val="18"/>
          <w:u w:val="none"/>
        </w:rPr>
      </w:pPr>
      <w:r w:rsidRPr="00E640A3">
        <w:rPr>
          <w:rStyle w:val="Hyperlink"/>
          <w:rFonts w:ascii="Arial" w:hAnsi="Arial"/>
          <w:color w:val="0000FC"/>
          <w:sz w:val="18"/>
          <w:u w:val="none"/>
        </w:rPr>
        <w:t>e.g. early offer scheme where there is still a minimum ATAR threshold requirement</w:t>
      </w:r>
    </w:p>
    <w:p w14:paraId="5385A8F2" w14:textId="77777777" w:rsidR="008323E0" w:rsidRPr="00E640A3" w:rsidRDefault="008323E0" w:rsidP="00977848">
      <w:pPr>
        <w:pStyle w:val="ListParagraph"/>
        <w:numPr>
          <w:ilvl w:val="1"/>
          <w:numId w:val="20"/>
        </w:numPr>
        <w:spacing w:after="0" w:line="276" w:lineRule="auto"/>
        <w:ind w:left="1434" w:hanging="357"/>
        <w:rPr>
          <w:rStyle w:val="Hyperlink"/>
          <w:rFonts w:ascii="Arial" w:hAnsi="Arial" w:cs="Arial"/>
          <w:color w:val="0000FC"/>
          <w:sz w:val="18"/>
          <w:szCs w:val="18"/>
          <w:u w:val="none"/>
        </w:rPr>
      </w:pPr>
      <w:r w:rsidRPr="00E640A3">
        <w:rPr>
          <w:rStyle w:val="Hyperlink"/>
          <w:rFonts w:ascii="Arial" w:hAnsi="Arial"/>
          <w:color w:val="0000FC"/>
          <w:sz w:val="18"/>
          <w:u w:val="none"/>
        </w:rPr>
        <w:t>e.g. requirement to pass an interview or audition</w:t>
      </w:r>
      <w:r w:rsidRPr="00E640A3">
        <w:rPr>
          <w:rStyle w:val="Hyperlink"/>
          <w:rFonts w:ascii="Arial" w:hAnsi="Arial" w:cs="Arial"/>
          <w:color w:val="0000FC"/>
          <w:sz w:val="18"/>
          <w:szCs w:val="18"/>
          <w:u w:val="none"/>
        </w:rPr>
        <w:t>.]</w:t>
      </w:r>
    </w:p>
    <w:p w14:paraId="49AF38A2" w14:textId="77777777" w:rsidR="008323E0" w:rsidRPr="002E1B70" w:rsidRDefault="008323E0" w:rsidP="008323E0">
      <w:pPr>
        <w:keepNext/>
        <w:spacing w:before="240" w:after="0"/>
        <w:ind w:left="720"/>
        <w:rPr>
          <w:rFonts w:ascii="Corbel" w:hAnsi="Corbel"/>
          <w:i/>
        </w:rPr>
      </w:pPr>
      <w:r w:rsidRPr="002E1B70">
        <w:rPr>
          <w:rFonts w:ascii="Corbel" w:hAnsi="Corbel"/>
          <w:i/>
        </w:rPr>
        <w:t>Selection Rank adjustments</w:t>
      </w:r>
      <w:r w:rsidRPr="00E640A3">
        <w:rPr>
          <w:rStyle w:val="Hyperlink"/>
          <w:u w:val="none"/>
        </w:rPr>
        <w:t xml:space="preserve"> </w:t>
      </w:r>
      <w:r w:rsidRPr="00E640A3">
        <w:rPr>
          <w:rStyle w:val="Hyperlink"/>
          <w:rFonts w:ascii="Corbel" w:hAnsi="Corbel"/>
          <w:i/>
          <w:color w:val="0000FC"/>
          <w:u w:val="none"/>
        </w:rPr>
        <w:t>[if different to institution rules]</w:t>
      </w:r>
    </w:p>
    <w:p w14:paraId="621C8E31" w14:textId="77777777" w:rsidR="008323E0" w:rsidRPr="002E1B70" w:rsidRDefault="008323E0" w:rsidP="008323E0">
      <w:pPr>
        <w:spacing w:after="120" w:line="240" w:lineRule="auto"/>
        <w:ind w:left="714"/>
        <w:rPr>
          <w:rFonts w:ascii="Corbel" w:hAnsi="Corbel" w:cs="Arial"/>
          <w:sz w:val="18"/>
          <w:szCs w:val="18"/>
        </w:rPr>
      </w:pPr>
      <w:r w:rsidRPr="002E1B70">
        <w:rPr>
          <w:rFonts w:ascii="Corbel" w:hAnsi="Corbel" w:cs="Arial"/>
          <w:sz w:val="18"/>
          <w:szCs w:val="18"/>
        </w:rPr>
        <w:t xml:space="preserve">Details of the types of adjustment factors commonly available to applicants are set out in [the institution]’s general admissions policy at: </w:t>
      </w:r>
      <w:r w:rsidRPr="00E640A3">
        <w:rPr>
          <w:rStyle w:val="Hyperlink"/>
          <w:rFonts w:ascii="Corbel" w:hAnsi="Corbel"/>
          <w:color w:val="0000FC"/>
          <w:sz w:val="18"/>
          <w:szCs w:val="18"/>
          <w:u w:val="none"/>
        </w:rPr>
        <w:t>[hyperlink institution information]</w:t>
      </w:r>
      <w:r w:rsidRPr="002E1B70">
        <w:rPr>
          <w:rFonts w:ascii="Corbel" w:hAnsi="Corbel" w:cs="Arial"/>
          <w:sz w:val="18"/>
          <w:szCs w:val="18"/>
        </w:rPr>
        <w:t>.</w:t>
      </w:r>
    </w:p>
    <w:p w14:paraId="7C87EADA" w14:textId="77777777" w:rsidR="008323E0" w:rsidRPr="00E640A3" w:rsidRDefault="008323E0" w:rsidP="008323E0">
      <w:pPr>
        <w:spacing w:after="240"/>
        <w:ind w:left="720"/>
        <w:rPr>
          <w:rStyle w:val="Hyperlink"/>
          <w:rFonts w:ascii="Arial" w:hAnsi="Arial"/>
          <w:color w:val="0000FC"/>
          <w:sz w:val="18"/>
          <w:u w:val="none"/>
        </w:rPr>
      </w:pPr>
      <w:r w:rsidRPr="00E640A3">
        <w:rPr>
          <w:rStyle w:val="Hyperlink"/>
          <w:rFonts w:ascii="Arial" w:hAnsi="Arial"/>
          <w:color w:val="0000FC"/>
          <w:sz w:val="18"/>
          <w:u w:val="none"/>
        </w:rPr>
        <w:t>[Set out here information on any types of adjustments to ATAR-based admissions available that are specific to this course or different to those commonly available for courses at the institution – e.g. subject adjustment available for having studied a related senior secondary subject.]</w:t>
      </w:r>
    </w:p>
    <w:p w14:paraId="0549B379" w14:textId="0B4680C5" w:rsidR="008323E0" w:rsidRPr="002E1B70" w:rsidRDefault="008323E0" w:rsidP="001B253C">
      <w:pPr>
        <w:keepNext/>
        <w:spacing w:before="240" w:after="0" w:line="240" w:lineRule="auto"/>
        <w:ind w:left="720"/>
        <w:rPr>
          <w:rFonts w:ascii="Corbel" w:hAnsi="Corbel"/>
          <w:i/>
        </w:rPr>
      </w:pPr>
      <w:r w:rsidRPr="002E1B70">
        <w:rPr>
          <w:rFonts w:ascii="Corbel" w:hAnsi="Corbel"/>
          <w:i/>
        </w:rPr>
        <w:t>ATAR</w:t>
      </w:r>
      <w:r w:rsidRPr="002E1B70">
        <w:rPr>
          <w:rFonts w:ascii="Corbel" w:hAnsi="Corbel"/>
          <w:i/>
          <w:color w:val="0000FF"/>
        </w:rPr>
        <w:t xml:space="preserve"> [and Selection Rank] </w:t>
      </w:r>
      <w:r w:rsidRPr="002E1B70">
        <w:rPr>
          <w:rFonts w:ascii="Corbel" w:hAnsi="Corbel"/>
          <w:i/>
        </w:rPr>
        <w:t xml:space="preserve">profile for those offered places </w:t>
      </w:r>
      <w:r w:rsidRPr="00E640A3">
        <w:rPr>
          <w:rStyle w:val="Hyperlink"/>
          <w:i/>
          <w:color w:val="0000FC"/>
          <w:u w:val="none"/>
        </w:rPr>
        <w:t>[</w:t>
      </w:r>
      <w:r w:rsidRPr="00E640A3">
        <w:rPr>
          <w:rStyle w:val="Hyperlink"/>
          <w:i/>
          <w:color w:val="FF0000"/>
          <w:u w:val="none"/>
        </w:rPr>
        <w:t>period*</w:t>
      </w:r>
      <w:r w:rsidRPr="00E640A3">
        <w:rPr>
          <w:rStyle w:val="Hyperlink"/>
          <w:i/>
          <w:color w:val="0000FC"/>
          <w:u w:val="none"/>
        </w:rPr>
        <w:t>]</w:t>
      </w:r>
      <w:r w:rsidRPr="00E640A3">
        <w:rPr>
          <w:rStyle w:val="Hyperlink"/>
          <w:i/>
          <w:color w:val="0000FC"/>
          <w:u w:val="none"/>
        </w:rPr>
        <w:br/>
      </w:r>
      <w:r w:rsidRPr="002E1B70">
        <w:rPr>
          <w:rFonts w:ascii="Corbel" w:hAnsi="Corbel"/>
          <w:i/>
          <w:color w:val="0000FF"/>
          <w:sz w:val="18"/>
          <w:szCs w:val="18"/>
        </w:rPr>
        <w:t>[*most relevant recent intake period for which data are available– i.e. typically semester one intake]</w:t>
      </w:r>
    </w:p>
    <w:tbl>
      <w:tblPr>
        <w:tblW w:w="86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24"/>
        <w:gridCol w:w="1984"/>
        <w:gridCol w:w="1888"/>
      </w:tblGrid>
      <w:tr w:rsidR="008323E0" w:rsidRPr="002E1B70" w14:paraId="54561D02" w14:textId="77777777" w:rsidTr="00A7720F">
        <w:trPr>
          <w:jc w:val="center"/>
        </w:trPr>
        <w:tc>
          <w:tcPr>
            <w:tcW w:w="4824" w:type="dxa"/>
            <w:shd w:val="clear" w:color="auto" w:fill="auto"/>
          </w:tcPr>
          <w:p w14:paraId="2313811B" w14:textId="6319DD02" w:rsidR="008323E0" w:rsidRPr="00E640A3" w:rsidRDefault="008323E0" w:rsidP="001B253C">
            <w:pPr>
              <w:keepNext/>
              <w:keepLines/>
              <w:spacing w:before="120" w:after="120" w:line="240" w:lineRule="auto"/>
              <w:rPr>
                <w:rStyle w:val="Hyperlink"/>
                <w:rFonts w:ascii="Corbel" w:hAnsi="Corbel"/>
                <w:color w:val="0000FF"/>
                <w:sz w:val="15"/>
                <w:szCs w:val="15"/>
                <w:u w:val="none"/>
              </w:rPr>
            </w:pPr>
            <w:r w:rsidRPr="002E1B70">
              <w:rPr>
                <w:rFonts w:ascii="Corbel" w:hAnsi="Corbel" w:cs="Arial"/>
                <w:sz w:val="15"/>
                <w:szCs w:val="15"/>
              </w:rPr>
              <w:br w:type="page"/>
              <w:t>T</w:t>
            </w:r>
            <w:r w:rsidRPr="00E640A3">
              <w:rPr>
                <w:rStyle w:val="Hyperlink"/>
                <w:rFonts w:ascii="Corbel" w:hAnsi="Corbel"/>
                <w:color w:val="0000FF"/>
                <w:sz w:val="15"/>
                <w:szCs w:val="15"/>
                <w:u w:val="none"/>
              </w:rPr>
              <w:t>his table relates to all recent secondary students with an ATAR. To ensure comparability across all providers, the “ATAR” figures used must reflect the original unadjusted figures without the consideration of equity or other adjustments. “Selection Rank” figures (if used) will reflect the same cohort but including the consideration of adjustment factors.</w:t>
            </w:r>
          </w:p>
          <w:p w14:paraId="3E4CAF2B" w14:textId="72407C00" w:rsidR="008323E0" w:rsidRPr="002E1B70" w:rsidRDefault="008323E0" w:rsidP="001B253C">
            <w:pPr>
              <w:keepNext/>
              <w:keepLines/>
              <w:spacing w:before="120" w:after="120" w:line="240" w:lineRule="auto"/>
              <w:rPr>
                <w:rFonts w:ascii="Corbel" w:hAnsi="Corbel" w:cs="Arial"/>
                <w:b/>
                <w:sz w:val="15"/>
                <w:szCs w:val="15"/>
              </w:rPr>
            </w:pPr>
          </w:p>
        </w:tc>
        <w:tc>
          <w:tcPr>
            <w:tcW w:w="1984" w:type="dxa"/>
            <w:shd w:val="clear" w:color="auto" w:fill="auto"/>
          </w:tcPr>
          <w:p w14:paraId="1EE8CD9B" w14:textId="2EE209E2" w:rsidR="008323E0" w:rsidRPr="00E640A3" w:rsidRDefault="008323E0" w:rsidP="001B253C">
            <w:pPr>
              <w:keepNext/>
              <w:keepLines/>
              <w:spacing w:before="120" w:after="120"/>
              <w:jc w:val="center"/>
              <w:rPr>
                <w:rStyle w:val="Hyperlink"/>
                <w:rFonts w:ascii="Corbel" w:hAnsi="Corbel"/>
                <w:color w:val="FF0000"/>
                <w:sz w:val="15"/>
                <w:szCs w:val="15"/>
                <w:u w:val="none"/>
              </w:rPr>
            </w:pPr>
            <w:r w:rsidRPr="002E1B70">
              <w:rPr>
                <w:rFonts w:ascii="Corbel" w:hAnsi="Corbel" w:cs="Arial"/>
                <w:b/>
                <w:sz w:val="15"/>
                <w:szCs w:val="15"/>
              </w:rPr>
              <w:t xml:space="preserve">ATAR </w:t>
            </w:r>
            <w:r w:rsidRPr="002E1B70">
              <w:rPr>
                <w:rFonts w:ascii="Corbel" w:hAnsi="Corbel" w:cs="Arial"/>
                <w:b/>
                <w:sz w:val="15"/>
                <w:szCs w:val="15"/>
              </w:rPr>
              <w:br/>
            </w:r>
            <w:r w:rsidRPr="002E1B70">
              <w:rPr>
                <w:rFonts w:ascii="Corbel" w:hAnsi="Corbel"/>
                <w:sz w:val="15"/>
              </w:rPr>
              <w:t>(Excluding adjustment factors) *</w:t>
            </w:r>
            <w:r w:rsidRPr="002E1B70">
              <w:rPr>
                <w:rFonts w:ascii="Corbel" w:hAnsi="Corbel" w:cs="Arial"/>
                <w:b/>
                <w:sz w:val="15"/>
                <w:szCs w:val="15"/>
              </w:rPr>
              <w:br/>
            </w:r>
            <w:r w:rsidRPr="00E640A3">
              <w:rPr>
                <w:rStyle w:val="Hyperlink"/>
                <w:rFonts w:ascii="Corbel" w:hAnsi="Corbel"/>
                <w:color w:val="FF0000"/>
                <w:sz w:val="15"/>
                <w:szCs w:val="15"/>
                <w:u w:val="none"/>
              </w:rPr>
              <w:t>[required]</w:t>
            </w:r>
          </w:p>
          <w:p w14:paraId="642463A3" w14:textId="4C97B317" w:rsidR="008323E0" w:rsidRPr="002E1B70" w:rsidRDefault="008323E0" w:rsidP="001B253C">
            <w:pPr>
              <w:keepNext/>
              <w:keepLines/>
              <w:spacing w:before="120" w:after="120"/>
              <w:rPr>
                <w:rFonts w:ascii="Corbel" w:hAnsi="Corbel" w:cs="Arial"/>
                <w:b/>
                <w:sz w:val="15"/>
                <w:szCs w:val="15"/>
              </w:rPr>
            </w:pPr>
          </w:p>
        </w:tc>
        <w:tc>
          <w:tcPr>
            <w:tcW w:w="1888" w:type="dxa"/>
          </w:tcPr>
          <w:p w14:paraId="630F441F" w14:textId="72BE6254" w:rsidR="008323E0" w:rsidRPr="00E640A3" w:rsidRDefault="008323E0" w:rsidP="001B253C">
            <w:pPr>
              <w:keepNext/>
              <w:keepLines/>
              <w:spacing w:before="120" w:after="120"/>
              <w:jc w:val="center"/>
              <w:rPr>
                <w:rStyle w:val="Hyperlink"/>
                <w:rFonts w:ascii="Corbel" w:hAnsi="Corbel"/>
                <w:color w:val="FF0000"/>
                <w:sz w:val="15"/>
                <w:szCs w:val="15"/>
                <w:u w:val="none"/>
              </w:rPr>
            </w:pPr>
            <w:r w:rsidRPr="002E1B70">
              <w:rPr>
                <w:rFonts w:ascii="Corbel" w:hAnsi="Corbel" w:cs="Arial"/>
                <w:b/>
                <w:sz w:val="15"/>
                <w:szCs w:val="15"/>
              </w:rPr>
              <w:t>Selection Rank</w:t>
            </w:r>
            <w:r w:rsidRPr="002E1B70">
              <w:rPr>
                <w:rFonts w:ascii="Corbel" w:hAnsi="Corbel" w:cs="Arial"/>
                <w:b/>
                <w:sz w:val="15"/>
                <w:szCs w:val="15"/>
              </w:rPr>
              <w:br/>
            </w:r>
            <w:r w:rsidRPr="002E1B70">
              <w:rPr>
                <w:rFonts w:ascii="Corbel" w:hAnsi="Corbel"/>
                <w:sz w:val="15"/>
              </w:rPr>
              <w:t>(</w:t>
            </w:r>
            <w:r w:rsidRPr="002E1B70">
              <w:rPr>
                <w:rFonts w:ascii="Corbel" w:hAnsi="Corbel" w:cs="Arial"/>
                <w:sz w:val="15"/>
                <w:szCs w:val="15"/>
              </w:rPr>
              <w:t>ATAR plus</w:t>
            </w:r>
            <w:r w:rsidRPr="002E1B70">
              <w:rPr>
                <w:rFonts w:ascii="Corbel" w:hAnsi="Corbel"/>
                <w:sz w:val="15"/>
              </w:rPr>
              <w:t xml:space="preserve"> any adjustment factors) *</w:t>
            </w:r>
            <w:r w:rsidRPr="002E1B70">
              <w:rPr>
                <w:rFonts w:ascii="Corbel" w:hAnsi="Corbel"/>
                <w:sz w:val="15"/>
              </w:rPr>
              <w:br/>
            </w:r>
            <w:r w:rsidRPr="00E640A3">
              <w:rPr>
                <w:rStyle w:val="Hyperlink"/>
                <w:rFonts w:ascii="Corbel" w:hAnsi="Corbel"/>
                <w:color w:val="FF0000"/>
                <w:sz w:val="15"/>
                <w:szCs w:val="15"/>
                <w:u w:val="none"/>
              </w:rPr>
              <w:t>[optional / only if relevant]</w:t>
            </w:r>
          </w:p>
          <w:p w14:paraId="5BB54648" w14:textId="77777777" w:rsidR="008323E0" w:rsidRPr="002E1B70" w:rsidRDefault="008323E0" w:rsidP="001B253C">
            <w:pPr>
              <w:keepNext/>
              <w:keepLines/>
              <w:spacing w:before="120" w:after="120"/>
              <w:rPr>
                <w:rFonts w:ascii="Corbel" w:hAnsi="Corbel" w:cs="Arial"/>
                <w:b/>
                <w:sz w:val="15"/>
                <w:szCs w:val="15"/>
              </w:rPr>
            </w:pPr>
            <w:r w:rsidRPr="00E640A3">
              <w:rPr>
                <w:rStyle w:val="Hyperlink"/>
                <w:rFonts w:ascii="Corbel" w:hAnsi="Corbel"/>
                <w:color w:val="0000FF"/>
                <w:sz w:val="15"/>
                <w:szCs w:val="15"/>
                <w:u w:val="none"/>
              </w:rPr>
              <w:t>[NB: Selection Rank profile for the same students as in previous column]</w:t>
            </w:r>
          </w:p>
        </w:tc>
      </w:tr>
      <w:tr w:rsidR="008323E0" w:rsidRPr="002E1B70" w14:paraId="11924420" w14:textId="77777777" w:rsidTr="00A7720F">
        <w:trPr>
          <w:trHeight w:val="467"/>
          <w:jc w:val="center"/>
        </w:trPr>
        <w:tc>
          <w:tcPr>
            <w:tcW w:w="4824" w:type="dxa"/>
            <w:shd w:val="clear" w:color="auto" w:fill="auto"/>
            <w:vAlign w:val="center"/>
          </w:tcPr>
          <w:p w14:paraId="06A3C24D" w14:textId="77777777" w:rsidR="008323E0" w:rsidRPr="002E1B70" w:rsidRDefault="008323E0" w:rsidP="001B253C">
            <w:pPr>
              <w:keepNext/>
              <w:spacing w:after="0"/>
              <w:rPr>
                <w:rFonts w:ascii="Corbel" w:hAnsi="Corbel" w:cs="Arial"/>
                <w:sz w:val="15"/>
                <w:szCs w:val="15"/>
              </w:rPr>
            </w:pPr>
            <w:r w:rsidRPr="002E1B70">
              <w:rPr>
                <w:rFonts w:ascii="Corbel" w:hAnsi="Corbel" w:cs="Arial"/>
                <w:sz w:val="15"/>
                <w:szCs w:val="15"/>
              </w:rPr>
              <w:t>Highest rank to receive an offer</w:t>
            </w:r>
          </w:p>
        </w:tc>
        <w:tc>
          <w:tcPr>
            <w:tcW w:w="1984" w:type="dxa"/>
            <w:shd w:val="clear" w:color="auto" w:fill="auto"/>
            <w:vAlign w:val="center"/>
          </w:tcPr>
          <w:p w14:paraId="5361BF04" w14:textId="77777777" w:rsidR="008323E0" w:rsidRPr="002E1B70" w:rsidRDefault="008323E0" w:rsidP="001B253C">
            <w:pPr>
              <w:keepNext/>
              <w:spacing w:after="0"/>
              <w:jc w:val="center"/>
              <w:rPr>
                <w:rFonts w:ascii="Corbel" w:hAnsi="Corbel" w:cs="Arial"/>
                <w:sz w:val="15"/>
                <w:szCs w:val="15"/>
              </w:rPr>
            </w:pPr>
            <w:r w:rsidRPr="002E1B70">
              <w:rPr>
                <w:rFonts w:ascii="Corbel" w:hAnsi="Corbel" w:cs="Arial"/>
                <w:sz w:val="15"/>
                <w:szCs w:val="15"/>
              </w:rPr>
              <w:t>n.nn [“&lt;5” if &lt; 5 offers]</w:t>
            </w:r>
          </w:p>
        </w:tc>
        <w:tc>
          <w:tcPr>
            <w:tcW w:w="1888" w:type="dxa"/>
            <w:vAlign w:val="center"/>
          </w:tcPr>
          <w:p w14:paraId="67E9DB63" w14:textId="77777777" w:rsidR="008323E0" w:rsidRPr="002E1B70" w:rsidRDefault="008323E0" w:rsidP="001B253C">
            <w:pPr>
              <w:keepNext/>
              <w:spacing w:after="0"/>
              <w:jc w:val="center"/>
              <w:rPr>
                <w:rFonts w:ascii="Corbel" w:hAnsi="Corbel" w:cs="Arial"/>
                <w:sz w:val="15"/>
                <w:szCs w:val="15"/>
              </w:rPr>
            </w:pPr>
            <w:r w:rsidRPr="002E1B70">
              <w:rPr>
                <w:rFonts w:ascii="Corbel" w:hAnsi="Corbel" w:cs="Arial"/>
                <w:sz w:val="15"/>
                <w:szCs w:val="15"/>
              </w:rPr>
              <w:t>n.nn [“&lt;5” if &lt; 5 offers]</w:t>
            </w:r>
          </w:p>
        </w:tc>
      </w:tr>
      <w:tr w:rsidR="008323E0" w:rsidRPr="002E1B70" w14:paraId="375A3214" w14:textId="77777777" w:rsidTr="00A7720F">
        <w:trPr>
          <w:trHeight w:val="416"/>
          <w:jc w:val="center"/>
        </w:trPr>
        <w:tc>
          <w:tcPr>
            <w:tcW w:w="4824" w:type="dxa"/>
            <w:shd w:val="clear" w:color="auto" w:fill="auto"/>
            <w:vAlign w:val="center"/>
          </w:tcPr>
          <w:p w14:paraId="334C4D54" w14:textId="77777777" w:rsidR="008323E0" w:rsidRPr="002E1B70" w:rsidRDefault="008323E0" w:rsidP="001B253C">
            <w:pPr>
              <w:keepNext/>
              <w:spacing w:after="0"/>
              <w:rPr>
                <w:rFonts w:ascii="Corbel" w:hAnsi="Corbel" w:cs="Arial"/>
                <w:sz w:val="15"/>
                <w:szCs w:val="15"/>
              </w:rPr>
            </w:pPr>
            <w:r w:rsidRPr="002E1B70">
              <w:rPr>
                <w:rFonts w:ascii="Corbel" w:hAnsi="Corbel" w:cs="Arial"/>
                <w:sz w:val="15"/>
                <w:szCs w:val="15"/>
              </w:rPr>
              <w:t>Median rank to receive an offer</w:t>
            </w:r>
          </w:p>
        </w:tc>
        <w:tc>
          <w:tcPr>
            <w:tcW w:w="1984" w:type="dxa"/>
            <w:shd w:val="clear" w:color="auto" w:fill="auto"/>
            <w:vAlign w:val="center"/>
          </w:tcPr>
          <w:p w14:paraId="113F50DB" w14:textId="77777777" w:rsidR="008323E0" w:rsidRPr="002E1B70" w:rsidRDefault="008323E0" w:rsidP="001B253C">
            <w:pPr>
              <w:keepNext/>
              <w:spacing w:after="0"/>
              <w:jc w:val="center"/>
              <w:rPr>
                <w:rFonts w:ascii="Corbel" w:hAnsi="Corbel" w:cs="Arial"/>
                <w:sz w:val="15"/>
                <w:szCs w:val="15"/>
              </w:rPr>
            </w:pPr>
            <w:r w:rsidRPr="002E1B70">
              <w:rPr>
                <w:rFonts w:ascii="Corbel" w:hAnsi="Corbel" w:cs="Arial"/>
                <w:sz w:val="15"/>
                <w:szCs w:val="15"/>
              </w:rPr>
              <w:t>n.nn [“&lt;5” if &lt; 5 offers]</w:t>
            </w:r>
          </w:p>
        </w:tc>
        <w:tc>
          <w:tcPr>
            <w:tcW w:w="1888" w:type="dxa"/>
            <w:vAlign w:val="center"/>
          </w:tcPr>
          <w:p w14:paraId="450DA405" w14:textId="77777777" w:rsidR="008323E0" w:rsidRPr="002E1B70" w:rsidRDefault="008323E0" w:rsidP="001B253C">
            <w:pPr>
              <w:keepNext/>
              <w:spacing w:after="0"/>
              <w:jc w:val="center"/>
              <w:rPr>
                <w:rFonts w:ascii="Corbel" w:hAnsi="Corbel" w:cs="Arial"/>
                <w:sz w:val="15"/>
                <w:szCs w:val="15"/>
              </w:rPr>
            </w:pPr>
            <w:r w:rsidRPr="002E1B70">
              <w:rPr>
                <w:rFonts w:ascii="Corbel" w:hAnsi="Corbel" w:cs="Arial"/>
                <w:sz w:val="15"/>
                <w:szCs w:val="15"/>
              </w:rPr>
              <w:t>n.nn [“&lt;5” if &lt; 5 offers]</w:t>
            </w:r>
          </w:p>
        </w:tc>
      </w:tr>
      <w:tr w:rsidR="008323E0" w:rsidRPr="002E1B70" w14:paraId="6963CF9F" w14:textId="77777777" w:rsidTr="00A7720F">
        <w:trPr>
          <w:trHeight w:val="414"/>
          <w:jc w:val="center"/>
        </w:trPr>
        <w:tc>
          <w:tcPr>
            <w:tcW w:w="4824" w:type="dxa"/>
            <w:shd w:val="clear" w:color="auto" w:fill="auto"/>
            <w:vAlign w:val="center"/>
          </w:tcPr>
          <w:p w14:paraId="1A3FF013" w14:textId="77777777" w:rsidR="008323E0" w:rsidRPr="002E1B70" w:rsidRDefault="008323E0" w:rsidP="001B253C">
            <w:pPr>
              <w:keepNext/>
              <w:spacing w:after="0"/>
              <w:rPr>
                <w:rFonts w:ascii="Corbel" w:hAnsi="Corbel" w:cs="Arial"/>
                <w:sz w:val="15"/>
                <w:szCs w:val="15"/>
              </w:rPr>
            </w:pPr>
            <w:r w:rsidRPr="002E1B70">
              <w:rPr>
                <w:rFonts w:ascii="Corbel" w:hAnsi="Corbel" w:cs="Arial"/>
                <w:sz w:val="15"/>
                <w:szCs w:val="15"/>
              </w:rPr>
              <w:t>Lowest rank to receive an offer</w:t>
            </w:r>
          </w:p>
        </w:tc>
        <w:tc>
          <w:tcPr>
            <w:tcW w:w="1984" w:type="dxa"/>
            <w:shd w:val="clear" w:color="auto" w:fill="auto"/>
            <w:vAlign w:val="center"/>
          </w:tcPr>
          <w:p w14:paraId="21E9D555" w14:textId="77777777" w:rsidR="008323E0" w:rsidRPr="002E1B70" w:rsidRDefault="008323E0" w:rsidP="001B253C">
            <w:pPr>
              <w:keepNext/>
              <w:spacing w:after="0"/>
              <w:jc w:val="center"/>
              <w:rPr>
                <w:rFonts w:ascii="Corbel" w:hAnsi="Corbel" w:cs="Arial"/>
                <w:sz w:val="15"/>
                <w:szCs w:val="15"/>
              </w:rPr>
            </w:pPr>
            <w:r w:rsidRPr="002E1B70">
              <w:rPr>
                <w:rFonts w:ascii="Corbel" w:hAnsi="Corbel" w:cs="Arial"/>
                <w:sz w:val="15"/>
                <w:szCs w:val="15"/>
              </w:rPr>
              <w:t>n.nn [“&lt;5” if &lt; 5 offers]</w:t>
            </w:r>
          </w:p>
        </w:tc>
        <w:tc>
          <w:tcPr>
            <w:tcW w:w="1888" w:type="dxa"/>
            <w:vAlign w:val="center"/>
          </w:tcPr>
          <w:p w14:paraId="22A9DBD9" w14:textId="77777777" w:rsidR="008323E0" w:rsidRPr="002E1B70" w:rsidRDefault="008323E0" w:rsidP="001B253C">
            <w:pPr>
              <w:keepNext/>
              <w:spacing w:after="0"/>
              <w:jc w:val="center"/>
              <w:rPr>
                <w:rFonts w:ascii="Corbel" w:hAnsi="Corbel" w:cs="Arial"/>
                <w:sz w:val="15"/>
                <w:szCs w:val="15"/>
              </w:rPr>
            </w:pPr>
            <w:r w:rsidRPr="002E1B70">
              <w:rPr>
                <w:rFonts w:ascii="Corbel" w:hAnsi="Corbel" w:cs="Arial"/>
                <w:sz w:val="15"/>
                <w:szCs w:val="15"/>
              </w:rPr>
              <w:t>n.nn [“&lt;5” if &lt; 5 offers]</w:t>
            </w:r>
          </w:p>
        </w:tc>
      </w:tr>
      <w:tr w:rsidR="008323E0" w:rsidRPr="002E1B70" w14:paraId="29183127" w14:textId="77777777" w:rsidTr="0057251C">
        <w:trPr>
          <w:trHeight w:val="414"/>
          <w:jc w:val="center"/>
        </w:trPr>
        <w:tc>
          <w:tcPr>
            <w:tcW w:w="4824" w:type="dxa"/>
            <w:shd w:val="clear" w:color="auto" w:fill="FFFF00"/>
            <w:vAlign w:val="center"/>
          </w:tcPr>
          <w:p w14:paraId="35210504" w14:textId="43BF97D3" w:rsidR="008323E0" w:rsidRPr="002E1B70" w:rsidRDefault="008323E0" w:rsidP="001B253C">
            <w:pPr>
              <w:keepNext/>
              <w:spacing w:after="0"/>
              <w:rPr>
                <w:rFonts w:ascii="Corbel" w:hAnsi="Corbel" w:cs="Arial"/>
                <w:sz w:val="15"/>
                <w:szCs w:val="15"/>
              </w:rPr>
            </w:pPr>
            <w:r w:rsidRPr="002E1B70">
              <w:rPr>
                <w:rFonts w:ascii="Corbel" w:hAnsi="Corbel" w:cs="Arial"/>
                <w:sz w:val="15"/>
                <w:szCs w:val="15"/>
              </w:rPr>
              <w:t>Total number of students with ATA</w:t>
            </w:r>
            <w:r w:rsidR="00285089">
              <w:rPr>
                <w:rFonts w:ascii="Corbel" w:hAnsi="Corbel" w:cs="Arial"/>
                <w:sz w:val="15"/>
                <w:szCs w:val="15"/>
              </w:rPr>
              <w:t>R/Selection Rank</w:t>
            </w:r>
          </w:p>
        </w:tc>
        <w:tc>
          <w:tcPr>
            <w:tcW w:w="1984" w:type="dxa"/>
            <w:shd w:val="clear" w:color="auto" w:fill="FFFF00"/>
            <w:vAlign w:val="center"/>
          </w:tcPr>
          <w:p w14:paraId="4ECA46C4" w14:textId="7B47A13F" w:rsidR="008323E0" w:rsidRPr="002E1B70" w:rsidRDefault="00285089" w:rsidP="001B253C">
            <w:pPr>
              <w:keepNext/>
              <w:spacing w:after="0"/>
              <w:jc w:val="center"/>
              <w:rPr>
                <w:rFonts w:ascii="Corbel" w:hAnsi="Corbel" w:cs="Arial"/>
                <w:sz w:val="15"/>
                <w:szCs w:val="15"/>
              </w:rPr>
            </w:pPr>
            <w:r>
              <w:rPr>
                <w:rFonts w:ascii="Corbel" w:hAnsi="Corbel" w:cs="Arial"/>
                <w:sz w:val="15"/>
                <w:szCs w:val="15"/>
              </w:rPr>
              <w:t>n</w:t>
            </w:r>
          </w:p>
        </w:tc>
        <w:tc>
          <w:tcPr>
            <w:tcW w:w="1888" w:type="dxa"/>
            <w:shd w:val="clear" w:color="auto" w:fill="FFFF00"/>
            <w:vAlign w:val="center"/>
          </w:tcPr>
          <w:p w14:paraId="41099EA7" w14:textId="0601DBA9" w:rsidR="008323E0" w:rsidRPr="002E1B70" w:rsidRDefault="00285089" w:rsidP="001B253C">
            <w:pPr>
              <w:keepNext/>
              <w:spacing w:after="0"/>
              <w:jc w:val="center"/>
              <w:rPr>
                <w:rFonts w:ascii="Corbel" w:hAnsi="Corbel" w:cs="Arial"/>
                <w:sz w:val="15"/>
                <w:szCs w:val="15"/>
              </w:rPr>
            </w:pPr>
            <w:r>
              <w:rPr>
                <w:rFonts w:ascii="Corbel" w:hAnsi="Corbel" w:cs="Arial"/>
                <w:sz w:val="15"/>
                <w:szCs w:val="15"/>
              </w:rPr>
              <w:t>n</w:t>
            </w:r>
          </w:p>
        </w:tc>
      </w:tr>
    </w:tbl>
    <w:p w14:paraId="20227FC2" w14:textId="77777777" w:rsidR="008323E0" w:rsidRPr="002E1B70" w:rsidRDefault="008323E0" w:rsidP="008323E0">
      <w:pPr>
        <w:spacing w:after="120" w:line="240" w:lineRule="auto"/>
        <w:ind w:left="284"/>
        <w:rPr>
          <w:rFonts w:ascii="Corbel" w:hAnsi="Corbel" w:cs="Arial"/>
          <w:sz w:val="15"/>
          <w:szCs w:val="15"/>
        </w:rPr>
      </w:pPr>
      <w:r w:rsidRPr="002E1B70">
        <w:rPr>
          <w:rFonts w:ascii="Corbel" w:hAnsi="Corbel" w:cs="Arial"/>
          <w:sz w:val="15"/>
          <w:szCs w:val="15"/>
        </w:rPr>
        <w:t>Notes:</w:t>
      </w:r>
      <w:r w:rsidRPr="002E1B70">
        <w:rPr>
          <w:rFonts w:ascii="Corbel" w:hAnsi="Corbel" w:cs="Arial"/>
          <w:sz w:val="15"/>
          <w:szCs w:val="15"/>
        </w:rPr>
        <w:tab/>
      </w:r>
      <w:r w:rsidRPr="002E1B70">
        <w:rPr>
          <w:rFonts w:ascii="Corbel" w:hAnsi="Corbel" w:cs="Arial"/>
          <w:sz w:val="15"/>
          <w:szCs w:val="15"/>
        </w:rPr>
        <w:tab/>
        <w:t xml:space="preserve">* “&lt;5” – indicates less than 5 ATAR-based offers were made </w:t>
      </w:r>
    </w:p>
    <w:p w14:paraId="668C001A" w14:textId="008D570D" w:rsidR="008323E0" w:rsidRPr="00E640A3" w:rsidRDefault="008323E0" w:rsidP="008323E0">
      <w:pPr>
        <w:spacing w:after="120"/>
        <w:ind w:left="720"/>
        <w:rPr>
          <w:rStyle w:val="Hyperlink"/>
          <w:rFonts w:ascii="Arial" w:hAnsi="Arial" w:cs="Arial"/>
          <w:color w:val="0000FC"/>
          <w:sz w:val="18"/>
          <w:szCs w:val="18"/>
          <w:u w:val="none"/>
        </w:rPr>
      </w:pPr>
      <w:r w:rsidRPr="00E640A3">
        <w:rPr>
          <w:rStyle w:val="Hyperlink"/>
          <w:rFonts w:ascii="Arial" w:hAnsi="Arial" w:cs="Arial"/>
          <w:color w:val="0000FC"/>
          <w:sz w:val="18"/>
          <w:szCs w:val="18"/>
          <w:u w:val="none"/>
        </w:rPr>
        <w:lastRenderedPageBreak/>
        <w:t>[Provide data on the ATAR [and optionally the Selection Rank) profile of offers made during the most relevant recent intake period, regardless of whether the offer was accepted or enrolment deferred. ATAR information must be provided. Selection Rank is optional. This information should include all offers made during the relevant intake period.</w:t>
      </w:r>
      <w:r w:rsidRPr="00E640A3">
        <w:rPr>
          <w:rStyle w:val="Hyperlink"/>
          <w:rFonts w:ascii="Arial" w:hAnsi="Arial"/>
          <w:color w:val="0000FC"/>
          <w:sz w:val="18"/>
          <w:u w:val="none"/>
        </w:rPr>
        <w:t xml:space="preserve"> If year-to-date figures are used – e.g. following the conclusion of first semester intake – the data must include any offers </w:t>
      </w:r>
      <w:r w:rsidRPr="00E640A3">
        <w:rPr>
          <w:rStyle w:val="Hyperlink"/>
          <w:rFonts w:ascii="Arial" w:hAnsi="Arial" w:cs="Arial"/>
          <w:color w:val="0000FC"/>
          <w:sz w:val="18"/>
          <w:szCs w:val="18"/>
          <w:u w:val="none"/>
        </w:rPr>
        <w:t>made in the previous calendar year that relate to that intake.</w:t>
      </w:r>
    </w:p>
    <w:p w14:paraId="23ECE25A" w14:textId="77777777" w:rsidR="008323E0" w:rsidRPr="00E640A3" w:rsidRDefault="008323E0" w:rsidP="008323E0">
      <w:pPr>
        <w:spacing w:after="240"/>
        <w:ind w:left="720"/>
        <w:rPr>
          <w:rStyle w:val="Hyperlink"/>
          <w:rFonts w:ascii="Arial" w:hAnsi="Arial" w:cs="Arial"/>
          <w:color w:val="0000FC"/>
          <w:sz w:val="18"/>
          <w:szCs w:val="18"/>
          <w:u w:val="none"/>
        </w:rPr>
      </w:pPr>
      <w:r w:rsidRPr="00E640A3">
        <w:rPr>
          <w:rStyle w:val="Hyperlink"/>
          <w:rFonts w:ascii="Arial" w:hAnsi="Arial" w:cs="Arial"/>
          <w:color w:val="0000FC"/>
          <w:sz w:val="18"/>
          <w:szCs w:val="18"/>
          <w:u w:val="none"/>
        </w:rPr>
        <w:t>If less than 5 offers of places were made wholly or partly on the basis of ATAR, no figures should be published.]</w:t>
      </w:r>
    </w:p>
    <w:p w14:paraId="51B468AB" w14:textId="77777777" w:rsidR="008323E0" w:rsidRPr="002E1B70" w:rsidRDefault="008323E0" w:rsidP="008323E0">
      <w:pPr>
        <w:keepNext/>
        <w:spacing w:before="240" w:after="0"/>
        <w:ind w:left="720"/>
        <w:rPr>
          <w:rFonts w:ascii="Corbel" w:hAnsi="Corbel"/>
          <w:i/>
        </w:rPr>
      </w:pPr>
      <w:r w:rsidRPr="002E1B70">
        <w:rPr>
          <w:rFonts w:ascii="Corbel" w:hAnsi="Corbel"/>
          <w:i/>
        </w:rPr>
        <w:t>Other admission options</w:t>
      </w:r>
    </w:p>
    <w:p w14:paraId="11203706" w14:textId="77777777" w:rsidR="008323E0" w:rsidRPr="002E1B70" w:rsidRDefault="008323E0" w:rsidP="008323E0">
      <w:pPr>
        <w:keepNext/>
        <w:keepLines/>
        <w:spacing w:after="120"/>
        <w:ind w:left="329" w:firstLine="391"/>
        <w:outlineLvl w:val="2"/>
        <w:rPr>
          <w:rFonts w:ascii="Corbel" w:hAnsi="Corbel" w:cs="Arial"/>
          <w:i/>
          <w:sz w:val="18"/>
          <w:szCs w:val="18"/>
        </w:rPr>
      </w:pPr>
      <w:bookmarkStart w:id="463" w:name="_Toc480754912"/>
      <w:bookmarkStart w:id="464" w:name="_Toc482805088"/>
      <w:bookmarkStart w:id="465" w:name="_Toc483263600"/>
      <w:bookmarkStart w:id="466" w:name="_Toc483350240"/>
      <w:bookmarkStart w:id="467" w:name="_Toc483813656"/>
      <w:bookmarkStart w:id="468" w:name="_Toc484093526"/>
      <w:bookmarkStart w:id="469" w:name="_Toc499566380"/>
      <w:bookmarkStart w:id="470" w:name="_Toc499570638"/>
      <w:bookmarkStart w:id="471" w:name="_Toc501386061"/>
      <w:bookmarkStart w:id="472" w:name="_Toc501638337"/>
      <w:bookmarkStart w:id="473" w:name="_Toc102842225"/>
      <w:bookmarkStart w:id="474" w:name="_Toc102987546"/>
      <w:bookmarkStart w:id="475" w:name="_Toc105510380"/>
      <w:bookmarkStart w:id="476" w:name="_Toc105510618"/>
      <w:r w:rsidRPr="002E1B70">
        <w:rPr>
          <w:rFonts w:ascii="Corbel" w:hAnsi="Corbel" w:cs="Arial"/>
          <w:i/>
          <w:sz w:val="18"/>
          <w:szCs w:val="18"/>
        </w:rPr>
        <w:t>(For applicants who will be selected on a basis other than ATAR)</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1BEB9EEC" w14:textId="77777777" w:rsidR="008323E0" w:rsidRPr="00E640A3" w:rsidRDefault="008323E0" w:rsidP="008323E0">
      <w:pPr>
        <w:keepNext/>
        <w:spacing w:after="0"/>
        <w:ind w:left="720"/>
        <w:rPr>
          <w:rStyle w:val="Hyperlink"/>
          <w:rFonts w:ascii="Arial" w:hAnsi="Arial"/>
          <w:color w:val="0000FC"/>
          <w:sz w:val="18"/>
          <w:u w:val="none"/>
        </w:rPr>
      </w:pPr>
      <w:r w:rsidRPr="00E640A3">
        <w:rPr>
          <w:rStyle w:val="Hyperlink"/>
          <w:rFonts w:ascii="Arial" w:hAnsi="Arial" w:cs="Arial"/>
          <w:color w:val="0000FC"/>
          <w:sz w:val="18"/>
          <w:szCs w:val="18"/>
          <w:u w:val="none"/>
        </w:rPr>
        <w:t>[Information on non-ATAR</w:t>
      </w:r>
      <w:r w:rsidRPr="00E640A3">
        <w:rPr>
          <w:rStyle w:val="Hyperlink"/>
          <w:rFonts w:ascii="Arial" w:hAnsi="Arial"/>
          <w:color w:val="0000FC"/>
          <w:sz w:val="18"/>
          <w:u w:val="none"/>
        </w:rPr>
        <w:t xml:space="preserve"> application pathways that may be suitable for recent secondary students, especially those who do not meet or are not required to meet specified ATAR criteria. </w:t>
      </w:r>
    </w:p>
    <w:p w14:paraId="393C90FC" w14:textId="77777777" w:rsidR="008323E0" w:rsidRPr="00E640A3" w:rsidRDefault="008323E0" w:rsidP="00977848">
      <w:pPr>
        <w:pStyle w:val="ListParagraph"/>
        <w:numPr>
          <w:ilvl w:val="1"/>
          <w:numId w:val="20"/>
        </w:numPr>
        <w:spacing w:after="0" w:line="276" w:lineRule="auto"/>
        <w:rPr>
          <w:rStyle w:val="Hyperlink"/>
          <w:rFonts w:ascii="Arial" w:hAnsi="Arial"/>
          <w:color w:val="0000FC"/>
          <w:sz w:val="18"/>
          <w:u w:val="none"/>
        </w:rPr>
      </w:pPr>
      <w:r w:rsidRPr="00E640A3">
        <w:rPr>
          <w:rStyle w:val="Hyperlink"/>
          <w:rFonts w:ascii="Arial" w:hAnsi="Arial"/>
          <w:color w:val="0000FC"/>
          <w:sz w:val="18"/>
          <w:u w:val="none"/>
        </w:rPr>
        <w:t xml:space="preserve">Pathway 1 – e.g. pre-selection schemes </w:t>
      </w:r>
    </w:p>
    <w:p w14:paraId="6392F7CD" w14:textId="77777777" w:rsidR="008323E0" w:rsidRPr="00E640A3" w:rsidRDefault="008323E0" w:rsidP="00977848">
      <w:pPr>
        <w:pStyle w:val="ListParagraph"/>
        <w:numPr>
          <w:ilvl w:val="1"/>
          <w:numId w:val="20"/>
        </w:numPr>
        <w:spacing w:after="0" w:line="276" w:lineRule="auto"/>
        <w:rPr>
          <w:rStyle w:val="Hyperlink"/>
          <w:rFonts w:ascii="Arial" w:hAnsi="Arial"/>
          <w:color w:val="0000FC"/>
          <w:sz w:val="18"/>
          <w:u w:val="none"/>
        </w:rPr>
      </w:pPr>
      <w:r w:rsidRPr="00E640A3">
        <w:rPr>
          <w:rStyle w:val="Hyperlink"/>
          <w:rFonts w:ascii="Arial" w:hAnsi="Arial"/>
          <w:color w:val="0000FC"/>
          <w:sz w:val="18"/>
          <w:u w:val="none"/>
        </w:rPr>
        <w:t>Pathway 2 – e.g. Indigenous admission scheme</w:t>
      </w:r>
    </w:p>
    <w:p w14:paraId="18394EAA" w14:textId="77777777" w:rsidR="008323E0" w:rsidRPr="00E640A3" w:rsidRDefault="008323E0" w:rsidP="00977848">
      <w:pPr>
        <w:pStyle w:val="ListParagraph"/>
        <w:numPr>
          <w:ilvl w:val="1"/>
          <w:numId w:val="20"/>
        </w:numPr>
        <w:spacing w:after="0" w:line="276" w:lineRule="auto"/>
        <w:rPr>
          <w:rStyle w:val="Hyperlink"/>
          <w:rFonts w:ascii="Arial" w:hAnsi="Arial"/>
          <w:color w:val="0000FC"/>
          <w:sz w:val="18"/>
          <w:u w:val="none"/>
        </w:rPr>
      </w:pPr>
      <w:r w:rsidRPr="00E640A3">
        <w:rPr>
          <w:rStyle w:val="Hyperlink"/>
          <w:rFonts w:ascii="Arial" w:hAnsi="Arial"/>
          <w:color w:val="0000FC"/>
          <w:sz w:val="18"/>
          <w:u w:val="none"/>
        </w:rPr>
        <w:t>Pathway 3 – e.g. disability admission scheme</w:t>
      </w:r>
    </w:p>
    <w:p w14:paraId="698B8567" w14:textId="77777777" w:rsidR="008323E0" w:rsidRPr="00E640A3" w:rsidRDefault="008323E0" w:rsidP="00977848">
      <w:pPr>
        <w:pStyle w:val="ListParagraph"/>
        <w:numPr>
          <w:ilvl w:val="1"/>
          <w:numId w:val="20"/>
        </w:numPr>
        <w:spacing w:after="0" w:line="276" w:lineRule="auto"/>
        <w:rPr>
          <w:rStyle w:val="Hyperlink"/>
          <w:rFonts w:ascii="Arial" w:hAnsi="Arial" w:cs="Arial"/>
          <w:color w:val="0000FC"/>
          <w:sz w:val="18"/>
          <w:szCs w:val="18"/>
          <w:u w:val="none"/>
        </w:rPr>
      </w:pPr>
      <w:r w:rsidRPr="00E640A3">
        <w:rPr>
          <w:rStyle w:val="Hyperlink"/>
          <w:rFonts w:ascii="Arial" w:hAnsi="Arial"/>
          <w:color w:val="0000FC"/>
          <w:sz w:val="18"/>
          <w:u w:val="none"/>
        </w:rPr>
        <w:t>Pathway 4 – e.g. elite sports or artistic performance admission scheme</w:t>
      </w:r>
      <w:r w:rsidRPr="00E640A3">
        <w:rPr>
          <w:rStyle w:val="Hyperlink"/>
          <w:rFonts w:ascii="Arial" w:hAnsi="Arial" w:cs="Arial"/>
          <w:color w:val="0000FC"/>
          <w:sz w:val="18"/>
          <w:szCs w:val="18"/>
          <w:u w:val="none"/>
        </w:rPr>
        <w:t>, community service</w:t>
      </w:r>
    </w:p>
    <w:p w14:paraId="2889C2B8" w14:textId="16AE2216" w:rsidR="008323E0" w:rsidRDefault="008323E0" w:rsidP="00977848">
      <w:pPr>
        <w:pStyle w:val="ListParagraph"/>
        <w:numPr>
          <w:ilvl w:val="1"/>
          <w:numId w:val="20"/>
        </w:numPr>
        <w:spacing w:after="0" w:line="276" w:lineRule="auto"/>
        <w:rPr>
          <w:rStyle w:val="Hyperlink"/>
          <w:rFonts w:ascii="Arial" w:hAnsi="Arial"/>
          <w:color w:val="0000FC"/>
          <w:sz w:val="18"/>
          <w:u w:val="none"/>
        </w:rPr>
      </w:pPr>
      <w:r w:rsidRPr="00E640A3">
        <w:rPr>
          <w:rStyle w:val="Hyperlink"/>
          <w:rFonts w:ascii="Arial" w:hAnsi="Arial"/>
          <w:color w:val="0000FC"/>
          <w:sz w:val="18"/>
          <w:u w:val="none"/>
        </w:rPr>
        <w:t>Pathway 5 – special consideration (for students whose ATAR achievement has been compromised by specific situations beyond the applicants’ control).]</w:t>
      </w:r>
    </w:p>
    <w:p w14:paraId="315E677B" w14:textId="1C848540" w:rsidR="00C54DB3" w:rsidRDefault="00C54DB3" w:rsidP="00C54DB3">
      <w:pPr>
        <w:spacing w:after="0"/>
        <w:rPr>
          <w:rStyle w:val="Hyperlink"/>
          <w:rFonts w:ascii="Arial" w:hAnsi="Arial"/>
          <w:color w:val="0000FC"/>
          <w:sz w:val="18"/>
          <w:u w:val="none"/>
        </w:rPr>
      </w:pPr>
    </w:p>
    <w:p w14:paraId="7DB122DE" w14:textId="1B999416" w:rsidR="00C54DB3" w:rsidRDefault="00C54DB3" w:rsidP="0057251C">
      <w:pPr>
        <w:keepNext/>
        <w:shd w:val="clear" w:color="auto" w:fill="FFFF00"/>
        <w:spacing w:after="240"/>
        <w:ind w:left="720"/>
        <w:rPr>
          <w:rStyle w:val="Hyperlink"/>
          <w:rFonts w:ascii="Corbel" w:hAnsi="Corbel" w:cs="Arial"/>
          <w:color w:val="0000FC"/>
          <w:sz w:val="24"/>
          <w:szCs w:val="24"/>
          <w:u w:val="none"/>
        </w:rPr>
      </w:pPr>
      <w:r w:rsidRPr="00BB4DBD">
        <w:rPr>
          <w:rStyle w:val="Hyperlink"/>
          <w:rFonts w:ascii="Corbel" w:hAnsi="Corbel" w:cs="Arial"/>
          <w:color w:val="0000FC"/>
          <w:sz w:val="24"/>
          <w:szCs w:val="24"/>
          <w:u w:val="none"/>
        </w:rPr>
        <w:t xml:space="preserve">[For </w:t>
      </w:r>
      <w:r w:rsidRPr="00C54DB3">
        <w:rPr>
          <w:rStyle w:val="Hyperlink"/>
          <w:rFonts w:ascii="Corbel" w:hAnsi="Corbel" w:cs="Arial"/>
          <w:b/>
          <w:bCs/>
          <w:color w:val="0000FC"/>
          <w:sz w:val="24"/>
          <w:szCs w:val="24"/>
        </w:rPr>
        <w:t>postgraduate</w:t>
      </w:r>
      <w:r w:rsidRPr="00BB4DBD">
        <w:rPr>
          <w:rStyle w:val="Hyperlink"/>
          <w:rFonts w:ascii="Corbel" w:hAnsi="Corbel" w:cs="Arial"/>
          <w:color w:val="0000FC"/>
          <w:sz w:val="24"/>
          <w:szCs w:val="24"/>
          <w:u w:val="none"/>
        </w:rPr>
        <w:t xml:space="preserve"> courses provide information relevant to the following </w:t>
      </w:r>
      <w:r w:rsidRPr="0057251C">
        <w:rPr>
          <w:rStyle w:val="Hyperlink"/>
          <w:rFonts w:ascii="Corbel" w:hAnsi="Corbel" w:cs="Arial"/>
          <w:b/>
          <w:bCs/>
          <w:color w:val="0000FC"/>
          <w:sz w:val="24"/>
          <w:szCs w:val="24"/>
        </w:rPr>
        <w:t>two</w:t>
      </w:r>
      <w:r w:rsidRPr="00BB4DBD">
        <w:rPr>
          <w:rStyle w:val="Hyperlink"/>
          <w:rFonts w:ascii="Corbel" w:hAnsi="Corbel" w:cs="Arial"/>
          <w:color w:val="0000FC"/>
          <w:sz w:val="24"/>
          <w:szCs w:val="24"/>
          <w:u w:val="none"/>
        </w:rPr>
        <w:t xml:space="preserve"> applicant groups, excluding any that are not accepted into the course]</w:t>
      </w:r>
    </w:p>
    <w:p w14:paraId="629F77E1" w14:textId="1D14E62F" w:rsidR="009F7726" w:rsidRPr="00135B51" w:rsidRDefault="009F7726" w:rsidP="00977848">
      <w:pPr>
        <w:pStyle w:val="Recommendationwithspace"/>
        <w:numPr>
          <w:ilvl w:val="0"/>
          <w:numId w:val="30"/>
        </w:numPr>
        <w:pBdr>
          <w:top w:val="none" w:sz="0" w:space="0" w:color="auto"/>
        </w:pBdr>
        <w:shd w:val="clear" w:color="auto" w:fill="FFFF00"/>
        <w:spacing w:before="120"/>
        <w:rPr>
          <w:rFonts w:ascii="Corbel" w:hAnsi="Corbel" w:cs="Arial"/>
          <w:color w:val="auto"/>
        </w:rPr>
      </w:pPr>
      <w:bookmarkStart w:id="477" w:name="_Toc102842226"/>
      <w:bookmarkStart w:id="478" w:name="_Toc102987547"/>
      <w:bookmarkStart w:id="479" w:name="_Toc105510381"/>
      <w:bookmarkStart w:id="480" w:name="_Toc105510619"/>
      <w:r w:rsidRPr="00135B51">
        <w:rPr>
          <w:rFonts w:ascii="Corbel" w:hAnsi="Corbel" w:cs="Arial"/>
          <w:color w:val="auto"/>
        </w:rPr>
        <w:t xml:space="preserve">Applicants with </w:t>
      </w:r>
      <w:r w:rsidR="00A32671">
        <w:rPr>
          <w:rFonts w:ascii="Corbel" w:hAnsi="Corbel" w:cs="Arial"/>
          <w:color w:val="auto"/>
        </w:rPr>
        <w:t xml:space="preserve">completed </w:t>
      </w:r>
      <w:r>
        <w:rPr>
          <w:rFonts w:ascii="Corbel" w:hAnsi="Corbel" w:cs="Arial"/>
          <w:color w:val="auto"/>
        </w:rPr>
        <w:t xml:space="preserve">higher </w:t>
      </w:r>
      <w:r w:rsidR="005768EA">
        <w:rPr>
          <w:rFonts w:ascii="Corbel" w:hAnsi="Corbel" w:cs="Arial"/>
          <w:color w:val="auto"/>
        </w:rPr>
        <w:t>education</w:t>
      </w:r>
      <w:bookmarkEnd w:id="477"/>
      <w:bookmarkEnd w:id="478"/>
      <w:r w:rsidR="00C476D4">
        <w:rPr>
          <w:rFonts w:ascii="Corbel" w:hAnsi="Corbel" w:cs="Arial"/>
          <w:color w:val="auto"/>
        </w:rPr>
        <w:t xml:space="preserve"> study,</w:t>
      </w:r>
      <w:r w:rsidR="00A32671">
        <w:rPr>
          <w:rFonts w:ascii="Corbel" w:hAnsi="Corbel" w:cs="Arial"/>
          <w:color w:val="auto"/>
        </w:rPr>
        <w:t xml:space="preserve"> bachelor </w:t>
      </w:r>
      <w:r w:rsidR="00A501EF">
        <w:rPr>
          <w:rFonts w:ascii="Corbel" w:hAnsi="Corbel" w:cs="Arial"/>
          <w:color w:val="auto"/>
        </w:rPr>
        <w:t xml:space="preserve">degree </w:t>
      </w:r>
      <w:r w:rsidR="00A32671">
        <w:rPr>
          <w:rFonts w:ascii="Corbel" w:hAnsi="Corbel" w:cs="Arial"/>
          <w:color w:val="auto"/>
        </w:rPr>
        <w:t xml:space="preserve">level or </w:t>
      </w:r>
      <w:r w:rsidR="00C476D4">
        <w:rPr>
          <w:rFonts w:ascii="Corbel" w:hAnsi="Corbel" w:cs="Arial"/>
          <w:color w:val="auto"/>
        </w:rPr>
        <w:t>above</w:t>
      </w:r>
      <w:bookmarkEnd w:id="479"/>
      <w:bookmarkEnd w:id="480"/>
    </w:p>
    <w:p w14:paraId="31B4E745" w14:textId="77777777" w:rsidR="005C7101" w:rsidRDefault="009F7726" w:rsidP="0057251C">
      <w:pPr>
        <w:shd w:val="clear" w:color="auto" w:fill="FFFF00"/>
        <w:spacing w:after="120"/>
        <w:ind w:left="720"/>
        <w:rPr>
          <w:rStyle w:val="Hyperlink"/>
          <w:rFonts w:ascii="Arial" w:hAnsi="Arial"/>
          <w:color w:val="0000FC"/>
          <w:sz w:val="18"/>
          <w:u w:val="none"/>
        </w:rPr>
      </w:pPr>
      <w:r w:rsidRPr="0057251C">
        <w:rPr>
          <w:rStyle w:val="Hyperlink"/>
          <w:rFonts w:ascii="Arial" w:hAnsi="Arial" w:cs="Arial"/>
          <w:color w:val="0000FC"/>
          <w:sz w:val="18"/>
          <w:szCs w:val="18"/>
          <w:u w:val="none"/>
        </w:rPr>
        <w:t>[</w:t>
      </w:r>
      <w:r w:rsidR="006761E8" w:rsidRPr="00E640A3">
        <w:rPr>
          <w:rStyle w:val="Hyperlink"/>
          <w:rFonts w:ascii="Arial" w:hAnsi="Arial"/>
          <w:color w:val="0000FC"/>
          <w:sz w:val="18"/>
          <w:u w:val="none"/>
        </w:rPr>
        <w:t xml:space="preserve">Indicate how applicants are assessed and selected if they have </w:t>
      </w:r>
      <w:r w:rsidR="005C7101">
        <w:rPr>
          <w:rStyle w:val="Hyperlink"/>
          <w:rFonts w:ascii="Arial" w:hAnsi="Arial"/>
          <w:color w:val="0000FC"/>
          <w:sz w:val="18"/>
          <w:u w:val="none"/>
        </w:rPr>
        <w:t xml:space="preserve">completed a bachelor degree or higher qualification. </w:t>
      </w:r>
    </w:p>
    <w:p w14:paraId="0662A9BD" w14:textId="4158F09E" w:rsidR="00FC320F" w:rsidRDefault="00FC320F" w:rsidP="0057251C">
      <w:pPr>
        <w:shd w:val="clear" w:color="auto" w:fill="FFFF00"/>
        <w:spacing w:after="120"/>
        <w:ind w:left="720"/>
        <w:rPr>
          <w:rStyle w:val="Hyperlink"/>
          <w:rFonts w:ascii="Arial" w:hAnsi="Arial" w:cs="Arial"/>
          <w:color w:val="0000FC"/>
          <w:sz w:val="18"/>
          <w:szCs w:val="18"/>
          <w:u w:val="none"/>
        </w:rPr>
      </w:pPr>
      <w:r w:rsidRPr="0057251C">
        <w:rPr>
          <w:rStyle w:val="Hyperlink"/>
          <w:rFonts w:ascii="Arial" w:hAnsi="Arial" w:cs="Arial"/>
          <w:color w:val="0000FC"/>
          <w:sz w:val="18"/>
          <w:szCs w:val="18"/>
          <w:u w:val="none"/>
        </w:rPr>
        <w:t xml:space="preserve">Indicate whether relevant </w:t>
      </w:r>
      <w:r w:rsidR="00C54E32">
        <w:rPr>
          <w:rStyle w:val="Hyperlink"/>
          <w:rFonts w:ascii="Arial" w:hAnsi="Arial" w:cs="Arial"/>
          <w:color w:val="0000FC"/>
          <w:sz w:val="18"/>
          <w:szCs w:val="18"/>
          <w:u w:val="none"/>
        </w:rPr>
        <w:t>w</w:t>
      </w:r>
      <w:r w:rsidRPr="0057251C">
        <w:rPr>
          <w:rStyle w:val="Hyperlink"/>
          <w:rFonts w:ascii="Arial" w:hAnsi="Arial" w:cs="Arial"/>
          <w:color w:val="0000FC"/>
          <w:sz w:val="18"/>
          <w:szCs w:val="18"/>
          <w:u w:val="none"/>
        </w:rPr>
        <w:t xml:space="preserve">ork </w:t>
      </w:r>
      <w:r w:rsidR="00C54E32">
        <w:rPr>
          <w:rStyle w:val="Hyperlink"/>
          <w:rFonts w:ascii="Arial" w:hAnsi="Arial" w:cs="Arial"/>
          <w:color w:val="0000FC"/>
          <w:sz w:val="18"/>
          <w:szCs w:val="18"/>
          <w:u w:val="none"/>
        </w:rPr>
        <w:t>e</w:t>
      </w:r>
      <w:r w:rsidRPr="0057251C">
        <w:rPr>
          <w:rStyle w:val="Hyperlink"/>
          <w:rFonts w:ascii="Arial" w:hAnsi="Arial" w:cs="Arial"/>
          <w:color w:val="0000FC"/>
          <w:sz w:val="18"/>
          <w:szCs w:val="18"/>
          <w:u w:val="none"/>
        </w:rPr>
        <w:t xml:space="preserve">xperience is a </w:t>
      </w:r>
      <w:r w:rsidR="00C54E32">
        <w:rPr>
          <w:rStyle w:val="Hyperlink"/>
          <w:rFonts w:ascii="Arial" w:hAnsi="Arial" w:cs="Arial"/>
          <w:color w:val="0000FC"/>
          <w:sz w:val="18"/>
          <w:szCs w:val="18"/>
          <w:u w:val="none"/>
        </w:rPr>
        <w:t xml:space="preserve">general </w:t>
      </w:r>
      <w:r w:rsidRPr="0057251C">
        <w:rPr>
          <w:rStyle w:val="Hyperlink"/>
          <w:rFonts w:ascii="Arial" w:hAnsi="Arial" w:cs="Arial"/>
          <w:color w:val="0000FC"/>
          <w:sz w:val="18"/>
          <w:szCs w:val="18"/>
          <w:u w:val="none"/>
        </w:rPr>
        <w:t>requirement for entry, a useful addition or not a major consideration</w:t>
      </w:r>
      <w:r>
        <w:rPr>
          <w:rStyle w:val="Hyperlink"/>
          <w:rFonts w:ascii="Arial" w:hAnsi="Arial" w:cs="Arial"/>
          <w:color w:val="0000FC"/>
          <w:sz w:val="18"/>
          <w:szCs w:val="18"/>
          <w:u w:val="none"/>
        </w:rPr>
        <w:t>.</w:t>
      </w:r>
      <w:r w:rsidR="00C54E32">
        <w:rPr>
          <w:rStyle w:val="Hyperlink"/>
          <w:rFonts w:ascii="Arial" w:hAnsi="Arial" w:cs="Arial"/>
          <w:color w:val="0000FC"/>
          <w:sz w:val="18"/>
          <w:szCs w:val="18"/>
          <w:u w:val="none"/>
        </w:rPr>
        <w:t xml:space="preserve"> Where these considerations relate to specific courses only, this should be covered in the relevant program/course information set.</w:t>
      </w:r>
    </w:p>
    <w:p w14:paraId="22EA0F7C" w14:textId="5FC0F532" w:rsidR="006761E8" w:rsidRDefault="006761E8" w:rsidP="003002D7">
      <w:pPr>
        <w:shd w:val="clear" w:color="auto" w:fill="FFFF00"/>
        <w:spacing w:after="120"/>
        <w:ind w:left="720"/>
        <w:rPr>
          <w:rStyle w:val="Hyperlink"/>
          <w:rFonts w:ascii="Arial" w:hAnsi="Arial" w:cs="Arial"/>
          <w:color w:val="0000FC"/>
          <w:sz w:val="18"/>
          <w:szCs w:val="18"/>
          <w:u w:val="none"/>
        </w:rPr>
      </w:pPr>
      <w:r>
        <w:rPr>
          <w:rStyle w:val="Hyperlink"/>
          <w:rFonts w:ascii="Arial" w:hAnsi="Arial"/>
          <w:color w:val="0000FC"/>
          <w:sz w:val="18"/>
          <w:u w:val="none"/>
        </w:rPr>
        <w:t xml:space="preserve">If </w:t>
      </w:r>
      <w:r w:rsidRPr="00E640A3">
        <w:rPr>
          <w:rStyle w:val="Hyperlink"/>
          <w:rFonts w:ascii="Arial" w:hAnsi="Arial"/>
          <w:color w:val="0000FC"/>
          <w:sz w:val="18"/>
          <w:u w:val="none"/>
        </w:rPr>
        <w:t>Grade Point Averages (GPA) or Weighted Average Marks (WAM)</w:t>
      </w:r>
      <w:r>
        <w:rPr>
          <w:rStyle w:val="Hyperlink"/>
          <w:rFonts w:ascii="Arial" w:hAnsi="Arial"/>
          <w:color w:val="0000FC"/>
          <w:sz w:val="18"/>
          <w:u w:val="none"/>
        </w:rPr>
        <w:t xml:space="preserve"> are a consideration explain how they are used to assess admission.</w:t>
      </w:r>
    </w:p>
    <w:p w14:paraId="6F4E87A3" w14:textId="66D67688" w:rsidR="00895229" w:rsidRPr="006761E8" w:rsidRDefault="003002D7" w:rsidP="0057251C">
      <w:pPr>
        <w:shd w:val="clear" w:color="auto" w:fill="FFFF00"/>
        <w:spacing w:after="240"/>
        <w:ind w:left="720"/>
        <w:rPr>
          <w:rStyle w:val="Hyperlink"/>
          <w:rFonts w:ascii="Arial" w:hAnsi="Arial" w:cs="Arial"/>
          <w:color w:val="0000FC"/>
          <w:sz w:val="18"/>
          <w:szCs w:val="18"/>
          <w:u w:val="none"/>
        </w:rPr>
      </w:pPr>
      <w:r>
        <w:rPr>
          <w:rStyle w:val="Hyperlink"/>
          <w:rFonts w:ascii="Arial" w:hAnsi="Arial"/>
          <w:color w:val="0000FC"/>
          <w:sz w:val="18"/>
          <w:u w:val="none"/>
        </w:rPr>
        <w:t>Include a description of credit transfer/advanced standing arrangements and recognition of prior learning (RPL) processes for applicants to transfer mid-program</w:t>
      </w:r>
      <w:r w:rsidR="00895229" w:rsidRPr="001B253C">
        <w:rPr>
          <w:rStyle w:val="Hyperlink"/>
          <w:rFonts w:ascii="Arial" w:hAnsi="Arial"/>
          <w:color w:val="0000FC"/>
          <w:sz w:val="18"/>
          <w:u w:val="none"/>
        </w:rPr>
        <w:t>.</w:t>
      </w:r>
      <w:r w:rsidR="00C54E32">
        <w:rPr>
          <w:rStyle w:val="Hyperlink"/>
          <w:rFonts w:ascii="Arial" w:hAnsi="Arial"/>
          <w:color w:val="0000FC"/>
          <w:sz w:val="18"/>
          <w:u w:val="none"/>
        </w:rPr>
        <w:t>]</w:t>
      </w:r>
    </w:p>
    <w:p w14:paraId="59B26FB6" w14:textId="4C8E24A2" w:rsidR="009F7726" w:rsidRPr="009F7726" w:rsidRDefault="009F7726" w:rsidP="00977848">
      <w:pPr>
        <w:pStyle w:val="Recommendationwithspace"/>
        <w:numPr>
          <w:ilvl w:val="0"/>
          <w:numId w:val="30"/>
        </w:numPr>
        <w:pBdr>
          <w:top w:val="none" w:sz="0" w:space="0" w:color="auto"/>
        </w:pBdr>
        <w:shd w:val="clear" w:color="auto" w:fill="FFFF00"/>
        <w:spacing w:before="120"/>
        <w:ind w:left="714" w:hanging="357"/>
        <w:rPr>
          <w:rFonts w:ascii="Corbel" w:hAnsi="Corbel" w:cs="Arial"/>
          <w:color w:val="auto"/>
        </w:rPr>
      </w:pPr>
      <w:bookmarkStart w:id="481" w:name="_Toc102842227"/>
      <w:bookmarkStart w:id="482" w:name="_Toc102987548"/>
      <w:bookmarkStart w:id="483" w:name="_Toc105510382"/>
      <w:bookmarkStart w:id="484" w:name="_Toc105510620"/>
      <w:r w:rsidRPr="00443C11">
        <w:rPr>
          <w:rFonts w:ascii="Corbel" w:hAnsi="Corbel" w:cs="Arial"/>
          <w:color w:val="auto"/>
        </w:rPr>
        <w:t>Applicants with work</w:t>
      </w:r>
      <w:r w:rsidR="003002D7">
        <w:rPr>
          <w:rFonts w:ascii="Corbel" w:hAnsi="Corbel" w:cs="Arial"/>
          <w:color w:val="auto"/>
        </w:rPr>
        <w:t>, study</w:t>
      </w:r>
      <w:r w:rsidRPr="00443C11">
        <w:rPr>
          <w:rFonts w:ascii="Corbel" w:hAnsi="Corbel" w:cs="Arial"/>
          <w:color w:val="auto"/>
        </w:rPr>
        <w:t xml:space="preserve"> and</w:t>
      </w:r>
      <w:r w:rsidR="003002D7">
        <w:rPr>
          <w:rFonts w:ascii="Corbel" w:hAnsi="Corbel" w:cs="Arial"/>
          <w:color w:val="auto"/>
        </w:rPr>
        <w:t>/or</w:t>
      </w:r>
      <w:r w:rsidRPr="00443C11">
        <w:rPr>
          <w:rFonts w:ascii="Corbel" w:hAnsi="Corbel" w:cs="Arial"/>
          <w:color w:val="auto"/>
        </w:rPr>
        <w:t xml:space="preserve"> life experience</w:t>
      </w:r>
      <w:bookmarkEnd w:id="481"/>
      <w:bookmarkEnd w:id="482"/>
      <w:bookmarkEnd w:id="483"/>
      <w:bookmarkEnd w:id="484"/>
    </w:p>
    <w:p w14:paraId="497BE079" w14:textId="50C2D22D" w:rsidR="00AF42F6" w:rsidRDefault="009F7726" w:rsidP="0057251C">
      <w:pPr>
        <w:shd w:val="clear" w:color="auto" w:fill="FFFF00"/>
        <w:spacing w:after="120"/>
        <w:ind w:left="720"/>
        <w:rPr>
          <w:rStyle w:val="Hyperlink"/>
          <w:rFonts w:ascii="Arial" w:hAnsi="Arial"/>
          <w:color w:val="0000FC"/>
          <w:sz w:val="18"/>
          <w:u w:val="none"/>
        </w:rPr>
      </w:pPr>
      <w:r w:rsidRPr="005768EA">
        <w:rPr>
          <w:rStyle w:val="Hyperlink"/>
          <w:rFonts w:ascii="Arial" w:hAnsi="Arial" w:cs="Arial"/>
          <w:color w:val="0000FC"/>
          <w:sz w:val="18"/>
          <w:szCs w:val="18"/>
          <w:u w:val="none"/>
        </w:rPr>
        <w:t>[</w:t>
      </w:r>
      <w:r w:rsidR="00AF42F6" w:rsidRPr="00E640A3">
        <w:rPr>
          <w:rStyle w:val="Hyperlink"/>
          <w:rFonts w:ascii="Arial" w:hAnsi="Arial"/>
          <w:color w:val="0000FC"/>
          <w:sz w:val="18"/>
          <w:u w:val="none"/>
        </w:rPr>
        <w:t xml:space="preserve">Indicate how those who have </w:t>
      </w:r>
      <w:r w:rsidR="00AF42F6" w:rsidRPr="003450C1">
        <w:rPr>
          <w:rStyle w:val="Hyperlink"/>
          <w:rFonts w:ascii="Arial" w:hAnsi="Arial"/>
          <w:color w:val="0000FC"/>
          <w:sz w:val="18"/>
        </w:rPr>
        <w:t>not</w:t>
      </w:r>
      <w:r w:rsidR="00AF42F6" w:rsidRPr="00E640A3">
        <w:rPr>
          <w:rStyle w:val="Hyperlink"/>
          <w:rFonts w:ascii="Arial" w:hAnsi="Arial"/>
          <w:color w:val="0000FC"/>
          <w:sz w:val="18"/>
          <w:u w:val="none"/>
        </w:rPr>
        <w:t xml:space="preserve"> completed a relevant undergraduate degree will be assessed for admission. </w:t>
      </w:r>
      <w:r w:rsidR="0050017F">
        <w:rPr>
          <w:rStyle w:val="Hyperlink"/>
          <w:rFonts w:ascii="Arial" w:hAnsi="Arial"/>
          <w:color w:val="0000FC"/>
          <w:sz w:val="18"/>
          <w:u w:val="none"/>
        </w:rPr>
        <w:t>T</w:t>
      </w:r>
      <w:r w:rsidR="0050017F" w:rsidRPr="00E640A3">
        <w:rPr>
          <w:rStyle w:val="Hyperlink"/>
          <w:rFonts w:ascii="Arial" w:hAnsi="Arial"/>
          <w:color w:val="0000FC"/>
          <w:sz w:val="18"/>
          <w:u w:val="none"/>
        </w:rPr>
        <w:t xml:space="preserve">his might include the need for applicants to set out their past education, </w:t>
      </w:r>
      <w:r w:rsidR="00202094">
        <w:rPr>
          <w:rStyle w:val="Hyperlink"/>
          <w:rFonts w:ascii="Arial" w:hAnsi="Arial"/>
          <w:color w:val="0000FC"/>
          <w:sz w:val="18"/>
          <w:u w:val="none"/>
        </w:rPr>
        <w:t xml:space="preserve">training, </w:t>
      </w:r>
      <w:r w:rsidR="0050017F" w:rsidRPr="00E640A3">
        <w:rPr>
          <w:rStyle w:val="Hyperlink"/>
          <w:rFonts w:ascii="Arial" w:hAnsi="Arial"/>
          <w:color w:val="0000FC"/>
          <w:sz w:val="18"/>
          <w:u w:val="none"/>
        </w:rPr>
        <w:t>workforce experience and</w:t>
      </w:r>
      <w:r w:rsidR="00202094">
        <w:rPr>
          <w:rStyle w:val="Hyperlink"/>
          <w:rFonts w:ascii="Arial" w:hAnsi="Arial"/>
          <w:color w:val="0000FC"/>
          <w:sz w:val="18"/>
          <w:u w:val="none"/>
        </w:rPr>
        <w:t>/or</w:t>
      </w:r>
      <w:r w:rsidR="0050017F" w:rsidRPr="00E640A3">
        <w:rPr>
          <w:rStyle w:val="Hyperlink"/>
          <w:rFonts w:ascii="Arial" w:hAnsi="Arial"/>
          <w:color w:val="0000FC"/>
          <w:sz w:val="18"/>
          <w:u w:val="none"/>
        </w:rPr>
        <w:t xml:space="preserve"> any professional qualifications that may be relevant to consideration for admission</w:t>
      </w:r>
      <w:r w:rsidR="00202094">
        <w:rPr>
          <w:rStyle w:val="Hyperlink"/>
          <w:rFonts w:ascii="Arial" w:hAnsi="Arial"/>
          <w:color w:val="0000FC"/>
          <w:sz w:val="18"/>
          <w:u w:val="none"/>
        </w:rPr>
        <w:t>. Where this may vary depending on specific courses, this should be set out in the relevant course information set.</w:t>
      </w:r>
    </w:p>
    <w:p w14:paraId="47FFE1D0" w14:textId="77777777" w:rsidR="008323E0" w:rsidRPr="002E1B70" w:rsidRDefault="008323E0" w:rsidP="00977848">
      <w:pPr>
        <w:keepNext/>
        <w:keepLines/>
        <w:numPr>
          <w:ilvl w:val="0"/>
          <w:numId w:val="18"/>
        </w:numPr>
        <w:spacing w:before="240" w:after="0" w:line="240" w:lineRule="auto"/>
        <w:ind w:left="567" w:hanging="567"/>
        <w:outlineLvl w:val="0"/>
        <w:rPr>
          <w:rFonts w:ascii="Corbel" w:hAnsi="Corbel"/>
          <w:b/>
          <w:sz w:val="28"/>
        </w:rPr>
      </w:pPr>
      <w:bookmarkStart w:id="485" w:name="_Toc480754920"/>
      <w:bookmarkStart w:id="486" w:name="_Toc499566383"/>
      <w:bookmarkStart w:id="487" w:name="_Toc499570641"/>
      <w:bookmarkStart w:id="488" w:name="_Toc482805100"/>
      <w:bookmarkStart w:id="489" w:name="_Toc483263602"/>
      <w:bookmarkStart w:id="490" w:name="_Toc483350242"/>
      <w:bookmarkStart w:id="491" w:name="_Toc483813658"/>
      <w:bookmarkStart w:id="492" w:name="_Toc484093528"/>
      <w:bookmarkStart w:id="493" w:name="_Toc501386062"/>
      <w:bookmarkStart w:id="494" w:name="_Toc501638338"/>
      <w:bookmarkStart w:id="495" w:name="_Toc102842228"/>
      <w:bookmarkStart w:id="496" w:name="_Toc102987549"/>
      <w:bookmarkStart w:id="497" w:name="_Toc105510383"/>
      <w:bookmarkStart w:id="498" w:name="_Toc105510621"/>
      <w:bookmarkStart w:id="499" w:name="_Toc480754916"/>
      <w:r w:rsidRPr="002E1B70">
        <w:rPr>
          <w:rFonts w:ascii="Corbel" w:hAnsi="Corbel"/>
          <w:b/>
          <w:sz w:val="28"/>
        </w:rPr>
        <w:t>How to apply</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3E86C1A7" w14:textId="77777777" w:rsidR="008323E0" w:rsidRPr="00E640A3" w:rsidRDefault="008323E0" w:rsidP="008323E0">
      <w:pPr>
        <w:keepNext/>
        <w:spacing w:after="0"/>
        <w:rPr>
          <w:rStyle w:val="Hyperlink"/>
          <w:rFonts w:ascii="Arial" w:hAnsi="Arial"/>
          <w:color w:val="0000FC"/>
          <w:sz w:val="18"/>
          <w:u w:val="none"/>
        </w:rPr>
      </w:pPr>
      <w:r w:rsidRPr="00E640A3">
        <w:rPr>
          <w:rStyle w:val="Hyperlink"/>
          <w:rFonts w:ascii="Arial" w:hAnsi="Arial"/>
          <w:color w:val="0000FC"/>
          <w:sz w:val="18"/>
          <w:u w:val="none"/>
        </w:rPr>
        <w:t>[Provide information on how to apply for courses (with links to further information as appropriate), including:</w:t>
      </w:r>
    </w:p>
    <w:p w14:paraId="52BFFC62" w14:textId="77777777" w:rsidR="008323E0" w:rsidRPr="00E640A3" w:rsidRDefault="008323E0" w:rsidP="00977848">
      <w:pPr>
        <w:pStyle w:val="ListParagraph"/>
        <w:keepNext/>
        <w:numPr>
          <w:ilvl w:val="0"/>
          <w:numId w:val="11"/>
        </w:numPr>
        <w:spacing w:after="240" w:line="276" w:lineRule="auto"/>
        <w:rPr>
          <w:rStyle w:val="Hyperlink"/>
          <w:rFonts w:ascii="Arial" w:hAnsi="Arial"/>
          <w:color w:val="0000FC"/>
          <w:sz w:val="18"/>
          <w:u w:val="none"/>
        </w:rPr>
      </w:pPr>
      <w:r w:rsidRPr="00E640A3">
        <w:rPr>
          <w:rStyle w:val="Hyperlink"/>
          <w:rFonts w:ascii="Arial" w:hAnsi="Arial"/>
          <w:color w:val="0000FC"/>
          <w:sz w:val="18"/>
          <w:u w:val="none"/>
        </w:rPr>
        <w:t>Through a TAC</w:t>
      </w:r>
    </w:p>
    <w:p w14:paraId="2A4217D7" w14:textId="77777777" w:rsidR="008323E0" w:rsidRPr="00E640A3" w:rsidRDefault="008323E0" w:rsidP="00977848">
      <w:pPr>
        <w:pStyle w:val="ListParagraph"/>
        <w:keepNext/>
        <w:numPr>
          <w:ilvl w:val="0"/>
          <w:numId w:val="11"/>
        </w:numPr>
        <w:spacing w:after="240" w:line="276" w:lineRule="auto"/>
        <w:rPr>
          <w:rStyle w:val="Hyperlink"/>
          <w:rFonts w:ascii="Arial" w:hAnsi="Arial"/>
          <w:color w:val="0000FC"/>
          <w:sz w:val="18"/>
          <w:u w:val="none"/>
        </w:rPr>
      </w:pPr>
      <w:r w:rsidRPr="00E640A3">
        <w:rPr>
          <w:rStyle w:val="Hyperlink"/>
          <w:rFonts w:ascii="Arial" w:hAnsi="Arial"/>
          <w:color w:val="0000FC"/>
          <w:sz w:val="18"/>
          <w:u w:val="none"/>
        </w:rPr>
        <w:t>Via direct application to the institution</w:t>
      </w:r>
    </w:p>
    <w:p w14:paraId="44995D96" w14:textId="49513489" w:rsidR="008323E0" w:rsidRPr="00E640A3" w:rsidRDefault="008323E0" w:rsidP="00977848">
      <w:pPr>
        <w:pStyle w:val="ListParagraph"/>
        <w:numPr>
          <w:ilvl w:val="0"/>
          <w:numId w:val="11"/>
        </w:numPr>
        <w:spacing w:after="240" w:line="276" w:lineRule="auto"/>
        <w:rPr>
          <w:rStyle w:val="Hyperlink"/>
          <w:rFonts w:ascii="Arial" w:hAnsi="Arial"/>
          <w:color w:val="0000FC"/>
          <w:sz w:val="18"/>
          <w:u w:val="none"/>
        </w:rPr>
      </w:pPr>
      <w:r w:rsidRPr="00E640A3">
        <w:rPr>
          <w:rStyle w:val="Hyperlink"/>
          <w:rFonts w:ascii="Arial" w:hAnsi="Arial"/>
          <w:color w:val="0000FC"/>
          <w:sz w:val="18"/>
          <w:u w:val="none"/>
        </w:rPr>
        <w:t>Via pre-selection (‘early offer’) arrangements.</w:t>
      </w:r>
    </w:p>
    <w:p w14:paraId="4AA80C19" w14:textId="77777777" w:rsidR="008323E0" w:rsidRPr="0057251C" w:rsidRDefault="008323E0" w:rsidP="00977848">
      <w:pPr>
        <w:pStyle w:val="ListParagraph"/>
        <w:numPr>
          <w:ilvl w:val="0"/>
          <w:numId w:val="11"/>
        </w:numPr>
        <w:spacing w:after="240" w:line="276" w:lineRule="auto"/>
        <w:rPr>
          <w:rStyle w:val="Hyperlink"/>
          <w:rFonts w:ascii="Arial" w:hAnsi="Arial"/>
          <w:color w:val="0000FC"/>
          <w:sz w:val="18"/>
          <w:highlight w:val="yellow"/>
          <w:u w:val="none"/>
        </w:rPr>
      </w:pPr>
      <w:r w:rsidRPr="0057251C">
        <w:rPr>
          <w:rStyle w:val="Hyperlink"/>
          <w:rFonts w:ascii="Arial" w:hAnsi="Arial"/>
          <w:color w:val="0000FC"/>
          <w:sz w:val="18"/>
          <w:highlight w:val="yellow"/>
          <w:u w:val="none"/>
        </w:rPr>
        <w:t>Via recruitment agents]</w:t>
      </w:r>
    </w:p>
    <w:p w14:paraId="2BE4F54C" w14:textId="77777777" w:rsidR="008323E0" w:rsidRPr="002E1B70" w:rsidRDefault="008323E0" w:rsidP="00977848">
      <w:pPr>
        <w:keepNext/>
        <w:keepLines/>
        <w:numPr>
          <w:ilvl w:val="0"/>
          <w:numId w:val="18"/>
        </w:numPr>
        <w:spacing w:before="240" w:after="0" w:line="240" w:lineRule="auto"/>
        <w:ind w:left="567" w:hanging="567"/>
        <w:outlineLvl w:val="0"/>
        <w:rPr>
          <w:rFonts w:ascii="Corbel" w:hAnsi="Corbel"/>
          <w:b/>
          <w:sz w:val="28"/>
        </w:rPr>
      </w:pPr>
      <w:bookmarkStart w:id="500" w:name="_Toc102842229"/>
      <w:bookmarkStart w:id="501" w:name="_Toc102987550"/>
      <w:bookmarkStart w:id="502" w:name="_Toc105510384"/>
      <w:bookmarkStart w:id="503" w:name="_Toc105510622"/>
      <w:bookmarkEnd w:id="499"/>
      <w:r w:rsidRPr="002E1B70">
        <w:rPr>
          <w:rFonts w:ascii="Corbel" w:hAnsi="Corbel"/>
          <w:b/>
          <w:sz w:val="28"/>
        </w:rPr>
        <w:lastRenderedPageBreak/>
        <w:t>Advanced standing/credit transfer/recognition of prior learning (RPL)</w:t>
      </w:r>
      <w:bookmarkEnd w:id="500"/>
      <w:bookmarkEnd w:id="501"/>
      <w:bookmarkEnd w:id="502"/>
      <w:bookmarkEnd w:id="503"/>
    </w:p>
    <w:p w14:paraId="09A332C3" w14:textId="4B59490E" w:rsidR="008323E0" w:rsidRPr="00E640A3" w:rsidRDefault="008323E0" w:rsidP="008323E0">
      <w:pPr>
        <w:keepNext/>
        <w:spacing w:after="0"/>
        <w:rPr>
          <w:rStyle w:val="Hyperlink"/>
          <w:rFonts w:ascii="Arial" w:hAnsi="Arial"/>
          <w:color w:val="0000FC"/>
          <w:sz w:val="18"/>
          <w:u w:val="none"/>
        </w:rPr>
      </w:pPr>
      <w:r w:rsidRPr="00E640A3">
        <w:rPr>
          <w:rStyle w:val="Hyperlink"/>
          <w:rFonts w:ascii="Arial" w:hAnsi="Arial"/>
          <w:color w:val="0000FC"/>
          <w:sz w:val="18"/>
          <w:u w:val="none"/>
        </w:rPr>
        <w:t xml:space="preserve">[Information under the academic background headings should link to the same information provided under this heading. Providers are encouraged to use the definitions for these terms provided in appendix </w:t>
      </w:r>
      <w:r w:rsidR="006A0D57" w:rsidRPr="0057251C">
        <w:rPr>
          <w:rStyle w:val="Hyperlink"/>
          <w:rFonts w:ascii="Arial" w:hAnsi="Arial"/>
          <w:color w:val="0000FC"/>
          <w:sz w:val="18"/>
          <w:highlight w:val="yellow"/>
          <w:u w:val="none"/>
        </w:rPr>
        <w:t>D</w:t>
      </w:r>
      <w:r w:rsidRPr="00E640A3">
        <w:rPr>
          <w:rStyle w:val="Hyperlink"/>
          <w:rFonts w:ascii="Arial" w:hAnsi="Arial"/>
          <w:color w:val="0000FC"/>
          <w:sz w:val="18"/>
          <w:u w:val="none"/>
        </w:rPr>
        <w:t>.]</w:t>
      </w:r>
    </w:p>
    <w:p w14:paraId="54DF27A0" w14:textId="77777777" w:rsidR="008323E0" w:rsidRPr="00E640A3" w:rsidRDefault="008323E0" w:rsidP="008323E0">
      <w:pPr>
        <w:spacing w:after="120"/>
        <w:rPr>
          <w:rStyle w:val="Hyperlink"/>
          <w:rFonts w:ascii="Corbel" w:hAnsi="Corbel"/>
          <w:color w:val="auto"/>
          <w:sz w:val="18"/>
          <w:u w:val="none"/>
        </w:rPr>
      </w:pPr>
      <w:r w:rsidRPr="00E640A3">
        <w:rPr>
          <w:rStyle w:val="Hyperlink"/>
          <w:rFonts w:ascii="Corbel" w:hAnsi="Corbel"/>
          <w:color w:val="auto"/>
          <w:sz w:val="18"/>
          <w:u w:val="none"/>
        </w:rPr>
        <w:t>You may be entitled to credit for prior learning, whether formal or informal. Formal learning can include previous study in higher education, vocational education, or adult and community education. Informal learning can include on the job learning or various kinds of work and life experience. Credit can reduce the amount of study needed to complete a degree.</w:t>
      </w:r>
    </w:p>
    <w:p w14:paraId="0FFFF53A" w14:textId="77777777" w:rsidR="008323E0" w:rsidRPr="00E640A3" w:rsidRDefault="008323E0" w:rsidP="008323E0">
      <w:pPr>
        <w:spacing w:after="240"/>
        <w:rPr>
          <w:rStyle w:val="Hyperlink"/>
          <w:rFonts w:ascii="Corbel" w:hAnsi="Corbel"/>
          <w:color w:val="0000FC"/>
          <w:sz w:val="18"/>
          <w:u w:val="none"/>
        </w:rPr>
      </w:pPr>
      <w:r w:rsidRPr="00E640A3">
        <w:rPr>
          <w:rStyle w:val="Hyperlink"/>
          <w:rFonts w:ascii="Corbel" w:hAnsi="Corbel"/>
          <w:color w:val="auto"/>
          <w:sz w:val="18"/>
          <w:u w:val="none"/>
        </w:rPr>
        <w:t xml:space="preserve">For further information about credit transfer and recognition of prior learning please see </w:t>
      </w:r>
      <w:r w:rsidRPr="00E640A3">
        <w:rPr>
          <w:rStyle w:val="Hyperlink"/>
          <w:rFonts w:ascii="Corbel" w:hAnsi="Corbel"/>
          <w:color w:val="0000FC"/>
          <w:sz w:val="18"/>
          <w:u w:val="none"/>
        </w:rPr>
        <w:t xml:space="preserve">[Link to further information about advanced standing, credit transfer and RPL] </w:t>
      </w:r>
      <w:r w:rsidRPr="00E640A3">
        <w:rPr>
          <w:rStyle w:val="Hyperlink"/>
          <w:rFonts w:ascii="Corbel" w:hAnsi="Corbel"/>
          <w:sz w:val="18"/>
          <w:u w:val="none"/>
        </w:rPr>
        <w:t xml:space="preserve">or contact </w:t>
      </w:r>
      <w:r w:rsidRPr="00E640A3">
        <w:rPr>
          <w:rStyle w:val="Hyperlink"/>
          <w:rFonts w:ascii="Corbel" w:hAnsi="Corbel"/>
          <w:color w:val="0000FC"/>
          <w:sz w:val="18"/>
          <w:u w:val="none"/>
        </w:rPr>
        <w:t>[contact details for relevant credit arrangements] [A list of formal RPL agreements that lead into this course could be included or linked to at this point.]</w:t>
      </w:r>
    </w:p>
    <w:p w14:paraId="696F6C36" w14:textId="77777777" w:rsidR="008323E0" w:rsidRPr="002E1B70" w:rsidRDefault="008323E0" w:rsidP="00977848">
      <w:pPr>
        <w:keepNext/>
        <w:keepLines/>
        <w:numPr>
          <w:ilvl w:val="0"/>
          <w:numId w:val="18"/>
        </w:numPr>
        <w:spacing w:before="240" w:after="0" w:line="240" w:lineRule="auto"/>
        <w:ind w:left="567" w:hanging="567"/>
        <w:outlineLvl w:val="0"/>
        <w:rPr>
          <w:rFonts w:ascii="Corbel" w:hAnsi="Corbel"/>
          <w:b/>
          <w:sz w:val="28"/>
        </w:rPr>
      </w:pPr>
      <w:bookmarkStart w:id="504" w:name="_Toc102842230"/>
      <w:bookmarkStart w:id="505" w:name="_Toc102987551"/>
      <w:bookmarkStart w:id="506" w:name="_Toc105510385"/>
      <w:bookmarkStart w:id="507" w:name="_Toc105510623"/>
      <w:r w:rsidRPr="002E1B70">
        <w:rPr>
          <w:rFonts w:ascii="Corbel" w:hAnsi="Corbel"/>
          <w:b/>
          <w:sz w:val="28"/>
        </w:rPr>
        <w:t>Where to get further information</w:t>
      </w:r>
      <w:bookmarkEnd w:id="504"/>
      <w:bookmarkEnd w:id="505"/>
      <w:bookmarkEnd w:id="506"/>
      <w:bookmarkEnd w:id="507"/>
    </w:p>
    <w:p w14:paraId="72975205" w14:textId="77777777" w:rsidR="008323E0" w:rsidRPr="00E640A3" w:rsidRDefault="008323E0" w:rsidP="008323E0">
      <w:pPr>
        <w:spacing w:after="240"/>
        <w:rPr>
          <w:rStyle w:val="Hyperlink"/>
          <w:rFonts w:ascii="Arial" w:hAnsi="Arial"/>
          <w:color w:val="0000FC"/>
          <w:sz w:val="18"/>
          <w:u w:val="none"/>
        </w:rPr>
      </w:pPr>
      <w:r w:rsidRPr="00E640A3">
        <w:rPr>
          <w:rStyle w:val="Hyperlink"/>
          <w:rFonts w:ascii="Arial" w:hAnsi="Arial"/>
          <w:color w:val="0000FC"/>
          <w:sz w:val="18"/>
          <w:u w:val="none"/>
        </w:rPr>
        <w:t xml:space="preserve">[Directions and links to other relevant information – e.g. </w:t>
      </w:r>
      <w:r w:rsidRPr="00E640A3">
        <w:rPr>
          <w:rStyle w:val="Hyperlink"/>
          <w:rFonts w:ascii="Arial" w:hAnsi="Arial" w:cs="Arial"/>
          <w:color w:val="0000FC"/>
          <w:sz w:val="18"/>
          <w:szCs w:val="18"/>
          <w:u w:val="none"/>
        </w:rPr>
        <w:t>the institution’s homepage, the relevant TAC</w:t>
      </w:r>
      <w:r w:rsidRPr="00E640A3">
        <w:rPr>
          <w:rStyle w:val="Hyperlink"/>
          <w:rFonts w:ascii="Arial" w:hAnsi="Arial"/>
          <w:color w:val="0000FC"/>
          <w:sz w:val="18"/>
          <w:u w:val="none"/>
        </w:rPr>
        <w:t>/s, the Quality Indicators for Learning and Teaching (QILT) website, the National Admission Information Platform (when available).]</w:t>
      </w:r>
    </w:p>
    <w:p w14:paraId="32327411" w14:textId="77777777" w:rsidR="008323E0" w:rsidRPr="00E640A3" w:rsidRDefault="008323E0" w:rsidP="008323E0">
      <w:pPr>
        <w:spacing w:after="240"/>
        <w:rPr>
          <w:rStyle w:val="Hyperlink"/>
          <w:rFonts w:ascii="Arial" w:hAnsi="Arial"/>
          <w:color w:val="0000FC"/>
          <w:sz w:val="18"/>
          <w:u w:val="none"/>
        </w:rPr>
      </w:pPr>
      <w:r w:rsidRPr="00E640A3">
        <w:rPr>
          <w:rStyle w:val="Hyperlink"/>
          <w:rFonts w:ascii="Arial" w:hAnsi="Arial"/>
          <w:color w:val="0000FC"/>
          <w:sz w:val="18"/>
          <w:u w:val="none"/>
        </w:rPr>
        <w:t>[Applicants with atypical application pathways not outlined above (e.g. Baccalaureate or international schooling) should be assisted here.]</w:t>
      </w:r>
    </w:p>
    <w:p w14:paraId="32270AE1" w14:textId="77777777" w:rsidR="008323E0" w:rsidRPr="00B43077" w:rsidRDefault="008323E0" w:rsidP="008323E0"/>
    <w:p w14:paraId="1ED91A07" w14:textId="77777777" w:rsidR="008323E0" w:rsidRPr="00B43077" w:rsidRDefault="008323E0" w:rsidP="008323E0">
      <w:pPr>
        <w:pStyle w:val="Heading1"/>
        <w:sectPr w:rsidR="008323E0" w:rsidRPr="00B43077" w:rsidSect="00B21FF6">
          <w:pgSz w:w="11906" w:h="16838"/>
          <w:pgMar w:top="2268" w:right="1440" w:bottom="1440" w:left="1440" w:header="0" w:footer="708" w:gutter="0"/>
          <w:cols w:space="708"/>
          <w:docGrid w:linePitch="360"/>
        </w:sectPr>
      </w:pPr>
    </w:p>
    <w:p w14:paraId="3D33003A" w14:textId="77777777" w:rsidR="001B253C" w:rsidRDefault="008323E0" w:rsidP="000A2858">
      <w:pPr>
        <w:pStyle w:val="Heading1"/>
      </w:pPr>
      <w:bookmarkStart w:id="508" w:name="_Toc105510624"/>
      <w:r w:rsidRPr="005D324E">
        <w:lastRenderedPageBreak/>
        <w:t>Appendix C</w:t>
      </w:r>
      <w:r w:rsidR="000A2858" w:rsidRPr="005A58A8">
        <w:t>:</w:t>
      </w:r>
      <w:r w:rsidRPr="001B5C46">
        <w:t xml:space="preserve"> </w:t>
      </w:r>
      <w:bookmarkStart w:id="509" w:name="_Toc480754884"/>
      <w:bookmarkStart w:id="510" w:name="_Toc482805059"/>
      <w:bookmarkStart w:id="511" w:name="_Toc483350211"/>
      <w:bookmarkStart w:id="512" w:name="_Toc484093498"/>
      <w:bookmarkStart w:id="513" w:name="_Toc102576835"/>
      <w:bookmarkStart w:id="514" w:name="_Toc461713932"/>
      <w:bookmarkStart w:id="515" w:name="_Toc460598771"/>
      <w:bookmarkStart w:id="516" w:name="_Toc462826077"/>
      <w:bookmarkStart w:id="517" w:name="_Toc462242883"/>
      <w:r w:rsidR="000A2858" w:rsidRPr="001B5C46">
        <w:t>Draft updated Common</w:t>
      </w:r>
      <w:r w:rsidR="000A2858" w:rsidRPr="00B43077">
        <w:t xml:space="preserve"> terminology and data definitions</w:t>
      </w:r>
      <w:bookmarkEnd w:id="508"/>
      <w:bookmarkEnd w:id="509"/>
      <w:bookmarkEnd w:id="510"/>
      <w:bookmarkEnd w:id="511"/>
      <w:bookmarkEnd w:id="512"/>
      <w:bookmarkEnd w:id="513"/>
    </w:p>
    <w:p w14:paraId="689C9699" w14:textId="5DFA701D" w:rsidR="001B253C" w:rsidRPr="001B253C" w:rsidRDefault="001B253C" w:rsidP="001B253C">
      <w:pPr>
        <w:jc w:val="center"/>
        <w:rPr>
          <w:rStyle w:val="Hyperlink"/>
          <w:rFonts w:ascii="Arial" w:hAnsi="Arial"/>
          <w:i/>
          <w:iCs/>
          <w:color w:val="auto"/>
          <w:sz w:val="20"/>
          <w:u w:val="none"/>
        </w:rPr>
      </w:pPr>
      <w:r w:rsidRPr="001B253C">
        <w:rPr>
          <w:rStyle w:val="Hyperlink"/>
          <w:rFonts w:ascii="Arial" w:hAnsi="Arial"/>
          <w:i/>
          <w:iCs/>
          <w:color w:val="auto"/>
          <w:sz w:val="20"/>
          <w:u w:val="none"/>
        </w:rPr>
        <w:t xml:space="preserve">(New or amended content is </w:t>
      </w:r>
      <w:r w:rsidRPr="001B253C">
        <w:rPr>
          <w:rStyle w:val="Hyperlink"/>
          <w:rFonts w:ascii="Arial" w:hAnsi="Arial"/>
          <w:i/>
          <w:iCs/>
          <w:color w:val="auto"/>
          <w:sz w:val="20"/>
          <w:highlight w:val="yellow"/>
          <w:u w:val="none"/>
        </w:rPr>
        <w:t>highlighted</w:t>
      </w:r>
      <w:r w:rsidRPr="001B253C">
        <w:rPr>
          <w:rStyle w:val="Hyperlink"/>
          <w:rFonts w:ascii="Arial" w:hAnsi="Arial"/>
          <w:i/>
          <w:iCs/>
          <w:color w:val="auto"/>
          <w:sz w:val="20"/>
          <w:u w:val="none"/>
        </w:rPr>
        <w:t>)</w:t>
      </w:r>
    </w:p>
    <w:p w14:paraId="2FB34709" w14:textId="4B486F80" w:rsidR="000A2858" w:rsidRPr="00B43077" w:rsidRDefault="000A2858" w:rsidP="000A2858">
      <w:pPr>
        <w:rPr>
          <w:lang w:eastAsia="en-AU"/>
        </w:rPr>
      </w:pPr>
      <w:r w:rsidRPr="00B43077">
        <w:rPr>
          <w:lang w:eastAsia="en-AU"/>
        </w:rPr>
        <w:t xml:space="preserve">The Admissions </w:t>
      </w:r>
      <w:r w:rsidR="0074379F" w:rsidRPr="00B43077">
        <w:rPr>
          <w:lang w:eastAsia="en-AU"/>
        </w:rPr>
        <w:t>Transparency</w:t>
      </w:r>
      <w:r w:rsidR="0074379F">
        <w:rPr>
          <w:lang w:eastAsia="en-AU"/>
        </w:rPr>
        <w:t xml:space="preserve"> arrangements </w:t>
      </w:r>
      <w:r w:rsidRPr="00B43077">
        <w:rPr>
          <w:lang w:eastAsia="en-AU"/>
        </w:rPr>
        <w:t>list common admission-related terms and definitions that have been adopted to help improve consistency and clarity in the language used to describe admission requirements and processes.</w:t>
      </w:r>
    </w:p>
    <w:p w14:paraId="0BB8E4F0" w14:textId="77777777" w:rsidR="000A2858" w:rsidRPr="00B43077" w:rsidRDefault="000A2858" w:rsidP="009A00DA">
      <w:pPr>
        <w:shd w:val="clear" w:color="auto" w:fill="FFFF00"/>
        <w:rPr>
          <w:lang w:eastAsia="en-AU"/>
        </w:rPr>
      </w:pPr>
      <w:r w:rsidRPr="00B43077">
        <w:rPr>
          <w:lang w:eastAsia="en-AU"/>
        </w:rPr>
        <w:t>This document includes some new terms and minor changes to some previously defined terms.</w:t>
      </w:r>
    </w:p>
    <w:p w14:paraId="4F33754C" w14:textId="77777777" w:rsidR="000A2858" w:rsidRPr="00B43077" w:rsidRDefault="000A2858" w:rsidP="000A2858">
      <w:pPr>
        <w:pStyle w:val="HERHeading2"/>
      </w:pPr>
      <w:bookmarkStart w:id="518" w:name="_Toc102576836"/>
      <w:bookmarkStart w:id="519" w:name="_Toc102842232"/>
      <w:bookmarkStart w:id="520" w:name="_Toc102987553"/>
      <w:bookmarkStart w:id="521" w:name="_Toc105510387"/>
      <w:bookmarkStart w:id="522" w:name="_Toc105510625"/>
      <w:r w:rsidRPr="00B43077">
        <w:t>Grouping of applicants</w:t>
      </w:r>
      <w:bookmarkEnd w:id="518"/>
      <w:bookmarkEnd w:id="519"/>
      <w:bookmarkEnd w:id="520"/>
      <w:bookmarkEnd w:id="521"/>
      <w:bookmarkEnd w:id="522"/>
    </w:p>
    <w:p w14:paraId="0427C199" w14:textId="3F9327FC" w:rsidR="000A2858" w:rsidRPr="009A00DA" w:rsidRDefault="000A2858" w:rsidP="000A2858">
      <w:pPr>
        <w:rPr>
          <w:highlight w:val="yellow"/>
          <w:lang w:eastAsia="en-AU"/>
        </w:rPr>
      </w:pPr>
      <w:r w:rsidRPr="009A00DA">
        <w:rPr>
          <w:highlight w:val="yellow"/>
          <w:lang w:eastAsia="en-AU"/>
        </w:rPr>
        <w:t xml:space="preserve">The applicant groups for which targeted admissions information should be made available </w:t>
      </w:r>
      <w:r w:rsidR="005969A4" w:rsidRPr="009A00DA">
        <w:rPr>
          <w:highlight w:val="yellow"/>
          <w:lang w:eastAsia="en-AU"/>
        </w:rPr>
        <w:t>now includes two applicant groups for postgraduate courses</w:t>
      </w:r>
      <w:r w:rsidRPr="009A00DA">
        <w:rPr>
          <w:highlight w:val="yellow"/>
          <w:lang w:eastAsia="en-AU"/>
        </w:rPr>
        <w:t>.</w:t>
      </w:r>
    </w:p>
    <w:p w14:paraId="283C7333" w14:textId="235C7B18" w:rsidR="00C87D32" w:rsidRPr="009A00DA" w:rsidRDefault="000A2858" w:rsidP="000A2858">
      <w:pPr>
        <w:rPr>
          <w:highlight w:val="yellow"/>
          <w:lang w:eastAsia="en-AU"/>
        </w:rPr>
      </w:pPr>
      <w:bookmarkStart w:id="523" w:name="_Hlk104199444"/>
      <w:r w:rsidRPr="009A00DA">
        <w:rPr>
          <w:highlight w:val="yellow"/>
          <w:lang w:eastAsia="en-AU"/>
        </w:rPr>
        <w:t xml:space="preserve">The data definitions of ATAR-related indicators have been updated to ensure the data </w:t>
      </w:r>
      <w:r w:rsidR="000B10C5">
        <w:rPr>
          <w:highlight w:val="yellow"/>
          <w:lang w:eastAsia="en-AU"/>
        </w:rPr>
        <w:t xml:space="preserve">includes the </w:t>
      </w:r>
      <w:r w:rsidRPr="009A00DA">
        <w:rPr>
          <w:highlight w:val="yellow"/>
          <w:lang w:eastAsia="en-AU"/>
        </w:rPr>
        <w:t xml:space="preserve">ATARs </w:t>
      </w:r>
      <w:r w:rsidR="005969A4" w:rsidRPr="009A00DA">
        <w:rPr>
          <w:highlight w:val="yellow"/>
          <w:lang w:eastAsia="en-AU"/>
        </w:rPr>
        <w:t>for</w:t>
      </w:r>
      <w:r w:rsidRPr="009A00DA">
        <w:rPr>
          <w:highlight w:val="yellow"/>
          <w:lang w:eastAsia="en-AU"/>
        </w:rPr>
        <w:t xml:space="preserve"> </w:t>
      </w:r>
      <w:r w:rsidR="004D2070">
        <w:rPr>
          <w:highlight w:val="yellow"/>
          <w:lang w:eastAsia="en-AU"/>
        </w:rPr>
        <w:t>all recent secondary education students receiving an offer</w:t>
      </w:r>
      <w:r w:rsidRPr="009A00DA">
        <w:rPr>
          <w:highlight w:val="yellow"/>
          <w:lang w:eastAsia="en-AU"/>
        </w:rPr>
        <w:t>.</w:t>
      </w:r>
      <w:bookmarkEnd w:id="523"/>
    </w:p>
    <w:p w14:paraId="76897000" w14:textId="567F1751" w:rsidR="002851DF" w:rsidRPr="009A00DA" w:rsidRDefault="002851DF" w:rsidP="000A2858">
      <w:pPr>
        <w:rPr>
          <w:b/>
          <w:bCs/>
          <w:highlight w:val="yellow"/>
          <w:lang w:eastAsia="en-AU"/>
        </w:rPr>
      </w:pPr>
      <w:r w:rsidRPr="009A00DA">
        <w:rPr>
          <w:b/>
          <w:bCs/>
          <w:highlight w:val="yellow"/>
          <w:lang w:eastAsia="en-AU"/>
        </w:rPr>
        <w:t>Undergraduate</w:t>
      </w:r>
    </w:p>
    <w:p w14:paraId="5EFE5B93" w14:textId="71417098" w:rsidR="000A2858" w:rsidRPr="00B43077" w:rsidRDefault="00C87D32" w:rsidP="001D3975">
      <w:pPr>
        <w:rPr>
          <w:lang w:eastAsia="en-AU"/>
        </w:rPr>
      </w:pPr>
      <w:r w:rsidRPr="009A00DA">
        <w:rPr>
          <w:highlight w:val="yellow"/>
          <w:lang w:eastAsia="en-AU"/>
        </w:rPr>
        <w:t>The applicant groupings for undergraduate courses are:</w:t>
      </w:r>
    </w:p>
    <w:p w14:paraId="5F0BF45C" w14:textId="77777777" w:rsidR="000A2858" w:rsidRPr="00B43077" w:rsidRDefault="000A2858" w:rsidP="009A00DA">
      <w:pPr>
        <w:ind w:left="720"/>
        <w:rPr>
          <w:b/>
          <w:i/>
        </w:rPr>
      </w:pPr>
      <w:r w:rsidRPr="00B43077">
        <w:rPr>
          <w:b/>
          <w:i/>
        </w:rPr>
        <w:t>Group A. Higher education study</w:t>
      </w:r>
    </w:p>
    <w:p w14:paraId="68AA6515" w14:textId="0B1782CF" w:rsidR="000A2858" w:rsidRPr="00B43077" w:rsidRDefault="000A2858" w:rsidP="00977848">
      <w:pPr>
        <w:pStyle w:val="ListParagraph"/>
        <w:numPr>
          <w:ilvl w:val="0"/>
          <w:numId w:val="26"/>
        </w:numPr>
        <w:spacing w:before="120" w:after="120" w:line="240" w:lineRule="auto"/>
        <w:ind w:left="1440"/>
      </w:pPr>
      <w:r w:rsidRPr="00B43077">
        <w:t>Applicants whose highest level of study since leaving secondary education is a higher education course.</w:t>
      </w:r>
    </w:p>
    <w:p w14:paraId="6BF4B38A" w14:textId="77777777" w:rsidR="000A2858" w:rsidRPr="00B43077" w:rsidRDefault="000A2858" w:rsidP="00977848">
      <w:pPr>
        <w:pStyle w:val="ListParagraph"/>
        <w:numPr>
          <w:ilvl w:val="0"/>
          <w:numId w:val="26"/>
        </w:numPr>
        <w:spacing w:before="120" w:after="120" w:line="240" w:lineRule="auto"/>
        <w:ind w:left="1440"/>
      </w:pPr>
      <w:r w:rsidRPr="00B43077">
        <w:t>Includes study at university and non-university higher education providers, whether recent (such as students seeking to transfer to another higher education provider or changing course at the same provider) or some time ago.</w:t>
      </w:r>
    </w:p>
    <w:p w14:paraId="259897F7" w14:textId="77777777" w:rsidR="000A2858" w:rsidRPr="00B43077" w:rsidRDefault="000A2858" w:rsidP="00977848">
      <w:pPr>
        <w:pStyle w:val="ListParagraph"/>
        <w:numPr>
          <w:ilvl w:val="0"/>
          <w:numId w:val="26"/>
        </w:numPr>
        <w:spacing w:before="120" w:line="240" w:lineRule="auto"/>
        <w:ind w:left="1434" w:hanging="357"/>
      </w:pPr>
      <w:r w:rsidRPr="00B43077">
        <w:t>Includes students who have completed a bridging or enabling course delivered by or on behalf of a higher education provider.</w:t>
      </w:r>
    </w:p>
    <w:p w14:paraId="6A0AA8AF" w14:textId="77777777" w:rsidR="000A2858" w:rsidRPr="00B43077" w:rsidRDefault="000A2858" w:rsidP="009A00DA">
      <w:pPr>
        <w:ind w:left="720"/>
        <w:rPr>
          <w:b/>
          <w:i/>
        </w:rPr>
      </w:pPr>
      <w:r w:rsidRPr="00B43077">
        <w:rPr>
          <w:b/>
          <w:i/>
        </w:rPr>
        <w:t>Group B. Vocational education and training (VET) study</w:t>
      </w:r>
    </w:p>
    <w:p w14:paraId="35F62621" w14:textId="77777777" w:rsidR="000A2858" w:rsidRPr="00B43077" w:rsidRDefault="000A2858" w:rsidP="00977848">
      <w:pPr>
        <w:pStyle w:val="ListParagraph"/>
        <w:numPr>
          <w:ilvl w:val="0"/>
          <w:numId w:val="26"/>
        </w:numPr>
        <w:spacing w:before="120" w:after="120" w:line="240" w:lineRule="auto"/>
        <w:ind w:left="1440"/>
      </w:pPr>
      <w:r w:rsidRPr="00B43077">
        <w:t>Applicants whose highest level of study enrolment since leaving secondary education is a VET course.</w:t>
      </w:r>
    </w:p>
    <w:p w14:paraId="3F2190B0" w14:textId="77777777" w:rsidR="000A2858" w:rsidRPr="00B43077" w:rsidRDefault="000A2858" w:rsidP="00977848">
      <w:pPr>
        <w:pStyle w:val="ListParagraph"/>
        <w:numPr>
          <w:ilvl w:val="0"/>
          <w:numId w:val="26"/>
        </w:numPr>
        <w:spacing w:before="120" w:after="120" w:line="240" w:lineRule="auto"/>
        <w:ind w:left="1440"/>
      </w:pPr>
      <w:r w:rsidRPr="00B43077">
        <w:t xml:space="preserve">Includes study at a public TAFE or other VET provider, whether a qualification was completed or not. </w:t>
      </w:r>
    </w:p>
    <w:p w14:paraId="05B87B78" w14:textId="77777777" w:rsidR="000A2858" w:rsidRPr="00B43077" w:rsidRDefault="000A2858" w:rsidP="00977848">
      <w:pPr>
        <w:pStyle w:val="ListParagraph"/>
        <w:numPr>
          <w:ilvl w:val="0"/>
          <w:numId w:val="26"/>
        </w:numPr>
        <w:spacing w:before="120" w:line="240" w:lineRule="auto"/>
        <w:ind w:left="1434" w:hanging="357"/>
      </w:pPr>
      <w:r w:rsidRPr="00B43077">
        <w:t xml:space="preserve">May have other qualifications such as Year 10 or Year 12 secondary school certificate. </w:t>
      </w:r>
    </w:p>
    <w:p w14:paraId="116561AB" w14:textId="77777777" w:rsidR="000A2858" w:rsidRPr="00B43077" w:rsidRDefault="000A2858" w:rsidP="009A00DA">
      <w:pPr>
        <w:ind w:left="720"/>
        <w:rPr>
          <w:b/>
          <w:i/>
        </w:rPr>
      </w:pPr>
      <w:r w:rsidRPr="00B43077">
        <w:rPr>
          <w:b/>
          <w:i/>
        </w:rPr>
        <w:t>Group C. Work and life experience (including less recent secondary results)</w:t>
      </w:r>
    </w:p>
    <w:p w14:paraId="7960A400" w14:textId="77777777" w:rsidR="000A2858" w:rsidRPr="00B43077" w:rsidRDefault="000A2858" w:rsidP="009A00DA">
      <w:pPr>
        <w:ind w:left="720"/>
        <w:rPr>
          <w:b/>
        </w:rPr>
      </w:pPr>
      <w:r w:rsidRPr="00B43077">
        <w:t>Applicants who left secondary education more than two years previously (i.e. who are not classified as recent secondary education applicants) and have not undertaken VET or higher education study since then.</w:t>
      </w:r>
    </w:p>
    <w:p w14:paraId="0B808DC3" w14:textId="77777777" w:rsidR="000A2858" w:rsidRPr="00B43077" w:rsidRDefault="000A2858" w:rsidP="00977848">
      <w:pPr>
        <w:pStyle w:val="ListParagraph"/>
        <w:numPr>
          <w:ilvl w:val="0"/>
          <w:numId w:val="26"/>
        </w:numPr>
        <w:spacing w:before="120" w:after="120" w:line="240" w:lineRule="auto"/>
        <w:ind w:left="1440"/>
        <w:rPr>
          <w:b/>
        </w:rPr>
      </w:pPr>
      <w:r w:rsidRPr="00B43077">
        <w:t>‘Experience’ could include a combination of factors sufficient to demonstrate readiness for higher education. Includes mature age entry, professional experience whether completion of the Special Tertiary Admission Test (STAT) is required or not, community involvement or work experience.</w:t>
      </w:r>
    </w:p>
    <w:p w14:paraId="5DCB2BC2" w14:textId="77777777" w:rsidR="000A2858" w:rsidRPr="00B43077" w:rsidRDefault="000A2858" w:rsidP="00977848">
      <w:pPr>
        <w:pStyle w:val="ListParagraph"/>
        <w:numPr>
          <w:ilvl w:val="0"/>
          <w:numId w:val="26"/>
        </w:numPr>
        <w:spacing w:before="120" w:line="240" w:lineRule="auto"/>
        <w:ind w:left="1434" w:hanging="357"/>
        <w:rPr>
          <w:b/>
        </w:rPr>
      </w:pPr>
      <w:r w:rsidRPr="00B43077">
        <w:lastRenderedPageBreak/>
        <w:t>Applicants may have undertaken non-formal programs that have helped prepare them for tertiary education or are relevant to the proposed higher education field of study.</w:t>
      </w:r>
    </w:p>
    <w:p w14:paraId="565A9AF9" w14:textId="200207CF" w:rsidR="000A2858" w:rsidRPr="00B43077" w:rsidRDefault="000A2858" w:rsidP="009A00DA">
      <w:pPr>
        <w:keepNext/>
        <w:ind w:left="720"/>
        <w:rPr>
          <w:b/>
          <w:i/>
        </w:rPr>
      </w:pPr>
      <w:r w:rsidRPr="00B43077">
        <w:rPr>
          <w:b/>
          <w:i/>
        </w:rPr>
        <w:t>Group D. Recent secondary education</w:t>
      </w:r>
    </w:p>
    <w:p w14:paraId="6CF83911" w14:textId="77777777" w:rsidR="000A2858" w:rsidRPr="00B43077" w:rsidRDefault="000A2858" w:rsidP="00977848">
      <w:pPr>
        <w:pStyle w:val="ListParagraph"/>
        <w:keepNext/>
        <w:numPr>
          <w:ilvl w:val="0"/>
          <w:numId w:val="26"/>
        </w:numPr>
        <w:spacing w:before="120" w:after="120" w:line="240" w:lineRule="auto"/>
        <w:ind w:left="1440"/>
      </w:pPr>
      <w:r w:rsidRPr="00B43077">
        <w:t>Applicants whose admission is based mostly on secondary education undertaken at school, TAFE or other VET or higher education provider (Australian or overseas equivalent) that was (or will be) completed either in the current year or within the previous two years.</w:t>
      </w:r>
    </w:p>
    <w:p w14:paraId="09B22FA0" w14:textId="77777777" w:rsidR="000A2858" w:rsidRPr="00B43077" w:rsidRDefault="000A2858" w:rsidP="00977848">
      <w:pPr>
        <w:pStyle w:val="ListParagraph"/>
        <w:numPr>
          <w:ilvl w:val="1"/>
          <w:numId w:val="26"/>
        </w:numPr>
        <w:spacing w:before="120" w:after="120" w:line="240" w:lineRule="auto"/>
        <w:ind w:left="2160"/>
      </w:pPr>
      <w:r w:rsidRPr="00B43077">
        <w:t>For example, data for ‘recent secondary education’ cohorts that commenced higher education in 2017 would include those students who completed secondary education in 2016, 2015 and 2014.</w:t>
      </w:r>
    </w:p>
    <w:p w14:paraId="13D9B6B7" w14:textId="77777777" w:rsidR="000A2858" w:rsidRPr="00B43077" w:rsidRDefault="000A2858" w:rsidP="00977848">
      <w:pPr>
        <w:pStyle w:val="ListParagraph"/>
        <w:numPr>
          <w:ilvl w:val="0"/>
          <w:numId w:val="26"/>
        </w:numPr>
        <w:spacing w:before="120" w:after="120" w:line="240" w:lineRule="auto"/>
        <w:ind w:left="1440"/>
      </w:pPr>
      <w:r w:rsidRPr="00B43077">
        <w:t>This group includes students who may have undertaken or completed some VET or higher education study while still at school.</w:t>
      </w:r>
    </w:p>
    <w:p w14:paraId="224336B1" w14:textId="77777777" w:rsidR="000A2858" w:rsidRPr="00B43077" w:rsidRDefault="000A2858" w:rsidP="00977848">
      <w:pPr>
        <w:pStyle w:val="ListParagraph"/>
        <w:numPr>
          <w:ilvl w:val="0"/>
          <w:numId w:val="26"/>
        </w:numPr>
        <w:spacing w:before="120" w:line="240" w:lineRule="auto"/>
        <w:ind w:left="1434" w:hanging="357"/>
      </w:pPr>
      <w:r w:rsidRPr="00B43077">
        <w:t>Includes applicants whose secondary education was undertaken interstate or overseas.</w:t>
      </w:r>
    </w:p>
    <w:p w14:paraId="6595C6AB" w14:textId="5422FE8D" w:rsidR="002851DF" w:rsidRPr="004441AA" w:rsidRDefault="002851DF" w:rsidP="009A00DA">
      <w:pPr>
        <w:shd w:val="clear" w:color="auto" w:fill="FFFF00"/>
        <w:rPr>
          <w:b/>
          <w:bCs/>
          <w:lang w:eastAsia="en-AU"/>
        </w:rPr>
      </w:pPr>
      <w:r w:rsidRPr="004441AA">
        <w:rPr>
          <w:b/>
          <w:bCs/>
          <w:lang w:eastAsia="en-AU"/>
        </w:rPr>
        <w:t>Postgraduate</w:t>
      </w:r>
    </w:p>
    <w:p w14:paraId="1A0C14FF" w14:textId="0C459C9C" w:rsidR="00960525" w:rsidRPr="004441AA" w:rsidRDefault="00960525" w:rsidP="009A00DA">
      <w:pPr>
        <w:shd w:val="clear" w:color="auto" w:fill="FFFF00"/>
        <w:rPr>
          <w:lang w:eastAsia="en-AU"/>
        </w:rPr>
      </w:pPr>
      <w:r w:rsidRPr="004441AA">
        <w:rPr>
          <w:lang w:eastAsia="en-AU"/>
        </w:rPr>
        <w:t xml:space="preserve">The applicant groupings for </w:t>
      </w:r>
      <w:r w:rsidR="0061749B" w:rsidRPr="004441AA">
        <w:rPr>
          <w:lang w:eastAsia="en-AU"/>
        </w:rPr>
        <w:t>post</w:t>
      </w:r>
      <w:r w:rsidRPr="004441AA">
        <w:rPr>
          <w:lang w:eastAsia="en-AU"/>
        </w:rPr>
        <w:t>graduate courses are:</w:t>
      </w:r>
    </w:p>
    <w:p w14:paraId="59E2E2E5" w14:textId="5F8B9D1F" w:rsidR="000A2858" w:rsidRPr="00A32671" w:rsidRDefault="000A2858" w:rsidP="009A00DA">
      <w:pPr>
        <w:shd w:val="clear" w:color="auto" w:fill="FFFF00"/>
        <w:ind w:left="357"/>
        <w:rPr>
          <w:b/>
          <w:i/>
        </w:rPr>
      </w:pPr>
      <w:r w:rsidRPr="00A32671">
        <w:rPr>
          <w:b/>
          <w:i/>
        </w:rPr>
        <w:t xml:space="preserve">Group A: </w:t>
      </w:r>
      <w:r w:rsidR="00AE79C3">
        <w:rPr>
          <w:b/>
          <w:i/>
        </w:rPr>
        <w:t>Applicants with c</w:t>
      </w:r>
      <w:r w:rsidR="00A32671" w:rsidRPr="00A32671">
        <w:rPr>
          <w:b/>
          <w:i/>
        </w:rPr>
        <w:t xml:space="preserve">ompleted </w:t>
      </w:r>
      <w:r w:rsidR="00C476D4">
        <w:rPr>
          <w:b/>
          <w:i/>
        </w:rPr>
        <w:t xml:space="preserve">higher education study, </w:t>
      </w:r>
      <w:r w:rsidR="00A32671" w:rsidRPr="00A32671">
        <w:rPr>
          <w:b/>
          <w:i/>
        </w:rPr>
        <w:t>bachelor</w:t>
      </w:r>
      <w:r w:rsidR="005304BB">
        <w:rPr>
          <w:b/>
          <w:i/>
        </w:rPr>
        <w:t xml:space="preserve"> degree</w:t>
      </w:r>
      <w:r w:rsidR="00A32671" w:rsidRPr="00A32671">
        <w:rPr>
          <w:b/>
          <w:i/>
        </w:rPr>
        <w:t xml:space="preserve"> </w:t>
      </w:r>
      <w:r w:rsidR="00C476D4">
        <w:rPr>
          <w:b/>
          <w:i/>
        </w:rPr>
        <w:t>level or above</w:t>
      </w:r>
    </w:p>
    <w:p w14:paraId="3A90684F" w14:textId="63340AC5" w:rsidR="0061749B" w:rsidRPr="00A32671" w:rsidRDefault="0061749B" w:rsidP="00977848">
      <w:pPr>
        <w:pStyle w:val="ListParagraph"/>
        <w:numPr>
          <w:ilvl w:val="0"/>
          <w:numId w:val="26"/>
        </w:numPr>
        <w:shd w:val="clear" w:color="auto" w:fill="FFFF00"/>
        <w:spacing w:before="120" w:line="240" w:lineRule="auto"/>
        <w:ind w:left="1071" w:hanging="357"/>
      </w:pPr>
      <w:r w:rsidRPr="00A32671">
        <w:t xml:space="preserve">Applicants who have </w:t>
      </w:r>
      <w:r w:rsidR="00A32671" w:rsidRPr="00A32671">
        <w:t>completed a</w:t>
      </w:r>
      <w:r w:rsidRPr="00A32671">
        <w:t xml:space="preserve"> higher education </w:t>
      </w:r>
      <w:r w:rsidR="00A32671" w:rsidRPr="00A32671">
        <w:t>qualification at bachelor</w:t>
      </w:r>
      <w:r w:rsidR="00D81C5A">
        <w:t xml:space="preserve"> degree</w:t>
      </w:r>
      <w:r w:rsidR="00A32671" w:rsidRPr="00A32671">
        <w:t xml:space="preserve"> level or above</w:t>
      </w:r>
      <w:r w:rsidRPr="00A32671">
        <w:t>.</w:t>
      </w:r>
    </w:p>
    <w:p w14:paraId="6DBE730F" w14:textId="365AC452" w:rsidR="000A2858" w:rsidRPr="00A32671" w:rsidRDefault="000A2858" w:rsidP="009A00DA">
      <w:pPr>
        <w:shd w:val="clear" w:color="auto" w:fill="FFFF00"/>
        <w:ind w:left="357"/>
        <w:rPr>
          <w:b/>
          <w:i/>
        </w:rPr>
      </w:pPr>
      <w:r w:rsidRPr="00A32671">
        <w:rPr>
          <w:b/>
          <w:i/>
        </w:rPr>
        <w:t xml:space="preserve">Group B: </w:t>
      </w:r>
      <w:r w:rsidR="00766081">
        <w:rPr>
          <w:b/>
          <w:i/>
        </w:rPr>
        <w:t>Applicants with w</w:t>
      </w:r>
      <w:r w:rsidRPr="00A32671">
        <w:rPr>
          <w:b/>
          <w:i/>
        </w:rPr>
        <w:t>ork</w:t>
      </w:r>
      <w:r w:rsidR="00766081">
        <w:rPr>
          <w:b/>
          <w:i/>
        </w:rPr>
        <w:t>, study</w:t>
      </w:r>
      <w:r w:rsidRPr="00A32671">
        <w:rPr>
          <w:b/>
          <w:i/>
        </w:rPr>
        <w:t xml:space="preserve"> and</w:t>
      </w:r>
      <w:r w:rsidR="00766081">
        <w:rPr>
          <w:b/>
          <w:i/>
        </w:rPr>
        <w:t>/or</w:t>
      </w:r>
      <w:r w:rsidRPr="00A32671">
        <w:rPr>
          <w:b/>
          <w:i/>
        </w:rPr>
        <w:t xml:space="preserve"> life experience</w:t>
      </w:r>
    </w:p>
    <w:p w14:paraId="3DEC9090" w14:textId="7B9B1362" w:rsidR="00090C9D" w:rsidRPr="00A32671" w:rsidRDefault="00090C9D" w:rsidP="00090C9D">
      <w:pPr>
        <w:pStyle w:val="ListParagraph"/>
        <w:numPr>
          <w:ilvl w:val="0"/>
          <w:numId w:val="26"/>
        </w:numPr>
        <w:shd w:val="clear" w:color="auto" w:fill="FFFF00"/>
        <w:spacing w:before="120" w:line="240" w:lineRule="auto"/>
        <w:ind w:left="1071" w:hanging="357"/>
      </w:pPr>
      <w:r w:rsidRPr="00A32671">
        <w:rPr>
          <w:rFonts w:eastAsia="Calibri"/>
          <w:lang w:eastAsia="en-AU"/>
        </w:rPr>
        <w:t>Those applying on the basis of professional experience, other study</w:t>
      </w:r>
      <w:r w:rsidR="00CC171A">
        <w:rPr>
          <w:rFonts w:eastAsia="Calibri"/>
          <w:lang w:eastAsia="en-AU"/>
        </w:rPr>
        <w:t>, training</w:t>
      </w:r>
      <w:r w:rsidRPr="00A32671">
        <w:rPr>
          <w:rFonts w:eastAsia="Calibri"/>
          <w:lang w:eastAsia="en-AU"/>
        </w:rPr>
        <w:t xml:space="preserve"> and</w:t>
      </w:r>
      <w:r w:rsidR="00C264C9">
        <w:rPr>
          <w:rFonts w:eastAsia="Calibri"/>
          <w:lang w:eastAsia="en-AU"/>
        </w:rPr>
        <w:t>/or</w:t>
      </w:r>
      <w:r w:rsidRPr="00A32671">
        <w:rPr>
          <w:rFonts w:eastAsia="Calibri"/>
          <w:lang w:eastAsia="en-AU"/>
        </w:rPr>
        <w:t xml:space="preserve"> skills. </w:t>
      </w:r>
    </w:p>
    <w:p w14:paraId="3772B89C" w14:textId="532A4F03" w:rsidR="00090C9D" w:rsidRPr="00A32671" w:rsidRDefault="00090C9D" w:rsidP="00090C9D">
      <w:pPr>
        <w:pStyle w:val="ListParagraph"/>
        <w:numPr>
          <w:ilvl w:val="0"/>
          <w:numId w:val="26"/>
        </w:numPr>
        <w:shd w:val="clear" w:color="auto" w:fill="FFFF00"/>
        <w:spacing w:before="120" w:line="240" w:lineRule="auto"/>
        <w:ind w:left="1071" w:hanging="357"/>
      </w:pPr>
      <w:r w:rsidRPr="00A32671">
        <w:rPr>
          <w:rFonts w:eastAsia="Calibri"/>
          <w:lang w:eastAsia="en-AU"/>
        </w:rPr>
        <w:t xml:space="preserve">Applicants without a completed or relevant bachelor degree or higher qualification </w:t>
      </w:r>
      <w:r w:rsidR="00A32671" w:rsidRPr="00A32671">
        <w:rPr>
          <w:rFonts w:eastAsia="Calibri"/>
          <w:lang w:eastAsia="en-AU"/>
        </w:rPr>
        <w:t>should find the information they need here</w:t>
      </w:r>
      <w:r w:rsidRPr="00A32671">
        <w:rPr>
          <w:rFonts w:eastAsia="Calibri"/>
          <w:lang w:eastAsia="en-AU"/>
        </w:rPr>
        <w:t>.</w:t>
      </w:r>
    </w:p>
    <w:p w14:paraId="5328AB40" w14:textId="77777777" w:rsidR="000A2858" w:rsidRPr="00B43077" w:rsidRDefault="000A2858" w:rsidP="000A2858">
      <w:pPr>
        <w:rPr>
          <w:rFonts w:eastAsia="Calibri"/>
          <w:b/>
          <w:bCs/>
          <w:lang w:eastAsia="en-AU"/>
        </w:rPr>
      </w:pPr>
      <w:r w:rsidRPr="00B43077">
        <w:rPr>
          <w:rFonts w:eastAsia="Calibri"/>
          <w:b/>
          <w:bCs/>
          <w:lang w:eastAsia="en-AU"/>
        </w:rPr>
        <w:t>ATAR -related indicators</w:t>
      </w:r>
    </w:p>
    <w:p w14:paraId="6A53F088" w14:textId="0D35D00D" w:rsidR="00506F24" w:rsidRDefault="000A2858" w:rsidP="009A00DA">
      <w:pPr>
        <w:shd w:val="clear" w:color="auto" w:fill="FFFF00"/>
      </w:pPr>
      <w:r w:rsidRPr="00B43077">
        <w:t xml:space="preserve">The following ATAR-related and selection rank indicators outline the ATAR and selection rank profile for all students </w:t>
      </w:r>
      <w:r w:rsidR="00F65507">
        <w:t xml:space="preserve">who have an ATAR that were </w:t>
      </w:r>
      <w:r w:rsidR="00141195">
        <w:t xml:space="preserve">offered a place in </w:t>
      </w:r>
      <w:r w:rsidRPr="00B43077">
        <w:t>a course</w:t>
      </w:r>
      <w:r w:rsidR="00F65507">
        <w:t>,</w:t>
      </w:r>
      <w:r w:rsidRPr="00B43077">
        <w:t xml:space="preserve"> regardless of whether ATAR </w:t>
      </w:r>
      <w:r w:rsidR="00F65507">
        <w:t xml:space="preserve">will be used to assess that individual’s </w:t>
      </w:r>
      <w:r w:rsidRPr="00B43077">
        <w:t xml:space="preserve">eligibility for admission. </w:t>
      </w:r>
      <w:r w:rsidR="00506F24">
        <w:t>For the sake of transparency, the profile includes the ATARs of all students offered a place, even though some of those may be admitted on another basis.</w:t>
      </w:r>
    </w:p>
    <w:p w14:paraId="493F803B" w14:textId="069DAF1F" w:rsidR="002C74F9" w:rsidRDefault="000A2858" w:rsidP="009A00DA">
      <w:pPr>
        <w:shd w:val="clear" w:color="auto" w:fill="FFFF00"/>
      </w:pPr>
      <w:r w:rsidRPr="00B43077">
        <w:t xml:space="preserve">‘ATAR’ refers to the unadjusted Australian Tertiary Admission Rank awarded by the relevant state or territory Curriculum and Assessment Authority following the completion of Year 12 secondary study. </w:t>
      </w:r>
    </w:p>
    <w:p w14:paraId="2CEE36BF" w14:textId="77777777" w:rsidR="000A2858" w:rsidRPr="00B43077" w:rsidRDefault="000A2858" w:rsidP="009A00DA">
      <w:pPr>
        <w:shd w:val="clear" w:color="auto" w:fill="FFFF00"/>
      </w:pPr>
      <w:r w:rsidRPr="00B43077">
        <w:t xml:space="preserve">For many admissions other factors might be taken into account either in addition to or instead of an applicant’s ATAR. Examples include portfolio assessments, additional aptitude tests, recommendation from a school principal or teacher, or participation in an experiential or structured study program. These ATAR profile indicators help to show the typical academic profile of students admitted to the course in recent times. </w:t>
      </w:r>
    </w:p>
    <w:p w14:paraId="49B6FA3A" w14:textId="1925FC09" w:rsidR="000A2858" w:rsidRDefault="000A2858" w:rsidP="009A00DA">
      <w:pPr>
        <w:shd w:val="clear" w:color="auto" w:fill="FFFF00"/>
      </w:pPr>
      <w:r w:rsidRPr="00B43077">
        <w:lastRenderedPageBreak/>
        <w:t>‘Selection ranks’ are calculated by Tertiary Admission Centres and institutions. In addition to the ATAR and non-ATAR assessments described above, a selection rank may include the impact of various adjustment factors for an applicant’s equity characteristics</w:t>
      </w:r>
      <w:r w:rsidR="00387BDD">
        <w:t xml:space="preserve">, as well as </w:t>
      </w:r>
      <w:r w:rsidRPr="00B43077">
        <w:t>contributions to recognise past work experience and other non-secondary study. Some factors in a selection rank may be weighted differently for different courses within the same institution–e.g. mathematics results might be given extra weighting for entry to an engineering course than for a general arts</w:t>
      </w:r>
      <w:r w:rsidR="00387BDD">
        <w:t xml:space="preserve"> degree</w:t>
      </w:r>
      <w:r w:rsidRPr="00B43077">
        <w:t>. It is generally the selection rank that is used to make final decisions on who is admitted to a course.</w:t>
      </w:r>
    </w:p>
    <w:p w14:paraId="306D213D" w14:textId="77777777" w:rsidR="00141195" w:rsidRPr="009A00DA" w:rsidRDefault="00141195" w:rsidP="009A00DA">
      <w:pPr>
        <w:shd w:val="clear" w:color="auto" w:fill="FFFF00"/>
        <w:rPr>
          <w:i/>
          <w:iCs/>
        </w:rPr>
      </w:pPr>
      <w:r w:rsidRPr="009A00DA">
        <w:rPr>
          <w:b/>
          <w:bCs/>
          <w:i/>
          <w:iCs/>
        </w:rPr>
        <w:t>Note</w:t>
      </w:r>
      <w:r w:rsidRPr="009A00DA">
        <w:rPr>
          <w:i/>
          <w:iCs/>
        </w:rPr>
        <w:t xml:space="preserve"> that if an institution does not use ATAR-based admission, either at all, or for a particular course, that admission option and the ATAR profile of past offers does not need to be included in the relevant course information.</w:t>
      </w:r>
    </w:p>
    <w:p w14:paraId="248F87BA" w14:textId="0B57C6CC" w:rsidR="000A2858" w:rsidRPr="005D324E" w:rsidRDefault="000A2858" w:rsidP="00977848">
      <w:pPr>
        <w:pStyle w:val="ListParagraph"/>
        <w:numPr>
          <w:ilvl w:val="0"/>
          <w:numId w:val="24"/>
        </w:numPr>
        <w:spacing w:before="120" w:after="120" w:line="240" w:lineRule="auto"/>
        <w:ind w:left="357" w:hanging="357"/>
        <w:rPr>
          <w:rFonts w:eastAsia="Calibri"/>
          <w:lang w:eastAsia="en-AU"/>
        </w:rPr>
      </w:pPr>
      <w:r w:rsidRPr="00B43077">
        <w:rPr>
          <w:rFonts w:eastAsia="Calibri"/>
          <w:b/>
          <w:bCs/>
          <w:lang w:eastAsia="en-AU"/>
        </w:rPr>
        <w:t>Lowest ATAR to which an offer was made</w:t>
      </w:r>
      <w:r w:rsidRPr="00B43077">
        <w:rPr>
          <w:rFonts w:eastAsia="Calibri"/>
          <w:lang w:eastAsia="en-AU"/>
        </w:rPr>
        <w:t xml:space="preserve">: </w:t>
      </w:r>
      <w:r w:rsidR="0022224B">
        <w:rPr>
          <w:rFonts w:eastAsia="Calibri"/>
          <w:lang w:eastAsia="en-AU"/>
        </w:rPr>
        <w:t>T</w:t>
      </w:r>
      <w:r w:rsidRPr="00B43077">
        <w:rPr>
          <w:rFonts w:eastAsia="Calibri"/>
          <w:lang w:eastAsia="en-AU"/>
        </w:rPr>
        <w:t>he lowest unadjusted ATAR of a</w:t>
      </w:r>
      <w:r w:rsidR="002C4805">
        <w:rPr>
          <w:rFonts w:eastAsia="Calibri"/>
          <w:lang w:eastAsia="en-AU"/>
        </w:rPr>
        <w:t>n</w:t>
      </w:r>
      <w:r w:rsidRPr="00B43077">
        <w:rPr>
          <w:rFonts w:eastAsia="Calibri"/>
          <w:lang w:eastAsia="en-AU"/>
        </w:rPr>
        <w:t xml:space="preserve"> applicant to which an offer of a place was made in the relevant year or year-to-date.</w:t>
      </w:r>
    </w:p>
    <w:p w14:paraId="3156C143" w14:textId="6142A5DB" w:rsidR="000A2858" w:rsidRPr="00B43077" w:rsidRDefault="000A2858" w:rsidP="00977848">
      <w:pPr>
        <w:pStyle w:val="ListParagraph"/>
        <w:numPr>
          <w:ilvl w:val="1"/>
          <w:numId w:val="24"/>
        </w:numPr>
        <w:spacing w:before="120" w:after="120" w:line="240" w:lineRule="auto"/>
        <w:rPr>
          <w:rFonts w:eastAsia="Calibri"/>
          <w:b/>
          <w:bCs/>
          <w:lang w:eastAsia="en-AU"/>
        </w:rPr>
      </w:pPr>
      <w:r w:rsidRPr="005A58A8">
        <w:rPr>
          <w:rFonts w:eastAsia="Calibri"/>
          <w:b/>
          <w:bCs/>
          <w:i/>
          <w:lang w:eastAsia="en-AU"/>
        </w:rPr>
        <w:t>Note</w:t>
      </w:r>
      <w:r w:rsidRPr="001B5C46">
        <w:rPr>
          <w:rFonts w:eastAsia="Calibri"/>
          <w:i/>
          <w:lang w:eastAsia="en-AU"/>
        </w:rPr>
        <w:t xml:space="preserve">: this figure must take into account all offers made </w:t>
      </w:r>
      <w:r w:rsidR="003458C4">
        <w:rPr>
          <w:rFonts w:eastAsia="Calibri"/>
          <w:i/>
          <w:lang w:eastAsia="en-AU"/>
        </w:rPr>
        <w:t xml:space="preserve">to recent secondary students who have an ATAR, </w:t>
      </w:r>
      <w:r w:rsidRPr="00B43077">
        <w:rPr>
          <w:rFonts w:eastAsia="Calibri"/>
          <w:i/>
          <w:lang w:eastAsia="en-AU"/>
        </w:rPr>
        <w:t xml:space="preserve">regardless of whether or not </w:t>
      </w:r>
      <w:r w:rsidR="003458C4">
        <w:rPr>
          <w:rFonts w:eastAsia="Calibri"/>
          <w:i/>
          <w:lang w:eastAsia="en-AU"/>
        </w:rPr>
        <w:t xml:space="preserve">ATAR was considered in the decision to make </w:t>
      </w:r>
      <w:r w:rsidRPr="00B43077">
        <w:rPr>
          <w:rFonts w:eastAsia="Calibri"/>
          <w:i/>
          <w:lang w:eastAsia="en-AU"/>
        </w:rPr>
        <w:t>the offer; whether the Selection Rank was increased through equity or other adjustments; or where an ATAR threshold for admission may have been lowered due to equity considerations. It is not just the figure for those who had no adjustments applied.</w:t>
      </w:r>
    </w:p>
    <w:p w14:paraId="6841073F" w14:textId="77777777" w:rsidR="000A2858" w:rsidRPr="00B43077" w:rsidRDefault="000A2858" w:rsidP="00977848">
      <w:pPr>
        <w:pStyle w:val="ListParagraph"/>
        <w:numPr>
          <w:ilvl w:val="0"/>
          <w:numId w:val="24"/>
        </w:numPr>
        <w:spacing w:before="120" w:after="120" w:line="240" w:lineRule="auto"/>
        <w:ind w:left="357" w:hanging="357"/>
        <w:rPr>
          <w:rFonts w:eastAsia="Calibri"/>
          <w:lang w:eastAsia="en-AU"/>
        </w:rPr>
      </w:pPr>
      <w:r w:rsidRPr="00B43077">
        <w:rPr>
          <w:rFonts w:eastAsia="Calibri"/>
          <w:b/>
          <w:bCs/>
          <w:lang w:eastAsia="en-AU"/>
        </w:rPr>
        <w:t>Lowest Selection Rank to which an offer was made</w:t>
      </w:r>
      <w:r w:rsidRPr="00B43077">
        <w:rPr>
          <w:rFonts w:eastAsia="Calibri"/>
          <w:lang w:eastAsia="en-AU"/>
        </w:rPr>
        <w:t>: The lowest Selection Rank of an applicant to which an offer of a place was made in the relevant year or year-to-date (including the consideration of any adjustments the applicant may have been eligible for).</w:t>
      </w:r>
    </w:p>
    <w:p w14:paraId="21BFE8E9" w14:textId="77777777" w:rsidR="000A2858" w:rsidRPr="00B43077" w:rsidRDefault="000A2858" w:rsidP="00977848">
      <w:pPr>
        <w:pStyle w:val="ListParagraph"/>
        <w:numPr>
          <w:ilvl w:val="0"/>
          <w:numId w:val="24"/>
        </w:numPr>
        <w:spacing w:after="120" w:line="240" w:lineRule="auto"/>
        <w:ind w:left="357" w:hanging="357"/>
        <w:rPr>
          <w:rFonts w:eastAsia="Calibri"/>
          <w:lang w:eastAsia="en-AU"/>
        </w:rPr>
      </w:pPr>
      <w:r w:rsidRPr="00B43077">
        <w:rPr>
          <w:rFonts w:eastAsia="Calibri"/>
          <w:b/>
          <w:bCs/>
          <w:lang w:eastAsia="en-AU"/>
        </w:rPr>
        <w:t>Median ATAR [or Selection Rank] to which an offer was made</w:t>
      </w:r>
      <w:r w:rsidRPr="00B43077">
        <w:rPr>
          <w:rFonts w:eastAsia="Calibri"/>
          <w:lang w:eastAsia="en-AU"/>
        </w:rPr>
        <w:t>: the middle ATAR [or selection rank] of all applicants to which an offer of a place was made in the relevant year or year-to-date.</w:t>
      </w:r>
    </w:p>
    <w:p w14:paraId="5A56F122" w14:textId="77777777" w:rsidR="000A2858" w:rsidRPr="00B43077" w:rsidRDefault="000A2858" w:rsidP="00977848">
      <w:pPr>
        <w:pStyle w:val="ListParagraph"/>
        <w:numPr>
          <w:ilvl w:val="0"/>
          <w:numId w:val="24"/>
        </w:numPr>
        <w:spacing w:after="120" w:line="240" w:lineRule="auto"/>
        <w:ind w:left="357" w:hanging="357"/>
        <w:rPr>
          <w:rFonts w:eastAsia="Calibri"/>
          <w:lang w:eastAsia="en-AU"/>
        </w:rPr>
      </w:pPr>
      <w:r w:rsidRPr="00B43077">
        <w:rPr>
          <w:rFonts w:eastAsia="Calibri"/>
          <w:b/>
          <w:bCs/>
          <w:lang w:eastAsia="en-AU"/>
        </w:rPr>
        <w:t>Highest ATAR [or Selection Rank] to which an offer was made</w:t>
      </w:r>
      <w:r w:rsidRPr="00B43077">
        <w:rPr>
          <w:rFonts w:eastAsia="Calibri"/>
          <w:lang w:eastAsia="en-AU"/>
        </w:rPr>
        <w:t>: the highest ATAR [or selection rank] of an applicant to which an offer of a place was made in the relevant year or year-to-date.</w:t>
      </w:r>
    </w:p>
    <w:p w14:paraId="546D91EC" w14:textId="77777777" w:rsidR="000A2858" w:rsidRPr="00B43077" w:rsidRDefault="000A2858" w:rsidP="00977848">
      <w:pPr>
        <w:pStyle w:val="ListParagraph"/>
        <w:numPr>
          <w:ilvl w:val="0"/>
          <w:numId w:val="24"/>
        </w:numPr>
        <w:spacing w:before="120" w:after="120" w:line="240" w:lineRule="auto"/>
        <w:ind w:left="357" w:hanging="357"/>
        <w:rPr>
          <w:rFonts w:eastAsia="Calibri"/>
          <w:lang w:eastAsia="en-AU"/>
        </w:rPr>
      </w:pPr>
      <w:r w:rsidRPr="00B43077">
        <w:rPr>
          <w:rFonts w:eastAsia="Calibri"/>
          <w:b/>
          <w:bCs/>
          <w:lang w:eastAsia="en-AU"/>
        </w:rPr>
        <w:t>Minimum ATAR [or Selection Rank] required for consideration to enter in next intake</w:t>
      </w:r>
      <w:r w:rsidRPr="00B43077">
        <w:rPr>
          <w:rFonts w:eastAsia="Calibri"/>
          <w:lang w:eastAsia="en-AU"/>
        </w:rPr>
        <w:t xml:space="preserve">: For use where a threshold minimum ATAR or Selection Rank must be achieved to be considered for admission to a course or institution. </w:t>
      </w:r>
    </w:p>
    <w:p w14:paraId="0A83EC25" w14:textId="77777777" w:rsidR="000A2858" w:rsidRPr="00B43077" w:rsidRDefault="000A2858" w:rsidP="00977848">
      <w:pPr>
        <w:pStyle w:val="ListParagraph"/>
        <w:numPr>
          <w:ilvl w:val="0"/>
          <w:numId w:val="24"/>
        </w:numPr>
        <w:spacing w:before="120" w:after="120" w:line="240" w:lineRule="auto"/>
        <w:ind w:left="357" w:hanging="357"/>
        <w:rPr>
          <w:rFonts w:eastAsia="Calibri"/>
          <w:lang w:eastAsia="en-AU"/>
        </w:rPr>
      </w:pPr>
      <w:r w:rsidRPr="00B43077">
        <w:rPr>
          <w:rFonts w:eastAsia="Calibri"/>
          <w:b/>
          <w:bCs/>
          <w:lang w:eastAsia="en-AU"/>
        </w:rPr>
        <w:t xml:space="preserve">Guaranteed Entry </w:t>
      </w:r>
      <w:r w:rsidRPr="00B43077">
        <w:rPr>
          <w:rFonts w:eastAsia="Calibri"/>
          <w:b/>
          <w:lang w:eastAsia="en-AU"/>
        </w:rPr>
        <w:t>ATAR [or Selection Rank]</w:t>
      </w:r>
      <w:r w:rsidRPr="00B43077">
        <w:rPr>
          <w:rFonts w:eastAsia="Calibri"/>
          <w:lang w:eastAsia="en-AU"/>
        </w:rPr>
        <w:t>: For use where achievement of a specified ATAR or Selection Rank (as appropriate) will guarantee acceptance into a course or institution, subject to any non-ATAR criteria being met, such as prerequisite study or English language proficiency.</w:t>
      </w:r>
    </w:p>
    <w:p w14:paraId="02070004" w14:textId="77777777" w:rsidR="000A2858" w:rsidRPr="00B43077" w:rsidRDefault="000A2858" w:rsidP="000A2858">
      <w:pPr>
        <w:pStyle w:val="HERNormal"/>
        <w:rPr>
          <w:noProof w:val="0"/>
        </w:rPr>
      </w:pPr>
    </w:p>
    <w:p w14:paraId="6198523F" w14:textId="77777777" w:rsidR="000A2858" w:rsidRPr="00B43077" w:rsidRDefault="000A2858" w:rsidP="000A2858">
      <w:pPr>
        <w:tabs>
          <w:tab w:val="left" w:pos="3544"/>
        </w:tabs>
        <w:spacing w:after="0"/>
        <w:ind w:left="3544" w:hanging="3544"/>
        <w:sectPr w:rsidR="000A2858" w:rsidRPr="00B43077" w:rsidSect="00A7720F">
          <w:headerReference w:type="even" r:id="rId47"/>
          <w:headerReference w:type="default" r:id="rId48"/>
          <w:footerReference w:type="default" r:id="rId49"/>
          <w:headerReference w:type="first" r:id="rId50"/>
          <w:pgSz w:w="11906" w:h="16838"/>
          <w:pgMar w:top="1372" w:right="1440" w:bottom="1440" w:left="1440" w:header="709" w:footer="510" w:gutter="0"/>
          <w:cols w:space="708"/>
          <w:docGrid w:linePitch="360"/>
        </w:sectPr>
      </w:pPr>
      <w:bookmarkStart w:id="524" w:name="_Toc483263546"/>
      <w:bookmarkStart w:id="525" w:name="_Toc483263547"/>
      <w:bookmarkStart w:id="526" w:name="_Toc483263548"/>
      <w:bookmarkStart w:id="527" w:name="_Toc483263549"/>
      <w:bookmarkStart w:id="528" w:name="_Toc483263550"/>
      <w:bookmarkStart w:id="529" w:name="_Toc483263551"/>
      <w:bookmarkStart w:id="530" w:name="_Toc483263552"/>
      <w:bookmarkStart w:id="531" w:name="_Toc483263553"/>
      <w:bookmarkStart w:id="532" w:name="_Toc483263554"/>
      <w:bookmarkStart w:id="533" w:name="_Toc483263555"/>
      <w:bookmarkStart w:id="534" w:name="_Toc483263556"/>
      <w:bookmarkStart w:id="535" w:name="_Toc483263557"/>
      <w:bookmarkStart w:id="536" w:name="_Toc483263558"/>
      <w:bookmarkStart w:id="537" w:name="_Toc483263560"/>
      <w:bookmarkStart w:id="538" w:name="_Toc483263561"/>
      <w:bookmarkStart w:id="539" w:name="_Toc483263562"/>
      <w:bookmarkStart w:id="540" w:name="_Toc483263563"/>
      <w:bookmarkStart w:id="541" w:name="_Toc483263564"/>
      <w:bookmarkStart w:id="542" w:name="_Toc483263565"/>
      <w:bookmarkStart w:id="543" w:name="_Toc483263566"/>
      <w:bookmarkStart w:id="544" w:name="_Toc483263567"/>
      <w:bookmarkStart w:id="545" w:name="_Toc483263568"/>
      <w:bookmarkStart w:id="546" w:name="_Toc483263569"/>
      <w:bookmarkStart w:id="547" w:name="_Toc483263571"/>
      <w:bookmarkStart w:id="548" w:name="_Toc483263572"/>
      <w:bookmarkStart w:id="549" w:name="_Toc483263573"/>
      <w:bookmarkStart w:id="550" w:name="_Toc483263574"/>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2B982EF4" w14:textId="5A4A4A24" w:rsidR="000A2858" w:rsidRDefault="000A2858" w:rsidP="000A2858">
      <w:pPr>
        <w:pStyle w:val="Heading1"/>
      </w:pPr>
      <w:bookmarkStart w:id="551" w:name="_Toc102576837"/>
      <w:bookmarkStart w:id="552" w:name="_Toc105510626"/>
      <w:r w:rsidRPr="005D324E">
        <w:lastRenderedPageBreak/>
        <w:t xml:space="preserve">Appendix </w:t>
      </w:r>
      <w:r w:rsidRPr="005A58A8">
        <w:t>D</w:t>
      </w:r>
      <w:r w:rsidRPr="001B5C46">
        <w:t>: Draft updated public g</w:t>
      </w:r>
      <w:r w:rsidRPr="00B43077">
        <w:t>lossary for information users</w:t>
      </w:r>
      <w:bookmarkEnd w:id="551"/>
      <w:bookmarkEnd w:id="552"/>
    </w:p>
    <w:p w14:paraId="40B2D986" w14:textId="77777777" w:rsidR="001B253C" w:rsidRPr="001B253C" w:rsidRDefault="001B253C" w:rsidP="001B253C">
      <w:pPr>
        <w:jc w:val="center"/>
        <w:rPr>
          <w:rStyle w:val="Hyperlink"/>
          <w:rFonts w:ascii="Arial" w:hAnsi="Arial"/>
          <w:i/>
          <w:iCs/>
          <w:color w:val="auto"/>
          <w:sz w:val="20"/>
          <w:u w:val="none"/>
        </w:rPr>
      </w:pPr>
      <w:r w:rsidRPr="001B253C">
        <w:rPr>
          <w:rStyle w:val="Hyperlink"/>
          <w:rFonts w:ascii="Arial" w:hAnsi="Arial"/>
          <w:i/>
          <w:iCs/>
          <w:color w:val="auto"/>
          <w:sz w:val="20"/>
          <w:u w:val="none"/>
        </w:rPr>
        <w:t xml:space="preserve">(New or amended content is </w:t>
      </w:r>
      <w:r w:rsidRPr="001B253C">
        <w:rPr>
          <w:rStyle w:val="Hyperlink"/>
          <w:rFonts w:ascii="Arial" w:hAnsi="Arial"/>
          <w:i/>
          <w:iCs/>
          <w:color w:val="auto"/>
          <w:sz w:val="20"/>
          <w:highlight w:val="yellow"/>
          <w:u w:val="none"/>
        </w:rPr>
        <w:t>highlighted</w:t>
      </w:r>
      <w:r w:rsidRPr="001B253C">
        <w:rPr>
          <w:rStyle w:val="Hyperlink"/>
          <w:rFonts w:ascii="Arial" w:hAnsi="Arial"/>
          <w:i/>
          <w:iCs/>
          <w:color w:val="auto"/>
          <w:sz w:val="20"/>
          <w:u w:val="none"/>
        </w:rPr>
        <w:t>)</w:t>
      </w:r>
    </w:p>
    <w:p w14:paraId="084E1EFC" w14:textId="77777777" w:rsidR="000A2858" w:rsidRPr="00B43077" w:rsidRDefault="000A2858" w:rsidP="000A2858">
      <w:pPr>
        <w:pStyle w:val="HERNormal"/>
        <w:rPr>
          <w:i/>
          <w:noProof w:val="0"/>
        </w:rPr>
      </w:pPr>
      <w:r w:rsidRPr="00B43077">
        <w:rPr>
          <w:i/>
          <w:noProof w:val="0"/>
        </w:rPr>
        <w:t>This appendix sets out a select and slightly simplified glossary of common admission-related terms that can be made available to information set users who may wish to seek clarity on the meaning of terms used in the institution’s admissions information. While not a requirement, a link to a copy of this glossary should be available from the institution’s main access point for admission-related information.</w:t>
      </w:r>
    </w:p>
    <w:p w14:paraId="380762F1" w14:textId="77777777" w:rsidR="000A2858" w:rsidRPr="005D324E" w:rsidRDefault="000A2858" w:rsidP="000A2858">
      <w:pPr>
        <w:pStyle w:val="HERHeading2"/>
      </w:pPr>
      <w:bookmarkStart w:id="553" w:name="_Toc499570604"/>
      <w:bookmarkStart w:id="554" w:name="_Toc501386035"/>
      <w:bookmarkStart w:id="555" w:name="_Toc501638311"/>
      <w:bookmarkStart w:id="556" w:name="_Toc102576838"/>
      <w:bookmarkStart w:id="557" w:name="_Toc102842234"/>
      <w:bookmarkStart w:id="558" w:name="_Toc102987555"/>
      <w:bookmarkStart w:id="559" w:name="_Toc105510389"/>
      <w:bookmarkStart w:id="560" w:name="_Toc105510627"/>
      <w:r w:rsidRPr="00B43077">
        <w:t>Glossary of common admission-related terms and their meaning</w:t>
      </w:r>
      <w:bookmarkEnd w:id="553"/>
      <w:bookmarkEnd w:id="554"/>
      <w:bookmarkEnd w:id="555"/>
      <w:bookmarkEnd w:id="556"/>
      <w:bookmarkEnd w:id="557"/>
      <w:bookmarkEnd w:id="558"/>
      <w:bookmarkEnd w:id="559"/>
      <w:bookmarkEnd w:id="560"/>
    </w:p>
    <w:p w14:paraId="0E6B96A3" w14:textId="77777777" w:rsidR="000A2858" w:rsidRPr="00B43077" w:rsidRDefault="000A2858" w:rsidP="000A2858">
      <w:pPr>
        <w:pStyle w:val="HERNormal"/>
        <w:rPr>
          <w:noProof w:val="0"/>
        </w:rPr>
      </w:pPr>
      <w:r w:rsidRPr="005A58A8">
        <w:rPr>
          <w:noProof w:val="0"/>
        </w:rPr>
        <w:t xml:space="preserve">The following common admission-related terms and definitions have been </w:t>
      </w:r>
      <w:r w:rsidRPr="001B5C46">
        <w:rPr>
          <w:noProof w:val="0"/>
        </w:rPr>
        <w:t>committed to by Australian higher education providers, tertiary admission centres and other related bodies</w:t>
      </w:r>
      <w:r w:rsidRPr="00B43077">
        <w:rPr>
          <w:noProof w:val="0"/>
        </w:rPr>
        <w:t>, to ensure consistency in the presentation of admission requirements across courses and institutions.</w:t>
      </w:r>
    </w:p>
    <w:p w14:paraId="507EB1F2" w14:textId="77777777" w:rsidR="000A2858" w:rsidRPr="00B43077" w:rsidRDefault="000A2858" w:rsidP="000A2858">
      <w:r w:rsidRPr="00B43077">
        <w:rPr>
          <w:rFonts w:eastAsia="Calibri"/>
          <w:b/>
          <w:bCs/>
          <w:lang w:eastAsia="en-AU"/>
        </w:rPr>
        <w:t>Admission pathway</w:t>
      </w:r>
      <w:r w:rsidRPr="00B43077">
        <w:rPr>
          <w:rFonts w:eastAsia="Calibri"/>
          <w:lang w:eastAsia="en-AU"/>
        </w:rPr>
        <w:t xml:space="preserve">: </w:t>
      </w:r>
      <w:r w:rsidRPr="00B43077">
        <w:t>Any one of the options available to a prospective higher education student that will enable them to meet the entry requirements of their chosen courses.</w:t>
      </w:r>
    </w:p>
    <w:p w14:paraId="277D7CBD" w14:textId="77777777" w:rsidR="000A2858" w:rsidRPr="00B43077" w:rsidRDefault="000A2858" w:rsidP="00455A80">
      <w:pPr>
        <w:rPr>
          <w:rFonts w:eastAsia="Calibri"/>
          <w:bCs/>
          <w:lang w:eastAsia="en-AU"/>
        </w:rPr>
      </w:pPr>
      <w:r w:rsidRPr="00B43077">
        <w:rPr>
          <w:rFonts w:eastAsia="Calibri"/>
          <w:b/>
          <w:bCs/>
          <w:lang w:eastAsia="en-AU"/>
        </w:rPr>
        <w:t xml:space="preserve">Applicant background: </w:t>
      </w:r>
      <w:r w:rsidRPr="00B43077">
        <w:rPr>
          <w:rFonts w:eastAsia="Calibri"/>
          <w:bCs/>
          <w:lang w:eastAsia="en-AU"/>
        </w:rPr>
        <w:t xml:space="preserve">The following grouping of applicants is used to help prospective students, family and others easily find the admission information most relevant to their circumstances. The groupings do not themselves </w:t>
      </w:r>
      <w:r w:rsidRPr="00455A80">
        <w:rPr>
          <w:rFonts w:eastAsia="Calibri"/>
          <w:bCs/>
          <w:lang w:eastAsia="en-AU"/>
        </w:rPr>
        <w:t>determine</w:t>
      </w:r>
      <w:r w:rsidRPr="00B43077">
        <w:rPr>
          <w:rFonts w:eastAsia="Calibri"/>
          <w:bCs/>
          <w:lang w:eastAsia="en-AU"/>
        </w:rPr>
        <w:t xml:space="preserve"> how an application will be assessed but direct an information seeker to the most useful information.</w:t>
      </w:r>
    </w:p>
    <w:p w14:paraId="142720C0" w14:textId="77777777" w:rsidR="000A2858" w:rsidRPr="009A00DA" w:rsidRDefault="000A2858" w:rsidP="009A00DA">
      <w:pPr>
        <w:spacing w:after="0"/>
        <w:ind w:left="357"/>
        <w:rPr>
          <w:rFonts w:eastAsia="Calibri"/>
          <w:i/>
          <w:iCs/>
          <w:u w:val="single"/>
          <w:lang w:eastAsia="en-AU"/>
        </w:rPr>
      </w:pPr>
      <w:r w:rsidRPr="009A00DA">
        <w:rPr>
          <w:rFonts w:eastAsia="Calibri"/>
          <w:i/>
          <w:iCs/>
          <w:highlight w:val="yellow"/>
          <w:u w:val="single"/>
          <w:lang w:eastAsia="en-AU"/>
        </w:rPr>
        <w:t>Undergraduate applicants</w:t>
      </w:r>
    </w:p>
    <w:p w14:paraId="3C20212B" w14:textId="77777777" w:rsidR="000A2858" w:rsidRPr="00B43077" w:rsidRDefault="000A2858" w:rsidP="00977848">
      <w:pPr>
        <w:pStyle w:val="ListParagraph"/>
        <w:numPr>
          <w:ilvl w:val="0"/>
          <w:numId w:val="24"/>
        </w:numPr>
        <w:spacing w:after="120" w:line="240" w:lineRule="auto"/>
        <w:ind w:left="357" w:hanging="357"/>
        <w:rPr>
          <w:rFonts w:eastAsia="Calibri"/>
          <w:bCs/>
          <w:lang w:eastAsia="en-AU"/>
        </w:rPr>
      </w:pPr>
      <w:r w:rsidRPr="00B43077">
        <w:rPr>
          <w:rFonts w:eastAsia="Calibri"/>
          <w:b/>
          <w:bCs/>
          <w:lang w:eastAsia="en-AU"/>
        </w:rPr>
        <w:t>Higher education study</w:t>
      </w:r>
      <w:r w:rsidRPr="00B43077">
        <w:rPr>
          <w:rFonts w:eastAsia="Calibri"/>
          <w:bCs/>
          <w:lang w:eastAsia="en-AU"/>
        </w:rPr>
        <w:t>: Applicants whose highest level of study enrolment since leaving secondary education is a higher education course, whether at a university or non-university provider.</w:t>
      </w:r>
    </w:p>
    <w:p w14:paraId="37A54A09" w14:textId="77777777" w:rsidR="000A2858" w:rsidRPr="00B43077" w:rsidRDefault="000A2858" w:rsidP="00977848">
      <w:pPr>
        <w:pStyle w:val="ListParagraph"/>
        <w:numPr>
          <w:ilvl w:val="0"/>
          <w:numId w:val="24"/>
        </w:numPr>
        <w:spacing w:before="120" w:after="120" w:line="240" w:lineRule="auto"/>
        <w:ind w:left="357" w:hanging="357"/>
        <w:rPr>
          <w:rFonts w:eastAsia="Calibri"/>
          <w:bCs/>
          <w:lang w:eastAsia="en-AU"/>
        </w:rPr>
      </w:pPr>
      <w:r w:rsidRPr="00B43077">
        <w:rPr>
          <w:rFonts w:eastAsia="Calibri"/>
          <w:b/>
          <w:bCs/>
          <w:lang w:eastAsia="en-AU"/>
        </w:rPr>
        <w:t>Vocational education and training (VET) study</w:t>
      </w:r>
      <w:r w:rsidRPr="00B43077">
        <w:rPr>
          <w:rFonts w:eastAsia="Calibri"/>
          <w:bCs/>
          <w:lang w:eastAsia="en-AU"/>
        </w:rPr>
        <w:t>: Applicants whose highest level of study enrolment since leaving secondary education is a VET course.</w:t>
      </w:r>
    </w:p>
    <w:p w14:paraId="5B1605D2" w14:textId="77777777" w:rsidR="000A2858" w:rsidRPr="00B43077" w:rsidRDefault="000A2858" w:rsidP="00977848">
      <w:pPr>
        <w:pStyle w:val="ListParagraph"/>
        <w:numPr>
          <w:ilvl w:val="0"/>
          <w:numId w:val="25"/>
        </w:numPr>
        <w:spacing w:before="120" w:line="240" w:lineRule="auto"/>
        <w:ind w:left="357" w:hanging="357"/>
        <w:rPr>
          <w:rFonts w:eastAsia="Calibri"/>
          <w:bCs/>
          <w:lang w:eastAsia="en-AU"/>
        </w:rPr>
      </w:pPr>
      <w:r w:rsidRPr="00B43077">
        <w:rPr>
          <w:rFonts w:eastAsia="Calibri"/>
          <w:b/>
          <w:bCs/>
          <w:lang w:eastAsia="en-AU"/>
        </w:rPr>
        <w:t>Work and life experience</w:t>
      </w:r>
      <w:r w:rsidRPr="00B43077">
        <w:rPr>
          <w:rFonts w:eastAsia="Calibri"/>
          <w:bCs/>
          <w:lang w:eastAsia="en-AU"/>
        </w:rPr>
        <w:t xml:space="preserve"> (includes less recent secondary results): Applicants who left secondary education more than two years previously and have not undertaken VET or higher education study since </w:t>
      </w:r>
      <w:r w:rsidRPr="00B43077">
        <w:rPr>
          <w:rFonts w:eastAsia="Calibri"/>
          <w:lang w:eastAsia="en-AU"/>
        </w:rPr>
        <w:t>then</w:t>
      </w:r>
      <w:r w:rsidRPr="00B43077">
        <w:rPr>
          <w:rFonts w:eastAsia="Calibri"/>
          <w:bCs/>
          <w:lang w:eastAsia="en-AU"/>
        </w:rPr>
        <w:t>.</w:t>
      </w:r>
    </w:p>
    <w:p w14:paraId="76EA3F39" w14:textId="77777777" w:rsidR="000A2858" w:rsidRPr="00B43077" w:rsidRDefault="000A2858" w:rsidP="00977848">
      <w:pPr>
        <w:pStyle w:val="ListParagraph"/>
        <w:numPr>
          <w:ilvl w:val="0"/>
          <w:numId w:val="25"/>
        </w:numPr>
        <w:spacing w:before="120" w:line="240" w:lineRule="auto"/>
        <w:ind w:left="357" w:hanging="357"/>
        <w:rPr>
          <w:rFonts w:eastAsia="Calibri"/>
          <w:bCs/>
          <w:lang w:eastAsia="en-AU"/>
        </w:rPr>
      </w:pPr>
      <w:r w:rsidRPr="00B43077">
        <w:rPr>
          <w:rFonts w:eastAsia="Calibri"/>
          <w:b/>
          <w:bCs/>
          <w:lang w:eastAsia="en-AU"/>
        </w:rPr>
        <w:t>Recent secondary education</w:t>
      </w:r>
      <w:r w:rsidRPr="00B43077">
        <w:rPr>
          <w:rFonts w:eastAsia="Calibri"/>
          <w:bCs/>
          <w:lang w:eastAsia="en-AU"/>
        </w:rPr>
        <w:t>: Applicants whose admission is based mostly on secondary education undertaken at school, TAFE or other VET or higher education provider (Australian or overseas equivalent) that was completed (or will be) in the current year or within the previous two years.</w:t>
      </w:r>
    </w:p>
    <w:p w14:paraId="735D9BDB" w14:textId="77777777" w:rsidR="000A2858" w:rsidRPr="009A00DA" w:rsidRDefault="000A2858" w:rsidP="009A00DA">
      <w:pPr>
        <w:shd w:val="clear" w:color="auto" w:fill="FFFF00"/>
        <w:spacing w:after="0"/>
        <w:ind w:left="357"/>
        <w:rPr>
          <w:rFonts w:eastAsia="Calibri"/>
          <w:i/>
          <w:iCs/>
          <w:u w:val="single"/>
          <w:lang w:eastAsia="en-AU"/>
        </w:rPr>
      </w:pPr>
      <w:r w:rsidRPr="009A00DA">
        <w:rPr>
          <w:rFonts w:eastAsia="Calibri"/>
          <w:i/>
          <w:iCs/>
          <w:u w:val="single"/>
          <w:lang w:eastAsia="en-AU"/>
        </w:rPr>
        <w:t>Postgraduate applicants</w:t>
      </w:r>
    </w:p>
    <w:p w14:paraId="69310F27" w14:textId="3356EA89" w:rsidR="000A2858" w:rsidRPr="009A00DA" w:rsidRDefault="000009E2" w:rsidP="00977848">
      <w:pPr>
        <w:pStyle w:val="ListParagraph"/>
        <w:numPr>
          <w:ilvl w:val="0"/>
          <w:numId w:val="25"/>
        </w:numPr>
        <w:shd w:val="clear" w:color="auto" w:fill="FFFF00"/>
        <w:spacing w:before="120" w:line="240" w:lineRule="auto"/>
        <w:ind w:left="357" w:hanging="357"/>
        <w:rPr>
          <w:rFonts w:eastAsia="Calibri"/>
          <w:lang w:eastAsia="en-AU"/>
        </w:rPr>
      </w:pPr>
      <w:r>
        <w:rPr>
          <w:rFonts w:eastAsia="Calibri"/>
          <w:b/>
          <w:bCs/>
          <w:lang w:eastAsia="en-AU"/>
        </w:rPr>
        <w:t xml:space="preserve">Completed </w:t>
      </w:r>
      <w:r w:rsidR="000A2858" w:rsidRPr="009A00DA">
        <w:rPr>
          <w:rFonts w:eastAsia="Calibri"/>
          <w:b/>
          <w:bCs/>
          <w:lang w:eastAsia="en-AU"/>
        </w:rPr>
        <w:t>Higher education</w:t>
      </w:r>
      <w:r w:rsidR="00C476D4">
        <w:rPr>
          <w:rFonts w:eastAsia="Calibri"/>
          <w:b/>
          <w:bCs/>
          <w:lang w:eastAsia="en-AU"/>
        </w:rPr>
        <w:t xml:space="preserve"> study,</w:t>
      </w:r>
      <w:r>
        <w:rPr>
          <w:rFonts w:eastAsia="Calibri"/>
          <w:b/>
          <w:bCs/>
          <w:lang w:eastAsia="en-AU"/>
        </w:rPr>
        <w:t xml:space="preserve"> bachelor </w:t>
      </w:r>
      <w:r w:rsidR="008E4D42">
        <w:rPr>
          <w:rFonts w:eastAsia="Calibri"/>
          <w:b/>
          <w:bCs/>
          <w:lang w:eastAsia="en-AU"/>
        </w:rPr>
        <w:t xml:space="preserve">degree </w:t>
      </w:r>
      <w:r>
        <w:rPr>
          <w:rFonts w:eastAsia="Calibri"/>
          <w:b/>
          <w:bCs/>
          <w:lang w:eastAsia="en-AU"/>
        </w:rPr>
        <w:t>level or above</w:t>
      </w:r>
      <w:r w:rsidR="000A2858" w:rsidRPr="009A00DA">
        <w:rPr>
          <w:rFonts w:eastAsia="Calibri"/>
          <w:lang w:eastAsia="en-AU"/>
        </w:rPr>
        <w:t xml:space="preserve">. </w:t>
      </w:r>
      <w:r w:rsidR="00197ADD" w:rsidRPr="00B43077">
        <w:t>Applicants who</w:t>
      </w:r>
      <w:r w:rsidR="00197ADD">
        <w:t xml:space="preserve"> have </w:t>
      </w:r>
      <w:r>
        <w:t xml:space="preserve">completed a </w:t>
      </w:r>
      <w:r w:rsidR="00197ADD">
        <w:t>higher education</w:t>
      </w:r>
      <w:r w:rsidR="008E4D42">
        <w:t xml:space="preserve"> degree</w:t>
      </w:r>
      <w:r>
        <w:t xml:space="preserve"> at bachelor level or above </w:t>
      </w:r>
      <w:r w:rsidR="008E4D42">
        <w:t>.</w:t>
      </w:r>
    </w:p>
    <w:p w14:paraId="20E196C7" w14:textId="164136C0" w:rsidR="00030B41" w:rsidRPr="009A00DA" w:rsidRDefault="00197ADD" w:rsidP="00977848">
      <w:pPr>
        <w:pStyle w:val="ListParagraph"/>
        <w:numPr>
          <w:ilvl w:val="0"/>
          <w:numId w:val="25"/>
        </w:numPr>
        <w:shd w:val="clear" w:color="auto" w:fill="FFFF00"/>
        <w:spacing w:before="120" w:line="240" w:lineRule="auto"/>
        <w:ind w:left="357" w:hanging="357"/>
        <w:rPr>
          <w:rFonts w:eastAsia="Calibri"/>
          <w:lang w:eastAsia="en-AU"/>
        </w:rPr>
      </w:pPr>
      <w:r w:rsidRPr="009A00DA">
        <w:rPr>
          <w:rFonts w:eastAsia="Calibri"/>
          <w:b/>
          <w:bCs/>
          <w:lang w:eastAsia="en-AU"/>
        </w:rPr>
        <w:t>W</w:t>
      </w:r>
      <w:r w:rsidR="000A2858" w:rsidRPr="009A00DA">
        <w:rPr>
          <w:rFonts w:eastAsia="Calibri"/>
          <w:b/>
          <w:bCs/>
          <w:lang w:eastAsia="en-AU"/>
        </w:rPr>
        <w:t>ork</w:t>
      </w:r>
      <w:r w:rsidR="001D389E">
        <w:rPr>
          <w:rFonts w:eastAsia="Calibri"/>
          <w:b/>
          <w:bCs/>
          <w:lang w:eastAsia="en-AU"/>
        </w:rPr>
        <w:t>, study</w:t>
      </w:r>
      <w:r w:rsidR="000A2858" w:rsidRPr="009A00DA">
        <w:rPr>
          <w:rFonts w:eastAsia="Calibri"/>
          <w:b/>
          <w:bCs/>
          <w:lang w:eastAsia="en-AU"/>
        </w:rPr>
        <w:t xml:space="preserve"> and</w:t>
      </w:r>
      <w:r w:rsidR="001D389E">
        <w:rPr>
          <w:rFonts w:eastAsia="Calibri"/>
          <w:b/>
          <w:bCs/>
          <w:lang w:eastAsia="en-AU"/>
        </w:rPr>
        <w:t>/or</w:t>
      </w:r>
      <w:r w:rsidR="000A2858" w:rsidRPr="009A00DA">
        <w:rPr>
          <w:rFonts w:eastAsia="Calibri"/>
          <w:b/>
          <w:bCs/>
          <w:lang w:eastAsia="en-AU"/>
        </w:rPr>
        <w:t xml:space="preserve"> life experience</w:t>
      </w:r>
      <w:r w:rsidRPr="00030B41">
        <w:rPr>
          <w:rFonts w:eastAsia="Calibri"/>
          <w:lang w:eastAsia="en-AU"/>
        </w:rPr>
        <w:t xml:space="preserve">: </w:t>
      </w:r>
      <w:bookmarkStart w:id="561" w:name="_Hlk102995804"/>
      <w:r w:rsidR="00090C9D">
        <w:rPr>
          <w:rFonts w:eastAsia="Calibri"/>
          <w:lang w:eastAsia="en-AU"/>
        </w:rPr>
        <w:t>T</w:t>
      </w:r>
      <w:r w:rsidR="00090C9D" w:rsidRPr="009A00DA">
        <w:rPr>
          <w:rFonts w:eastAsia="Calibri"/>
          <w:lang w:eastAsia="en-AU"/>
        </w:rPr>
        <w:t>hose applying on the basis of professional experience, other study and</w:t>
      </w:r>
      <w:r w:rsidR="00050B74">
        <w:rPr>
          <w:rFonts w:eastAsia="Calibri"/>
          <w:lang w:eastAsia="en-AU"/>
        </w:rPr>
        <w:t>/or</w:t>
      </w:r>
      <w:r w:rsidR="00090C9D" w:rsidRPr="009A00DA">
        <w:rPr>
          <w:rFonts w:eastAsia="Calibri"/>
          <w:lang w:eastAsia="en-AU"/>
        </w:rPr>
        <w:t xml:space="preserve"> skills</w:t>
      </w:r>
      <w:r w:rsidR="00090C9D">
        <w:rPr>
          <w:rFonts w:eastAsia="Calibri"/>
          <w:lang w:eastAsia="en-AU"/>
        </w:rPr>
        <w:t>.</w:t>
      </w:r>
      <w:bookmarkEnd w:id="561"/>
    </w:p>
    <w:p w14:paraId="387108AD" w14:textId="77777777" w:rsidR="000A2858" w:rsidRPr="00B43077" w:rsidRDefault="000A2858" w:rsidP="000A2858">
      <w:pPr>
        <w:rPr>
          <w:rFonts w:eastAsia="Calibri"/>
          <w:bCs/>
          <w:lang w:eastAsia="en-AU"/>
        </w:rPr>
      </w:pPr>
      <w:r w:rsidRPr="00B43077">
        <w:rPr>
          <w:rFonts w:eastAsia="Calibri"/>
          <w:b/>
          <w:bCs/>
          <w:lang w:eastAsia="en-AU"/>
        </w:rPr>
        <w:t>ATAR</w:t>
      </w:r>
      <w:r w:rsidRPr="00B43077">
        <w:rPr>
          <w:rFonts w:eastAsia="Calibri"/>
          <w:bCs/>
          <w:lang w:eastAsia="en-AU"/>
        </w:rPr>
        <w:t xml:space="preserve">: The Australian Tertiary Admission Rank (ATAR) is a ranking from 30.00 (lowest automatically reported, with ranks below 30.00 being reported as 'less than 30') to 99.95 (highest) agreed by COAG as a nationally equivalent measure of a person’s relative academic ranking within their </w:t>
      </w:r>
      <w:r w:rsidRPr="00B43077">
        <w:rPr>
          <w:rFonts w:eastAsia="Calibri"/>
          <w:bCs/>
          <w:lang w:eastAsia="en-AU"/>
        </w:rPr>
        <w:lastRenderedPageBreak/>
        <w:t>complete age cohort in the year they graduated from senior secondary school (including those who did not complete Year 12 or completed but were not eligible for an ATAR). The ATAR is derived from the scaled scores achieved for senior secondary school subjects. The specific calculation used is different in each state and territory but the result is designed to be nationally equivalent.</w:t>
      </w:r>
    </w:p>
    <w:p w14:paraId="636697C2" w14:textId="512E955F" w:rsidR="000A2858" w:rsidRPr="005D324E" w:rsidRDefault="000A2858" w:rsidP="009A00DA">
      <w:pPr>
        <w:shd w:val="clear" w:color="auto" w:fill="FFFF00"/>
        <w:spacing w:after="0"/>
        <w:rPr>
          <w:rFonts w:eastAsia="Calibri"/>
          <w:bCs/>
          <w:lang w:eastAsia="en-AU"/>
        </w:rPr>
      </w:pPr>
      <w:r w:rsidRPr="00B43077">
        <w:rPr>
          <w:rFonts w:eastAsia="Calibri"/>
          <w:b/>
          <w:bCs/>
          <w:lang w:eastAsia="en-AU"/>
        </w:rPr>
        <w:t>ATAR-related indicators</w:t>
      </w:r>
      <w:r w:rsidRPr="00B43077">
        <w:rPr>
          <w:rFonts w:eastAsia="Calibri"/>
          <w:bCs/>
          <w:lang w:eastAsia="en-AU"/>
        </w:rPr>
        <w:t>: These take account of all offers of places made</w:t>
      </w:r>
      <w:r w:rsidR="008F5ED1">
        <w:rPr>
          <w:rFonts w:eastAsia="Calibri"/>
          <w:bCs/>
          <w:lang w:eastAsia="en-AU"/>
        </w:rPr>
        <w:t xml:space="preserve"> to applicants with recent secondary education</w:t>
      </w:r>
      <w:r w:rsidRPr="00B43077">
        <w:rPr>
          <w:rFonts w:eastAsia="Calibri"/>
          <w:bCs/>
          <w:lang w:eastAsia="en-AU"/>
        </w:rPr>
        <w:t>, regardless of whether ATAR w</w:t>
      </w:r>
      <w:r w:rsidR="00F14DE0">
        <w:rPr>
          <w:rFonts w:eastAsia="Calibri"/>
          <w:bCs/>
          <w:lang w:eastAsia="en-AU"/>
        </w:rPr>
        <w:t xml:space="preserve">ill be </w:t>
      </w:r>
      <w:r w:rsidRPr="00B43077">
        <w:rPr>
          <w:rFonts w:eastAsia="Calibri"/>
          <w:bCs/>
          <w:lang w:eastAsia="en-AU"/>
        </w:rPr>
        <w:t>a factor in assessing the applicant’s eligibility. Not all institutions use ATAR to determine eligibility. Different institutions may use only some of the following types of eligibility or reporting indicators.</w:t>
      </w:r>
    </w:p>
    <w:p w14:paraId="71D8CF2E" w14:textId="5AB0B2DD" w:rsidR="000A2858" w:rsidRPr="00B43077" w:rsidRDefault="000A2858" w:rsidP="00977848">
      <w:pPr>
        <w:pStyle w:val="ListParagraph"/>
        <w:numPr>
          <w:ilvl w:val="0"/>
          <w:numId w:val="24"/>
        </w:numPr>
        <w:spacing w:after="120" w:line="240" w:lineRule="auto"/>
        <w:ind w:left="357" w:hanging="357"/>
        <w:rPr>
          <w:rFonts w:eastAsia="Calibri"/>
          <w:lang w:eastAsia="en-AU"/>
        </w:rPr>
      </w:pPr>
      <w:r w:rsidRPr="005A58A8">
        <w:rPr>
          <w:rFonts w:eastAsia="Calibri"/>
          <w:b/>
          <w:bCs/>
          <w:lang w:eastAsia="en-AU"/>
        </w:rPr>
        <w:t>Lowest ATAR to which an offer was made</w:t>
      </w:r>
      <w:r w:rsidRPr="001B5C46">
        <w:rPr>
          <w:rFonts w:eastAsia="Calibri"/>
          <w:lang w:eastAsia="en-AU"/>
        </w:rPr>
        <w:t xml:space="preserve">: the lowest unadjusted </w:t>
      </w:r>
      <w:r w:rsidRPr="00B43077">
        <w:rPr>
          <w:rFonts w:eastAsia="Calibri"/>
          <w:lang w:eastAsia="en-AU"/>
        </w:rPr>
        <w:t>ATAR of an applicant to whom an offer of a place was made in the relevant year or year-to-date.</w:t>
      </w:r>
    </w:p>
    <w:p w14:paraId="25911285" w14:textId="77777777" w:rsidR="000A2858" w:rsidRPr="00B43077" w:rsidRDefault="000A2858" w:rsidP="00977848">
      <w:pPr>
        <w:pStyle w:val="ListParagraph"/>
        <w:numPr>
          <w:ilvl w:val="0"/>
          <w:numId w:val="24"/>
        </w:numPr>
        <w:spacing w:before="120" w:after="120" w:line="240" w:lineRule="auto"/>
        <w:ind w:left="357" w:hanging="357"/>
        <w:rPr>
          <w:rFonts w:eastAsia="Calibri"/>
          <w:lang w:eastAsia="en-AU"/>
        </w:rPr>
      </w:pPr>
      <w:r w:rsidRPr="00B43077">
        <w:rPr>
          <w:rFonts w:eastAsia="Calibri"/>
          <w:b/>
          <w:bCs/>
          <w:lang w:eastAsia="en-AU"/>
        </w:rPr>
        <w:t>Lowest Selection Rank to which an offer was made</w:t>
      </w:r>
      <w:r w:rsidRPr="00B43077">
        <w:rPr>
          <w:rFonts w:eastAsia="Calibri"/>
          <w:lang w:eastAsia="en-AU"/>
        </w:rPr>
        <w:t>: The lowest Selection Rank of an applicant to whom an offer of a place was made in the relevant year or year-to-date (including the consideration of any adjustments the applicant may have been eligible for).</w:t>
      </w:r>
    </w:p>
    <w:p w14:paraId="49804711" w14:textId="77777777" w:rsidR="000A2858" w:rsidRPr="00B43077" w:rsidRDefault="000A2858" w:rsidP="00977848">
      <w:pPr>
        <w:pStyle w:val="ListParagraph"/>
        <w:numPr>
          <w:ilvl w:val="0"/>
          <w:numId w:val="24"/>
        </w:numPr>
        <w:spacing w:after="120" w:line="240" w:lineRule="auto"/>
        <w:ind w:left="357" w:hanging="357"/>
        <w:rPr>
          <w:rFonts w:eastAsia="Calibri"/>
          <w:lang w:eastAsia="en-AU"/>
        </w:rPr>
      </w:pPr>
      <w:r w:rsidRPr="00B43077">
        <w:rPr>
          <w:rFonts w:eastAsia="Calibri"/>
          <w:b/>
          <w:bCs/>
          <w:lang w:eastAsia="en-AU"/>
        </w:rPr>
        <w:t>Median ATAR [or Selection Rank] to which an offer was made</w:t>
      </w:r>
      <w:r w:rsidRPr="00B43077">
        <w:rPr>
          <w:rFonts w:eastAsia="Calibri"/>
          <w:lang w:eastAsia="en-AU"/>
        </w:rPr>
        <w:t>: the middle ATAR [or selection rank] of all applicants to whom an offer of a place was made in the relevant year or year-to-date.</w:t>
      </w:r>
    </w:p>
    <w:p w14:paraId="59332D58" w14:textId="77777777" w:rsidR="000A2858" w:rsidRPr="00B43077" w:rsidRDefault="000A2858" w:rsidP="00977848">
      <w:pPr>
        <w:pStyle w:val="ListParagraph"/>
        <w:numPr>
          <w:ilvl w:val="0"/>
          <w:numId w:val="24"/>
        </w:numPr>
        <w:spacing w:after="120" w:line="240" w:lineRule="auto"/>
        <w:ind w:left="357" w:hanging="357"/>
        <w:rPr>
          <w:rFonts w:eastAsia="Calibri"/>
          <w:lang w:eastAsia="en-AU"/>
        </w:rPr>
      </w:pPr>
      <w:r w:rsidRPr="00B43077">
        <w:rPr>
          <w:rFonts w:eastAsia="Calibri"/>
          <w:b/>
          <w:bCs/>
          <w:lang w:eastAsia="en-AU"/>
        </w:rPr>
        <w:t>Highest ATAR [or Selection Rank] to which an offer was made</w:t>
      </w:r>
      <w:r w:rsidRPr="00B43077">
        <w:rPr>
          <w:rFonts w:eastAsia="Calibri"/>
          <w:lang w:eastAsia="en-AU"/>
        </w:rPr>
        <w:t>: the highest ATAR [or selection rank] of an applicant to whom an offer of a place was made in the relevant year or year-to-date.</w:t>
      </w:r>
    </w:p>
    <w:p w14:paraId="1B5F5E77" w14:textId="77777777" w:rsidR="000A2858" w:rsidRPr="00B43077" w:rsidRDefault="000A2858" w:rsidP="00977848">
      <w:pPr>
        <w:pStyle w:val="ListParagraph"/>
        <w:numPr>
          <w:ilvl w:val="0"/>
          <w:numId w:val="24"/>
        </w:numPr>
        <w:spacing w:before="120" w:after="120" w:line="240" w:lineRule="auto"/>
        <w:ind w:left="357" w:hanging="357"/>
        <w:rPr>
          <w:rFonts w:eastAsia="Calibri"/>
          <w:lang w:eastAsia="en-AU"/>
        </w:rPr>
      </w:pPr>
      <w:r w:rsidRPr="00B43077">
        <w:rPr>
          <w:rFonts w:eastAsia="Calibri"/>
          <w:b/>
          <w:bCs/>
          <w:lang w:eastAsia="en-AU"/>
        </w:rPr>
        <w:t>Minimum ATAR [or Selection Rank] required for consideration to enter in next intake</w:t>
      </w:r>
      <w:r w:rsidRPr="00B43077">
        <w:rPr>
          <w:rFonts w:eastAsia="Calibri"/>
          <w:lang w:eastAsia="en-AU"/>
        </w:rPr>
        <w:t xml:space="preserve">: For use where a threshold minimum ATAR or Selection Rank must be achieved to be considered for admission to a course or institution. </w:t>
      </w:r>
    </w:p>
    <w:p w14:paraId="34B7B85F" w14:textId="77777777" w:rsidR="000A2858" w:rsidRPr="00B43077" w:rsidRDefault="000A2858" w:rsidP="00977848">
      <w:pPr>
        <w:pStyle w:val="ListParagraph"/>
        <w:numPr>
          <w:ilvl w:val="0"/>
          <w:numId w:val="25"/>
        </w:numPr>
        <w:spacing w:before="120" w:line="240" w:lineRule="auto"/>
        <w:ind w:left="357" w:hanging="357"/>
        <w:rPr>
          <w:rFonts w:eastAsia="Calibri"/>
          <w:lang w:eastAsia="en-AU"/>
        </w:rPr>
      </w:pPr>
      <w:r w:rsidRPr="00B43077">
        <w:rPr>
          <w:rFonts w:eastAsia="Calibri"/>
          <w:b/>
          <w:bCs/>
          <w:lang w:eastAsia="en-AU"/>
        </w:rPr>
        <w:t xml:space="preserve">Guaranteed Entry </w:t>
      </w:r>
      <w:r w:rsidRPr="00B43077">
        <w:rPr>
          <w:rFonts w:eastAsia="Calibri"/>
          <w:b/>
          <w:lang w:eastAsia="en-AU"/>
        </w:rPr>
        <w:t>ATAR [or Selection Rank]</w:t>
      </w:r>
      <w:r w:rsidRPr="00B43077">
        <w:rPr>
          <w:rFonts w:eastAsia="Calibri"/>
          <w:lang w:eastAsia="en-AU"/>
        </w:rPr>
        <w:t>: Where achievement of a specified ATAR or Selection Rank (as appropriate) will guarantee acceptance into a course or institution, subject to any non-ATAR criteria being met, such as prerequisite study or English language proficiency.</w:t>
      </w:r>
    </w:p>
    <w:p w14:paraId="0728F6BF" w14:textId="0A02942D" w:rsidR="000A2858" w:rsidRPr="00B43077" w:rsidRDefault="000A2858" w:rsidP="000A2858">
      <w:pPr>
        <w:spacing w:after="0"/>
        <w:rPr>
          <w:lang w:eastAsia="en-AU"/>
        </w:rPr>
      </w:pPr>
      <w:r w:rsidRPr="00B43077">
        <w:rPr>
          <w:b/>
          <w:bCs/>
          <w:lang w:eastAsia="en-AU"/>
        </w:rPr>
        <w:t xml:space="preserve">Adjustment factors: </w:t>
      </w:r>
      <w:r w:rsidR="00A255EB">
        <w:rPr>
          <w:lang w:eastAsia="en-AU"/>
        </w:rPr>
        <w:t xml:space="preserve"> A</w:t>
      </w:r>
      <w:r w:rsidRPr="00B43077">
        <w:rPr>
          <w:lang w:eastAsia="en-AU"/>
        </w:rPr>
        <w:t xml:space="preserve">dditional points that may be used in combination with an applicant’s ATAR to derive a person’s course Selection Rank. Adjustments do not change applicants’ ATARs, but change their Selection Rank for a particular course or courses. Common types of adjustment factors </w:t>
      </w:r>
      <w:r w:rsidRPr="00B43077">
        <w:rPr>
          <w:rFonts w:eastAsia="Calibri"/>
          <w:bCs/>
          <w:lang w:eastAsia="en-AU"/>
        </w:rPr>
        <w:t>are</w:t>
      </w:r>
      <w:r w:rsidRPr="00B43077">
        <w:rPr>
          <w:lang w:eastAsia="en-AU"/>
        </w:rPr>
        <w:t>:</w:t>
      </w:r>
    </w:p>
    <w:p w14:paraId="498EB5E2" w14:textId="77777777" w:rsidR="000A2858" w:rsidRPr="00B43077" w:rsidRDefault="000A2858" w:rsidP="00977848">
      <w:pPr>
        <w:pStyle w:val="ListParagraph"/>
        <w:numPr>
          <w:ilvl w:val="0"/>
          <w:numId w:val="25"/>
        </w:numPr>
        <w:spacing w:before="120" w:after="120" w:line="240" w:lineRule="auto"/>
        <w:ind w:left="357" w:hanging="357"/>
        <w:rPr>
          <w:rFonts w:eastAsia="Calibri"/>
          <w:lang w:eastAsia="en-AU"/>
        </w:rPr>
      </w:pPr>
      <w:r w:rsidRPr="00B43077">
        <w:rPr>
          <w:rFonts w:eastAsia="Calibri"/>
          <w:b/>
          <w:bCs/>
          <w:lang w:eastAsia="en-AU"/>
        </w:rPr>
        <w:t>Elite Athlete and Performer adjustments</w:t>
      </w:r>
      <w:r w:rsidRPr="00B43077">
        <w:rPr>
          <w:rFonts w:eastAsia="Calibri"/>
          <w:lang w:eastAsia="en-AU"/>
        </w:rPr>
        <w:t>: Adjustments available on the basis of the applicant’s sporting or artistic prowess.</w:t>
      </w:r>
    </w:p>
    <w:p w14:paraId="02E4774C" w14:textId="77777777" w:rsidR="000A2858" w:rsidRPr="00B43077" w:rsidRDefault="000A2858" w:rsidP="00977848">
      <w:pPr>
        <w:pStyle w:val="ListParagraph"/>
        <w:numPr>
          <w:ilvl w:val="0"/>
          <w:numId w:val="25"/>
        </w:numPr>
        <w:spacing w:before="120" w:after="120" w:line="240" w:lineRule="auto"/>
        <w:ind w:left="357" w:hanging="357"/>
        <w:rPr>
          <w:rFonts w:eastAsia="Calibri"/>
          <w:lang w:eastAsia="en-AU"/>
        </w:rPr>
      </w:pPr>
      <w:r w:rsidRPr="00B43077">
        <w:rPr>
          <w:rFonts w:eastAsia="Calibri"/>
          <w:b/>
          <w:bCs/>
          <w:lang w:eastAsia="en-AU"/>
        </w:rPr>
        <w:t>Equity adjustment</w:t>
      </w:r>
      <w:r w:rsidRPr="00B43077">
        <w:rPr>
          <w:rFonts w:eastAsia="Calibri"/>
          <w:lang w:eastAsia="en-AU"/>
        </w:rPr>
        <w:t>: Adjustment available on the basis of characteristics associated with disadvantage.</w:t>
      </w:r>
    </w:p>
    <w:p w14:paraId="11C14A12" w14:textId="77777777" w:rsidR="000A2858" w:rsidRPr="00B43077" w:rsidRDefault="000A2858" w:rsidP="00977848">
      <w:pPr>
        <w:pStyle w:val="ListParagraph"/>
        <w:numPr>
          <w:ilvl w:val="0"/>
          <w:numId w:val="25"/>
        </w:numPr>
        <w:spacing w:before="120" w:after="120" w:line="240" w:lineRule="auto"/>
        <w:ind w:left="357" w:hanging="357"/>
        <w:rPr>
          <w:rFonts w:eastAsia="Calibri"/>
          <w:b/>
          <w:lang w:eastAsia="en-AU"/>
        </w:rPr>
      </w:pPr>
      <w:r w:rsidRPr="00B43077">
        <w:rPr>
          <w:rFonts w:eastAsia="Calibri"/>
          <w:b/>
          <w:lang w:eastAsia="en-AU"/>
        </w:rPr>
        <w:t xml:space="preserve">Location adjustment: </w:t>
      </w:r>
      <w:r w:rsidRPr="00B43077">
        <w:rPr>
          <w:rFonts w:eastAsia="Calibri"/>
          <w:lang w:eastAsia="en-AU"/>
        </w:rPr>
        <w:t xml:space="preserve">Adjustment available on the basis of the applicant’s proximity to the institution offering the course. </w:t>
      </w:r>
    </w:p>
    <w:p w14:paraId="3F435581" w14:textId="77777777" w:rsidR="000A2858" w:rsidRPr="00B43077" w:rsidRDefault="000A2858" w:rsidP="00977848">
      <w:pPr>
        <w:pStyle w:val="ListParagraph"/>
        <w:numPr>
          <w:ilvl w:val="0"/>
          <w:numId w:val="25"/>
        </w:numPr>
        <w:spacing w:before="120" w:after="120" w:line="240" w:lineRule="auto"/>
        <w:ind w:left="357" w:hanging="357"/>
        <w:rPr>
          <w:rFonts w:eastAsia="Calibri"/>
          <w:lang w:eastAsia="en-AU"/>
        </w:rPr>
      </w:pPr>
      <w:r w:rsidRPr="00B43077">
        <w:rPr>
          <w:rFonts w:eastAsia="Calibri"/>
          <w:b/>
          <w:bCs/>
          <w:lang w:eastAsia="en-AU"/>
        </w:rPr>
        <w:t>Subject adjustment</w:t>
      </w:r>
      <w:r w:rsidRPr="00B43077">
        <w:rPr>
          <w:rFonts w:eastAsia="Calibri"/>
          <w:lang w:eastAsia="en-AU"/>
        </w:rPr>
        <w:t>: Adjustment available on the basis of the particular relevance of a secondary subject to the academic requirements of the higher education course.</w:t>
      </w:r>
    </w:p>
    <w:p w14:paraId="153412DA" w14:textId="77777777" w:rsidR="000A2858" w:rsidRPr="00B43077" w:rsidRDefault="000A2858" w:rsidP="00977848">
      <w:pPr>
        <w:pStyle w:val="ListParagraph"/>
        <w:numPr>
          <w:ilvl w:val="0"/>
          <w:numId w:val="25"/>
        </w:numPr>
        <w:spacing w:before="120" w:line="240" w:lineRule="auto"/>
        <w:ind w:left="357" w:hanging="357"/>
        <w:rPr>
          <w:rFonts w:eastAsia="Calibri"/>
          <w:lang w:eastAsia="en-AU"/>
        </w:rPr>
      </w:pPr>
      <w:r w:rsidRPr="00B43077">
        <w:rPr>
          <w:rFonts w:eastAsia="Calibri"/>
          <w:b/>
          <w:bCs/>
          <w:lang w:eastAsia="en-AU"/>
        </w:rPr>
        <w:t>Maximum adjustment</w:t>
      </w:r>
      <w:r w:rsidRPr="00B43077">
        <w:rPr>
          <w:rFonts w:eastAsia="Calibri"/>
          <w:lang w:eastAsia="en-AU"/>
        </w:rPr>
        <w:t>: The maximum total adjustments possible to an applicant’s Selection Rank from the combination of all adjustments they are eligible for.</w:t>
      </w:r>
    </w:p>
    <w:p w14:paraId="09C3F8A2" w14:textId="77777777" w:rsidR="000A2858" w:rsidRPr="00B43077" w:rsidRDefault="000A2858" w:rsidP="000A2858">
      <w:pPr>
        <w:rPr>
          <w:rFonts w:eastAsia="Calibri"/>
          <w:bCs/>
          <w:lang w:eastAsia="en-AU"/>
        </w:rPr>
      </w:pPr>
      <w:r w:rsidRPr="00B43077">
        <w:rPr>
          <w:rFonts w:eastAsia="Calibri"/>
          <w:b/>
          <w:bCs/>
          <w:lang w:eastAsia="en-AU"/>
        </w:rPr>
        <w:t xml:space="preserve">Advanced standing: </w:t>
      </w:r>
      <w:r w:rsidRPr="00B43077">
        <w:rPr>
          <w:rFonts w:eastAsia="Calibri"/>
          <w:bCs/>
          <w:lang w:eastAsia="en-AU"/>
        </w:rPr>
        <w:t>A form of credit for any previous learning (Australian Qualifications Framework definition) – see also the definitions for ‘credit transfer’ and ‘recognition of prior learning’.</w:t>
      </w:r>
    </w:p>
    <w:p w14:paraId="3E26249C" w14:textId="77777777" w:rsidR="000A2858" w:rsidRPr="00B43077" w:rsidRDefault="000A2858" w:rsidP="000A2858">
      <w:pPr>
        <w:rPr>
          <w:rFonts w:eastAsia="Calibri"/>
          <w:lang w:eastAsia="en-AU"/>
        </w:rPr>
      </w:pPr>
      <w:r w:rsidRPr="00B43077">
        <w:rPr>
          <w:rFonts w:eastAsia="Calibri"/>
          <w:b/>
          <w:bCs/>
          <w:lang w:eastAsia="en-AU"/>
        </w:rPr>
        <w:t>Bridging course:</w:t>
      </w:r>
      <w:r w:rsidRPr="00B43077">
        <w:rPr>
          <w:rFonts w:eastAsia="Calibri"/>
          <w:lang w:eastAsia="en-AU"/>
        </w:rPr>
        <w:t xml:space="preserve"> A course designed to cover subject knowledge, which assists students to gain knowledge in specialist areas that are a core component of the course. If a course requires a prerequisite in an area that students have not studied or worked with before, a bridging course will help students to bridge the gap in that knowledge and gain admission. </w:t>
      </w:r>
    </w:p>
    <w:p w14:paraId="585752A1" w14:textId="77777777" w:rsidR="000A2858" w:rsidRPr="00B43077" w:rsidRDefault="000A2858" w:rsidP="000A2858">
      <w:pPr>
        <w:rPr>
          <w:rFonts w:eastAsia="Calibri"/>
          <w:b/>
          <w:bCs/>
          <w:lang w:eastAsia="en-AU"/>
        </w:rPr>
      </w:pPr>
      <w:r w:rsidRPr="00B43077">
        <w:rPr>
          <w:rFonts w:eastAsia="Calibri"/>
          <w:b/>
          <w:bCs/>
          <w:lang w:eastAsia="en-AU"/>
        </w:rPr>
        <w:lastRenderedPageBreak/>
        <w:t>Credit transfer</w:t>
      </w:r>
      <w:r w:rsidRPr="00B43077">
        <w:rPr>
          <w:rFonts w:eastAsia="Calibri"/>
          <w:bCs/>
          <w:lang w:eastAsia="en-AU"/>
        </w:rPr>
        <w:t>: A process that provides students with agreed and consistent credit outcomes for components of a qualification based on identified equivalence in content and learning outcomes between matched qualifications (Australian Qualifications Framework definition).</w:t>
      </w:r>
    </w:p>
    <w:p w14:paraId="2909E227" w14:textId="77777777" w:rsidR="000A2858" w:rsidRPr="00B43077" w:rsidRDefault="000A2858" w:rsidP="000A2858">
      <w:pPr>
        <w:rPr>
          <w:rFonts w:eastAsia="Calibri"/>
          <w:lang w:eastAsia="en-AU"/>
        </w:rPr>
      </w:pPr>
      <w:r w:rsidRPr="00B43077">
        <w:rPr>
          <w:b/>
          <w:bCs/>
        </w:rPr>
        <w:t>Direct application to provider:</w:t>
      </w:r>
      <w:r w:rsidRPr="00B43077">
        <w:rPr>
          <w:rFonts w:eastAsia="Calibri"/>
          <w:lang w:eastAsia="en-AU"/>
        </w:rPr>
        <w:t xml:space="preserve"> Application made directly to a higher education provider rather than through a tertiary admission centre.</w:t>
      </w:r>
    </w:p>
    <w:p w14:paraId="7B35A8B6" w14:textId="6F0A117F" w:rsidR="000A2858" w:rsidRPr="00B43077" w:rsidRDefault="000A2858" w:rsidP="000A2858">
      <w:pPr>
        <w:rPr>
          <w:rFonts w:eastAsia="Calibri"/>
          <w:lang w:eastAsia="en-AU"/>
        </w:rPr>
      </w:pPr>
      <w:r w:rsidRPr="00B43077">
        <w:rPr>
          <w:rFonts w:eastAsia="Calibri"/>
          <w:b/>
          <w:bCs/>
          <w:lang w:eastAsia="en-AU"/>
        </w:rPr>
        <w:t>Early offer</w:t>
      </w:r>
      <w:r w:rsidRPr="00B43077">
        <w:rPr>
          <w:rFonts w:eastAsia="Calibri"/>
          <w:lang w:eastAsia="en-AU"/>
        </w:rPr>
        <w:t>: Where an offer of enrolment is made to a recent secondary school student prior to release of ATARs</w:t>
      </w:r>
      <w:r w:rsidRPr="005A58A8">
        <w:rPr>
          <w:rFonts w:eastAsia="Calibri"/>
          <w:lang w:eastAsia="en-AU"/>
        </w:rPr>
        <w:t xml:space="preserve">. </w:t>
      </w:r>
      <w:r w:rsidRPr="001B5C46">
        <w:rPr>
          <w:rFonts w:eastAsia="Calibri"/>
          <w:lang w:eastAsia="en-AU"/>
        </w:rPr>
        <w:t xml:space="preserve">Such offers are </w:t>
      </w:r>
      <w:r w:rsidR="00B30D61">
        <w:rPr>
          <w:rFonts w:eastAsia="Calibri"/>
          <w:lang w:eastAsia="en-AU"/>
        </w:rPr>
        <w:t>usually</w:t>
      </w:r>
      <w:r w:rsidR="00B30D61" w:rsidRPr="001B5C46">
        <w:rPr>
          <w:rFonts w:eastAsia="Calibri"/>
          <w:lang w:eastAsia="en-AU"/>
        </w:rPr>
        <w:t xml:space="preserve"> </w:t>
      </w:r>
      <w:r w:rsidRPr="001B5C46">
        <w:rPr>
          <w:rFonts w:eastAsia="Calibri"/>
          <w:lang w:eastAsia="en-AU"/>
        </w:rPr>
        <w:t xml:space="preserve">conditional on other requirements being met, such as </w:t>
      </w:r>
      <w:r w:rsidRPr="001B5C46">
        <w:rPr>
          <w:rFonts w:eastAsia="Calibri"/>
        </w:rPr>
        <w:t>successful completion of a Sen</w:t>
      </w:r>
      <w:r w:rsidRPr="00B43077">
        <w:rPr>
          <w:rFonts w:eastAsia="Calibri"/>
        </w:rPr>
        <w:t>ior Secondary Certificate of Education or</w:t>
      </w:r>
      <w:r w:rsidRPr="00B43077">
        <w:rPr>
          <w:rFonts w:eastAsia="Calibri"/>
          <w:lang w:eastAsia="en-AU"/>
        </w:rPr>
        <w:t xml:space="preserve"> achievement of a specified minimum ATAR.</w:t>
      </w:r>
    </w:p>
    <w:p w14:paraId="5496574F" w14:textId="77777777" w:rsidR="000A2858" w:rsidRPr="00B43077" w:rsidRDefault="000A2858" w:rsidP="000A2858">
      <w:pPr>
        <w:rPr>
          <w:rFonts w:eastAsia="Calibri"/>
          <w:lang w:eastAsia="en-AU"/>
        </w:rPr>
      </w:pPr>
      <w:r w:rsidRPr="00B43077">
        <w:rPr>
          <w:rFonts w:eastAsia="Calibri"/>
          <w:b/>
          <w:lang w:eastAsia="en-AU"/>
        </w:rPr>
        <w:t xml:space="preserve">Enabling Course: </w:t>
      </w:r>
      <w:r w:rsidRPr="00B43077">
        <w:rPr>
          <w:rFonts w:eastAsia="Calibri"/>
          <w:lang w:eastAsia="en-AU"/>
        </w:rPr>
        <w:t>A course designed to</w:t>
      </w:r>
      <w:r w:rsidRPr="00B43077">
        <w:rPr>
          <w:rFonts w:eastAsia="Calibri"/>
          <w:b/>
          <w:lang w:eastAsia="en-AU"/>
        </w:rPr>
        <w:t xml:space="preserve"> </w:t>
      </w:r>
      <w:r w:rsidRPr="00B43077">
        <w:rPr>
          <w:rFonts w:eastAsia="Calibri"/>
          <w:lang w:eastAsia="en-AU"/>
        </w:rPr>
        <w:t>provide students with skills needed for success in further study, to assist in the transition to tertiary education – for example study techniques or English language skills. Successful completion helps prepare a person to be admitted to a course that leads to a higher education award.</w:t>
      </w:r>
    </w:p>
    <w:p w14:paraId="26A06205" w14:textId="77777777" w:rsidR="000A2858" w:rsidRPr="00B43077" w:rsidRDefault="000A2858" w:rsidP="000A2858">
      <w:pPr>
        <w:rPr>
          <w:rFonts w:eastAsia="Calibri"/>
          <w:lang w:eastAsia="en-AU"/>
        </w:rPr>
      </w:pPr>
      <w:r w:rsidRPr="00B43077">
        <w:rPr>
          <w:rFonts w:eastAsia="Calibri"/>
          <w:b/>
          <w:bCs/>
          <w:lang w:eastAsia="en-AU"/>
        </w:rPr>
        <w:t xml:space="preserve">Experience based entry schemes: </w:t>
      </w:r>
      <w:r w:rsidRPr="00B43077">
        <w:rPr>
          <w:rFonts w:eastAsia="Calibri"/>
          <w:bCs/>
          <w:lang w:eastAsia="en-AU"/>
        </w:rPr>
        <w:t>A s</w:t>
      </w:r>
      <w:r w:rsidRPr="00B43077">
        <w:rPr>
          <w:rFonts w:eastAsia="Calibri"/>
          <w:lang w:eastAsia="en-AU"/>
        </w:rPr>
        <w:t>election method used by higher education providers to assess and select students who may not have educational qualifications sufficient for an offer of admission to a course but who have other relevant work and life skills and experience that make them a suitable candidate.</w:t>
      </w:r>
    </w:p>
    <w:p w14:paraId="71DD1801" w14:textId="77777777" w:rsidR="000A2858" w:rsidRPr="00B43077" w:rsidRDefault="000A2858" w:rsidP="000A2858">
      <w:pPr>
        <w:spacing w:after="220"/>
        <w:rPr>
          <w:rFonts w:eastAsia="Calibri"/>
          <w:bCs/>
          <w:lang w:eastAsia="en-AU"/>
        </w:rPr>
      </w:pPr>
      <w:r w:rsidRPr="00B43077">
        <w:rPr>
          <w:rFonts w:eastAsia="Calibri"/>
          <w:b/>
          <w:bCs/>
          <w:lang w:eastAsia="en-AU"/>
        </w:rPr>
        <w:t>International Baccalaureate (IB)</w:t>
      </w:r>
      <w:r w:rsidRPr="00B43077">
        <w:rPr>
          <w:rFonts w:eastAsia="Calibri"/>
          <w:bCs/>
          <w:lang w:eastAsia="en-AU"/>
        </w:rPr>
        <w:t>: formerly known as the International Baccalaureate Organisation (IBO) is an international educational foundation founded in 1968 and headquartered in Geneva, Switzerland. The IB Diploma program is a senior secondary education curriculum and assessment framework offered by some schools as an alternative to the Australian National Curriculum and overseen by state and territory curriculum and assessment authorities. Australian tertiary admission centres convert IB scores to a notional ATAR or QTAC Selection Rank, enabling IB students to be ranked for tertiary entrance alongside their peers.</w:t>
      </w:r>
    </w:p>
    <w:p w14:paraId="49EED56D" w14:textId="77777777" w:rsidR="000A2858" w:rsidRPr="00B43077" w:rsidRDefault="000A2858" w:rsidP="000A2858">
      <w:pPr>
        <w:spacing w:after="220"/>
        <w:rPr>
          <w:rFonts w:eastAsia="Calibri"/>
          <w:lang w:eastAsia="en-AU"/>
        </w:rPr>
      </w:pPr>
      <w:r w:rsidRPr="00B43077">
        <w:rPr>
          <w:rFonts w:eastAsia="Calibri"/>
          <w:b/>
          <w:bCs/>
          <w:lang w:eastAsia="en-AU"/>
        </w:rPr>
        <w:t>Offer round/s</w:t>
      </w:r>
      <w:r w:rsidRPr="00B43077">
        <w:rPr>
          <w:rFonts w:eastAsia="Calibri"/>
          <w:lang w:eastAsia="en-AU"/>
        </w:rPr>
        <w:t>: Refers to the series of dates on which offers of higher education places are issued to applicants throughout the year, whether through a tertiary admission centre or directly by a higher education provider.</w:t>
      </w:r>
    </w:p>
    <w:p w14:paraId="1255C2EF" w14:textId="77777777" w:rsidR="000A2858" w:rsidRPr="00B43077" w:rsidRDefault="000A2858" w:rsidP="000A2858">
      <w:pPr>
        <w:spacing w:after="220"/>
        <w:rPr>
          <w:rFonts w:eastAsia="Calibri"/>
          <w:bCs/>
          <w:lang w:eastAsia="en-AU"/>
        </w:rPr>
      </w:pPr>
      <w:r w:rsidRPr="00B43077">
        <w:rPr>
          <w:rFonts w:eastAsia="Calibri"/>
          <w:b/>
          <w:bCs/>
          <w:lang w:eastAsia="en-AU"/>
        </w:rPr>
        <w:t>Recognition of prior learning (RPL)</w:t>
      </w:r>
      <w:r w:rsidRPr="00B43077">
        <w:rPr>
          <w:rFonts w:eastAsia="Calibri"/>
          <w:bCs/>
          <w:lang w:eastAsia="en-AU"/>
        </w:rPr>
        <w:t>: A process used to assess an individual’s relevant prior learning (including formal, informal and non-formal learning) to determine the credit that may be granted towards completion of a qualification.</w:t>
      </w:r>
    </w:p>
    <w:p w14:paraId="7F240D95" w14:textId="77777777" w:rsidR="000A2858" w:rsidRPr="00B43077" w:rsidRDefault="000A2858" w:rsidP="000A2858">
      <w:pPr>
        <w:spacing w:after="220"/>
        <w:rPr>
          <w:rFonts w:eastAsia="Calibri"/>
          <w:lang w:eastAsia="en-AU"/>
        </w:rPr>
      </w:pPr>
      <w:r w:rsidRPr="00B43077">
        <w:rPr>
          <w:rFonts w:eastAsia="Calibri"/>
          <w:b/>
          <w:bCs/>
          <w:lang w:eastAsia="en-AU"/>
        </w:rPr>
        <w:t>School recommendation</w:t>
      </w:r>
      <w:r w:rsidRPr="00B43077">
        <w:rPr>
          <w:rFonts w:eastAsia="Calibri"/>
          <w:lang w:eastAsia="en-AU"/>
        </w:rPr>
        <w:t>: A recommendation from a school or other secondary education provider on the abilities of a student. Previously referred to by some as a principal’s recommendation.</w:t>
      </w:r>
    </w:p>
    <w:p w14:paraId="252A0744" w14:textId="03862EBE" w:rsidR="000A2858" w:rsidRPr="00B43077" w:rsidRDefault="000A2858" w:rsidP="000A2858">
      <w:pPr>
        <w:spacing w:after="220"/>
        <w:rPr>
          <w:rFonts w:eastAsia="Calibri"/>
          <w:bCs/>
          <w:lang w:eastAsia="en-AU"/>
        </w:rPr>
      </w:pPr>
      <w:r w:rsidRPr="00B43077">
        <w:rPr>
          <w:rFonts w:eastAsia="Calibri"/>
          <w:b/>
          <w:bCs/>
          <w:lang w:eastAsia="en-AU"/>
        </w:rPr>
        <w:t>Selection Rank</w:t>
      </w:r>
      <w:r w:rsidRPr="00B43077">
        <w:rPr>
          <w:rFonts w:eastAsia="Calibri"/>
          <w:bCs/>
          <w:lang w:eastAsia="en-AU"/>
        </w:rPr>
        <w:t xml:space="preserve">: The ranking that tertiary admission centres and </w:t>
      </w:r>
      <w:r w:rsidR="00C476D4">
        <w:rPr>
          <w:rFonts w:eastAsia="Calibri"/>
          <w:bCs/>
          <w:lang w:eastAsia="en-AU"/>
        </w:rPr>
        <w:t>higher education providers</w:t>
      </w:r>
      <w:r w:rsidRPr="00B43077">
        <w:rPr>
          <w:rFonts w:eastAsia="Calibri"/>
          <w:bCs/>
          <w:lang w:eastAsia="en-AU"/>
        </w:rPr>
        <w:t xml:space="preserve"> actually use to assess admission to a course. A person’s course Selection Rank can include their ATAR, any adjustments </w:t>
      </w:r>
      <w:r w:rsidRPr="00B43077">
        <w:rPr>
          <w:rFonts w:eastAsia="Calibri"/>
          <w:lang w:eastAsia="en-AU"/>
        </w:rPr>
        <w:t>they are eligible for,</w:t>
      </w:r>
      <w:r w:rsidRPr="00B43077">
        <w:rPr>
          <w:rFonts w:eastAsia="Calibri"/>
          <w:bCs/>
          <w:lang w:eastAsia="en-AU"/>
        </w:rPr>
        <w:t xml:space="preserve"> such as equity or subject adjustments, other contributions </w:t>
      </w:r>
      <w:r w:rsidRPr="00B43077">
        <w:rPr>
          <w:rFonts w:eastAsia="Calibri"/>
          <w:bCs/>
          <w:lang w:eastAsia="en-AU"/>
        </w:rPr>
        <w:lastRenderedPageBreak/>
        <w:t>calculated on the basis of work experience or previous non-secondary study, portfolio assessments, results of the Special Tertiary Admissions Test, other supplementary tests, etc.</w:t>
      </w:r>
    </w:p>
    <w:p w14:paraId="5865722D" w14:textId="05BF57AF" w:rsidR="000A2858" w:rsidRPr="00B43077" w:rsidRDefault="000A2858" w:rsidP="000A2858">
      <w:pPr>
        <w:spacing w:before="240" w:after="240"/>
        <w:rPr>
          <w:rStyle w:val="Hyperlink"/>
          <w:rFonts w:ascii="Arial" w:hAnsi="Arial"/>
          <w:color w:val="0000FC"/>
          <w:sz w:val="18"/>
        </w:rPr>
      </w:pPr>
      <w:r w:rsidRPr="00B43077">
        <w:rPr>
          <w:b/>
          <w:bCs/>
        </w:rPr>
        <w:t>TAC application</w:t>
      </w:r>
      <w:r w:rsidRPr="00B43077">
        <w:rPr>
          <w:lang w:eastAsia="en-AU"/>
        </w:rPr>
        <w:t>: Application made through a tertiary admission centre, namely QTAC, UAC, VTAC, SATAC, TISC and University of Tasmania, in relation to applications to study in that state.</w:t>
      </w:r>
      <w:bookmarkStart w:id="562" w:name="_Toc499566120"/>
      <w:bookmarkStart w:id="563" w:name="_Toc499566385"/>
      <w:bookmarkStart w:id="564" w:name="_Toc499570643"/>
      <w:bookmarkStart w:id="565" w:name="_Toc483263606"/>
      <w:bookmarkEnd w:id="514"/>
      <w:bookmarkEnd w:id="515"/>
      <w:bookmarkEnd w:id="516"/>
      <w:bookmarkEnd w:id="517"/>
      <w:bookmarkEnd w:id="562"/>
      <w:bookmarkEnd w:id="563"/>
      <w:bookmarkEnd w:id="564"/>
      <w:bookmarkEnd w:id="565"/>
    </w:p>
    <w:p w14:paraId="7BA915B2" w14:textId="77777777" w:rsidR="008323E0" w:rsidRPr="00B43077" w:rsidRDefault="008323E0" w:rsidP="008323E0"/>
    <w:p w14:paraId="20B245ED" w14:textId="77777777" w:rsidR="008323E0" w:rsidRPr="00B43077" w:rsidRDefault="008323E0" w:rsidP="008323E0">
      <w:pPr>
        <w:pStyle w:val="Heading1"/>
        <w:sectPr w:rsidR="008323E0" w:rsidRPr="00B43077" w:rsidSect="00B21FF6">
          <w:pgSz w:w="11906" w:h="16838"/>
          <w:pgMar w:top="2268" w:right="1440" w:bottom="1440" w:left="1440" w:header="0" w:footer="708" w:gutter="0"/>
          <w:cols w:space="708"/>
          <w:docGrid w:linePitch="360"/>
        </w:sectPr>
      </w:pPr>
    </w:p>
    <w:p w14:paraId="3E39480E" w14:textId="2CE68AB2" w:rsidR="00943666" w:rsidRDefault="008D38FA" w:rsidP="00943666">
      <w:pPr>
        <w:pStyle w:val="Heading1"/>
      </w:pPr>
      <w:bookmarkStart w:id="566" w:name="_Toc105510628"/>
      <w:r w:rsidRPr="001B5C46">
        <w:lastRenderedPageBreak/>
        <w:t xml:space="preserve">Appendix </w:t>
      </w:r>
      <w:r w:rsidR="0091748B" w:rsidRPr="001B5C46">
        <w:t>E:</w:t>
      </w:r>
      <w:r w:rsidRPr="001B5C46">
        <w:t xml:space="preserve"> </w:t>
      </w:r>
      <w:r w:rsidR="00943666" w:rsidRPr="001B5C46">
        <w:t>Mock-up</w:t>
      </w:r>
      <w:r w:rsidR="0091748B" w:rsidRPr="001B5C46">
        <w:t xml:space="preserve"> example</w:t>
      </w:r>
      <w:r w:rsidR="00943666" w:rsidRPr="00B43077">
        <w:t>s of course information sets using the updated templates</w:t>
      </w:r>
      <w:bookmarkEnd w:id="566"/>
    </w:p>
    <w:p w14:paraId="0BFAE22D" w14:textId="77777777" w:rsidR="00820771" w:rsidRDefault="00820771" w:rsidP="00820771">
      <w:pPr>
        <w:sectPr w:rsidR="00820771" w:rsidSect="00B21FF6">
          <w:headerReference w:type="even" r:id="rId51"/>
          <w:headerReference w:type="default" r:id="rId52"/>
          <w:headerReference w:type="first" r:id="rId53"/>
          <w:pgSz w:w="11906" w:h="16838"/>
          <w:pgMar w:top="2268" w:right="1440" w:bottom="1440" w:left="1440" w:header="0" w:footer="708" w:gutter="0"/>
          <w:cols w:space="708"/>
          <w:docGrid w:linePitch="360"/>
        </w:sectPr>
      </w:pPr>
    </w:p>
    <w:p w14:paraId="11E93A23" w14:textId="0E73D962" w:rsidR="00370488" w:rsidRDefault="001347FA" w:rsidP="00977848">
      <w:pPr>
        <w:pStyle w:val="Heading2"/>
        <w:numPr>
          <w:ilvl w:val="0"/>
          <w:numId w:val="31"/>
        </w:numPr>
      </w:pPr>
      <w:bookmarkStart w:id="567" w:name="_Toc105510391"/>
      <w:bookmarkStart w:id="568" w:name="_Toc105510629"/>
      <w:bookmarkStart w:id="569" w:name="_Toc102987557"/>
      <w:bookmarkStart w:id="570" w:name="_Toc105510630"/>
      <w:bookmarkEnd w:id="567"/>
      <w:bookmarkEnd w:id="568"/>
      <w:r>
        <w:lastRenderedPageBreak/>
        <w:t>W</w:t>
      </w:r>
      <w:r w:rsidR="00370488">
        <w:t xml:space="preserve">hole-of-institution admission policy covering </w:t>
      </w:r>
      <w:r w:rsidR="00820771">
        <w:t xml:space="preserve">domestic and international </w:t>
      </w:r>
      <w:r w:rsidR="00370488">
        <w:t>undergraduate</w:t>
      </w:r>
      <w:r w:rsidR="00820771">
        <w:t xml:space="preserve"> and </w:t>
      </w:r>
      <w:r w:rsidR="00370488">
        <w:t>postgraduate admissions</w:t>
      </w:r>
      <w:bookmarkEnd w:id="569"/>
      <w:bookmarkEnd w:id="570"/>
    </w:p>
    <w:p w14:paraId="118536B3" w14:textId="4AEF794C" w:rsidR="00820771" w:rsidRPr="00820771" w:rsidRDefault="00820771" w:rsidP="00820771">
      <w:pPr>
        <w:pStyle w:val="Heading1"/>
        <w:jc w:val="center"/>
      </w:pPr>
      <w:bookmarkStart w:id="571" w:name="_Toc105510393"/>
      <w:bookmarkStart w:id="572" w:name="_Toc105510631"/>
      <w:r w:rsidRPr="00820771">
        <w:rPr>
          <w:rFonts w:ascii="Goudy Stout" w:hAnsi="Goudy Stout" w:cs="Aldhabi"/>
          <w:i/>
          <w:iCs/>
          <w:sz w:val="44"/>
          <w:szCs w:val="44"/>
        </w:rPr>
        <w:t xml:space="preserve">RH </w:t>
      </w:r>
      <w:r w:rsidRPr="00820771">
        <w:rPr>
          <w:rFonts w:ascii="Rockwell" w:hAnsi="Rockwell" w:cs="Aldhabi"/>
          <w:sz w:val="44"/>
          <w:szCs w:val="44"/>
        </w:rPr>
        <w:t>Institute</w:t>
      </w:r>
      <w:r w:rsidR="00F16F7F">
        <w:rPr>
          <w:rFonts w:ascii="Rockwell" w:hAnsi="Rockwell" w:cs="Aldhabi"/>
          <w:sz w:val="44"/>
          <w:szCs w:val="44"/>
        </w:rPr>
        <w:t xml:space="preserve"> </w:t>
      </w:r>
      <w:r w:rsidR="00F16F7F">
        <w:t>Admission Requirements</w:t>
      </w:r>
      <w:bookmarkEnd w:id="571"/>
      <w:bookmarkEnd w:id="572"/>
    </w:p>
    <w:p w14:paraId="427DF55C" w14:textId="77777777" w:rsidR="00820771" w:rsidRDefault="00820771" w:rsidP="00820771">
      <w:pPr>
        <w:pStyle w:val="Heading1"/>
      </w:pPr>
      <w:bookmarkStart w:id="573" w:name="_Toc105510394"/>
      <w:bookmarkStart w:id="574" w:name="_Toc105510632"/>
      <w:r w:rsidRPr="00E04AF2">
        <w:t>1.</w:t>
      </w:r>
      <w:r>
        <w:t xml:space="preserve"> About RH Institute</w:t>
      </w:r>
      <w:bookmarkEnd w:id="573"/>
      <w:bookmarkEnd w:id="574"/>
    </w:p>
    <w:p w14:paraId="753AA8E7" w14:textId="77777777" w:rsidR="00820771" w:rsidRDefault="00820771" w:rsidP="00820771">
      <w:r>
        <w:t>RH Institute has been helping students to achieve their study goals for almost 30 years. We provide student support through our committed and highly qualified teachers, dedicated administration and student support teams. We offer both on-campus and online learning opportunities, with a number of our students successfully studying online from overseas, while fully integrated, participating and interacting with our Australia-based students.</w:t>
      </w:r>
    </w:p>
    <w:p w14:paraId="666EA7FE" w14:textId="77777777" w:rsidR="00820771" w:rsidRPr="00B42360" w:rsidRDefault="00820771" w:rsidP="00820771">
      <w:pPr>
        <w:rPr>
          <w:b/>
        </w:rPr>
      </w:pPr>
      <w:r w:rsidRPr="00B42360">
        <w:rPr>
          <w:b/>
        </w:rPr>
        <w:t>Locations</w:t>
      </w:r>
    </w:p>
    <w:p w14:paraId="3E2FA1B3" w14:textId="77777777" w:rsidR="00820771" w:rsidRDefault="00820771" w:rsidP="00820771">
      <w:r>
        <w:t>RH Institute campuses are located at:</w:t>
      </w:r>
    </w:p>
    <w:p w14:paraId="445B357B" w14:textId="77777777" w:rsidR="00820771" w:rsidRPr="00EC45AA" w:rsidRDefault="00820771" w:rsidP="00F50EAB">
      <w:pPr>
        <w:pStyle w:val="ListParagraph"/>
        <w:numPr>
          <w:ilvl w:val="0"/>
          <w:numId w:val="35"/>
        </w:numPr>
        <w:spacing w:line="276" w:lineRule="auto"/>
      </w:pPr>
      <w:r w:rsidRPr="00EC45AA">
        <w:t>Canberra City</w:t>
      </w:r>
    </w:p>
    <w:p w14:paraId="7A1F8746" w14:textId="77777777" w:rsidR="00820771" w:rsidRPr="00EC45AA" w:rsidRDefault="00820771" w:rsidP="00F50EAB">
      <w:pPr>
        <w:pStyle w:val="ListParagraph"/>
        <w:numPr>
          <w:ilvl w:val="0"/>
          <w:numId w:val="35"/>
        </w:numPr>
        <w:spacing w:line="276" w:lineRule="auto"/>
      </w:pPr>
      <w:r w:rsidRPr="00EC45AA">
        <w:t>Giralang</w:t>
      </w:r>
    </w:p>
    <w:p w14:paraId="26956F3C" w14:textId="77777777" w:rsidR="00820771" w:rsidRPr="00EC45AA" w:rsidRDefault="00820771" w:rsidP="00F50EAB">
      <w:pPr>
        <w:pStyle w:val="ListParagraph"/>
        <w:numPr>
          <w:ilvl w:val="0"/>
          <w:numId w:val="35"/>
        </w:numPr>
        <w:spacing w:line="276" w:lineRule="auto"/>
      </w:pPr>
      <w:r w:rsidRPr="00EC45AA">
        <w:t>Kaleen</w:t>
      </w:r>
    </w:p>
    <w:p w14:paraId="4DD90C5D" w14:textId="77777777" w:rsidR="00820771" w:rsidRPr="00EC45AA" w:rsidRDefault="00820771" w:rsidP="00F50EAB">
      <w:pPr>
        <w:pStyle w:val="ListParagraph"/>
        <w:numPr>
          <w:ilvl w:val="0"/>
          <w:numId w:val="35"/>
        </w:numPr>
        <w:spacing w:line="276" w:lineRule="auto"/>
      </w:pPr>
      <w:r w:rsidRPr="00EC45AA">
        <w:t>Bruce</w:t>
      </w:r>
    </w:p>
    <w:p w14:paraId="1ABC3523" w14:textId="77777777" w:rsidR="00820771" w:rsidRPr="00EC45AA" w:rsidRDefault="00820771" w:rsidP="00F50EAB">
      <w:pPr>
        <w:pStyle w:val="ListParagraph"/>
        <w:numPr>
          <w:ilvl w:val="0"/>
          <w:numId w:val="35"/>
        </w:numPr>
        <w:spacing w:line="276" w:lineRule="auto"/>
      </w:pPr>
      <w:r w:rsidRPr="00EC45AA">
        <w:t>Woden</w:t>
      </w:r>
    </w:p>
    <w:p w14:paraId="414F4207" w14:textId="77777777" w:rsidR="00820771" w:rsidRPr="00BC50FC" w:rsidRDefault="00820771" w:rsidP="00820771">
      <w:pPr>
        <w:rPr>
          <w:u w:val="single"/>
        </w:rPr>
      </w:pPr>
      <w:r w:rsidRPr="00BC50FC">
        <w:rPr>
          <w:u w:val="single"/>
        </w:rPr>
        <w:t>Canberra City Campus</w:t>
      </w:r>
    </w:p>
    <w:p w14:paraId="18A4D6DE" w14:textId="77777777" w:rsidR="00820771" w:rsidRDefault="00820771" w:rsidP="00820771">
      <w:r>
        <w:t>The Canberra City campus is located in the ACT. The grounds are an immaculate stunning combination of bushland, lawn and waterways. Extensive native plantings have made the campus home to scores of native birds and other wildlife.</w:t>
      </w:r>
    </w:p>
    <w:p w14:paraId="06D3D1B4" w14:textId="77777777" w:rsidR="00820771" w:rsidRDefault="00820771" w:rsidP="00820771">
      <w:r>
        <w:t>Nestled in this haven are our cutting edge learning spaces designed and managed to world-class environmental standards. RH Institute has already reduced its energy usage by 19% since 2006, and saved 37 million litres of water since 2007.</w:t>
      </w:r>
    </w:p>
    <w:p w14:paraId="07208BB5" w14:textId="77777777" w:rsidR="00820771" w:rsidRDefault="00820771" w:rsidP="00820771">
      <w:r>
        <w:t>Markets, information stalls and displays are also present on campus throughout the week adding to the vibrant RH Institute atmosphere. Students will find everything that they need on campus from cafes, restaurants, bars and a cinema to banks, a hairdresser, travel agent, post office and state-of-the-art gym, aquatic centre, playing fields and courts. There are also plenty of quiet places with a modern library that provides quiet and group study facilities.</w:t>
      </w:r>
    </w:p>
    <w:p w14:paraId="069C63C4" w14:textId="77777777" w:rsidR="00820771" w:rsidRPr="00BC50FC" w:rsidRDefault="00820771" w:rsidP="00820771">
      <w:pPr>
        <w:rPr>
          <w:u w:val="single"/>
        </w:rPr>
      </w:pPr>
      <w:r w:rsidRPr="00BC50FC">
        <w:rPr>
          <w:u w:val="single"/>
        </w:rPr>
        <w:t>Giralang Campus</w:t>
      </w:r>
    </w:p>
    <w:p w14:paraId="38AC14D8" w14:textId="77777777" w:rsidR="00820771" w:rsidRDefault="00820771" w:rsidP="00820771">
      <w:r>
        <w:t>Opening in February 2017, the new campus initially occupies two floors in the Giralang City Council’s Chuculba Street building and will move into the larger premises in Belconnen’s new Civic Place development, expected to be completed in 2023.</w:t>
      </w:r>
    </w:p>
    <w:p w14:paraId="3CA8769D" w14:textId="77777777" w:rsidR="00820771" w:rsidRDefault="00820771" w:rsidP="00820771">
      <w:r>
        <w:lastRenderedPageBreak/>
        <w:t>The Chuculba Street campus offers programs reflecting Giralang residents’ preferences, spanning disciplines from the RH Institute’s Faculty of Law, Humanities and the Arts, Faculty of Business, Faculty of Engineering and Information Sciences and Faculty of Science, Medicine and Health.</w:t>
      </w:r>
    </w:p>
    <w:p w14:paraId="25DB3E34" w14:textId="77777777" w:rsidR="00820771" w:rsidRPr="00ED6557" w:rsidRDefault="00820771" w:rsidP="00820771">
      <w:pPr>
        <w:rPr>
          <w:u w:val="single"/>
        </w:rPr>
      </w:pPr>
      <w:r w:rsidRPr="00ED6557">
        <w:rPr>
          <w:u w:val="single"/>
        </w:rPr>
        <w:t>Kaleen Campus</w:t>
      </w:r>
    </w:p>
    <w:p w14:paraId="66EE0A35" w14:textId="77777777" w:rsidR="00820771" w:rsidRDefault="00820771" w:rsidP="00820771">
      <w:r>
        <w:t xml:space="preserve">Situated by iconic Canberra landmarks, diverse eateries, shopping outlets, transport and other essential services, the premises is a spacious and engaging environment and promises to encourage stronger bonds amongst peers and between staff and students. The premises provides; additional contemporary teaching, learning and resource spaces all equipped with the latest technology, comfortable social spaces and improved access to transport and essential services operating later into the evening. </w:t>
      </w:r>
    </w:p>
    <w:p w14:paraId="550A91BB" w14:textId="77777777" w:rsidR="00820771" w:rsidRPr="00ED6557" w:rsidRDefault="00820771" w:rsidP="00820771">
      <w:pPr>
        <w:rPr>
          <w:u w:val="single"/>
        </w:rPr>
      </w:pPr>
      <w:r w:rsidRPr="00ED6557">
        <w:rPr>
          <w:u w:val="single"/>
        </w:rPr>
        <w:t>Bruce Campus</w:t>
      </w:r>
    </w:p>
    <w:p w14:paraId="1185A427" w14:textId="77777777" w:rsidR="00820771" w:rsidRDefault="00820771" w:rsidP="00820771">
      <w:r>
        <w:t>Situated east of Belconnen in the City of Canberra, the Bruce campus is approximately one hour south of Goulburn. As part of a network of centres designed to bring university education to local communities, the University of Central Australia, RH Institute and Coastal Institute of TAFE jointly use the teaching spaces and library.</w:t>
      </w:r>
    </w:p>
    <w:p w14:paraId="4EF73140" w14:textId="77777777" w:rsidR="00820771" w:rsidRDefault="00820771" w:rsidP="00820771">
      <w:r>
        <w:t>The Bruce campus provides a university experience with an orientation to student support, community development, the latest technology and an inspiring learning environment. RH Institute offers the Tertiary Access Program (TAP) at the Bruce campus during summer and autumn sessions.</w:t>
      </w:r>
    </w:p>
    <w:p w14:paraId="7C295038" w14:textId="77777777" w:rsidR="00820771" w:rsidRPr="00ED6557" w:rsidRDefault="00820771" w:rsidP="00820771">
      <w:pPr>
        <w:rPr>
          <w:u w:val="single"/>
        </w:rPr>
      </w:pPr>
      <w:r w:rsidRPr="00ED6557">
        <w:rPr>
          <w:u w:val="single"/>
        </w:rPr>
        <w:t>Woden Campus</w:t>
      </w:r>
    </w:p>
    <w:p w14:paraId="57F76ABB" w14:textId="77777777" w:rsidR="00820771" w:rsidRDefault="00820771" w:rsidP="00820771">
      <w:r>
        <w:t>At the Woden campus you will learn in a friendly environment, making full use of small work classes as well as linking with others across the network of RH Institute students. RH Institute offers the Tertiary Access Program (TAP) at the Woden campus during autumn sessions</w:t>
      </w:r>
    </w:p>
    <w:p w14:paraId="49C66179" w14:textId="77777777" w:rsidR="00820771" w:rsidRPr="005316B4" w:rsidRDefault="00820771" w:rsidP="00820771">
      <w:pPr>
        <w:rPr>
          <w:b/>
        </w:rPr>
      </w:pPr>
      <w:r w:rsidRPr="005316B4">
        <w:rPr>
          <w:b/>
        </w:rPr>
        <w:t>Important Dates</w:t>
      </w:r>
    </w:p>
    <w:p w14:paraId="5A963B1E" w14:textId="77777777" w:rsidR="00820771" w:rsidRPr="00B42360" w:rsidRDefault="00820771" w:rsidP="00820771">
      <w:pPr>
        <w:keepNext/>
        <w:rPr>
          <w:bCs/>
          <w:u w:val="single"/>
          <w:lang w:val="en"/>
        </w:rPr>
      </w:pPr>
      <w:r w:rsidRPr="00B42360">
        <w:rPr>
          <w:bCs/>
          <w:u w:val="single"/>
          <w:lang w:val="en"/>
        </w:rPr>
        <w:t>Open days</w:t>
      </w:r>
    </w:p>
    <w:p w14:paraId="5066D7C5" w14:textId="77777777" w:rsidR="00820771" w:rsidRPr="00ED6557" w:rsidRDefault="00820771" w:rsidP="00820771">
      <w:pPr>
        <w:rPr>
          <w:bCs/>
          <w:lang w:val="en"/>
        </w:rPr>
      </w:pPr>
      <w:r>
        <w:rPr>
          <w:bCs/>
          <w:lang w:val="en"/>
        </w:rPr>
        <w:t>Open days will be held in March – April and September – October. Check our information page for specific dates for each campus.</w:t>
      </w:r>
    </w:p>
    <w:p w14:paraId="147093A9" w14:textId="77777777" w:rsidR="00820771" w:rsidRPr="005316B4" w:rsidRDefault="00820771" w:rsidP="00820771">
      <w:pPr>
        <w:keepNext/>
        <w:rPr>
          <w:bCs/>
          <w:u w:val="single"/>
          <w:lang w:val="en"/>
        </w:rPr>
      </w:pPr>
      <w:r w:rsidRPr="005316B4">
        <w:rPr>
          <w:bCs/>
          <w:u w:val="single"/>
          <w:lang w:val="en"/>
        </w:rPr>
        <w:t>Mid-year applications</w:t>
      </w:r>
    </w:p>
    <w:p w14:paraId="3DDD6DDF" w14:textId="77777777" w:rsidR="00820771" w:rsidRPr="00ED6557" w:rsidRDefault="00820771" w:rsidP="00820771">
      <w:pPr>
        <w:rPr>
          <w:lang w:val="en"/>
        </w:rPr>
      </w:pPr>
      <w:r w:rsidRPr="00ED6557">
        <w:rPr>
          <w:lang w:val="en"/>
        </w:rPr>
        <w:t>Mid-year applications are accepted from May until July. Check ou</w:t>
      </w:r>
      <w:r>
        <w:rPr>
          <w:lang w:val="en"/>
        </w:rPr>
        <w:t>t</w:t>
      </w:r>
      <w:r w:rsidRPr="00ED6557">
        <w:rPr>
          <w:lang w:val="en"/>
        </w:rPr>
        <w:t xml:space="preserve"> </w:t>
      </w:r>
      <w:r w:rsidRPr="004F1EF1">
        <w:rPr>
          <w:rStyle w:val="Hyperlink"/>
        </w:rPr>
        <w:t>Coursefinder</w:t>
      </w:r>
      <w:r w:rsidDel="00FD5EF8">
        <w:t xml:space="preserve"> </w:t>
      </w:r>
      <w:r w:rsidRPr="00ED6557">
        <w:rPr>
          <w:lang w:val="en"/>
        </w:rPr>
        <w:t>to find out whether you can apply for your course mid-year.</w:t>
      </w:r>
    </w:p>
    <w:p w14:paraId="72CCD5AE" w14:textId="77777777" w:rsidR="00820771" w:rsidRPr="005316B4" w:rsidRDefault="00820771" w:rsidP="00820771">
      <w:pPr>
        <w:keepNext/>
        <w:rPr>
          <w:bCs/>
          <w:u w:val="single"/>
          <w:lang w:val="en"/>
        </w:rPr>
      </w:pPr>
      <w:r w:rsidRPr="005316B4">
        <w:rPr>
          <w:bCs/>
          <w:u w:val="single"/>
          <w:lang w:val="en"/>
        </w:rPr>
        <w:t>VTAC/UAC applications</w:t>
      </w:r>
    </w:p>
    <w:p w14:paraId="372E73F7" w14:textId="77777777" w:rsidR="00820771" w:rsidRPr="00ED6557" w:rsidRDefault="00820771" w:rsidP="00820771">
      <w:pPr>
        <w:rPr>
          <w:lang w:val="en"/>
        </w:rPr>
      </w:pPr>
      <w:r w:rsidRPr="00ED6557">
        <w:rPr>
          <w:lang w:val="en"/>
        </w:rPr>
        <w:t xml:space="preserve">Check the </w:t>
      </w:r>
      <w:hyperlink r:id="rId54" w:history="1">
        <w:r w:rsidRPr="00ED6557">
          <w:rPr>
            <w:rStyle w:val="Hyperlink"/>
            <w:lang w:val="en"/>
          </w:rPr>
          <w:t>VTAC</w:t>
        </w:r>
      </w:hyperlink>
      <w:r w:rsidRPr="00ED6557">
        <w:rPr>
          <w:lang w:val="en"/>
        </w:rPr>
        <w:t xml:space="preserve"> and </w:t>
      </w:r>
      <w:hyperlink r:id="rId55" w:history="1">
        <w:r w:rsidRPr="00ED6557">
          <w:rPr>
            <w:rStyle w:val="Hyperlink"/>
            <w:lang w:val="en"/>
          </w:rPr>
          <w:t>UAC</w:t>
        </w:r>
      </w:hyperlink>
      <w:r w:rsidRPr="00ED6557">
        <w:rPr>
          <w:lang w:val="en"/>
        </w:rPr>
        <w:t xml:space="preserve"> websites to confirm the dates for timely application and late application cut-off dates.</w:t>
      </w:r>
    </w:p>
    <w:p w14:paraId="0C239909" w14:textId="77777777" w:rsidR="00820771" w:rsidRPr="005316B4" w:rsidRDefault="00820771" w:rsidP="00820771">
      <w:pPr>
        <w:keepNext/>
        <w:rPr>
          <w:bCs/>
          <w:u w:val="single"/>
          <w:lang w:val="en"/>
        </w:rPr>
      </w:pPr>
      <w:r w:rsidRPr="005316B4">
        <w:rPr>
          <w:bCs/>
          <w:u w:val="single"/>
          <w:lang w:val="en"/>
        </w:rPr>
        <w:lastRenderedPageBreak/>
        <w:t>Change of preference period</w:t>
      </w:r>
    </w:p>
    <w:p w14:paraId="4CB29AA0" w14:textId="77777777" w:rsidR="00820771" w:rsidRPr="00ED6557" w:rsidRDefault="00820771" w:rsidP="00820771">
      <w:pPr>
        <w:rPr>
          <w:lang w:val="en"/>
        </w:rPr>
      </w:pPr>
      <w:r w:rsidRPr="00ED6557">
        <w:rPr>
          <w:lang w:val="en"/>
        </w:rPr>
        <w:t xml:space="preserve">Our Change of Preference period runs during December. </w:t>
      </w:r>
      <w:r w:rsidRPr="00F7194C">
        <w:rPr>
          <w:rStyle w:val="Hyperlink"/>
        </w:rPr>
        <w:t>Chat with us online</w:t>
      </w:r>
      <w:r w:rsidRPr="00ED6557">
        <w:rPr>
          <w:lang w:val="en"/>
        </w:rPr>
        <w:t xml:space="preserve"> or call us on 1300 135 045 for advice on your preferences and to find out more about our change of preference events.</w:t>
      </w:r>
    </w:p>
    <w:p w14:paraId="7AE2DA57" w14:textId="77777777" w:rsidR="00820771" w:rsidRPr="005316B4" w:rsidRDefault="00820771" w:rsidP="00820771">
      <w:pPr>
        <w:keepNext/>
        <w:rPr>
          <w:bCs/>
          <w:u w:val="single"/>
          <w:lang w:val="en"/>
        </w:rPr>
      </w:pPr>
      <w:r w:rsidRPr="005316B4">
        <w:rPr>
          <w:bCs/>
          <w:u w:val="single"/>
          <w:lang w:val="en"/>
        </w:rPr>
        <w:t>Accepting and deferring</w:t>
      </w:r>
    </w:p>
    <w:p w14:paraId="6BDF4339" w14:textId="77777777" w:rsidR="00820771" w:rsidRDefault="00820771" w:rsidP="00820771">
      <w:pPr>
        <w:rPr>
          <w:lang w:val="en"/>
        </w:rPr>
      </w:pPr>
      <w:r w:rsidRPr="00ED6557">
        <w:rPr>
          <w:lang w:val="en"/>
        </w:rPr>
        <w:t xml:space="preserve">You should accept or defer as soon as possible after receiving your offer to guarantee your place. Find out more about </w:t>
      </w:r>
      <w:r w:rsidRPr="00F7194C">
        <w:rPr>
          <w:rStyle w:val="Hyperlink"/>
        </w:rPr>
        <w:t>accepting and deferring</w:t>
      </w:r>
      <w:r w:rsidRPr="00ED6557">
        <w:rPr>
          <w:lang w:val="en"/>
        </w:rPr>
        <w:t>.</w:t>
      </w:r>
    </w:p>
    <w:p w14:paraId="6F22D937" w14:textId="77777777" w:rsidR="00820771" w:rsidRPr="005316B4" w:rsidRDefault="00820771" w:rsidP="00820771">
      <w:pPr>
        <w:keepNext/>
        <w:rPr>
          <w:bCs/>
          <w:u w:val="single"/>
          <w:lang w:val="en"/>
        </w:rPr>
      </w:pPr>
      <w:r w:rsidRPr="005316B4">
        <w:rPr>
          <w:bCs/>
          <w:u w:val="single"/>
          <w:lang w:val="en"/>
        </w:rPr>
        <w:t>Postgraduate applications</w:t>
      </w:r>
    </w:p>
    <w:p w14:paraId="26F40865" w14:textId="77777777" w:rsidR="00820771" w:rsidRPr="00ED6557" w:rsidRDefault="00820771" w:rsidP="00820771">
      <w:pPr>
        <w:rPr>
          <w:lang w:val="en"/>
        </w:rPr>
      </w:pPr>
      <w:r w:rsidRPr="00ED6557">
        <w:rPr>
          <w:lang w:val="en"/>
        </w:rPr>
        <w:t>Closing dates for postgraduate coursework and research programs vary, so check ou</w:t>
      </w:r>
      <w:r>
        <w:rPr>
          <w:lang w:val="en"/>
        </w:rPr>
        <w:t>t</w:t>
      </w:r>
      <w:r w:rsidRPr="00ED6557">
        <w:rPr>
          <w:lang w:val="en"/>
        </w:rPr>
        <w:t xml:space="preserve"> </w:t>
      </w:r>
      <w:r w:rsidRPr="00EC45AA">
        <w:rPr>
          <w:rStyle w:val="Hyperlink"/>
        </w:rPr>
        <w:t xml:space="preserve">Coursefinder </w:t>
      </w:r>
      <w:r w:rsidRPr="00ED6557">
        <w:rPr>
          <w:lang w:val="en"/>
        </w:rPr>
        <w:t>to find out when you can apply.</w:t>
      </w:r>
    </w:p>
    <w:p w14:paraId="7AF2D671" w14:textId="77777777" w:rsidR="00820771" w:rsidRPr="00EC45AA" w:rsidRDefault="00820771" w:rsidP="00820771">
      <w:pPr>
        <w:rPr>
          <w:b/>
        </w:rPr>
      </w:pPr>
      <w:r w:rsidRPr="00EC45AA">
        <w:rPr>
          <w:b/>
        </w:rPr>
        <w:t>General approach to admissions</w:t>
      </w:r>
    </w:p>
    <w:p w14:paraId="51199F64" w14:textId="77777777" w:rsidR="00820771" w:rsidRDefault="00820771" w:rsidP="00820771">
      <w:r>
        <w:t>RH Institute has a range of admission options available for students of all ages and academic backgrounds. We are here to support you in meeting your study and career goals.</w:t>
      </w:r>
    </w:p>
    <w:p w14:paraId="5F04A05C" w14:textId="77777777" w:rsidR="00820771" w:rsidRDefault="00820771" w:rsidP="00820771">
      <w:r>
        <w:t xml:space="preserve">To find admission criteria and detailed course information for the RH Institute course you want to study, search our own </w:t>
      </w:r>
      <w:r w:rsidRPr="00EC45AA">
        <w:rPr>
          <w:rStyle w:val="Hyperlink"/>
        </w:rPr>
        <w:t>Coursefinder</w:t>
      </w:r>
      <w:r>
        <w:t xml:space="preserve"> tool. You can also find all of RH Institute’s courses listed on the Australian Government and Tertiary Admission Centres’ </w:t>
      </w:r>
      <w:hyperlink r:id="rId56" w:history="1">
        <w:r w:rsidRPr="007349E9">
          <w:rPr>
            <w:rStyle w:val="Hyperlink"/>
          </w:rPr>
          <w:t>Course Seeker website</w:t>
        </w:r>
      </w:hyperlink>
      <w:r>
        <w:t>.</w:t>
      </w:r>
    </w:p>
    <w:p w14:paraId="4F88CBE1" w14:textId="77777777" w:rsidR="00820771" w:rsidRDefault="00820771" w:rsidP="00820771">
      <w:r>
        <w:t xml:space="preserve">RH Institute has a range of admission pathways which are outlined below. For specific advice or questions regarding an application or a course, please contact the </w:t>
      </w:r>
      <w:r w:rsidRPr="0082116F">
        <w:rPr>
          <w:rStyle w:val="Hyperlink"/>
        </w:rPr>
        <w:t>Future Students Team</w:t>
      </w:r>
      <w:r>
        <w:t xml:space="preserve">. For RH Institute Vocational Education and Training (VET) programs, please contact our </w:t>
      </w:r>
      <w:r w:rsidRPr="0082116F">
        <w:rPr>
          <w:rStyle w:val="Hyperlink"/>
        </w:rPr>
        <w:t>VET Team</w:t>
      </w:r>
      <w:r>
        <w:t>.</w:t>
      </w:r>
    </w:p>
    <w:p w14:paraId="4E024424" w14:textId="77777777" w:rsidR="00820771" w:rsidRPr="00ED6557" w:rsidRDefault="00820771" w:rsidP="00820771">
      <w:pPr>
        <w:rPr>
          <w:lang w:val="en"/>
        </w:rPr>
      </w:pPr>
      <w:r>
        <w:t>For the rules around application for entry to RH Institute, see the Admissions Policy.</w:t>
      </w:r>
    </w:p>
    <w:p w14:paraId="47FCE4E8" w14:textId="77777777" w:rsidR="00820771" w:rsidRDefault="00820771" w:rsidP="00820771">
      <w:pPr>
        <w:pStyle w:val="Heading1"/>
      </w:pPr>
      <w:bookmarkStart w:id="575" w:name="_Toc105510395"/>
      <w:bookmarkStart w:id="576" w:name="_Toc105510633"/>
      <w:r>
        <w:t>2. Admission Criteria for undergraduate courses</w:t>
      </w:r>
      <w:bookmarkEnd w:id="575"/>
      <w:bookmarkEnd w:id="576"/>
    </w:p>
    <w:p w14:paraId="4BE66B3A" w14:textId="77777777" w:rsidR="00820771" w:rsidRDefault="00820771" w:rsidP="00820771">
      <w:r>
        <w:t>Lodging an application to study for an undergraduate qualification at RH Institute is easy! You can apply directly to RH Institute online or complete an application form. If you’re currently completing your HSC or the International Baccalaureate, you can also apply for selected RH Institute courses through the Universities Admissions Centre (UAC) (New South Wales), Victorian Tertiary Admissions Centre or the Tertiary Admissions Centre equivalent in your state or territory.</w:t>
      </w:r>
    </w:p>
    <w:p w14:paraId="61AC6CD4" w14:textId="77777777" w:rsidR="00820771" w:rsidRPr="000B1FBA" w:rsidRDefault="00820771" w:rsidP="00820771">
      <w:pPr>
        <w:rPr>
          <w:b/>
        </w:rPr>
      </w:pPr>
      <w:r w:rsidRPr="000B1FBA">
        <w:rPr>
          <w:b/>
        </w:rPr>
        <w:t>Pre</w:t>
      </w:r>
      <w:r>
        <w:rPr>
          <w:b/>
        </w:rPr>
        <w:t>-</w:t>
      </w:r>
      <w:r w:rsidRPr="000B1FBA">
        <w:rPr>
          <w:b/>
        </w:rPr>
        <w:t>requisites</w:t>
      </w:r>
    </w:p>
    <w:p w14:paraId="2ED7FC46" w14:textId="77777777" w:rsidR="00820771" w:rsidRDefault="00820771" w:rsidP="00820771">
      <w:r w:rsidRPr="000B1FBA">
        <w:t xml:space="preserve">At </w:t>
      </w:r>
      <w:r>
        <w:t>RH Institute</w:t>
      </w:r>
      <w:r w:rsidRPr="000B1FBA">
        <w:t xml:space="preserve">, our courses don’t have prerequisites – but for some courses we assume that you have completed certain subjects in your HSC. To see if your preferred qualification has any Assumed Knowledge, check the course information on </w:t>
      </w:r>
      <w:r w:rsidRPr="00EC45AA">
        <w:rPr>
          <w:rStyle w:val="Hyperlink"/>
        </w:rPr>
        <w:t>Coursefinder</w:t>
      </w:r>
      <w:r w:rsidRPr="000B1FBA">
        <w:t xml:space="preserve">. Please note: some </w:t>
      </w:r>
      <w:r>
        <w:t>RH Institute</w:t>
      </w:r>
      <w:r w:rsidRPr="000B1FBA">
        <w:t xml:space="preserve"> courses contain additional criteria for admission. These may include minimum age and English language requirements.</w:t>
      </w:r>
    </w:p>
    <w:p w14:paraId="2EF5DB8D" w14:textId="77777777" w:rsidR="00820771" w:rsidRPr="001556ED" w:rsidRDefault="00820771" w:rsidP="00F50EAB">
      <w:pPr>
        <w:pStyle w:val="ListParagraph"/>
        <w:keepNext/>
        <w:numPr>
          <w:ilvl w:val="0"/>
          <w:numId w:val="36"/>
        </w:numPr>
        <w:spacing w:line="276" w:lineRule="auto"/>
        <w:ind w:left="357" w:hanging="357"/>
        <w:rPr>
          <w:b/>
        </w:rPr>
      </w:pPr>
      <w:r w:rsidRPr="001556ED">
        <w:rPr>
          <w:b/>
        </w:rPr>
        <w:lastRenderedPageBreak/>
        <w:t>Applicants with Higher Education study</w:t>
      </w:r>
    </w:p>
    <w:p w14:paraId="28F48D0F" w14:textId="77777777" w:rsidR="00820771" w:rsidRDefault="00820771" w:rsidP="00820771">
      <w:r>
        <w:t>If you have commenced or completed a higher education undergraduate (e.g., Bachelor) or postgraduate (e.g., Masters) degree from an approved university or other tertiary institution, you may be able to use the results you obtained from that qualification as a basis for entry to a RH Institute course. You will need to provide a record of your achievement with your application for assessment.</w:t>
      </w:r>
    </w:p>
    <w:p w14:paraId="48D45450" w14:textId="77777777" w:rsidR="00820771" w:rsidRDefault="00820771" w:rsidP="00820771">
      <w:r>
        <w:t xml:space="preserve">In some circumstances, your previous study may also count as credit towards your RH Institute course. This can reduce both the length and cost of your course. If you think you may be eligible for credit for prior learning, please complete and submit an Application for Credit for Prior Learning form at the time you apply for admission. Please contact the </w:t>
      </w:r>
      <w:r w:rsidRPr="0082116F">
        <w:rPr>
          <w:rStyle w:val="Hyperlink"/>
        </w:rPr>
        <w:t>Future Students Team</w:t>
      </w:r>
      <w:r>
        <w:t xml:space="preserve"> for more information and to discuss your circumstances.</w:t>
      </w:r>
    </w:p>
    <w:p w14:paraId="14B34F11" w14:textId="77777777" w:rsidR="00820771" w:rsidRPr="008863AD" w:rsidRDefault="00820771" w:rsidP="00820771">
      <w:pPr>
        <w:rPr>
          <w:u w:val="single"/>
        </w:rPr>
      </w:pPr>
      <w:r w:rsidRPr="008863AD">
        <w:rPr>
          <w:u w:val="single"/>
        </w:rPr>
        <w:t>Completed bridging or enabling course</w:t>
      </w:r>
    </w:p>
    <w:p w14:paraId="3DECF606" w14:textId="77777777" w:rsidR="00820771" w:rsidRDefault="00820771" w:rsidP="00820771">
      <w:r>
        <w:t>You may be able to use the results you obtained from a bridging or enabling course at another higher education provider as a basis for entry to a RH Institute course. You will need to provide a record of your achievement with your application for assessment.</w:t>
      </w:r>
    </w:p>
    <w:p w14:paraId="46A71C85" w14:textId="77777777" w:rsidR="00820771" w:rsidRPr="00E766EC" w:rsidRDefault="00820771" w:rsidP="00F50EAB">
      <w:pPr>
        <w:pStyle w:val="ListParagraph"/>
        <w:numPr>
          <w:ilvl w:val="0"/>
          <w:numId w:val="36"/>
        </w:numPr>
        <w:spacing w:line="276" w:lineRule="auto"/>
        <w:rPr>
          <w:b/>
        </w:rPr>
      </w:pPr>
      <w:r w:rsidRPr="00E766EC">
        <w:rPr>
          <w:b/>
        </w:rPr>
        <w:t>Applicants with Vocational Education and Training (VET) study</w:t>
      </w:r>
    </w:p>
    <w:p w14:paraId="13FDFA14" w14:textId="77777777" w:rsidR="00820771" w:rsidRDefault="00820771" w:rsidP="00820771">
      <w:r>
        <w:t>If you have a VET Certificate (excluding trade certificates), Diploma or Advanced Diploma level qualification that is recognised in the Australian Qualifications Framework (AQF), it may be used as a basis for entry to RH Institute. Admission is dependent on the completion of the course and the level of academic performance achieved. For entry to Higher Education Diplomas and Pathway Programs, RH Institute converts all results to an ATAR-equivalent selection rank. Each applicant is required to meet the minimum ATAR required for the course they are applying for to be considered for entry.</w:t>
      </w:r>
    </w:p>
    <w:p w14:paraId="116F89FD" w14:textId="77777777" w:rsidR="00820771" w:rsidRDefault="00820771" w:rsidP="00820771">
      <w:r>
        <w:t xml:space="preserve">In some circumstances, your previous study may also count as credit towards your RH Institute course. This can reduce both the length and cost of your course. If you think you may be eligible for credit for prior learning, please complete and submit an Application for Credit for Prior Learning form at the time you apply for admission. Please contact the </w:t>
      </w:r>
      <w:r w:rsidRPr="0082116F">
        <w:rPr>
          <w:rStyle w:val="Hyperlink"/>
        </w:rPr>
        <w:t>Future Students Team</w:t>
      </w:r>
      <w:r>
        <w:t xml:space="preserve"> for more information and to discuss your circumstances.</w:t>
      </w:r>
    </w:p>
    <w:p w14:paraId="7F0D75A4" w14:textId="77777777" w:rsidR="00820771" w:rsidRPr="00E766EC" w:rsidRDefault="00820771" w:rsidP="00F50EAB">
      <w:pPr>
        <w:pStyle w:val="ListParagraph"/>
        <w:numPr>
          <w:ilvl w:val="0"/>
          <w:numId w:val="36"/>
        </w:numPr>
        <w:spacing w:line="276" w:lineRule="auto"/>
        <w:rPr>
          <w:b/>
        </w:rPr>
      </w:pPr>
      <w:r w:rsidRPr="00E766EC">
        <w:rPr>
          <w:b/>
        </w:rPr>
        <w:t>Applicants with work and life experience</w:t>
      </w:r>
    </w:p>
    <w:p w14:paraId="42670066" w14:textId="77777777" w:rsidR="00820771" w:rsidRPr="00E766EC" w:rsidRDefault="00820771" w:rsidP="00820771">
      <w:r w:rsidRPr="00E766EC">
        <w:rPr>
          <w:noProof/>
          <w:lang w:eastAsia="en-AU"/>
        </w:rPr>
        <mc:AlternateContent>
          <mc:Choice Requires="wps">
            <w:drawing>
              <wp:inline distT="0" distB="0" distL="0" distR="0" wp14:anchorId="241887E7" wp14:editId="5C227558">
                <wp:extent cx="9525" cy="9525"/>
                <wp:effectExtent l="0" t="0" r="0" b="0"/>
                <wp:docPr id="4" name="Rectangle 4" descr="https://d.adroll.com/cm/aol/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EA0639" id="Rectangle 4" o:spid="_x0000_s1026" alt="https://d.adroll.com/cm/aol/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" filled="f" stroked="f">
                <o:lock v:ext="edit" aspectratio="t"/>
                <w10:anchorlock/>
              </v:rect>
            </w:pict>
          </mc:Fallback>
        </mc:AlternateContent>
      </w:r>
      <w:r w:rsidRPr="00E766EC">
        <w:t xml:space="preserve">Admission options are available for students who do not have a sufficient ATAR or equivalent, have not completed secondary education to a Year 12 level within the past 2 years or have not undertaken or completed previous recognised study. </w:t>
      </w:r>
      <w:r>
        <w:t>RH Institute</w:t>
      </w:r>
      <w:r w:rsidRPr="00E766EC">
        <w:t xml:space="preserve"> recognises a range of relevant work and life experiences and provides a variety of pathway and vocational education and training programs to support your study and career goals. Work experience is an important aspect of your learning journey and will be considered in combination with your academic merit when we assess your application.</w:t>
      </w:r>
    </w:p>
    <w:p w14:paraId="04873195" w14:textId="77777777" w:rsidR="00820771" w:rsidRPr="00E766EC" w:rsidRDefault="00820771" w:rsidP="00820771">
      <w:r w:rsidRPr="00E766EC">
        <w:lastRenderedPageBreak/>
        <w:t xml:space="preserve">In some circumstances, your previous work experience and associated training may also count as credit towards your </w:t>
      </w:r>
      <w:r>
        <w:t>RH Institute</w:t>
      </w:r>
      <w:r w:rsidRPr="00E766EC">
        <w:t xml:space="preserve"> course. This can reduce both the length and cost of your course. If you think you may be eligible for recognition of prior learning, please complete and submit an Application for Credit for Prior Learning form at the time you apply for admission.</w:t>
      </w:r>
    </w:p>
    <w:p w14:paraId="5185E384" w14:textId="77777777" w:rsidR="00820771" w:rsidRPr="00E766EC" w:rsidRDefault="00820771" w:rsidP="00820771">
      <w:r w:rsidRPr="00E766EC">
        <w:t>Applicants may also be able to complete an Entrance Test as a basis for admission to some courses.</w:t>
      </w:r>
    </w:p>
    <w:p w14:paraId="1876163F" w14:textId="77777777" w:rsidR="00820771" w:rsidRDefault="00820771" w:rsidP="00820771">
      <w:r w:rsidRPr="00E766EC">
        <w:t xml:space="preserve">Please contact the </w:t>
      </w:r>
      <w:r w:rsidRPr="0082116F">
        <w:rPr>
          <w:rStyle w:val="Hyperlink"/>
        </w:rPr>
        <w:t>Future Students Team</w:t>
      </w:r>
      <w:r w:rsidRPr="00E766EC">
        <w:t xml:space="preserve"> for more information and to discuss your circumstances.</w:t>
      </w:r>
    </w:p>
    <w:p w14:paraId="054039D2" w14:textId="77777777" w:rsidR="00820771" w:rsidRPr="005316B4" w:rsidRDefault="00820771" w:rsidP="00820771">
      <w:pPr>
        <w:rPr>
          <w:u w:val="single"/>
        </w:rPr>
      </w:pPr>
      <w:r w:rsidRPr="005316B4">
        <w:rPr>
          <w:u w:val="single"/>
        </w:rPr>
        <w:t>Finished secondary education more than two years ago</w:t>
      </w:r>
    </w:p>
    <w:p w14:paraId="0BF6D2FB" w14:textId="77777777" w:rsidR="00820771" w:rsidRDefault="00820771" w:rsidP="00820771">
      <w:r>
        <w:t xml:space="preserve">If you have completed secondary education more than two years ago you may be eligible for direct entry to RH Institute. Please contact the </w:t>
      </w:r>
      <w:r w:rsidRPr="0082116F">
        <w:rPr>
          <w:rStyle w:val="Hyperlink"/>
        </w:rPr>
        <w:t>Future Students Team</w:t>
      </w:r>
      <w:r>
        <w:t xml:space="preserve"> for more information and to discuss your circumstances.</w:t>
      </w:r>
    </w:p>
    <w:p w14:paraId="1708A8AC" w14:textId="77777777" w:rsidR="00820771" w:rsidRPr="001D7E8E" w:rsidRDefault="00820771" w:rsidP="00F50EAB">
      <w:pPr>
        <w:pStyle w:val="ListParagraph"/>
        <w:keepNext/>
        <w:numPr>
          <w:ilvl w:val="0"/>
          <w:numId w:val="36"/>
        </w:numPr>
        <w:spacing w:line="276" w:lineRule="auto"/>
        <w:ind w:left="357" w:hanging="357"/>
        <w:rPr>
          <w:b/>
        </w:rPr>
      </w:pPr>
      <w:r w:rsidRPr="001D7E8E">
        <w:rPr>
          <w:b/>
        </w:rPr>
        <w:t>Applicants with recent secondary education (school leavers within the past two years)</w:t>
      </w:r>
    </w:p>
    <w:p w14:paraId="423B9EE2" w14:textId="77777777" w:rsidR="00820771" w:rsidRPr="005316B4" w:rsidRDefault="00820771" w:rsidP="00820771">
      <w:pPr>
        <w:keepNext/>
        <w:rPr>
          <w:u w:val="single"/>
        </w:rPr>
      </w:pPr>
      <w:r w:rsidRPr="005316B4">
        <w:rPr>
          <w:u w:val="single"/>
        </w:rPr>
        <w:t>Australian Year 12 students</w:t>
      </w:r>
    </w:p>
    <w:p w14:paraId="044B1A20" w14:textId="77777777" w:rsidR="00820771" w:rsidRDefault="00820771" w:rsidP="00820771">
      <w:r>
        <w:t xml:space="preserve">You can use your ATAR (Australian Tertiary Admission Rank) to apply for RH Institute study. Indicative or minimum ATARs for the course you want to study can be found in </w:t>
      </w:r>
      <w:r w:rsidRPr="00EC45AA">
        <w:rPr>
          <w:rStyle w:val="Hyperlink"/>
        </w:rPr>
        <w:t>Coursefinder</w:t>
      </w:r>
      <w:r>
        <w:t>. Please note: some RH Institute courses have criteria for admission that are additional to your ATAR. These may include minimum age and English language requirements.</w:t>
      </w:r>
    </w:p>
    <w:p w14:paraId="5035DED1" w14:textId="77777777" w:rsidR="00820771" w:rsidRDefault="00820771" w:rsidP="00820771">
      <w:r>
        <w:t>If you do not have an ATAR or your ATAR is not sufficient to meet the entry requirements to your selected course, alternate admission options may be available to enter some programs. These can include, completion of an Entrance Test, an assessment of individual HSC subject results or successful completion of a RH Institute preparation program. Previous complete or incomplete higher education or vocational education and training study and work and life experience can also be used as a basis for admission (refer below).</w:t>
      </w:r>
    </w:p>
    <w:p w14:paraId="3DB1E3AC" w14:textId="77777777" w:rsidR="00820771" w:rsidRPr="00325972" w:rsidRDefault="00820771" w:rsidP="00820771">
      <w:pPr>
        <w:rPr>
          <w:i/>
        </w:rPr>
      </w:pPr>
      <w:r w:rsidRPr="00325972">
        <w:rPr>
          <w:i/>
        </w:rPr>
        <w:t>I have faced some disadvantage in the last few years</w:t>
      </w:r>
    </w:p>
    <w:p w14:paraId="6C781EF7" w14:textId="77777777" w:rsidR="00820771" w:rsidRDefault="00820771" w:rsidP="00820771">
      <w:r>
        <w:t>RH Institute provides courses tailored to students who have experienced a disadvantage during their secondary school education. If you have suffered hardship because of circumstances beyond your control, RH Institute will consider this as part of the assessment of your application to study these courses. Hardship considerations include: financial hardship; disrupted schooling; home and environment responsibilities; English language difficulty; personal illness/disability. Hardship may also be considered alongside other admission criteria for entry to other RH Institute courses.</w:t>
      </w:r>
    </w:p>
    <w:p w14:paraId="5748CFA2" w14:textId="77777777" w:rsidR="00820771" w:rsidRPr="005316B4" w:rsidRDefault="00820771" w:rsidP="00820771">
      <w:pPr>
        <w:rPr>
          <w:u w:val="single"/>
        </w:rPr>
      </w:pPr>
      <w:r w:rsidRPr="005316B4">
        <w:rPr>
          <w:u w:val="single"/>
        </w:rPr>
        <w:t>Interstate or Overseas Year 12</w:t>
      </w:r>
    </w:p>
    <w:p w14:paraId="1F5254E4" w14:textId="77777777" w:rsidR="00820771" w:rsidRPr="005316B4" w:rsidRDefault="00820771" w:rsidP="00820771">
      <w:pPr>
        <w:rPr>
          <w:u w:val="single"/>
        </w:rPr>
      </w:pPr>
      <w:r w:rsidRPr="005316B4">
        <w:rPr>
          <w:u w:val="single"/>
        </w:rPr>
        <w:t>Interstate</w:t>
      </w:r>
    </w:p>
    <w:p w14:paraId="348F7CE8" w14:textId="77777777" w:rsidR="00820771" w:rsidRDefault="00820771" w:rsidP="00820771">
      <w:r>
        <w:t>You can use your ATAR (Australian Tertiary Admission Rank) or equivalent (e.g. ENTER, International Baccalaureate (IB) and QLD's former Overall Position (OP)) to apply for study.</w:t>
      </w:r>
    </w:p>
    <w:p w14:paraId="7FB78E18" w14:textId="77777777" w:rsidR="00820771" w:rsidRPr="005316B4" w:rsidRDefault="00820771" w:rsidP="00820771">
      <w:pPr>
        <w:rPr>
          <w:u w:val="single"/>
        </w:rPr>
      </w:pPr>
      <w:r w:rsidRPr="005316B4">
        <w:rPr>
          <w:u w:val="single"/>
        </w:rPr>
        <w:lastRenderedPageBreak/>
        <w:t>Overseas</w:t>
      </w:r>
    </w:p>
    <w:p w14:paraId="3FD3294D" w14:textId="77777777" w:rsidR="00820771" w:rsidRDefault="00820771" w:rsidP="00820771">
      <w:r>
        <w:t>If you are an Australian citizen or permanent resident who has completed your high school education overseas, and it is comparable to an Australian Year 12 qualification you may be able to use your results to study at RH Institute. RH Institute converts all results to an ATAR-equivalent selection rank, so to be considered for admission, each applicant needs to reach the current minimum ATAR required for the course they are applying for.</w:t>
      </w:r>
    </w:p>
    <w:p w14:paraId="22E44F1C" w14:textId="77777777" w:rsidR="00820771" w:rsidRDefault="00820771" w:rsidP="00820771">
      <w:r>
        <w:t>Please apply directly to RH Institute. The friendly team at RH Institute Future Students can advise if your qualification is equivalent to a Year 12 qualification in Australia and can be considered for admission.</w:t>
      </w:r>
    </w:p>
    <w:p w14:paraId="2BBB9A5F" w14:textId="77777777" w:rsidR="00820771" w:rsidRPr="005316B4" w:rsidRDefault="00820771" w:rsidP="00820771">
      <w:pPr>
        <w:rPr>
          <w:u w:val="single"/>
        </w:rPr>
      </w:pPr>
      <w:r w:rsidRPr="005316B4">
        <w:rPr>
          <w:u w:val="single"/>
        </w:rPr>
        <w:t>Completed bridging or enabling course</w:t>
      </w:r>
    </w:p>
    <w:p w14:paraId="571E0700" w14:textId="77777777" w:rsidR="00820771" w:rsidRDefault="00820771" w:rsidP="00820771">
      <w:r>
        <w:t>You may be able to use the results you obtained from a bridging or enabling course at another institution as a basis for entry to a RH Institute course. You will need to provide a record of your achievement with your application for assessment.</w:t>
      </w:r>
    </w:p>
    <w:p w14:paraId="35FF78B2" w14:textId="77777777" w:rsidR="00820771" w:rsidRDefault="00820771" w:rsidP="00820771">
      <w:pPr>
        <w:pStyle w:val="Heading1"/>
      </w:pPr>
      <w:bookmarkStart w:id="577" w:name="_Toc105510396"/>
      <w:bookmarkStart w:id="578" w:name="_Toc105510634"/>
      <w:r>
        <w:t>3. Admission Criteria for postgraduate courses</w:t>
      </w:r>
      <w:bookmarkEnd w:id="577"/>
      <w:bookmarkEnd w:id="578"/>
    </w:p>
    <w:p w14:paraId="24C61B82" w14:textId="77777777" w:rsidR="00820771" w:rsidRDefault="00820771" w:rsidP="00820771">
      <w:r>
        <w:t>Lodging an application to study for a postgraduate qualification at RH Institute is easy! You can apply directly to RH Institute online or complete an application form.</w:t>
      </w:r>
    </w:p>
    <w:p w14:paraId="5F1A11B5" w14:textId="77777777" w:rsidR="00820771" w:rsidRPr="000B1FBA" w:rsidRDefault="00820771" w:rsidP="00820771">
      <w:pPr>
        <w:rPr>
          <w:b/>
        </w:rPr>
      </w:pPr>
      <w:r w:rsidRPr="000B1FBA">
        <w:rPr>
          <w:b/>
        </w:rPr>
        <w:t>Pre</w:t>
      </w:r>
      <w:r>
        <w:rPr>
          <w:b/>
        </w:rPr>
        <w:t>-</w:t>
      </w:r>
      <w:r w:rsidRPr="000B1FBA">
        <w:rPr>
          <w:b/>
        </w:rPr>
        <w:t>requisites</w:t>
      </w:r>
    </w:p>
    <w:p w14:paraId="06263189" w14:textId="77777777" w:rsidR="00820771" w:rsidRDefault="00820771" w:rsidP="00820771">
      <w:r>
        <w:t>Each of RH Institute’s postgraduate programs has pre-requisites that must be met in order to be admitted to study. C</w:t>
      </w:r>
      <w:r w:rsidRPr="000B1FBA">
        <w:t xml:space="preserve">heck the course information on </w:t>
      </w:r>
      <w:r w:rsidRPr="00EC45AA">
        <w:rPr>
          <w:rStyle w:val="Hyperlink"/>
        </w:rPr>
        <w:t>Coursefinder</w:t>
      </w:r>
      <w:r>
        <w:t xml:space="preserve"> to see what you need for each specific course</w:t>
      </w:r>
      <w:r w:rsidRPr="000B1FBA">
        <w:t xml:space="preserve">. </w:t>
      </w:r>
      <w:r>
        <w:t xml:space="preserve">In some cases, the pre-requisites will include the completion of a relevant undergraduate qualification. Some courses allow admission on the basis of professional work experience in a relevant job for a period of at least five (5) years. Some of our postgraduate programs require both an undergraduate qualification and at least two (2) years of professional experience in a relevant job. </w:t>
      </w:r>
    </w:p>
    <w:p w14:paraId="02471403" w14:textId="77777777" w:rsidR="00820771" w:rsidRDefault="00820771" w:rsidP="00820771">
      <w:r w:rsidRPr="000B1FBA">
        <w:t xml:space="preserve">Please note: some </w:t>
      </w:r>
      <w:r>
        <w:t>RH Institute</w:t>
      </w:r>
      <w:r w:rsidRPr="000B1FBA">
        <w:t xml:space="preserve"> courses </w:t>
      </w:r>
      <w:r>
        <w:t xml:space="preserve">also </w:t>
      </w:r>
      <w:r w:rsidRPr="000B1FBA">
        <w:t>contain additional criteria for admission. These may include minimum age and English language requirements.</w:t>
      </w:r>
    </w:p>
    <w:p w14:paraId="7BD77640" w14:textId="77777777" w:rsidR="00820771" w:rsidRPr="00EC45AA" w:rsidRDefault="00820771" w:rsidP="00820771">
      <w:pPr>
        <w:rPr>
          <w:b/>
        </w:rPr>
      </w:pPr>
      <w:r w:rsidRPr="00EC45AA">
        <w:rPr>
          <w:b/>
        </w:rPr>
        <w:t>Commonwealth supported places</w:t>
      </w:r>
    </w:p>
    <w:p w14:paraId="13E07A2E" w14:textId="77777777" w:rsidR="00820771" w:rsidRDefault="00820771" w:rsidP="00820771">
      <w:r>
        <w:t>RH Institute does not offer Commonwealth supported places in its postgraduate programs.</w:t>
      </w:r>
    </w:p>
    <w:p w14:paraId="25BBE3BF" w14:textId="77777777" w:rsidR="00820771" w:rsidRPr="001556ED" w:rsidRDefault="00820771" w:rsidP="00F50EAB">
      <w:pPr>
        <w:pStyle w:val="ListParagraph"/>
        <w:numPr>
          <w:ilvl w:val="0"/>
          <w:numId w:val="38"/>
        </w:numPr>
        <w:spacing w:line="276" w:lineRule="auto"/>
        <w:rPr>
          <w:b/>
        </w:rPr>
      </w:pPr>
      <w:r w:rsidRPr="001556ED">
        <w:rPr>
          <w:b/>
        </w:rPr>
        <w:t xml:space="preserve">Applicants with </w:t>
      </w:r>
      <w:r>
        <w:rPr>
          <w:b/>
        </w:rPr>
        <w:t>completed h</w:t>
      </w:r>
      <w:r w:rsidRPr="001556ED">
        <w:rPr>
          <w:b/>
        </w:rPr>
        <w:t xml:space="preserve">igher </w:t>
      </w:r>
      <w:r>
        <w:rPr>
          <w:b/>
        </w:rPr>
        <w:t>e</w:t>
      </w:r>
      <w:r w:rsidRPr="001556ED">
        <w:rPr>
          <w:b/>
        </w:rPr>
        <w:t>ducation study</w:t>
      </w:r>
      <w:r>
        <w:rPr>
          <w:b/>
        </w:rPr>
        <w:t>, bachelor degree level or above</w:t>
      </w:r>
    </w:p>
    <w:p w14:paraId="341CD03B" w14:textId="77777777" w:rsidR="00820771" w:rsidRDefault="00820771" w:rsidP="00820771">
      <w:r>
        <w:t>Refer to the course information for the specific admission requirements.</w:t>
      </w:r>
    </w:p>
    <w:p w14:paraId="506D49F7" w14:textId="77777777" w:rsidR="00820771" w:rsidRDefault="00820771" w:rsidP="00820771">
      <w:r>
        <w:t xml:space="preserve">In some circumstances, previous postgraduate study at another providers may count as credit towards your RH Institute postgraduate course. This can reduce both the length and cost of your course. If you think you may be eligible for credit for prior learning, please complete and submit an </w:t>
      </w:r>
      <w:r>
        <w:lastRenderedPageBreak/>
        <w:t xml:space="preserve">Application for Credit for Prior Learning form at the time you apply for admission. Please contact the </w:t>
      </w:r>
      <w:r w:rsidRPr="0082116F">
        <w:rPr>
          <w:rStyle w:val="Hyperlink"/>
        </w:rPr>
        <w:t>Future Students Team</w:t>
      </w:r>
      <w:r>
        <w:t xml:space="preserve"> for more information and to discuss your circumstances.</w:t>
      </w:r>
    </w:p>
    <w:p w14:paraId="0BBB5D1A" w14:textId="77777777" w:rsidR="00820771" w:rsidRPr="00E766EC" w:rsidRDefault="00820771" w:rsidP="00F50EAB">
      <w:pPr>
        <w:pStyle w:val="ListParagraph"/>
        <w:numPr>
          <w:ilvl w:val="0"/>
          <w:numId w:val="38"/>
        </w:numPr>
        <w:spacing w:line="276" w:lineRule="auto"/>
        <w:rPr>
          <w:b/>
        </w:rPr>
      </w:pPr>
      <w:r w:rsidRPr="00E766EC">
        <w:rPr>
          <w:b/>
        </w:rPr>
        <w:t>Applicants with work</w:t>
      </w:r>
      <w:r>
        <w:rPr>
          <w:b/>
        </w:rPr>
        <w:t>, study</w:t>
      </w:r>
      <w:r w:rsidRPr="00E766EC">
        <w:rPr>
          <w:b/>
        </w:rPr>
        <w:t xml:space="preserve"> and</w:t>
      </w:r>
      <w:r>
        <w:rPr>
          <w:b/>
        </w:rPr>
        <w:t>/or</w:t>
      </w:r>
      <w:r w:rsidRPr="00E766EC">
        <w:rPr>
          <w:b/>
        </w:rPr>
        <w:t xml:space="preserve"> life experience</w:t>
      </w:r>
    </w:p>
    <w:p w14:paraId="2DEF7627" w14:textId="77777777" w:rsidR="00820771" w:rsidRDefault="00820771" w:rsidP="00820771">
      <w:r>
        <w:t xml:space="preserve">Only some of RH Institute’s postgraduate courses allow entry based solely on suitable professional experience of at least five (5) years duration. Refer to the specific course information on </w:t>
      </w:r>
      <w:r w:rsidRPr="00EC45AA">
        <w:rPr>
          <w:rStyle w:val="Hyperlink"/>
        </w:rPr>
        <w:t>Coursefinder</w:t>
      </w:r>
      <w:r>
        <w:t xml:space="preserve"> for the specific admission requirements for the course you are interested in.</w:t>
      </w:r>
    </w:p>
    <w:p w14:paraId="5694897D" w14:textId="77777777" w:rsidR="00820771" w:rsidRDefault="00820771" w:rsidP="00820771">
      <w:pPr>
        <w:pStyle w:val="Heading1"/>
      </w:pPr>
      <w:bookmarkStart w:id="579" w:name="_Toc105510397"/>
      <w:bookmarkStart w:id="580" w:name="_Toc105510635"/>
      <w:r>
        <w:t>4. International students</w:t>
      </w:r>
      <w:bookmarkEnd w:id="579"/>
      <w:bookmarkEnd w:id="580"/>
    </w:p>
    <w:p w14:paraId="1B6B59A7" w14:textId="77777777" w:rsidR="00820771" w:rsidRDefault="00820771" w:rsidP="00820771">
      <w:r>
        <w:t>RH Institute welcomes students from across the globe. Around 30 per cent of our students in Australia are from overseas. Around another 15 per cent are studying with us online from overseas. At RH Institute we embrace and celebrate the diversity of culture and life experience that out international students bring to class, enriching the learning, experience and life of all our students and staff.</w:t>
      </w:r>
    </w:p>
    <w:p w14:paraId="005B1BF6" w14:textId="77777777" w:rsidR="00820771" w:rsidRDefault="00820771" w:rsidP="00820771">
      <w:r>
        <w:t xml:space="preserve">Admission requirements for international applicants considering study at RH Institute are the same as for Australian domestic students. You can find the admission requirements for each course in </w:t>
      </w:r>
      <w:r w:rsidRPr="00EC45AA">
        <w:rPr>
          <w:rStyle w:val="Hyperlink"/>
        </w:rPr>
        <w:t>Coursefinder</w:t>
      </w:r>
      <w:r>
        <w:t>.</w:t>
      </w:r>
    </w:p>
    <w:p w14:paraId="424C5A00" w14:textId="77777777" w:rsidR="00820771" w:rsidRDefault="00820771" w:rsidP="00820771">
      <w:r>
        <w:t xml:space="preserve">Our </w:t>
      </w:r>
      <w:r w:rsidRPr="00EC45AA">
        <w:rPr>
          <w:rStyle w:val="Hyperlink"/>
        </w:rPr>
        <w:t>International Student Hub</w:t>
      </w:r>
      <w:r w:rsidRPr="00EC45AA">
        <w:rPr>
          <w:color w:val="0070C0"/>
        </w:rPr>
        <w:t xml:space="preserve"> </w:t>
      </w:r>
      <w:r w:rsidRPr="00EC45AA">
        <w:t>h</w:t>
      </w:r>
      <w:r>
        <w:t>as all the information you need to make RH Institute your first choice Our for study in Australia, including details of accommodation options and information about work, life and community participation in the communities around our campuses. You will also find links to information about visa requirements through the Australian Government Department of Home Affairs, English language proficiency testing options and other useful information including how RH Institute assesses overseas school and tertiary qualifications for admission to our courses.</w:t>
      </w:r>
    </w:p>
    <w:p w14:paraId="06257D3C" w14:textId="77777777" w:rsidR="00820771" w:rsidRDefault="00820771" w:rsidP="00820771">
      <w:r>
        <w:t>RH Institute’s CRICOS number is [number]</w:t>
      </w:r>
    </w:p>
    <w:p w14:paraId="67421061" w14:textId="77777777" w:rsidR="00820771" w:rsidRPr="000F29BD" w:rsidRDefault="00820771" w:rsidP="00820771">
      <w:pPr>
        <w:keepNext/>
        <w:rPr>
          <w:i/>
        </w:rPr>
      </w:pPr>
      <w:r w:rsidRPr="000F29BD">
        <w:rPr>
          <w:i/>
        </w:rPr>
        <w:t xml:space="preserve">English language proficiency </w:t>
      </w:r>
    </w:p>
    <w:p w14:paraId="6C7B522C" w14:textId="77777777" w:rsidR="00820771" w:rsidRPr="000F29BD" w:rsidRDefault="00820771" w:rsidP="00820771">
      <w:r w:rsidRPr="000F29BD">
        <w:t xml:space="preserve">All </w:t>
      </w:r>
      <w:r>
        <w:t>RH Institute</w:t>
      </w:r>
      <w:r w:rsidRPr="000F29BD">
        <w:t xml:space="preserve"> Higher Education courses, vocational education and training courses are taught in English, relying on different levels of proficiency.</w:t>
      </w:r>
    </w:p>
    <w:p w14:paraId="520C4244" w14:textId="77777777" w:rsidR="00820771" w:rsidRDefault="00820771" w:rsidP="00820771">
      <w:r w:rsidRPr="000F29BD">
        <w:t xml:space="preserve">If English is not your first language, you may also need to satisfy the English language requirements for your preferred course. The English language requirements for each course can be found on </w:t>
      </w:r>
      <w:r w:rsidRPr="00EC45AA">
        <w:rPr>
          <w:rStyle w:val="Hyperlink"/>
        </w:rPr>
        <w:t>Coursefinder</w:t>
      </w:r>
      <w:r w:rsidRPr="000F29BD">
        <w:t xml:space="preserve">. </w:t>
      </w:r>
      <w:r>
        <w:t>RH Institute</w:t>
      </w:r>
      <w:r w:rsidRPr="000F29BD">
        <w:t xml:space="preserve"> offers a range of English courses to enable you meet these requirements.</w:t>
      </w:r>
    </w:p>
    <w:p w14:paraId="3B571447" w14:textId="77777777" w:rsidR="00820771" w:rsidRPr="0025294D" w:rsidRDefault="00820771" w:rsidP="00820771">
      <w:pPr>
        <w:pStyle w:val="Heading1"/>
      </w:pPr>
      <w:bookmarkStart w:id="581" w:name="_Toc105510398"/>
      <w:bookmarkStart w:id="582" w:name="_Toc105510636"/>
      <w:r>
        <w:t xml:space="preserve">5. </w:t>
      </w:r>
      <w:r w:rsidRPr="0025294D">
        <w:t>Additional Information</w:t>
      </w:r>
      <w:bookmarkEnd w:id="581"/>
      <w:bookmarkEnd w:id="582"/>
    </w:p>
    <w:p w14:paraId="16B1BF03" w14:textId="77777777" w:rsidR="00820771" w:rsidRPr="000F29BD" w:rsidRDefault="00820771" w:rsidP="00820771">
      <w:pPr>
        <w:rPr>
          <w:i/>
        </w:rPr>
      </w:pPr>
      <w:r w:rsidRPr="000F29BD">
        <w:rPr>
          <w:i/>
        </w:rPr>
        <w:t>Aboriginal and Torres Strait Islander People</w:t>
      </w:r>
    </w:p>
    <w:p w14:paraId="3BF99A0D" w14:textId="77777777" w:rsidR="00820771" w:rsidRPr="000F29BD" w:rsidRDefault="00820771" w:rsidP="00820771">
      <w:r>
        <w:t>RH Institute’s</w:t>
      </w:r>
      <w:r w:rsidRPr="000F29BD">
        <w:t xml:space="preserve"> commitment and encouragement for Aboriginal and Torres Strait Islander peoples to engage and participate in tertiary education is actively cultivated through the Indigenous </w:t>
      </w:r>
      <w:r>
        <w:t xml:space="preserve">Resource </w:t>
      </w:r>
      <w:r w:rsidRPr="000F29BD">
        <w:t xml:space="preserve">Centre </w:t>
      </w:r>
      <w:r>
        <w:t>. T</w:t>
      </w:r>
      <w:r w:rsidRPr="000F29BD">
        <w:t>he Centre</w:t>
      </w:r>
      <w:r w:rsidRPr="000F29BD" w:rsidDel="00EA1BC7">
        <w:t xml:space="preserve"> </w:t>
      </w:r>
      <w:r w:rsidRPr="000F29BD">
        <w:t xml:space="preserve">is responsible for ensuring access and support </w:t>
      </w:r>
      <w:r>
        <w:t>to</w:t>
      </w:r>
      <w:r w:rsidRPr="000F29BD">
        <w:t xml:space="preserve"> </w:t>
      </w:r>
      <w:r>
        <w:t>RH Institute</w:t>
      </w:r>
      <w:r w:rsidRPr="000F29BD">
        <w:t xml:space="preserve"> Indigenous Australian students.</w:t>
      </w:r>
    </w:p>
    <w:p w14:paraId="7197B4E5" w14:textId="77777777" w:rsidR="00820771" w:rsidRPr="000F29BD" w:rsidRDefault="00820771" w:rsidP="00820771">
      <w:r w:rsidRPr="000F29BD">
        <w:lastRenderedPageBreak/>
        <w:t xml:space="preserve">If you identify as an Aboriginal or Torres Strait Islander person, you are encouraged to contact the Centre to discuss your study and support options. You can also contact the </w:t>
      </w:r>
      <w:r w:rsidRPr="0082116F">
        <w:rPr>
          <w:rStyle w:val="Hyperlink"/>
        </w:rPr>
        <w:t>Future Students Team</w:t>
      </w:r>
      <w:r w:rsidRPr="000F29BD">
        <w:t xml:space="preserve"> directly for more information about entry to </w:t>
      </w:r>
      <w:r>
        <w:t>RH Institute</w:t>
      </w:r>
      <w:r w:rsidRPr="000F29BD">
        <w:t xml:space="preserve"> courses.</w:t>
      </w:r>
    </w:p>
    <w:p w14:paraId="64039CAA" w14:textId="77777777" w:rsidR="00820771" w:rsidRPr="000F29BD" w:rsidRDefault="00820771" w:rsidP="00820771">
      <w:pPr>
        <w:rPr>
          <w:i/>
        </w:rPr>
      </w:pPr>
      <w:r w:rsidRPr="000F29BD">
        <w:rPr>
          <w:i/>
        </w:rPr>
        <w:t>Domestic applicants with overseas qualifications</w:t>
      </w:r>
    </w:p>
    <w:p w14:paraId="799E201D" w14:textId="77777777" w:rsidR="00820771" w:rsidRPr="000F29BD" w:rsidRDefault="00820771" w:rsidP="00820771">
      <w:r w:rsidRPr="000F29BD">
        <w:t xml:space="preserve">If you are an Australian citizen or permanent resident who has completed your high school education overseas and it is equivalent to an Australian Year 12 qualification, you may be able to use your results as the basis for admission to a </w:t>
      </w:r>
      <w:r>
        <w:t>RH Institute</w:t>
      </w:r>
      <w:r w:rsidRPr="000F29BD">
        <w:t xml:space="preserve"> program. </w:t>
      </w:r>
    </w:p>
    <w:p w14:paraId="4242EA20" w14:textId="77777777" w:rsidR="00820771" w:rsidRPr="000F29BD" w:rsidRDefault="00820771" w:rsidP="00820771">
      <w:r w:rsidRPr="000F29BD">
        <w:t xml:space="preserve">Please apply here or contact the </w:t>
      </w:r>
      <w:r w:rsidRPr="0082116F">
        <w:rPr>
          <w:rStyle w:val="Hyperlink"/>
        </w:rPr>
        <w:t>Future Students Team</w:t>
      </w:r>
      <w:r w:rsidRPr="000F29BD">
        <w:t xml:space="preserve"> who can advise if your qualification is equivalent to a Year 12 qualification in Australia and can be considered for admission.</w:t>
      </w:r>
    </w:p>
    <w:p w14:paraId="1C1CB58E" w14:textId="77777777" w:rsidR="00820771" w:rsidRDefault="00820771" w:rsidP="00820771">
      <w:pPr>
        <w:pStyle w:val="Heading1"/>
      </w:pPr>
      <w:bookmarkStart w:id="583" w:name="_Toc105510399"/>
      <w:bookmarkStart w:id="584" w:name="_Toc105510637"/>
      <w:r>
        <w:t>6. How to apply</w:t>
      </w:r>
      <w:bookmarkEnd w:id="583"/>
      <w:bookmarkEnd w:id="584"/>
    </w:p>
    <w:p w14:paraId="146DB998" w14:textId="77777777" w:rsidR="00820771" w:rsidRDefault="00820771" w:rsidP="00820771">
      <w:r>
        <w:t xml:space="preserve">If you are applying to enter an undergraduate course and you are an Australian citizen, permanent resident or New Zealand citizen currently studying your HSC or the International Baccalaureate (IB), you can apply for selected RH Institute courses through the </w:t>
      </w:r>
      <w:hyperlink r:id="rId57" w:history="1">
        <w:r w:rsidRPr="00A0795A">
          <w:rPr>
            <w:rStyle w:val="Hyperlink"/>
          </w:rPr>
          <w:t>Universities Admissions Centre (UAC)</w:t>
        </w:r>
      </w:hyperlink>
      <w:r>
        <w:t xml:space="preserve">. Your application will then be processed by UAC. Visit the </w:t>
      </w:r>
      <w:hyperlink r:id="rId58" w:history="1">
        <w:r w:rsidRPr="00F14B3C">
          <w:rPr>
            <w:rStyle w:val="Hyperlink"/>
          </w:rPr>
          <w:t>'Apply'</w:t>
        </w:r>
      </w:hyperlink>
      <w:r>
        <w:t xml:space="preserve"> section of the UAC website to nominate up to 5 courses you would like to study, in order of preference. Be sure to check UAC's application guidelines and key dates. If you’re currently studying your HSC or the IB and the course you’re interested in is not offered through UAC, you can apply directly to RH Institute either online or by completing an application form.</w:t>
      </w:r>
    </w:p>
    <w:p w14:paraId="5075A7C0" w14:textId="77777777" w:rsidR="00820771" w:rsidRDefault="00820771" w:rsidP="00820771">
      <w:r>
        <w:t>If you are applying to enter an undergraduate course but you are not currently studying your HSC or the International Baccalaureate (IB), you can apply directly to RH Institute.</w:t>
      </w:r>
    </w:p>
    <w:p w14:paraId="4CB15F0B" w14:textId="77777777" w:rsidR="00820771" w:rsidRDefault="00820771" w:rsidP="00820771">
      <w:r>
        <w:t>If you are applying to enter a postgraduate course you should apply directly to RH Institute.</w:t>
      </w:r>
    </w:p>
    <w:p w14:paraId="4B981139" w14:textId="77777777" w:rsidR="00820771" w:rsidRDefault="00820771" w:rsidP="00820771">
      <w:r>
        <w:t xml:space="preserve">if you are applying to study with RH Institute as an international student – either on campus in Australia or online from overseas, you can apply directly to RH Institute. You may also be able to apply though our network of international education agents. These agents are listed on or </w:t>
      </w:r>
      <w:r w:rsidRPr="00EC45AA">
        <w:rPr>
          <w:rStyle w:val="Hyperlink"/>
        </w:rPr>
        <w:t>International Student Hub</w:t>
      </w:r>
      <w:r>
        <w:t>.</w:t>
      </w:r>
    </w:p>
    <w:p w14:paraId="23D98496" w14:textId="77777777" w:rsidR="00820771" w:rsidRPr="000B1FBA" w:rsidRDefault="00820771" w:rsidP="00820771">
      <w:pPr>
        <w:rPr>
          <w:b/>
        </w:rPr>
      </w:pPr>
      <w:r w:rsidRPr="000B1FBA">
        <w:rPr>
          <w:b/>
        </w:rPr>
        <w:t>The Process</w:t>
      </w:r>
    </w:p>
    <w:p w14:paraId="6AC02FE7" w14:textId="77777777" w:rsidR="00820771" w:rsidRDefault="00820771" w:rsidP="00820771">
      <w:r w:rsidRPr="000B1FBA">
        <w:t xml:space="preserve">There is no application fee to apply directly to </w:t>
      </w:r>
      <w:r>
        <w:t>RH Institute</w:t>
      </w:r>
      <w:r w:rsidRPr="000B1FBA">
        <w:t xml:space="preserve">. Provided you have submitted all relevant information, the assessment generally takes up to two (2) weeks to process. </w:t>
      </w:r>
      <w:r>
        <w:t>I</w:t>
      </w:r>
      <w:r w:rsidRPr="000B1FBA">
        <w:t xml:space="preserve">f you are applying for credit for prior learning, applications may take a little longer. Following submission of your application, you will receive an acknowledgement of receipt of application via email and further email correspondence which will include </w:t>
      </w:r>
      <w:r>
        <w:t>your</w:t>
      </w:r>
      <w:r w:rsidRPr="000B1FBA">
        <w:t xml:space="preserve"> unique </w:t>
      </w:r>
      <w:r>
        <w:t>RH Institute</w:t>
      </w:r>
      <w:r w:rsidRPr="000B1FBA">
        <w:t xml:space="preserve"> student number</w:t>
      </w:r>
      <w:r>
        <w:t>,</w:t>
      </w:r>
      <w:r w:rsidRPr="000B1FBA">
        <w:t xml:space="preserve"> and next steps. Once your application has been assessed, you will be notified of the outcome by email.</w:t>
      </w:r>
    </w:p>
    <w:p w14:paraId="69FAA0B5" w14:textId="77777777" w:rsidR="00820771" w:rsidRDefault="00820771" w:rsidP="00820771">
      <w:pPr>
        <w:pStyle w:val="Heading1"/>
      </w:pPr>
      <w:bookmarkStart w:id="585" w:name="_Toc105510400"/>
      <w:bookmarkStart w:id="586" w:name="_Toc105510638"/>
      <w:r>
        <w:lastRenderedPageBreak/>
        <w:t>7. Enrolment</w:t>
      </w:r>
      <w:bookmarkEnd w:id="585"/>
      <w:bookmarkEnd w:id="586"/>
    </w:p>
    <w:p w14:paraId="4EF44041" w14:textId="77777777" w:rsidR="00820771" w:rsidRPr="0072526F" w:rsidRDefault="00820771" w:rsidP="00820771">
      <w:pPr>
        <w:keepNext/>
        <w:rPr>
          <w:b/>
        </w:rPr>
      </w:pPr>
      <w:r w:rsidRPr="0072526F">
        <w:rPr>
          <w:b/>
        </w:rPr>
        <w:t>Accepting your offer</w:t>
      </w:r>
    </w:p>
    <w:p w14:paraId="0B51EB29" w14:textId="77777777" w:rsidR="00820771" w:rsidRDefault="00820771" w:rsidP="00820771">
      <w:r>
        <w:t>Once you have received your offer to study at RH Institute, please read through your letter of offer carefully. To take your place at RH Institute, you will need to accept your offer by following the steps outlined. Depending on which course you are studying, offer acceptance can be either by returning a signed acceptance form or via the online enrolment system.</w:t>
      </w:r>
    </w:p>
    <w:p w14:paraId="60B74CCC" w14:textId="77777777" w:rsidR="00820771" w:rsidRPr="0072526F" w:rsidRDefault="00820771" w:rsidP="00820771">
      <w:pPr>
        <w:rPr>
          <w:b/>
        </w:rPr>
      </w:pPr>
      <w:r w:rsidRPr="0072526F">
        <w:rPr>
          <w:b/>
        </w:rPr>
        <w:t>Prepare for enrolment and orientation</w:t>
      </w:r>
    </w:p>
    <w:p w14:paraId="730A2432" w14:textId="77777777" w:rsidR="00820771" w:rsidRPr="0072526F" w:rsidRDefault="00820771" w:rsidP="00820771">
      <w:r>
        <w:t>To prepare for your on-campus orientation and enrolment session, please check your offer for details of the date, time and location. Your offer will also list the documents you will need to bring with you to your orientation and enrolment session.</w:t>
      </w:r>
    </w:p>
    <w:p w14:paraId="671B7631" w14:textId="77777777" w:rsidR="00820771" w:rsidRPr="0072526F" w:rsidRDefault="00820771" w:rsidP="00820771">
      <w:pPr>
        <w:rPr>
          <w:b/>
        </w:rPr>
      </w:pPr>
      <w:r w:rsidRPr="0072526F">
        <w:rPr>
          <w:b/>
        </w:rPr>
        <w:t>Enrolment</w:t>
      </w:r>
    </w:p>
    <w:p w14:paraId="23922286" w14:textId="77777777" w:rsidR="00820771" w:rsidRDefault="00820771" w:rsidP="00820771">
      <w:r>
        <w:t>Depending on which course you are studying, enrolment is either completed online or in person on campus in designated enrolment sessions. If you are eligible for online enrolment, you will receive an email within a week or so of receiving your offer. Once you have received this, you can start your online application. If you are required to attend a designated enrolment session, you will receive an email outlining the session date, time and location.</w:t>
      </w:r>
    </w:p>
    <w:p w14:paraId="384337A9" w14:textId="77777777" w:rsidR="00820771" w:rsidRDefault="00820771" w:rsidP="00820771">
      <w:r>
        <w:t>For more information, head to the RH Institute Enrolment Information Page.</w:t>
      </w:r>
    </w:p>
    <w:p w14:paraId="05BB2517" w14:textId="77777777" w:rsidR="00820771" w:rsidRPr="0072526F" w:rsidRDefault="00820771" w:rsidP="00820771">
      <w:pPr>
        <w:rPr>
          <w:b/>
        </w:rPr>
      </w:pPr>
      <w:r w:rsidRPr="0072526F">
        <w:rPr>
          <w:b/>
        </w:rPr>
        <w:t>Attend your orientation session</w:t>
      </w:r>
    </w:p>
    <w:p w14:paraId="778A9CE6" w14:textId="77777777" w:rsidR="00820771" w:rsidRDefault="00820771" w:rsidP="00820771">
      <w:r w:rsidRPr="0072526F">
        <w:t xml:space="preserve">Meet </w:t>
      </w:r>
      <w:r>
        <w:t>RH Institute</w:t>
      </w:r>
      <w:r w:rsidRPr="0072526F">
        <w:t xml:space="preserve"> staff and people you’ll be studying with, explore the campus, get important information and find out what to expect at your orientation session. Please bring along any documentation as outlined in your offer letter as well as photo ID, such as your passport or drivers licence, as you will need to show ID to collect your student ID card.</w:t>
      </w:r>
    </w:p>
    <w:p w14:paraId="1BB21094" w14:textId="77777777" w:rsidR="00820771" w:rsidRDefault="00820771" w:rsidP="00820771">
      <w:r>
        <w:t>International students are advised to arrive at their accommodation one week before study commences, both to familiarise themselves with their local surroundings and participate in orientation activities.</w:t>
      </w:r>
    </w:p>
    <w:p w14:paraId="1932BC55" w14:textId="77777777" w:rsidR="00820771" w:rsidRDefault="00820771" w:rsidP="00820771">
      <w:r>
        <w:t>Students studying online, including from overseas, will need to attend a dedicated online orientation session. Details of this will be provided once your enrolment is completed.</w:t>
      </w:r>
    </w:p>
    <w:p w14:paraId="4A6FD60E" w14:textId="77777777" w:rsidR="00820771" w:rsidRPr="0072526F" w:rsidRDefault="00820771" w:rsidP="00820771">
      <w:pPr>
        <w:keepNext/>
        <w:rPr>
          <w:b/>
        </w:rPr>
      </w:pPr>
      <w:r w:rsidRPr="0072526F">
        <w:rPr>
          <w:b/>
        </w:rPr>
        <w:t>Fees and charges</w:t>
      </w:r>
    </w:p>
    <w:p w14:paraId="3F73B45F" w14:textId="77777777" w:rsidR="00820771" w:rsidRDefault="00820771" w:rsidP="00820771">
      <w:pPr>
        <w:keepNext/>
      </w:pPr>
      <w:r>
        <w:t xml:space="preserve">Fees and charges vary depending on your course. Please refer to your letter of offer for details. The tuition fees applicable to each course are set out on the course details page in </w:t>
      </w:r>
      <w:r w:rsidRPr="00EC45AA">
        <w:rPr>
          <w:rStyle w:val="Hyperlink"/>
        </w:rPr>
        <w:t>Coursefinder</w:t>
      </w:r>
      <w:r>
        <w:t>.</w:t>
      </w:r>
    </w:p>
    <w:p w14:paraId="54DB7FD2" w14:textId="77777777" w:rsidR="00820771" w:rsidRDefault="00820771" w:rsidP="00820771">
      <w:r>
        <w:t xml:space="preserve">Depending on your chosen course and circumstances, you may be eligible for financial assistance. The scholarships available at RH Institute are set out on our </w:t>
      </w:r>
      <w:r w:rsidRPr="00EC45AA">
        <w:rPr>
          <w:rStyle w:val="Hyperlink"/>
        </w:rPr>
        <w:t>Scholarships</w:t>
      </w:r>
      <w:r w:rsidRPr="00EC45AA">
        <w:rPr>
          <w:color w:val="0070C0"/>
        </w:rPr>
        <w:t xml:space="preserve"> </w:t>
      </w:r>
      <w:r>
        <w:t>page.</w:t>
      </w:r>
    </w:p>
    <w:p w14:paraId="03C376EE" w14:textId="77777777" w:rsidR="00820771" w:rsidRDefault="00820771" w:rsidP="00820771">
      <w:r>
        <w:lastRenderedPageBreak/>
        <w:t xml:space="preserve">Details of student loan options for domestic students are available </w:t>
      </w:r>
      <w:r w:rsidRPr="008F7BD9">
        <w:rPr>
          <w:rStyle w:val="Hyperlink"/>
        </w:rPr>
        <w:t>here</w:t>
      </w:r>
      <w:r>
        <w:t xml:space="preserve">. Domestic students may also be eligible for Youth and Student Allowance. Check out the Government’s </w:t>
      </w:r>
      <w:hyperlink r:id="rId59" w:history="1">
        <w:r w:rsidRPr="0051219D">
          <w:rPr>
            <w:rStyle w:val="Hyperlink"/>
          </w:rPr>
          <w:t>StudyAssist website</w:t>
        </w:r>
      </w:hyperlink>
      <w:r>
        <w:t>.</w:t>
      </w:r>
    </w:p>
    <w:p w14:paraId="7CB6418E" w14:textId="77777777" w:rsidR="00820771" w:rsidRPr="0072526F" w:rsidRDefault="00820771" w:rsidP="00820771">
      <w:pPr>
        <w:rPr>
          <w:b/>
        </w:rPr>
      </w:pPr>
      <w:r w:rsidRPr="0072526F">
        <w:rPr>
          <w:b/>
        </w:rPr>
        <w:t xml:space="preserve">Deferment </w:t>
      </w:r>
    </w:p>
    <w:p w14:paraId="76FDCE28" w14:textId="77777777" w:rsidR="00820771" w:rsidRDefault="00820771" w:rsidP="00820771">
      <w:r w:rsidRPr="0072526F">
        <w:t xml:space="preserve">In some circumstances, you can defer your offer to study at </w:t>
      </w:r>
      <w:r>
        <w:t>RH Institute</w:t>
      </w:r>
      <w:r w:rsidRPr="0072526F">
        <w:t xml:space="preserve">. Assessments are made on a case by case basis and in accordance with the </w:t>
      </w:r>
      <w:r>
        <w:t>RH Institute</w:t>
      </w:r>
      <w:r w:rsidRPr="0072526F">
        <w:t xml:space="preserve"> Deferment Suspension and Cancellation Policy. Contact the </w:t>
      </w:r>
      <w:r w:rsidRPr="0082116F">
        <w:rPr>
          <w:rStyle w:val="Hyperlink"/>
        </w:rPr>
        <w:t>Future Students Team</w:t>
      </w:r>
      <w:r w:rsidRPr="0072526F">
        <w:t xml:space="preserve"> for more information and to discuss your circumstances.</w:t>
      </w:r>
    </w:p>
    <w:p w14:paraId="01DAD231" w14:textId="77777777" w:rsidR="00820771" w:rsidRPr="0072526F" w:rsidRDefault="00820771" w:rsidP="00820771">
      <w:pPr>
        <w:rPr>
          <w:b/>
        </w:rPr>
      </w:pPr>
      <w:r w:rsidRPr="0072526F">
        <w:rPr>
          <w:b/>
        </w:rPr>
        <w:t>Credit for prior learning</w:t>
      </w:r>
    </w:p>
    <w:p w14:paraId="42BE4671" w14:textId="77777777" w:rsidR="00820771" w:rsidRDefault="00820771" w:rsidP="00820771">
      <w:r w:rsidRPr="0072526F">
        <w:t xml:space="preserve">Your previous study, work experience and training may count as credit towards your </w:t>
      </w:r>
      <w:r>
        <w:t>RH Institute</w:t>
      </w:r>
      <w:r w:rsidRPr="0072526F">
        <w:t xml:space="preserve"> course. This can reduce both the length and cost of your course. If you think you may be eligible for credit for prior learning, please complete and submit an Application for Credit for Prior Learning form at the time you apply for admission to </w:t>
      </w:r>
      <w:r>
        <w:t>RH Institute</w:t>
      </w:r>
      <w:r w:rsidRPr="0072526F">
        <w:t>.</w:t>
      </w:r>
    </w:p>
    <w:p w14:paraId="18A13014" w14:textId="77777777" w:rsidR="00820771" w:rsidRDefault="00820771" w:rsidP="00820771">
      <w:pPr>
        <w:pStyle w:val="Heading1"/>
      </w:pPr>
      <w:bookmarkStart w:id="587" w:name="_Toc105510401"/>
      <w:bookmarkStart w:id="588" w:name="_Toc105510639"/>
      <w:r>
        <w:t>8. RH Institute student and campus services</w:t>
      </w:r>
      <w:bookmarkEnd w:id="587"/>
      <w:bookmarkEnd w:id="588"/>
    </w:p>
    <w:p w14:paraId="7ABE1D45" w14:textId="77777777" w:rsidR="00820771" w:rsidRDefault="00820771" w:rsidP="00820771">
      <w:r>
        <w:t>RH Institute gives our students access to a range of comprehensive services including:</w:t>
      </w:r>
    </w:p>
    <w:p w14:paraId="6A75CE22" w14:textId="77777777" w:rsidR="00820771" w:rsidRPr="00AA1F25" w:rsidRDefault="00820771" w:rsidP="00F50EAB">
      <w:pPr>
        <w:pStyle w:val="ListParagraph"/>
        <w:numPr>
          <w:ilvl w:val="0"/>
          <w:numId w:val="35"/>
        </w:numPr>
        <w:spacing w:line="276" w:lineRule="auto"/>
        <w:rPr>
          <w:color w:val="0070C0"/>
        </w:rPr>
      </w:pPr>
      <w:r w:rsidRPr="00AA1F25">
        <w:rPr>
          <w:color w:val="0070C0"/>
        </w:rPr>
        <w:t xml:space="preserve">Accommodation </w:t>
      </w:r>
    </w:p>
    <w:p w14:paraId="4471E81C" w14:textId="77777777" w:rsidR="00820771" w:rsidRPr="00AA1F25" w:rsidRDefault="00820771" w:rsidP="00F50EAB">
      <w:pPr>
        <w:pStyle w:val="ListParagraph"/>
        <w:numPr>
          <w:ilvl w:val="0"/>
          <w:numId w:val="35"/>
        </w:numPr>
        <w:spacing w:line="276" w:lineRule="auto"/>
        <w:rPr>
          <w:color w:val="0070C0"/>
        </w:rPr>
      </w:pPr>
      <w:r w:rsidRPr="00AA1F25">
        <w:rPr>
          <w:color w:val="0070C0"/>
        </w:rPr>
        <w:t>Careers</w:t>
      </w:r>
    </w:p>
    <w:p w14:paraId="60E25A61" w14:textId="77777777" w:rsidR="00820771" w:rsidRPr="00AA1F25" w:rsidRDefault="00820771" w:rsidP="00F50EAB">
      <w:pPr>
        <w:pStyle w:val="ListParagraph"/>
        <w:numPr>
          <w:ilvl w:val="0"/>
          <w:numId w:val="35"/>
        </w:numPr>
        <w:spacing w:line="276" w:lineRule="auto"/>
        <w:rPr>
          <w:color w:val="0070C0"/>
        </w:rPr>
      </w:pPr>
      <w:r w:rsidRPr="00AA1F25">
        <w:rPr>
          <w:color w:val="0070C0"/>
        </w:rPr>
        <w:t>Chaplaincy</w:t>
      </w:r>
    </w:p>
    <w:p w14:paraId="66B21DC4" w14:textId="77777777" w:rsidR="00820771" w:rsidRPr="00AA1F25" w:rsidRDefault="00820771" w:rsidP="00F50EAB">
      <w:pPr>
        <w:pStyle w:val="ListParagraph"/>
        <w:numPr>
          <w:ilvl w:val="0"/>
          <w:numId w:val="35"/>
        </w:numPr>
        <w:spacing w:line="276" w:lineRule="auto"/>
        <w:rPr>
          <w:color w:val="0070C0"/>
        </w:rPr>
      </w:pPr>
      <w:r w:rsidRPr="00AA1F25">
        <w:rPr>
          <w:color w:val="0070C0"/>
        </w:rPr>
        <w:t>Childcare</w:t>
      </w:r>
    </w:p>
    <w:p w14:paraId="5A2CE2EF" w14:textId="77777777" w:rsidR="00820771" w:rsidRPr="00AA1F25" w:rsidRDefault="00820771" w:rsidP="00F50EAB">
      <w:pPr>
        <w:pStyle w:val="ListParagraph"/>
        <w:numPr>
          <w:ilvl w:val="0"/>
          <w:numId w:val="35"/>
        </w:numPr>
        <w:spacing w:line="276" w:lineRule="auto"/>
        <w:rPr>
          <w:color w:val="0070C0"/>
        </w:rPr>
      </w:pPr>
      <w:r w:rsidRPr="00AA1F25">
        <w:rPr>
          <w:color w:val="0070C0"/>
        </w:rPr>
        <w:t>Counselling</w:t>
      </w:r>
    </w:p>
    <w:p w14:paraId="070AD8E6" w14:textId="77777777" w:rsidR="00820771" w:rsidRPr="00AA1F25" w:rsidRDefault="00820771" w:rsidP="00F50EAB">
      <w:pPr>
        <w:pStyle w:val="ListParagraph"/>
        <w:numPr>
          <w:ilvl w:val="0"/>
          <w:numId w:val="35"/>
        </w:numPr>
        <w:spacing w:line="276" w:lineRule="auto"/>
        <w:rPr>
          <w:color w:val="0070C0"/>
        </w:rPr>
      </w:pPr>
      <w:r w:rsidRPr="00AA1F25">
        <w:rPr>
          <w:color w:val="0070C0"/>
        </w:rPr>
        <w:t>UOW Security and Emergency services</w:t>
      </w:r>
    </w:p>
    <w:p w14:paraId="462F9C83" w14:textId="77777777" w:rsidR="00820771" w:rsidRDefault="00820771" w:rsidP="00F50EAB">
      <w:pPr>
        <w:pStyle w:val="ListParagraph"/>
        <w:numPr>
          <w:ilvl w:val="0"/>
          <w:numId w:val="35"/>
        </w:numPr>
        <w:spacing w:line="276" w:lineRule="auto"/>
        <w:rPr>
          <w:color w:val="0070C0"/>
        </w:rPr>
      </w:pPr>
      <w:r w:rsidRPr="00AA1F25">
        <w:rPr>
          <w:color w:val="0070C0"/>
        </w:rPr>
        <w:t>Exchange programs</w:t>
      </w:r>
    </w:p>
    <w:p w14:paraId="2B9426D5" w14:textId="77777777" w:rsidR="00820771" w:rsidRPr="00AA1F25" w:rsidRDefault="00820771" w:rsidP="00F50EAB">
      <w:pPr>
        <w:pStyle w:val="ListParagraph"/>
        <w:numPr>
          <w:ilvl w:val="0"/>
          <w:numId w:val="35"/>
        </w:numPr>
        <w:spacing w:line="276" w:lineRule="auto"/>
        <w:rPr>
          <w:color w:val="0070C0"/>
        </w:rPr>
      </w:pPr>
      <w:r>
        <w:rPr>
          <w:color w:val="0070C0"/>
        </w:rPr>
        <w:t>International student support services</w:t>
      </w:r>
    </w:p>
    <w:p w14:paraId="6DA279AA" w14:textId="77777777" w:rsidR="00820771" w:rsidRPr="00AA1F25" w:rsidRDefault="00820771" w:rsidP="00F50EAB">
      <w:pPr>
        <w:pStyle w:val="ListParagraph"/>
        <w:numPr>
          <w:ilvl w:val="0"/>
          <w:numId w:val="35"/>
        </w:numPr>
        <w:spacing w:line="276" w:lineRule="auto"/>
        <w:rPr>
          <w:color w:val="0070C0"/>
        </w:rPr>
      </w:pPr>
      <w:r w:rsidRPr="00AA1F25">
        <w:rPr>
          <w:color w:val="0070C0"/>
        </w:rPr>
        <w:t>Health services</w:t>
      </w:r>
    </w:p>
    <w:p w14:paraId="0D22691F" w14:textId="77777777" w:rsidR="00820771" w:rsidRPr="00AA1F25" w:rsidRDefault="00820771" w:rsidP="00F50EAB">
      <w:pPr>
        <w:pStyle w:val="ListParagraph"/>
        <w:numPr>
          <w:ilvl w:val="0"/>
          <w:numId w:val="35"/>
        </w:numPr>
        <w:spacing w:line="276" w:lineRule="auto"/>
        <w:rPr>
          <w:color w:val="0070C0"/>
        </w:rPr>
      </w:pPr>
      <w:r w:rsidRPr="00AA1F25">
        <w:rPr>
          <w:color w:val="0070C0"/>
        </w:rPr>
        <w:t>Computer Labs at RH Institute</w:t>
      </w:r>
    </w:p>
    <w:p w14:paraId="7C276F33" w14:textId="77777777" w:rsidR="00820771" w:rsidRPr="00AA1F25" w:rsidRDefault="00820771" w:rsidP="00F50EAB">
      <w:pPr>
        <w:pStyle w:val="ListParagraph"/>
        <w:numPr>
          <w:ilvl w:val="0"/>
          <w:numId w:val="35"/>
        </w:numPr>
        <w:spacing w:line="276" w:lineRule="auto"/>
        <w:rPr>
          <w:color w:val="0070C0"/>
        </w:rPr>
      </w:pPr>
      <w:r w:rsidRPr="00AA1F25">
        <w:rPr>
          <w:color w:val="0070C0"/>
        </w:rPr>
        <w:t>Library</w:t>
      </w:r>
    </w:p>
    <w:p w14:paraId="0FE1E66D" w14:textId="77777777" w:rsidR="00820771" w:rsidRPr="00AA1F25" w:rsidRDefault="00820771" w:rsidP="00F50EAB">
      <w:pPr>
        <w:pStyle w:val="ListParagraph"/>
        <w:numPr>
          <w:ilvl w:val="0"/>
          <w:numId w:val="35"/>
        </w:numPr>
        <w:spacing w:line="276" w:lineRule="auto"/>
        <w:rPr>
          <w:color w:val="0070C0"/>
        </w:rPr>
      </w:pPr>
      <w:r w:rsidRPr="00AA1F25">
        <w:rPr>
          <w:color w:val="0070C0"/>
        </w:rPr>
        <w:t>Sports and recreation</w:t>
      </w:r>
    </w:p>
    <w:p w14:paraId="6851907A" w14:textId="77777777" w:rsidR="00820771" w:rsidRPr="00AA1F25" w:rsidRDefault="00820771" w:rsidP="00F50EAB">
      <w:pPr>
        <w:pStyle w:val="ListParagraph"/>
        <w:numPr>
          <w:ilvl w:val="0"/>
          <w:numId w:val="35"/>
        </w:numPr>
        <w:spacing w:line="276" w:lineRule="auto"/>
        <w:rPr>
          <w:color w:val="0070C0"/>
        </w:rPr>
      </w:pPr>
      <w:r w:rsidRPr="00AA1F25">
        <w:rPr>
          <w:color w:val="0070C0"/>
        </w:rPr>
        <w:t>Student organisations</w:t>
      </w:r>
    </w:p>
    <w:p w14:paraId="1C2090F5" w14:textId="77777777" w:rsidR="00820771" w:rsidRPr="00AA1F25" w:rsidRDefault="00820771" w:rsidP="00F50EAB">
      <w:pPr>
        <w:pStyle w:val="ListParagraph"/>
        <w:numPr>
          <w:ilvl w:val="0"/>
          <w:numId w:val="35"/>
        </w:numPr>
        <w:spacing w:line="276" w:lineRule="auto"/>
        <w:rPr>
          <w:color w:val="0070C0"/>
        </w:rPr>
      </w:pPr>
      <w:r w:rsidRPr="00AA1F25">
        <w:rPr>
          <w:color w:val="0070C0"/>
        </w:rPr>
        <w:t>Support services for LGBITQ Students</w:t>
      </w:r>
    </w:p>
    <w:p w14:paraId="2865CB6A" w14:textId="77777777" w:rsidR="00820771" w:rsidRPr="00AA1F25" w:rsidRDefault="00820771" w:rsidP="00F50EAB">
      <w:pPr>
        <w:pStyle w:val="ListParagraph"/>
        <w:numPr>
          <w:ilvl w:val="0"/>
          <w:numId w:val="35"/>
        </w:numPr>
        <w:spacing w:line="276" w:lineRule="auto"/>
        <w:rPr>
          <w:color w:val="0070C0"/>
        </w:rPr>
      </w:pPr>
      <w:r w:rsidRPr="00AA1F25">
        <w:rPr>
          <w:color w:val="0070C0"/>
        </w:rPr>
        <w:t>Disability services</w:t>
      </w:r>
    </w:p>
    <w:p w14:paraId="64397520" w14:textId="77777777" w:rsidR="00820771" w:rsidRPr="00AA1F25" w:rsidRDefault="00820771" w:rsidP="00F50EAB">
      <w:pPr>
        <w:pStyle w:val="ListParagraph"/>
        <w:numPr>
          <w:ilvl w:val="0"/>
          <w:numId w:val="35"/>
        </w:numPr>
        <w:spacing w:line="276" w:lineRule="auto"/>
        <w:rPr>
          <w:color w:val="0070C0"/>
        </w:rPr>
      </w:pPr>
      <w:r w:rsidRPr="00AA1F25">
        <w:rPr>
          <w:color w:val="0070C0"/>
        </w:rPr>
        <w:t>Transport</w:t>
      </w:r>
    </w:p>
    <w:p w14:paraId="0B4F41BE" w14:textId="77777777" w:rsidR="00820771" w:rsidRPr="00AA1F25" w:rsidRDefault="00820771" w:rsidP="00820771">
      <w:pPr>
        <w:keepNext/>
        <w:spacing w:after="0"/>
        <w:rPr>
          <w:i/>
        </w:rPr>
      </w:pPr>
      <w:r w:rsidRPr="00AA1F25">
        <w:rPr>
          <w:i/>
        </w:rPr>
        <w:t>Learning assistance:</w:t>
      </w:r>
    </w:p>
    <w:p w14:paraId="7A99C5D3" w14:textId="77777777" w:rsidR="00820771" w:rsidRPr="00AA1F25" w:rsidRDefault="00820771" w:rsidP="00F50EAB">
      <w:pPr>
        <w:pStyle w:val="ListParagraph"/>
        <w:keepNext/>
        <w:numPr>
          <w:ilvl w:val="0"/>
          <w:numId w:val="35"/>
        </w:numPr>
        <w:spacing w:line="276" w:lineRule="auto"/>
        <w:rPr>
          <w:color w:val="0070C0"/>
        </w:rPr>
      </w:pPr>
      <w:r w:rsidRPr="00AA1F25">
        <w:rPr>
          <w:color w:val="0070C0"/>
        </w:rPr>
        <w:t>Peer Assisted Study Sessions (PASS)</w:t>
      </w:r>
    </w:p>
    <w:p w14:paraId="78472B81" w14:textId="77777777" w:rsidR="00820771" w:rsidRPr="00AA1F25" w:rsidRDefault="00820771" w:rsidP="00F50EAB">
      <w:pPr>
        <w:pStyle w:val="ListParagraph"/>
        <w:numPr>
          <w:ilvl w:val="0"/>
          <w:numId w:val="35"/>
        </w:numPr>
        <w:spacing w:line="276" w:lineRule="auto"/>
        <w:rPr>
          <w:color w:val="0070C0"/>
        </w:rPr>
      </w:pPr>
      <w:r w:rsidRPr="00AA1F25">
        <w:rPr>
          <w:color w:val="0070C0"/>
        </w:rPr>
        <w:t>YourTutor</w:t>
      </w:r>
    </w:p>
    <w:p w14:paraId="5D5CFDCE" w14:textId="77777777" w:rsidR="00820771" w:rsidRPr="00AA1F25" w:rsidRDefault="00820771" w:rsidP="00820771">
      <w:pPr>
        <w:keepNext/>
        <w:spacing w:after="0"/>
        <w:rPr>
          <w:i/>
        </w:rPr>
      </w:pPr>
      <w:r w:rsidRPr="00AA1F25">
        <w:rPr>
          <w:i/>
        </w:rPr>
        <w:t>Quick Reference Guide</w:t>
      </w:r>
    </w:p>
    <w:p w14:paraId="5381B11C" w14:textId="77777777" w:rsidR="00820771" w:rsidRPr="00AA1F25" w:rsidRDefault="00820771" w:rsidP="00F50EAB">
      <w:pPr>
        <w:pStyle w:val="ListParagraph"/>
        <w:numPr>
          <w:ilvl w:val="0"/>
          <w:numId w:val="35"/>
        </w:numPr>
        <w:spacing w:line="276" w:lineRule="auto"/>
        <w:rPr>
          <w:color w:val="0070C0"/>
        </w:rPr>
      </w:pPr>
      <w:r w:rsidRPr="00AA1F25">
        <w:rPr>
          <w:color w:val="0070C0"/>
        </w:rPr>
        <w:t>Careers Advisers &amp; Schools</w:t>
      </w:r>
    </w:p>
    <w:p w14:paraId="317460E1" w14:textId="77777777" w:rsidR="00820771" w:rsidRDefault="00820771" w:rsidP="00F50EAB">
      <w:pPr>
        <w:pStyle w:val="ListParagraph"/>
        <w:numPr>
          <w:ilvl w:val="0"/>
          <w:numId w:val="35"/>
        </w:numPr>
        <w:spacing w:line="276" w:lineRule="auto"/>
        <w:rPr>
          <w:color w:val="0070C0"/>
        </w:rPr>
      </w:pPr>
      <w:r w:rsidRPr="00AA1F25">
        <w:rPr>
          <w:color w:val="0070C0"/>
        </w:rPr>
        <w:t>Students and Parents</w:t>
      </w:r>
    </w:p>
    <w:p w14:paraId="58B56C2E" w14:textId="77777777" w:rsidR="00820771" w:rsidRPr="0025294D" w:rsidRDefault="00820771" w:rsidP="00820771">
      <w:pPr>
        <w:pStyle w:val="Heading1"/>
      </w:pPr>
      <w:bookmarkStart w:id="589" w:name="_Toc105510402"/>
      <w:bookmarkStart w:id="590" w:name="_Toc105510640"/>
      <w:r>
        <w:lastRenderedPageBreak/>
        <w:t>9</w:t>
      </w:r>
      <w:r w:rsidRPr="00100373">
        <w:t>. Financial Assistanc</w:t>
      </w:r>
      <w:r w:rsidRPr="0025294D">
        <w:t>e</w:t>
      </w:r>
      <w:bookmarkEnd w:id="589"/>
      <w:bookmarkEnd w:id="590"/>
    </w:p>
    <w:p w14:paraId="430415C0" w14:textId="77777777" w:rsidR="00820771" w:rsidRDefault="00820771" w:rsidP="00820771">
      <w:r>
        <w:t xml:space="preserve">If you would like information on youth and student allowances please refer to the Centrelink website, </w:t>
      </w:r>
      <w:hyperlink r:id="rId60" w:history="1">
        <w:r w:rsidRPr="00A97991">
          <w:rPr>
            <w:rStyle w:val="Hyperlink"/>
          </w:rPr>
          <w:t>https://www.servicesaustralia.gov.au/centrelink?context=1</w:t>
        </w:r>
      </w:hyperlink>
      <w:r>
        <w:t xml:space="preserve"> .</w:t>
      </w:r>
    </w:p>
    <w:p w14:paraId="0EC335F4" w14:textId="77777777" w:rsidR="00820771" w:rsidRDefault="00820771" w:rsidP="00820771">
      <w:r>
        <w:t xml:space="preserve">If you would like information on student loans, including information on HELP, please refer to the StudyAssist website, </w:t>
      </w:r>
      <w:hyperlink r:id="rId61" w:history="1">
        <w:r w:rsidRPr="00453ECF">
          <w:rPr>
            <w:rStyle w:val="Hyperlink"/>
          </w:rPr>
          <w:t>https://www.studyassist.gov.au/</w:t>
        </w:r>
      </w:hyperlink>
      <w:r>
        <w:t xml:space="preserve"> .</w:t>
      </w:r>
    </w:p>
    <w:p w14:paraId="71F984E4" w14:textId="77777777" w:rsidR="00820771" w:rsidRPr="0025294D" w:rsidRDefault="00820771" w:rsidP="00820771">
      <w:r>
        <w:t xml:space="preserve">Information on student scholarships is available on the RH Institute’s </w:t>
      </w:r>
      <w:r w:rsidRPr="00EC45AA">
        <w:rPr>
          <w:rStyle w:val="Hyperlink"/>
        </w:rPr>
        <w:t>scholarship</w:t>
      </w:r>
      <w:r>
        <w:t xml:space="preserve"> page. </w:t>
      </w:r>
    </w:p>
    <w:p w14:paraId="0C6C01F6" w14:textId="77777777" w:rsidR="00820771" w:rsidRDefault="00820771" w:rsidP="00820771">
      <w:pPr>
        <w:pStyle w:val="Heading1"/>
      </w:pPr>
      <w:bookmarkStart w:id="591" w:name="_Toc105510403"/>
      <w:bookmarkStart w:id="592" w:name="_Toc105510641"/>
      <w:r>
        <w:t>10. Student Profile</w:t>
      </w:r>
      <w:bookmarkEnd w:id="591"/>
      <w:bookmarkEnd w:id="592"/>
    </w:p>
    <w:p w14:paraId="2693F9D5" w14:textId="77777777" w:rsidR="00820771" w:rsidRDefault="00820771" w:rsidP="00820771">
      <w:pPr>
        <w:rPr>
          <w:lang w:val="en"/>
        </w:rPr>
      </w:pPr>
      <w:r>
        <w:t xml:space="preserve">The tables below provide data on students that commenced study at RH Institute in 2021, including students admitted through the year and international students studying in Australia. </w:t>
      </w:r>
      <w:r w:rsidRPr="00AA1F25">
        <w:rPr>
          <w:lang w:val="en"/>
        </w:rPr>
        <w:t xml:space="preserve">We welcome </w:t>
      </w:r>
      <w:r>
        <w:rPr>
          <w:lang w:val="en"/>
        </w:rPr>
        <w:t>a</w:t>
      </w:r>
      <w:r w:rsidRPr="00AA1F25">
        <w:rPr>
          <w:lang w:val="en"/>
        </w:rPr>
        <w:t xml:space="preserve"> diversity of nationalities and view it as an opportunity for students to immerse themselves in different cultures in preparation for their career in a culturally diverse </w:t>
      </w:r>
      <w:r>
        <w:rPr>
          <w:lang w:val="en"/>
        </w:rPr>
        <w:t>workforce</w:t>
      </w:r>
      <w:r w:rsidRPr="00AA1F25">
        <w:rPr>
          <w:lang w:val="en"/>
        </w:rPr>
        <w:t>.</w:t>
      </w:r>
    </w:p>
    <w:p w14:paraId="15E43474" w14:textId="77777777" w:rsidR="00820771" w:rsidRPr="00EC45AA" w:rsidRDefault="00820771" w:rsidP="00820771">
      <w:pPr>
        <w:rPr>
          <w:b/>
          <w:bCs/>
        </w:rPr>
      </w:pPr>
      <w:r w:rsidRPr="00EC45AA">
        <w:rPr>
          <w:b/>
          <w:bCs/>
        </w:rPr>
        <w:t>Undergraduate students</w:t>
      </w:r>
    </w:p>
    <w:tbl>
      <w:tblPr>
        <w:tblW w:w="8931" w:type="dxa"/>
        <w:tblLayout w:type="fixed"/>
        <w:tblCellMar>
          <w:left w:w="0" w:type="dxa"/>
          <w:right w:w="0" w:type="dxa"/>
        </w:tblCellMar>
        <w:tblLook w:val="01E0" w:firstRow="1" w:lastRow="1" w:firstColumn="1" w:lastColumn="1" w:noHBand="0" w:noVBand="0"/>
      </w:tblPr>
      <w:tblGrid>
        <w:gridCol w:w="4678"/>
        <w:gridCol w:w="992"/>
        <w:gridCol w:w="1134"/>
        <w:gridCol w:w="993"/>
        <w:gridCol w:w="1134"/>
      </w:tblGrid>
      <w:tr w:rsidR="00820771" w14:paraId="18446BE6" w14:textId="77777777" w:rsidTr="006E4009">
        <w:trPr>
          <w:trHeight w:hRule="exact" w:val="336"/>
        </w:trPr>
        <w:tc>
          <w:tcPr>
            <w:tcW w:w="4678" w:type="dxa"/>
            <w:vMerge w:val="restart"/>
            <w:tcBorders>
              <w:top w:val="nil"/>
              <w:left w:val="nil"/>
              <w:bottom w:val="single" w:sz="8" w:space="0" w:color="000000"/>
              <w:right w:val="single" w:sz="4" w:space="0" w:color="FFFFFF"/>
            </w:tcBorders>
            <w:shd w:val="clear" w:color="auto" w:fill="745409" w:themeFill="accent5" w:themeFillShade="80"/>
            <w:tcMar>
              <w:top w:w="28" w:type="dxa"/>
            </w:tcMar>
          </w:tcPr>
          <w:p w14:paraId="6EBCF1F9" w14:textId="77777777" w:rsidR="00820771" w:rsidRDefault="00820771" w:rsidP="0032209A">
            <w:pPr>
              <w:pStyle w:val="TableParagraph"/>
              <w:widowControl/>
              <w:spacing w:line="257" w:lineRule="auto"/>
              <w:ind w:left="57" w:right="57"/>
              <w:rPr>
                <w:rFonts w:ascii="Arial Narrow"/>
                <w:color w:val="FFFFFF"/>
                <w:w w:val="105"/>
                <w:sz w:val="21"/>
              </w:rPr>
            </w:pPr>
            <w:r>
              <w:rPr>
                <w:rFonts w:ascii="Arial Narrow"/>
                <w:color w:val="FFFFFF"/>
                <w:w w:val="105"/>
                <w:sz w:val="21"/>
              </w:rPr>
              <w:t>Applicant</w:t>
            </w:r>
            <w:r>
              <w:rPr>
                <w:rFonts w:ascii="Arial Narrow"/>
                <w:color w:val="FFFFFF"/>
                <w:spacing w:val="-8"/>
                <w:w w:val="105"/>
                <w:sz w:val="21"/>
              </w:rPr>
              <w:t xml:space="preserve"> </w:t>
            </w:r>
            <w:r>
              <w:rPr>
                <w:rFonts w:ascii="Arial Narrow"/>
                <w:color w:val="FFFFFF"/>
                <w:w w:val="105"/>
                <w:sz w:val="21"/>
              </w:rPr>
              <w:t>background</w:t>
            </w:r>
          </w:p>
          <w:p w14:paraId="619BC143" w14:textId="77777777" w:rsidR="00820771" w:rsidRDefault="00820771" w:rsidP="0032209A">
            <w:pPr>
              <w:pStyle w:val="TableParagraph"/>
              <w:widowControl/>
              <w:spacing w:line="257" w:lineRule="auto"/>
              <w:ind w:left="57" w:right="57"/>
              <w:rPr>
                <w:rFonts w:ascii="Arial Narrow"/>
                <w:color w:val="FFFFFF"/>
                <w:w w:val="105"/>
                <w:sz w:val="21"/>
              </w:rPr>
            </w:pPr>
          </w:p>
          <w:p w14:paraId="2F51FF15" w14:textId="77777777" w:rsidR="00820771" w:rsidRDefault="00820771" w:rsidP="0032209A">
            <w:pPr>
              <w:pStyle w:val="TableParagraph"/>
              <w:widowControl/>
              <w:spacing w:line="257" w:lineRule="auto"/>
              <w:ind w:left="57" w:right="57"/>
              <w:rPr>
                <w:rFonts w:ascii="Arial Narrow" w:eastAsia="Arial Narrow" w:hAnsi="Arial Narrow" w:cs="Arial Narrow"/>
                <w:sz w:val="21"/>
                <w:szCs w:val="21"/>
              </w:rPr>
            </w:pPr>
            <w:r>
              <w:rPr>
                <w:rFonts w:ascii="Arial Narrow"/>
                <w:color w:val="FFFFFF"/>
                <w:w w:val="105"/>
                <w:sz w:val="21"/>
              </w:rPr>
              <w:t>Full year intake 2021</w:t>
            </w:r>
          </w:p>
        </w:tc>
        <w:tc>
          <w:tcPr>
            <w:tcW w:w="2126" w:type="dxa"/>
            <w:gridSpan w:val="2"/>
            <w:tcBorders>
              <w:top w:val="nil"/>
              <w:left w:val="single" w:sz="4" w:space="0" w:color="FFFFFF"/>
              <w:bottom w:val="single" w:sz="4" w:space="0" w:color="FFFFFF"/>
              <w:right w:val="nil"/>
            </w:tcBorders>
            <w:shd w:val="clear" w:color="auto" w:fill="745409" w:themeFill="accent5" w:themeFillShade="80"/>
            <w:tcMar>
              <w:top w:w="28" w:type="dxa"/>
            </w:tcMar>
            <w:hideMark/>
          </w:tcPr>
          <w:p w14:paraId="77B39700" w14:textId="77777777" w:rsidR="00820771" w:rsidRDefault="00820771" w:rsidP="0032209A">
            <w:pPr>
              <w:pStyle w:val="TableParagraph"/>
              <w:widowControl/>
              <w:spacing w:line="257" w:lineRule="auto"/>
              <w:ind w:left="57" w:right="57"/>
              <w:rPr>
                <w:rFonts w:ascii="Arial Narrow" w:eastAsia="Arial Narrow" w:hAnsi="Arial Narrow" w:cs="Arial Narrow"/>
                <w:sz w:val="21"/>
                <w:szCs w:val="21"/>
              </w:rPr>
            </w:pPr>
            <w:r>
              <w:rPr>
                <w:rFonts w:ascii="Arial Narrow"/>
                <w:color w:val="FFFFFF"/>
                <w:w w:val="105"/>
                <w:sz w:val="21"/>
              </w:rPr>
              <w:t>Australian</w:t>
            </w:r>
          </w:p>
        </w:tc>
        <w:tc>
          <w:tcPr>
            <w:tcW w:w="2127" w:type="dxa"/>
            <w:gridSpan w:val="2"/>
            <w:tcBorders>
              <w:top w:val="nil"/>
              <w:left w:val="single" w:sz="4" w:space="0" w:color="FFFFFF"/>
              <w:bottom w:val="single" w:sz="4" w:space="0" w:color="FFFFFF"/>
              <w:right w:val="nil"/>
            </w:tcBorders>
            <w:shd w:val="clear" w:color="auto" w:fill="745409" w:themeFill="accent5" w:themeFillShade="80"/>
            <w:tcMar>
              <w:top w:w="28" w:type="dxa"/>
            </w:tcMar>
          </w:tcPr>
          <w:p w14:paraId="3FB4DB0E" w14:textId="77777777" w:rsidR="00820771" w:rsidRDefault="00820771" w:rsidP="0032209A">
            <w:pPr>
              <w:pStyle w:val="TableParagraph"/>
              <w:widowControl/>
              <w:spacing w:line="257" w:lineRule="auto"/>
              <w:ind w:left="57" w:right="57"/>
              <w:rPr>
                <w:rFonts w:ascii="Arial Narrow"/>
                <w:color w:val="FFFFFF"/>
                <w:w w:val="105"/>
                <w:sz w:val="21"/>
              </w:rPr>
            </w:pPr>
            <w:r>
              <w:rPr>
                <w:rFonts w:ascii="Arial Narrow"/>
                <w:color w:val="FFFFFF"/>
                <w:w w:val="105"/>
                <w:sz w:val="21"/>
              </w:rPr>
              <w:t>International</w:t>
            </w:r>
          </w:p>
        </w:tc>
      </w:tr>
      <w:tr w:rsidR="00820771" w14:paraId="36609AFB" w14:textId="77777777" w:rsidTr="006E4009">
        <w:trPr>
          <w:trHeight w:hRule="exact" w:val="596"/>
        </w:trPr>
        <w:tc>
          <w:tcPr>
            <w:tcW w:w="4678" w:type="dxa"/>
            <w:vMerge/>
            <w:tcBorders>
              <w:top w:val="nil"/>
              <w:left w:val="nil"/>
              <w:bottom w:val="single" w:sz="8" w:space="0" w:color="000000"/>
              <w:right w:val="single" w:sz="4" w:space="0" w:color="FFFFFF"/>
            </w:tcBorders>
            <w:shd w:val="clear" w:color="auto" w:fill="745409" w:themeFill="accent5" w:themeFillShade="80"/>
            <w:vAlign w:val="center"/>
            <w:hideMark/>
          </w:tcPr>
          <w:p w14:paraId="13EC18CB" w14:textId="77777777" w:rsidR="00820771" w:rsidRDefault="00820771" w:rsidP="0032209A">
            <w:pPr>
              <w:spacing w:line="256" w:lineRule="auto"/>
              <w:rPr>
                <w:rFonts w:ascii="Arial Narrow" w:eastAsia="Arial Narrow" w:hAnsi="Arial Narrow" w:cs="Arial Narrow"/>
                <w:sz w:val="21"/>
                <w:szCs w:val="21"/>
                <w:lang w:val="en-US"/>
              </w:rPr>
            </w:pPr>
          </w:p>
        </w:tc>
        <w:tc>
          <w:tcPr>
            <w:tcW w:w="992" w:type="dxa"/>
            <w:tcBorders>
              <w:top w:val="single" w:sz="4" w:space="0" w:color="FFFFFF"/>
              <w:left w:val="single" w:sz="4" w:space="0" w:color="FFFFFF"/>
              <w:bottom w:val="single" w:sz="8" w:space="0" w:color="000000"/>
              <w:right w:val="single" w:sz="4" w:space="0" w:color="FFFFFF"/>
            </w:tcBorders>
            <w:shd w:val="clear" w:color="auto" w:fill="745409" w:themeFill="accent5" w:themeFillShade="80"/>
            <w:hideMark/>
          </w:tcPr>
          <w:p w14:paraId="637FED19" w14:textId="77777777" w:rsidR="00820771" w:rsidRDefault="00820771" w:rsidP="0032209A">
            <w:pPr>
              <w:pStyle w:val="TableParagraph"/>
              <w:widowControl/>
              <w:spacing w:before="37" w:line="256" w:lineRule="auto"/>
              <w:ind w:left="57" w:right="57" w:hanging="87"/>
              <w:rPr>
                <w:rFonts w:ascii="Arial Narrow" w:eastAsia="Arial Narrow" w:hAnsi="Arial Narrow" w:cs="Arial Narrow"/>
                <w:sz w:val="21"/>
                <w:szCs w:val="21"/>
              </w:rPr>
            </w:pPr>
            <w:r>
              <w:rPr>
                <w:rFonts w:ascii="Arial Narrow"/>
                <w:color w:val="FFFFFF"/>
                <w:w w:val="105"/>
                <w:sz w:val="21"/>
              </w:rPr>
              <w:t>Number</w:t>
            </w:r>
            <w:r>
              <w:rPr>
                <w:rFonts w:ascii="Arial Narrow"/>
                <w:color w:val="FFFFFF"/>
                <w:spacing w:val="5"/>
                <w:w w:val="105"/>
                <w:sz w:val="21"/>
              </w:rPr>
              <w:t xml:space="preserve"> </w:t>
            </w:r>
            <w:r>
              <w:rPr>
                <w:rFonts w:ascii="Arial Narrow"/>
                <w:color w:val="FFFFFF"/>
                <w:w w:val="105"/>
                <w:sz w:val="21"/>
              </w:rPr>
              <w:t>of</w:t>
            </w:r>
            <w:r>
              <w:rPr>
                <w:rFonts w:ascii="Arial Narrow"/>
                <w:color w:val="FFFFFF"/>
                <w:w w:val="107"/>
                <w:sz w:val="21"/>
              </w:rPr>
              <w:t xml:space="preserve"> </w:t>
            </w:r>
            <w:r>
              <w:rPr>
                <w:rFonts w:ascii="Arial Narrow"/>
                <w:color w:val="FFFFFF"/>
                <w:w w:val="105"/>
                <w:sz w:val="21"/>
              </w:rPr>
              <w:t>students</w:t>
            </w:r>
          </w:p>
        </w:tc>
        <w:tc>
          <w:tcPr>
            <w:tcW w:w="1134" w:type="dxa"/>
            <w:tcBorders>
              <w:top w:val="single" w:sz="4" w:space="0" w:color="FFFFFF"/>
              <w:left w:val="single" w:sz="4" w:space="0" w:color="FFFFFF"/>
              <w:bottom w:val="single" w:sz="8" w:space="0" w:color="000000"/>
              <w:right w:val="nil"/>
            </w:tcBorders>
            <w:shd w:val="clear" w:color="auto" w:fill="745409" w:themeFill="accent5" w:themeFillShade="80"/>
            <w:hideMark/>
          </w:tcPr>
          <w:p w14:paraId="3DB7D19E" w14:textId="77777777" w:rsidR="00820771" w:rsidRDefault="00820771" w:rsidP="0032209A">
            <w:pPr>
              <w:pStyle w:val="TableParagraph"/>
              <w:widowControl/>
              <w:spacing w:before="37" w:line="256" w:lineRule="auto"/>
              <w:ind w:left="57" w:right="57" w:hanging="94"/>
              <w:rPr>
                <w:rFonts w:ascii="Arial Narrow" w:eastAsia="Arial Narrow" w:hAnsi="Arial Narrow" w:cs="Arial Narrow"/>
                <w:sz w:val="21"/>
                <w:szCs w:val="21"/>
              </w:rPr>
            </w:pPr>
            <w:r>
              <w:rPr>
                <w:rFonts w:ascii="Arial Narrow"/>
                <w:color w:val="FFFFFF"/>
                <w:w w:val="105"/>
                <w:sz w:val="21"/>
              </w:rPr>
              <w:t>Percentage</w:t>
            </w:r>
            <w:r>
              <w:rPr>
                <w:rFonts w:ascii="Arial Narrow"/>
                <w:color w:val="FFFFFF"/>
                <w:spacing w:val="-26"/>
                <w:w w:val="105"/>
                <w:sz w:val="21"/>
              </w:rPr>
              <w:t xml:space="preserve"> </w:t>
            </w:r>
            <w:r>
              <w:rPr>
                <w:rFonts w:ascii="Arial Narrow"/>
                <w:color w:val="FFFFFF"/>
                <w:w w:val="105"/>
                <w:sz w:val="21"/>
              </w:rPr>
              <w:t>of</w:t>
            </w:r>
            <w:r>
              <w:rPr>
                <w:rFonts w:ascii="Arial Narrow"/>
                <w:color w:val="FFFFFF"/>
                <w:w w:val="107"/>
                <w:sz w:val="21"/>
              </w:rPr>
              <w:t xml:space="preserve"> </w:t>
            </w:r>
            <w:r>
              <w:rPr>
                <w:rFonts w:ascii="Arial Narrow"/>
                <w:color w:val="FFFFFF"/>
                <w:w w:val="105"/>
                <w:sz w:val="21"/>
              </w:rPr>
              <w:t>all</w:t>
            </w:r>
            <w:r>
              <w:rPr>
                <w:rFonts w:ascii="Arial Narrow"/>
                <w:color w:val="FFFFFF"/>
                <w:spacing w:val="-5"/>
                <w:w w:val="105"/>
                <w:sz w:val="21"/>
              </w:rPr>
              <w:t xml:space="preserve"> </w:t>
            </w:r>
            <w:r>
              <w:rPr>
                <w:rFonts w:ascii="Arial Narrow"/>
                <w:color w:val="FFFFFF"/>
                <w:w w:val="105"/>
                <w:sz w:val="21"/>
              </w:rPr>
              <w:t>students</w:t>
            </w:r>
          </w:p>
        </w:tc>
        <w:tc>
          <w:tcPr>
            <w:tcW w:w="993" w:type="dxa"/>
            <w:tcBorders>
              <w:top w:val="single" w:sz="4" w:space="0" w:color="FFFFFF"/>
              <w:left w:val="single" w:sz="4" w:space="0" w:color="FFFFFF"/>
              <w:bottom w:val="single" w:sz="8" w:space="0" w:color="000000"/>
              <w:right w:val="nil"/>
            </w:tcBorders>
            <w:shd w:val="clear" w:color="auto" w:fill="745409" w:themeFill="accent5" w:themeFillShade="80"/>
          </w:tcPr>
          <w:p w14:paraId="4FF165B3" w14:textId="77777777" w:rsidR="00820771" w:rsidRDefault="00820771" w:rsidP="0032209A">
            <w:pPr>
              <w:pStyle w:val="TableParagraph"/>
              <w:widowControl/>
              <w:spacing w:before="37" w:line="256" w:lineRule="auto"/>
              <w:ind w:left="57" w:right="57" w:hanging="94"/>
              <w:rPr>
                <w:rFonts w:ascii="Arial Narrow"/>
                <w:color w:val="FFFFFF"/>
                <w:w w:val="105"/>
                <w:sz w:val="21"/>
              </w:rPr>
            </w:pPr>
            <w:r>
              <w:rPr>
                <w:rFonts w:ascii="Arial Narrow"/>
                <w:color w:val="FFFFFF"/>
                <w:w w:val="105"/>
                <w:sz w:val="21"/>
              </w:rPr>
              <w:t>Number</w:t>
            </w:r>
            <w:r>
              <w:rPr>
                <w:rFonts w:ascii="Arial Narrow"/>
                <w:color w:val="FFFFFF"/>
                <w:spacing w:val="5"/>
                <w:w w:val="105"/>
                <w:sz w:val="21"/>
              </w:rPr>
              <w:t xml:space="preserve"> </w:t>
            </w:r>
            <w:r>
              <w:rPr>
                <w:rFonts w:ascii="Arial Narrow"/>
                <w:color w:val="FFFFFF"/>
                <w:w w:val="105"/>
                <w:sz w:val="21"/>
              </w:rPr>
              <w:t>of</w:t>
            </w:r>
            <w:r>
              <w:rPr>
                <w:rFonts w:ascii="Arial Narrow"/>
                <w:color w:val="FFFFFF"/>
                <w:w w:val="107"/>
                <w:sz w:val="21"/>
              </w:rPr>
              <w:t xml:space="preserve"> </w:t>
            </w:r>
            <w:r>
              <w:rPr>
                <w:rFonts w:ascii="Arial Narrow"/>
                <w:color w:val="FFFFFF"/>
                <w:w w:val="105"/>
                <w:sz w:val="21"/>
              </w:rPr>
              <w:t>students</w:t>
            </w:r>
          </w:p>
        </w:tc>
        <w:tc>
          <w:tcPr>
            <w:tcW w:w="1134" w:type="dxa"/>
            <w:tcBorders>
              <w:top w:val="single" w:sz="4" w:space="0" w:color="FFFFFF"/>
              <w:left w:val="single" w:sz="4" w:space="0" w:color="FFFFFF"/>
              <w:bottom w:val="single" w:sz="8" w:space="0" w:color="000000"/>
              <w:right w:val="nil"/>
            </w:tcBorders>
            <w:shd w:val="clear" w:color="auto" w:fill="745409" w:themeFill="accent5" w:themeFillShade="80"/>
          </w:tcPr>
          <w:p w14:paraId="7AD772EB" w14:textId="77777777" w:rsidR="00820771" w:rsidRDefault="00820771" w:rsidP="0032209A">
            <w:pPr>
              <w:pStyle w:val="TableParagraph"/>
              <w:widowControl/>
              <w:spacing w:before="37" w:line="256" w:lineRule="auto"/>
              <w:ind w:left="57" w:right="57" w:hanging="94"/>
              <w:rPr>
                <w:rFonts w:ascii="Arial Narrow"/>
                <w:color w:val="FFFFFF"/>
                <w:w w:val="105"/>
                <w:sz w:val="21"/>
              </w:rPr>
            </w:pPr>
            <w:r>
              <w:rPr>
                <w:rFonts w:ascii="Arial Narrow"/>
                <w:color w:val="FFFFFF"/>
                <w:w w:val="105"/>
                <w:sz w:val="21"/>
              </w:rPr>
              <w:t>Percentage</w:t>
            </w:r>
            <w:r>
              <w:rPr>
                <w:rFonts w:ascii="Arial Narrow"/>
                <w:color w:val="FFFFFF"/>
                <w:spacing w:val="-26"/>
                <w:w w:val="105"/>
                <w:sz w:val="21"/>
              </w:rPr>
              <w:t xml:space="preserve"> </w:t>
            </w:r>
            <w:r>
              <w:rPr>
                <w:rFonts w:ascii="Arial Narrow"/>
                <w:color w:val="FFFFFF"/>
                <w:w w:val="105"/>
                <w:sz w:val="21"/>
              </w:rPr>
              <w:t>of</w:t>
            </w:r>
            <w:r>
              <w:rPr>
                <w:rFonts w:ascii="Arial Narrow"/>
                <w:color w:val="FFFFFF"/>
                <w:w w:val="107"/>
                <w:sz w:val="21"/>
              </w:rPr>
              <w:t xml:space="preserve"> </w:t>
            </w:r>
            <w:r>
              <w:rPr>
                <w:rFonts w:ascii="Arial Narrow"/>
                <w:color w:val="FFFFFF"/>
                <w:w w:val="105"/>
                <w:sz w:val="21"/>
              </w:rPr>
              <w:t>all</w:t>
            </w:r>
            <w:r>
              <w:rPr>
                <w:rFonts w:ascii="Arial Narrow"/>
                <w:color w:val="FFFFFF"/>
                <w:spacing w:val="-5"/>
                <w:w w:val="105"/>
                <w:sz w:val="21"/>
              </w:rPr>
              <w:t xml:space="preserve"> </w:t>
            </w:r>
            <w:r>
              <w:rPr>
                <w:rFonts w:ascii="Arial Narrow"/>
                <w:color w:val="FFFFFF"/>
                <w:w w:val="105"/>
                <w:sz w:val="21"/>
              </w:rPr>
              <w:t>students</w:t>
            </w:r>
          </w:p>
        </w:tc>
      </w:tr>
      <w:tr w:rsidR="00820771" w14:paraId="23EB1A8A" w14:textId="77777777" w:rsidTr="006E4009">
        <w:trPr>
          <w:trHeight w:hRule="exact" w:val="503"/>
        </w:trPr>
        <w:tc>
          <w:tcPr>
            <w:tcW w:w="4678" w:type="dxa"/>
            <w:tcBorders>
              <w:top w:val="single" w:sz="8" w:space="0" w:color="000000"/>
              <w:left w:val="single" w:sz="4" w:space="0" w:color="FFFFFF"/>
              <w:bottom w:val="single" w:sz="4" w:space="0" w:color="FFFFFF"/>
              <w:right w:val="single" w:sz="4" w:space="0" w:color="FFFFFF"/>
            </w:tcBorders>
            <w:shd w:val="clear" w:color="auto" w:fill="F7DC9F" w:themeFill="accent5" w:themeFillTint="66"/>
            <w:vAlign w:val="center"/>
            <w:hideMark/>
          </w:tcPr>
          <w:p w14:paraId="33266188" w14:textId="77777777" w:rsidR="00820771" w:rsidRDefault="00820771" w:rsidP="0032209A">
            <w:pPr>
              <w:pStyle w:val="TableParagraph"/>
              <w:widowControl/>
              <w:spacing w:line="256" w:lineRule="auto"/>
              <w:rPr>
                <w:rFonts w:ascii="Arial Narrow" w:eastAsia="Arial Narrow" w:hAnsi="Arial Narrow" w:cs="Arial Narrow"/>
                <w:sz w:val="20"/>
                <w:szCs w:val="20"/>
              </w:rPr>
            </w:pPr>
            <w:r>
              <w:rPr>
                <w:rFonts w:ascii="Arial Narrow" w:hAnsi="Arial Narrow"/>
                <w:w w:val="105"/>
                <w:sz w:val="20"/>
                <w:szCs w:val="20"/>
              </w:rPr>
              <w:t>(A) Past higher education</w:t>
            </w:r>
            <w:r>
              <w:rPr>
                <w:rFonts w:ascii="Arial Narrow" w:hAnsi="Arial Narrow"/>
                <w:spacing w:val="13"/>
                <w:w w:val="105"/>
                <w:sz w:val="20"/>
                <w:szCs w:val="20"/>
              </w:rPr>
              <w:t xml:space="preserve"> </w:t>
            </w:r>
            <w:r>
              <w:rPr>
                <w:rFonts w:ascii="Arial Narrow" w:hAnsi="Arial Narrow"/>
                <w:w w:val="105"/>
                <w:sz w:val="20"/>
                <w:szCs w:val="20"/>
              </w:rPr>
              <w:t>study</w:t>
            </w:r>
          </w:p>
          <w:p w14:paraId="627869C8" w14:textId="77777777" w:rsidR="00820771" w:rsidRDefault="00820771" w:rsidP="0032209A">
            <w:pPr>
              <w:pStyle w:val="TableParagraph"/>
              <w:widowControl/>
              <w:spacing w:line="256" w:lineRule="auto"/>
              <w:rPr>
                <w:rFonts w:ascii="Arial Narrow" w:eastAsia="Lucida Sans Unicode" w:hAnsi="Arial Narrow" w:cs="Lucida Sans Unicode"/>
                <w:sz w:val="20"/>
                <w:szCs w:val="20"/>
              </w:rPr>
            </w:pPr>
            <w:r>
              <w:rPr>
                <w:rFonts w:ascii="Arial Narrow" w:hAnsi="Arial Narrow"/>
                <w:w w:val="75"/>
                <w:sz w:val="20"/>
                <w:szCs w:val="20"/>
              </w:rPr>
              <w:t>(includes a bridging or enabling</w:t>
            </w:r>
            <w:r>
              <w:rPr>
                <w:rFonts w:ascii="Arial Narrow" w:hAnsi="Arial Narrow"/>
                <w:spacing w:val="-22"/>
                <w:w w:val="75"/>
                <w:sz w:val="20"/>
                <w:szCs w:val="20"/>
              </w:rPr>
              <w:t xml:space="preserve"> </w:t>
            </w:r>
            <w:r>
              <w:rPr>
                <w:rFonts w:ascii="Arial Narrow" w:hAnsi="Arial Narrow"/>
                <w:w w:val="75"/>
                <w:sz w:val="20"/>
                <w:szCs w:val="20"/>
              </w:rPr>
              <w:t>course)</w:t>
            </w:r>
          </w:p>
        </w:tc>
        <w:tc>
          <w:tcPr>
            <w:tcW w:w="992" w:type="dxa"/>
            <w:tcBorders>
              <w:top w:val="single" w:sz="8" w:space="0" w:color="000000"/>
              <w:left w:val="single" w:sz="4" w:space="0" w:color="FFFFFF"/>
              <w:bottom w:val="single" w:sz="4" w:space="0" w:color="FFFFFF"/>
              <w:right w:val="single" w:sz="4" w:space="0" w:color="FFFFFF"/>
            </w:tcBorders>
            <w:shd w:val="clear" w:color="auto" w:fill="F7DC9F" w:themeFill="accent5" w:themeFillTint="66"/>
            <w:vAlign w:val="center"/>
            <w:hideMark/>
          </w:tcPr>
          <w:p w14:paraId="407F1385" w14:textId="77777777" w:rsidR="00820771" w:rsidRDefault="00820771" w:rsidP="0032209A">
            <w:pPr>
              <w:pStyle w:val="TableParagraph"/>
              <w:widowControl/>
              <w:spacing w:line="257" w:lineRule="auto"/>
              <w:ind w:left="57" w:right="57"/>
              <w:jc w:val="center"/>
              <w:rPr>
                <w:rFonts w:ascii="Arial Narrow" w:eastAsia="Arial Narrow" w:hAnsi="Arial Narrow" w:cs="Arial Narrow"/>
                <w:sz w:val="20"/>
                <w:szCs w:val="20"/>
              </w:rPr>
            </w:pPr>
            <w:r>
              <w:rPr>
                <w:rFonts w:ascii="Arial Narrow" w:hAnsi="Arial Narrow"/>
                <w:w w:val="105"/>
                <w:sz w:val="20"/>
                <w:szCs w:val="20"/>
              </w:rPr>
              <w:t>1265</w:t>
            </w:r>
          </w:p>
        </w:tc>
        <w:tc>
          <w:tcPr>
            <w:tcW w:w="1134" w:type="dxa"/>
            <w:tcBorders>
              <w:top w:val="single" w:sz="8" w:space="0" w:color="000000"/>
              <w:left w:val="single" w:sz="4" w:space="0" w:color="FFFFFF"/>
              <w:bottom w:val="single" w:sz="4" w:space="0" w:color="FFFFFF"/>
              <w:right w:val="single" w:sz="4" w:space="0" w:color="FFFFFF"/>
            </w:tcBorders>
            <w:shd w:val="clear" w:color="auto" w:fill="F7DC9F" w:themeFill="accent5" w:themeFillTint="66"/>
            <w:vAlign w:val="center"/>
            <w:hideMark/>
          </w:tcPr>
          <w:p w14:paraId="661CA470" w14:textId="77777777" w:rsidR="00820771" w:rsidRDefault="00820771" w:rsidP="0032209A">
            <w:pPr>
              <w:pStyle w:val="TableParagraph"/>
              <w:widowControl/>
              <w:spacing w:line="256" w:lineRule="auto"/>
              <w:ind w:left="57" w:right="57"/>
              <w:jc w:val="center"/>
              <w:rPr>
                <w:rFonts w:ascii="Arial Narrow" w:eastAsia="Arial Narrow" w:hAnsi="Arial Narrow" w:cs="Arial Narrow"/>
                <w:sz w:val="20"/>
                <w:szCs w:val="20"/>
              </w:rPr>
            </w:pPr>
            <w:r>
              <w:rPr>
                <w:rFonts w:ascii="Arial Narrow" w:hAnsi="Arial Narrow"/>
                <w:sz w:val="20"/>
                <w:szCs w:val="20"/>
              </w:rPr>
              <w:t>30.2%</w:t>
            </w:r>
          </w:p>
        </w:tc>
        <w:tc>
          <w:tcPr>
            <w:tcW w:w="993" w:type="dxa"/>
            <w:tcBorders>
              <w:top w:val="single" w:sz="8" w:space="0" w:color="000000"/>
              <w:left w:val="single" w:sz="4" w:space="0" w:color="FFFFFF"/>
              <w:bottom w:val="single" w:sz="4" w:space="0" w:color="FFFFFF"/>
              <w:right w:val="single" w:sz="4" w:space="0" w:color="FFFFFF"/>
            </w:tcBorders>
            <w:shd w:val="clear" w:color="auto" w:fill="F7DC9F" w:themeFill="accent5" w:themeFillTint="66"/>
            <w:vAlign w:val="center"/>
          </w:tcPr>
          <w:p w14:paraId="73DD55B2" w14:textId="77777777" w:rsidR="00820771" w:rsidRDefault="00820771" w:rsidP="0032209A">
            <w:pPr>
              <w:pStyle w:val="TableParagraph"/>
              <w:widowControl/>
              <w:spacing w:line="256" w:lineRule="auto"/>
              <w:ind w:left="57" w:right="57"/>
              <w:jc w:val="center"/>
              <w:rPr>
                <w:rFonts w:ascii="Arial Narrow" w:hAnsi="Arial Narrow"/>
                <w:sz w:val="20"/>
                <w:szCs w:val="20"/>
              </w:rPr>
            </w:pPr>
            <w:r>
              <w:rPr>
                <w:rFonts w:ascii="Arial Narrow" w:hAnsi="Arial Narrow"/>
                <w:w w:val="105"/>
                <w:sz w:val="20"/>
                <w:szCs w:val="20"/>
              </w:rPr>
              <w:t>632</w:t>
            </w:r>
          </w:p>
        </w:tc>
        <w:tc>
          <w:tcPr>
            <w:tcW w:w="1134" w:type="dxa"/>
            <w:tcBorders>
              <w:top w:val="single" w:sz="8" w:space="0" w:color="000000"/>
              <w:left w:val="single" w:sz="4" w:space="0" w:color="FFFFFF"/>
              <w:bottom w:val="single" w:sz="4" w:space="0" w:color="FFFFFF"/>
              <w:right w:val="single" w:sz="4" w:space="0" w:color="FFFFFF"/>
            </w:tcBorders>
            <w:shd w:val="clear" w:color="auto" w:fill="F7DC9F" w:themeFill="accent5" w:themeFillTint="66"/>
            <w:vAlign w:val="center"/>
          </w:tcPr>
          <w:p w14:paraId="0D2D74EB" w14:textId="77777777" w:rsidR="00820771" w:rsidRDefault="00820771" w:rsidP="0032209A">
            <w:pPr>
              <w:pStyle w:val="TableParagraph"/>
              <w:widowControl/>
              <w:spacing w:line="256" w:lineRule="auto"/>
              <w:ind w:left="57" w:right="57"/>
              <w:jc w:val="center"/>
              <w:rPr>
                <w:rFonts w:ascii="Arial Narrow" w:hAnsi="Arial Narrow"/>
                <w:sz w:val="20"/>
                <w:szCs w:val="20"/>
              </w:rPr>
            </w:pPr>
            <w:r>
              <w:rPr>
                <w:rFonts w:ascii="Arial Narrow" w:hAnsi="Arial Narrow"/>
                <w:sz w:val="20"/>
                <w:szCs w:val="20"/>
              </w:rPr>
              <w:t>15.1%</w:t>
            </w:r>
          </w:p>
        </w:tc>
      </w:tr>
      <w:tr w:rsidR="00820771" w14:paraId="4D39E388" w14:textId="77777777" w:rsidTr="006E4009">
        <w:trPr>
          <w:trHeight w:val="360"/>
        </w:trPr>
        <w:tc>
          <w:tcPr>
            <w:tcW w:w="4678"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hideMark/>
          </w:tcPr>
          <w:p w14:paraId="0D65D855" w14:textId="77777777" w:rsidR="00820771" w:rsidRDefault="00820771" w:rsidP="0032209A">
            <w:pPr>
              <w:pStyle w:val="TableParagraph"/>
              <w:widowControl/>
              <w:spacing w:line="256" w:lineRule="auto"/>
              <w:rPr>
                <w:rFonts w:ascii="Arial Narrow" w:eastAsia="Arial Narrow" w:hAnsi="Arial Narrow" w:cs="Arial Narrow"/>
                <w:sz w:val="20"/>
                <w:szCs w:val="20"/>
              </w:rPr>
            </w:pPr>
            <w:r>
              <w:rPr>
                <w:rFonts w:ascii="Arial Narrow" w:hAnsi="Arial Narrow"/>
                <w:w w:val="105"/>
                <w:sz w:val="20"/>
                <w:szCs w:val="20"/>
              </w:rPr>
              <w:t>(B) Past vocational education and training (VET)</w:t>
            </w:r>
            <w:r>
              <w:rPr>
                <w:rFonts w:ascii="Arial Narrow" w:hAnsi="Arial Narrow"/>
                <w:spacing w:val="3"/>
                <w:w w:val="105"/>
                <w:sz w:val="20"/>
                <w:szCs w:val="20"/>
              </w:rPr>
              <w:t xml:space="preserve"> </w:t>
            </w:r>
            <w:r>
              <w:rPr>
                <w:rFonts w:ascii="Arial Narrow" w:hAnsi="Arial Narrow"/>
                <w:w w:val="105"/>
                <w:sz w:val="20"/>
                <w:szCs w:val="20"/>
              </w:rPr>
              <w:t>study</w:t>
            </w:r>
          </w:p>
        </w:tc>
        <w:tc>
          <w:tcPr>
            <w:tcW w:w="992"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hideMark/>
          </w:tcPr>
          <w:p w14:paraId="1728F133" w14:textId="77777777" w:rsidR="00820771" w:rsidRDefault="00820771" w:rsidP="0032209A">
            <w:pPr>
              <w:pStyle w:val="TableParagraph"/>
              <w:widowControl/>
              <w:spacing w:line="256" w:lineRule="auto"/>
              <w:ind w:left="57" w:right="57"/>
              <w:jc w:val="center"/>
              <w:rPr>
                <w:rFonts w:ascii="Arial Narrow" w:eastAsia="Arial Narrow" w:hAnsi="Arial Narrow" w:cs="Arial Narrow"/>
                <w:sz w:val="20"/>
                <w:szCs w:val="20"/>
              </w:rPr>
            </w:pPr>
            <w:r>
              <w:rPr>
                <w:rFonts w:ascii="Arial Narrow" w:hAnsi="Arial Narrow"/>
                <w:w w:val="105"/>
                <w:sz w:val="20"/>
                <w:szCs w:val="20"/>
              </w:rPr>
              <w:t>356</w:t>
            </w:r>
          </w:p>
        </w:tc>
        <w:tc>
          <w:tcPr>
            <w:tcW w:w="113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hideMark/>
          </w:tcPr>
          <w:p w14:paraId="18B9ED79" w14:textId="77777777" w:rsidR="00820771" w:rsidRDefault="00820771" w:rsidP="0032209A">
            <w:pPr>
              <w:pStyle w:val="TableParagraph"/>
              <w:widowControl/>
              <w:spacing w:line="256" w:lineRule="auto"/>
              <w:ind w:left="57" w:right="57"/>
              <w:jc w:val="center"/>
              <w:rPr>
                <w:rFonts w:ascii="Arial Narrow" w:eastAsia="Arial Narrow" w:hAnsi="Arial Narrow" w:cs="Arial Narrow"/>
                <w:sz w:val="20"/>
                <w:szCs w:val="20"/>
              </w:rPr>
            </w:pPr>
            <w:r>
              <w:rPr>
                <w:rFonts w:ascii="Arial Narrow" w:hAnsi="Arial Narrow"/>
                <w:sz w:val="20"/>
                <w:szCs w:val="20"/>
              </w:rPr>
              <w:t>8.5%</w:t>
            </w:r>
          </w:p>
        </w:tc>
        <w:tc>
          <w:tcPr>
            <w:tcW w:w="993"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2FD7FA6C" w14:textId="77777777" w:rsidR="00820771" w:rsidRDefault="00820771" w:rsidP="0032209A">
            <w:pPr>
              <w:pStyle w:val="TableParagraph"/>
              <w:widowControl/>
              <w:spacing w:line="256" w:lineRule="auto"/>
              <w:ind w:left="57" w:right="57"/>
              <w:jc w:val="center"/>
              <w:rPr>
                <w:rFonts w:ascii="Arial Narrow" w:hAnsi="Arial Narrow"/>
                <w:sz w:val="20"/>
                <w:szCs w:val="20"/>
              </w:rPr>
            </w:pPr>
            <w:r>
              <w:rPr>
                <w:rFonts w:ascii="Arial Narrow" w:hAnsi="Arial Narrow"/>
                <w:w w:val="105"/>
                <w:sz w:val="20"/>
                <w:szCs w:val="20"/>
              </w:rPr>
              <w:t>53</w:t>
            </w:r>
          </w:p>
        </w:tc>
        <w:tc>
          <w:tcPr>
            <w:tcW w:w="113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0BAED54F" w14:textId="77777777" w:rsidR="00820771" w:rsidRDefault="00820771" w:rsidP="0032209A">
            <w:pPr>
              <w:pStyle w:val="TableParagraph"/>
              <w:widowControl/>
              <w:spacing w:line="256" w:lineRule="auto"/>
              <w:ind w:left="57" w:right="57"/>
              <w:jc w:val="center"/>
              <w:rPr>
                <w:rFonts w:ascii="Arial Narrow" w:hAnsi="Arial Narrow"/>
                <w:sz w:val="20"/>
                <w:szCs w:val="20"/>
              </w:rPr>
            </w:pPr>
            <w:r>
              <w:rPr>
                <w:rFonts w:ascii="Arial Narrow" w:hAnsi="Arial Narrow"/>
                <w:sz w:val="20"/>
                <w:szCs w:val="20"/>
              </w:rPr>
              <w:t>1.2%</w:t>
            </w:r>
          </w:p>
        </w:tc>
      </w:tr>
      <w:tr w:rsidR="00820771" w14:paraId="728474F0" w14:textId="77777777" w:rsidTr="006E4009">
        <w:trPr>
          <w:trHeight w:hRule="exact" w:val="491"/>
        </w:trPr>
        <w:tc>
          <w:tcPr>
            <w:tcW w:w="4678" w:type="dxa"/>
            <w:tcBorders>
              <w:top w:val="single" w:sz="4" w:space="0" w:color="FFFFFF"/>
              <w:left w:val="single" w:sz="4" w:space="0" w:color="FFFFFF"/>
              <w:bottom w:val="single" w:sz="4" w:space="0" w:color="FFFFFF"/>
              <w:right w:val="single" w:sz="4" w:space="0" w:color="FFFFFF"/>
            </w:tcBorders>
            <w:shd w:val="clear" w:color="auto" w:fill="F7DC9F" w:themeFill="accent5" w:themeFillTint="66"/>
            <w:vAlign w:val="center"/>
            <w:hideMark/>
          </w:tcPr>
          <w:p w14:paraId="40DABC36" w14:textId="77777777" w:rsidR="00820771" w:rsidRDefault="00820771" w:rsidP="0032209A">
            <w:pPr>
              <w:pStyle w:val="TableParagraph"/>
              <w:widowControl/>
              <w:spacing w:line="256" w:lineRule="auto"/>
              <w:rPr>
                <w:rFonts w:ascii="Arial Narrow" w:eastAsia="Arial Narrow" w:hAnsi="Arial Narrow" w:cs="Arial Narrow"/>
                <w:sz w:val="20"/>
                <w:szCs w:val="20"/>
              </w:rPr>
            </w:pPr>
            <w:r>
              <w:rPr>
                <w:rFonts w:ascii="Arial Narrow" w:hAnsi="Arial Narrow"/>
                <w:w w:val="105"/>
                <w:sz w:val="20"/>
                <w:szCs w:val="20"/>
              </w:rPr>
              <w:t>(C) Work and life</w:t>
            </w:r>
            <w:r>
              <w:rPr>
                <w:rFonts w:ascii="Arial Narrow" w:hAnsi="Arial Narrow"/>
                <w:spacing w:val="-9"/>
                <w:w w:val="105"/>
                <w:sz w:val="20"/>
                <w:szCs w:val="20"/>
              </w:rPr>
              <w:t xml:space="preserve"> </w:t>
            </w:r>
            <w:r>
              <w:rPr>
                <w:rFonts w:ascii="Arial Narrow" w:hAnsi="Arial Narrow"/>
                <w:w w:val="105"/>
                <w:sz w:val="20"/>
                <w:szCs w:val="20"/>
              </w:rPr>
              <w:t>experience</w:t>
            </w:r>
          </w:p>
          <w:p w14:paraId="22733B5C" w14:textId="77777777" w:rsidR="00820771" w:rsidRDefault="00820771" w:rsidP="0032209A">
            <w:pPr>
              <w:pStyle w:val="TableParagraph"/>
              <w:widowControl/>
              <w:spacing w:line="256" w:lineRule="auto"/>
              <w:rPr>
                <w:rFonts w:ascii="Arial Narrow" w:eastAsia="Lucida Sans Unicode" w:hAnsi="Arial Narrow" w:cs="Lucida Sans Unicode"/>
                <w:sz w:val="20"/>
                <w:szCs w:val="20"/>
              </w:rPr>
            </w:pPr>
            <w:r>
              <w:rPr>
                <w:rFonts w:ascii="Arial Narrow" w:hAnsi="Arial Narrow"/>
                <w:w w:val="75"/>
                <w:sz w:val="20"/>
                <w:szCs w:val="20"/>
              </w:rPr>
              <w:t>(Admitted on the basis of previous achievement not in the other three</w:t>
            </w:r>
            <w:r>
              <w:rPr>
                <w:rFonts w:ascii="Arial Narrow" w:hAnsi="Arial Narrow"/>
                <w:spacing w:val="-29"/>
                <w:w w:val="75"/>
                <w:sz w:val="20"/>
                <w:szCs w:val="20"/>
              </w:rPr>
              <w:t xml:space="preserve"> </w:t>
            </w:r>
            <w:r>
              <w:rPr>
                <w:rFonts w:ascii="Arial Narrow" w:hAnsi="Arial Narrow"/>
                <w:w w:val="75"/>
                <w:sz w:val="20"/>
                <w:szCs w:val="20"/>
              </w:rPr>
              <w:t>categories)</w:t>
            </w:r>
          </w:p>
        </w:tc>
        <w:tc>
          <w:tcPr>
            <w:tcW w:w="992" w:type="dxa"/>
            <w:tcBorders>
              <w:top w:val="single" w:sz="4" w:space="0" w:color="FFFFFF"/>
              <w:left w:val="single" w:sz="4" w:space="0" w:color="FFFFFF"/>
              <w:bottom w:val="single" w:sz="4" w:space="0" w:color="FFFFFF"/>
              <w:right w:val="single" w:sz="4" w:space="0" w:color="FFFFFF"/>
            </w:tcBorders>
            <w:shd w:val="clear" w:color="auto" w:fill="F7DC9F" w:themeFill="accent5" w:themeFillTint="66"/>
            <w:vAlign w:val="center"/>
            <w:hideMark/>
          </w:tcPr>
          <w:p w14:paraId="39B906CC" w14:textId="77777777" w:rsidR="00820771" w:rsidRDefault="00820771" w:rsidP="0032209A">
            <w:pPr>
              <w:pStyle w:val="TableParagraph"/>
              <w:widowControl/>
              <w:spacing w:line="256" w:lineRule="auto"/>
              <w:ind w:left="57" w:right="57"/>
              <w:jc w:val="center"/>
              <w:rPr>
                <w:rFonts w:ascii="Arial Narrow" w:eastAsia="Lucida Sans Unicode" w:hAnsi="Arial Narrow" w:cs="Lucida Sans Unicode"/>
                <w:sz w:val="20"/>
                <w:szCs w:val="20"/>
              </w:rPr>
            </w:pPr>
            <w:r>
              <w:rPr>
                <w:rFonts w:ascii="Arial Narrow" w:hAnsi="Arial Narrow"/>
                <w:w w:val="90"/>
                <w:sz w:val="20"/>
                <w:szCs w:val="20"/>
              </w:rPr>
              <w:t>63</w:t>
            </w:r>
          </w:p>
        </w:tc>
        <w:tc>
          <w:tcPr>
            <w:tcW w:w="1134" w:type="dxa"/>
            <w:tcBorders>
              <w:top w:val="single" w:sz="4" w:space="0" w:color="FFFFFF"/>
              <w:left w:val="single" w:sz="4" w:space="0" w:color="FFFFFF"/>
              <w:bottom w:val="single" w:sz="4" w:space="0" w:color="FFFFFF"/>
              <w:right w:val="single" w:sz="4" w:space="0" w:color="FFFFFF"/>
            </w:tcBorders>
            <w:shd w:val="clear" w:color="auto" w:fill="F7DC9F" w:themeFill="accent5" w:themeFillTint="66"/>
            <w:vAlign w:val="center"/>
            <w:hideMark/>
          </w:tcPr>
          <w:p w14:paraId="0A4699CD" w14:textId="77777777" w:rsidR="00820771" w:rsidRDefault="00820771" w:rsidP="0032209A">
            <w:pPr>
              <w:pStyle w:val="TableParagraph"/>
              <w:widowControl/>
              <w:spacing w:line="256" w:lineRule="auto"/>
              <w:ind w:left="57" w:right="57"/>
              <w:jc w:val="center"/>
              <w:rPr>
                <w:rFonts w:ascii="Arial Narrow" w:eastAsia="Lucida Sans Unicode" w:hAnsi="Arial Narrow" w:cs="Lucida Sans Unicode"/>
                <w:sz w:val="20"/>
                <w:szCs w:val="20"/>
              </w:rPr>
            </w:pPr>
            <w:r>
              <w:rPr>
                <w:rFonts w:ascii="Arial Narrow" w:hAnsi="Arial Narrow"/>
                <w:w w:val="90"/>
                <w:sz w:val="20"/>
                <w:szCs w:val="20"/>
              </w:rPr>
              <w:t>1.5%</w:t>
            </w:r>
          </w:p>
        </w:tc>
        <w:tc>
          <w:tcPr>
            <w:tcW w:w="993" w:type="dxa"/>
            <w:tcBorders>
              <w:top w:val="single" w:sz="4" w:space="0" w:color="FFFFFF"/>
              <w:left w:val="single" w:sz="4" w:space="0" w:color="FFFFFF"/>
              <w:bottom w:val="single" w:sz="4" w:space="0" w:color="FFFFFF"/>
              <w:right w:val="single" w:sz="4" w:space="0" w:color="FFFFFF"/>
            </w:tcBorders>
            <w:shd w:val="clear" w:color="auto" w:fill="F7DC9F" w:themeFill="accent5" w:themeFillTint="66"/>
            <w:vAlign w:val="center"/>
          </w:tcPr>
          <w:p w14:paraId="51871135" w14:textId="77777777" w:rsidR="00820771" w:rsidRDefault="00820771" w:rsidP="0032209A">
            <w:pPr>
              <w:pStyle w:val="TableParagraph"/>
              <w:widowControl/>
              <w:spacing w:line="256" w:lineRule="auto"/>
              <w:ind w:left="57" w:right="57"/>
              <w:jc w:val="center"/>
              <w:rPr>
                <w:rFonts w:ascii="Arial Narrow" w:hAnsi="Arial Narrow"/>
                <w:w w:val="90"/>
                <w:sz w:val="20"/>
                <w:szCs w:val="20"/>
              </w:rPr>
            </w:pPr>
            <w:r>
              <w:rPr>
                <w:rFonts w:ascii="Arial Narrow" w:hAnsi="Arial Narrow"/>
                <w:w w:val="90"/>
                <w:sz w:val="20"/>
                <w:szCs w:val="20"/>
              </w:rPr>
              <w:t>-</w:t>
            </w:r>
          </w:p>
        </w:tc>
        <w:tc>
          <w:tcPr>
            <w:tcW w:w="1134" w:type="dxa"/>
            <w:tcBorders>
              <w:top w:val="single" w:sz="4" w:space="0" w:color="FFFFFF"/>
              <w:left w:val="single" w:sz="4" w:space="0" w:color="FFFFFF"/>
              <w:bottom w:val="single" w:sz="4" w:space="0" w:color="FFFFFF"/>
              <w:right w:val="single" w:sz="4" w:space="0" w:color="FFFFFF"/>
            </w:tcBorders>
            <w:shd w:val="clear" w:color="auto" w:fill="F7DC9F" w:themeFill="accent5" w:themeFillTint="66"/>
            <w:vAlign w:val="center"/>
          </w:tcPr>
          <w:p w14:paraId="45ABFFE3" w14:textId="77777777" w:rsidR="00820771" w:rsidRDefault="00820771" w:rsidP="0032209A">
            <w:pPr>
              <w:pStyle w:val="TableParagraph"/>
              <w:widowControl/>
              <w:spacing w:line="256" w:lineRule="auto"/>
              <w:ind w:left="57" w:right="57"/>
              <w:jc w:val="center"/>
              <w:rPr>
                <w:rFonts w:ascii="Arial Narrow" w:hAnsi="Arial Narrow"/>
                <w:w w:val="90"/>
                <w:sz w:val="20"/>
                <w:szCs w:val="20"/>
              </w:rPr>
            </w:pPr>
            <w:r>
              <w:rPr>
                <w:rFonts w:ascii="Arial Narrow" w:hAnsi="Arial Narrow"/>
                <w:w w:val="90"/>
                <w:sz w:val="20"/>
                <w:szCs w:val="20"/>
              </w:rPr>
              <w:t>0%</w:t>
            </w:r>
          </w:p>
        </w:tc>
      </w:tr>
      <w:tr w:rsidR="00820771" w14:paraId="2F01A966" w14:textId="77777777" w:rsidTr="006E4009">
        <w:trPr>
          <w:trHeight w:hRule="exact" w:val="1153"/>
        </w:trPr>
        <w:tc>
          <w:tcPr>
            <w:tcW w:w="4678"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hideMark/>
          </w:tcPr>
          <w:p w14:paraId="5E871458" w14:textId="77777777" w:rsidR="00820771" w:rsidRDefault="00820771" w:rsidP="0032209A">
            <w:pPr>
              <w:pStyle w:val="TableParagraph"/>
              <w:widowControl/>
              <w:spacing w:line="256" w:lineRule="auto"/>
              <w:rPr>
                <w:rFonts w:ascii="Arial Narrow" w:eastAsia="Arial Narrow" w:hAnsi="Arial Narrow" w:cs="Arial Narrow"/>
                <w:sz w:val="20"/>
                <w:szCs w:val="20"/>
              </w:rPr>
            </w:pPr>
            <w:r>
              <w:rPr>
                <w:rFonts w:ascii="Arial Narrow" w:hAnsi="Arial Narrow"/>
                <w:w w:val="105"/>
                <w:sz w:val="20"/>
                <w:szCs w:val="20"/>
              </w:rPr>
              <w:t>(D) Recent secondary</w:t>
            </w:r>
            <w:r>
              <w:rPr>
                <w:rFonts w:ascii="Arial Narrow" w:hAnsi="Arial Narrow"/>
                <w:spacing w:val="5"/>
                <w:w w:val="105"/>
                <w:sz w:val="20"/>
                <w:szCs w:val="20"/>
              </w:rPr>
              <w:t xml:space="preserve"> </w:t>
            </w:r>
            <w:r>
              <w:rPr>
                <w:rFonts w:ascii="Arial Narrow" w:hAnsi="Arial Narrow"/>
                <w:w w:val="105"/>
                <w:sz w:val="20"/>
                <w:szCs w:val="20"/>
              </w:rPr>
              <w:t>education:</w:t>
            </w:r>
          </w:p>
          <w:p w14:paraId="7F24693A" w14:textId="77777777" w:rsidR="00820771" w:rsidRDefault="00820771" w:rsidP="00F50EAB">
            <w:pPr>
              <w:pStyle w:val="TableParagraph"/>
              <w:widowControl/>
              <w:numPr>
                <w:ilvl w:val="0"/>
                <w:numId w:val="37"/>
              </w:numPr>
              <w:tabs>
                <w:tab w:val="left" w:pos="392"/>
              </w:tabs>
              <w:spacing w:line="256" w:lineRule="auto"/>
              <w:rPr>
                <w:rFonts w:ascii="Arial Narrow" w:eastAsia="Lucida Sans Unicode" w:hAnsi="Arial Narrow" w:cs="Lucida Sans Unicode"/>
                <w:sz w:val="20"/>
                <w:szCs w:val="20"/>
              </w:rPr>
            </w:pPr>
            <w:r>
              <w:rPr>
                <w:rFonts w:ascii="Arial Narrow" w:hAnsi="Arial Narrow"/>
                <w:w w:val="85"/>
                <w:sz w:val="20"/>
                <w:szCs w:val="20"/>
              </w:rPr>
              <w:t>Admitted</w:t>
            </w:r>
            <w:r>
              <w:rPr>
                <w:rFonts w:ascii="Arial Narrow" w:hAnsi="Arial Narrow"/>
                <w:spacing w:val="-11"/>
                <w:w w:val="85"/>
                <w:sz w:val="20"/>
                <w:szCs w:val="20"/>
              </w:rPr>
              <w:t xml:space="preserve"> </w:t>
            </w:r>
            <w:r>
              <w:rPr>
                <w:rFonts w:ascii="Arial Narrow" w:hAnsi="Arial Narrow"/>
                <w:w w:val="85"/>
                <w:sz w:val="20"/>
                <w:szCs w:val="20"/>
              </w:rPr>
              <w:t>solely</w:t>
            </w:r>
            <w:r>
              <w:rPr>
                <w:rFonts w:ascii="Arial Narrow" w:hAnsi="Arial Narrow"/>
                <w:spacing w:val="-11"/>
                <w:w w:val="85"/>
                <w:sz w:val="20"/>
                <w:szCs w:val="20"/>
              </w:rPr>
              <w:t xml:space="preserve"> </w:t>
            </w:r>
            <w:r>
              <w:rPr>
                <w:rFonts w:ascii="Arial Narrow" w:hAnsi="Arial Narrow"/>
                <w:w w:val="85"/>
                <w:sz w:val="20"/>
                <w:szCs w:val="20"/>
              </w:rPr>
              <w:t>on</w:t>
            </w:r>
            <w:r>
              <w:rPr>
                <w:rFonts w:ascii="Arial Narrow" w:hAnsi="Arial Narrow"/>
                <w:spacing w:val="-11"/>
                <w:w w:val="85"/>
                <w:sz w:val="20"/>
                <w:szCs w:val="20"/>
              </w:rPr>
              <w:t xml:space="preserve"> </w:t>
            </w:r>
            <w:r>
              <w:rPr>
                <w:rFonts w:ascii="Arial Narrow" w:hAnsi="Arial Narrow"/>
                <w:w w:val="85"/>
                <w:sz w:val="20"/>
                <w:szCs w:val="20"/>
              </w:rPr>
              <w:t>the</w:t>
            </w:r>
            <w:r>
              <w:rPr>
                <w:rFonts w:ascii="Arial Narrow" w:hAnsi="Arial Narrow"/>
                <w:spacing w:val="-11"/>
                <w:w w:val="85"/>
                <w:sz w:val="20"/>
                <w:szCs w:val="20"/>
              </w:rPr>
              <w:t xml:space="preserve"> </w:t>
            </w:r>
            <w:r>
              <w:rPr>
                <w:rFonts w:ascii="Arial Narrow" w:hAnsi="Arial Narrow"/>
                <w:w w:val="85"/>
                <w:sz w:val="20"/>
                <w:szCs w:val="20"/>
              </w:rPr>
              <w:t>basis</w:t>
            </w:r>
            <w:r>
              <w:rPr>
                <w:rFonts w:ascii="Arial Narrow" w:hAnsi="Arial Narrow"/>
                <w:spacing w:val="-11"/>
                <w:w w:val="85"/>
                <w:sz w:val="20"/>
                <w:szCs w:val="20"/>
              </w:rPr>
              <w:t xml:space="preserve"> </w:t>
            </w:r>
            <w:r>
              <w:rPr>
                <w:rFonts w:ascii="Arial Narrow" w:hAnsi="Arial Narrow"/>
                <w:w w:val="85"/>
                <w:sz w:val="20"/>
                <w:szCs w:val="20"/>
              </w:rPr>
              <w:t>of</w:t>
            </w:r>
            <w:r>
              <w:rPr>
                <w:rFonts w:ascii="Arial Narrow" w:hAnsi="Arial Narrow"/>
                <w:spacing w:val="-11"/>
                <w:w w:val="85"/>
                <w:sz w:val="20"/>
                <w:szCs w:val="20"/>
              </w:rPr>
              <w:t xml:space="preserve"> </w:t>
            </w:r>
            <w:r>
              <w:rPr>
                <w:rFonts w:ascii="Arial Narrow" w:hAnsi="Arial Narrow"/>
                <w:spacing w:val="-7"/>
                <w:w w:val="85"/>
                <w:sz w:val="20"/>
                <w:szCs w:val="20"/>
              </w:rPr>
              <w:t>ATAR</w:t>
            </w:r>
            <w:r>
              <w:rPr>
                <w:rFonts w:ascii="Arial Narrow" w:hAnsi="Arial Narrow"/>
                <w:spacing w:val="-7"/>
                <w:w w:val="85"/>
                <w:sz w:val="20"/>
                <w:szCs w:val="20"/>
              </w:rPr>
              <w:br/>
            </w:r>
            <w:r>
              <w:rPr>
                <w:rFonts w:ascii="Arial Narrow" w:hAnsi="Arial Narrow"/>
                <w:w w:val="85"/>
                <w:sz w:val="20"/>
                <w:szCs w:val="20"/>
              </w:rPr>
              <w:t>(regardless</w:t>
            </w:r>
            <w:r>
              <w:rPr>
                <w:rFonts w:ascii="Arial Narrow" w:hAnsi="Arial Narrow"/>
                <w:spacing w:val="-30"/>
                <w:w w:val="85"/>
                <w:sz w:val="20"/>
                <w:szCs w:val="20"/>
              </w:rPr>
              <w:t xml:space="preserve"> </w:t>
            </w:r>
            <w:r>
              <w:rPr>
                <w:rFonts w:ascii="Arial Narrow" w:hAnsi="Arial Narrow"/>
                <w:w w:val="85"/>
                <w:sz w:val="20"/>
                <w:szCs w:val="20"/>
              </w:rPr>
              <w:t>of</w:t>
            </w:r>
            <w:r>
              <w:rPr>
                <w:rFonts w:ascii="Arial Narrow" w:hAnsi="Arial Narrow"/>
                <w:spacing w:val="-30"/>
                <w:w w:val="85"/>
                <w:sz w:val="20"/>
                <w:szCs w:val="20"/>
              </w:rPr>
              <w:t xml:space="preserve"> </w:t>
            </w:r>
            <w:r>
              <w:rPr>
                <w:rFonts w:ascii="Arial Narrow" w:hAnsi="Arial Narrow"/>
                <w:w w:val="85"/>
                <w:sz w:val="20"/>
                <w:szCs w:val="20"/>
              </w:rPr>
              <w:t>whether</w:t>
            </w:r>
            <w:r>
              <w:rPr>
                <w:rFonts w:ascii="Arial Narrow" w:hAnsi="Arial Narrow"/>
                <w:spacing w:val="-30"/>
                <w:w w:val="85"/>
                <w:sz w:val="20"/>
                <w:szCs w:val="20"/>
              </w:rPr>
              <w:t xml:space="preserve"> </w:t>
            </w:r>
            <w:r>
              <w:rPr>
                <w:rFonts w:ascii="Arial Narrow" w:hAnsi="Arial Narrow"/>
                <w:w w:val="85"/>
                <w:sz w:val="20"/>
                <w:szCs w:val="20"/>
              </w:rPr>
              <w:t>this</w:t>
            </w:r>
            <w:r>
              <w:rPr>
                <w:rFonts w:ascii="Arial Narrow" w:hAnsi="Arial Narrow"/>
                <w:spacing w:val="-30"/>
                <w:w w:val="85"/>
                <w:sz w:val="20"/>
                <w:szCs w:val="20"/>
              </w:rPr>
              <w:t xml:space="preserve"> </w:t>
            </w:r>
            <w:r>
              <w:rPr>
                <w:rFonts w:ascii="Arial Narrow" w:hAnsi="Arial Narrow"/>
                <w:w w:val="85"/>
                <w:sz w:val="20"/>
                <w:szCs w:val="20"/>
              </w:rPr>
              <w:t>includes</w:t>
            </w:r>
            <w:r>
              <w:rPr>
                <w:rFonts w:ascii="Arial Narrow" w:hAnsi="Arial Narrow"/>
                <w:spacing w:val="-30"/>
                <w:w w:val="85"/>
                <w:sz w:val="20"/>
                <w:szCs w:val="20"/>
              </w:rPr>
              <w:t xml:space="preserve"> </w:t>
            </w:r>
            <w:r>
              <w:rPr>
                <w:rFonts w:ascii="Arial Narrow" w:hAnsi="Arial Narrow"/>
                <w:w w:val="85"/>
                <w:sz w:val="20"/>
                <w:szCs w:val="20"/>
              </w:rPr>
              <w:t>the</w:t>
            </w:r>
            <w:r>
              <w:rPr>
                <w:rFonts w:ascii="Arial Narrow" w:hAnsi="Arial Narrow"/>
                <w:spacing w:val="-30"/>
                <w:w w:val="85"/>
                <w:sz w:val="20"/>
                <w:szCs w:val="20"/>
              </w:rPr>
              <w:t xml:space="preserve"> </w:t>
            </w:r>
            <w:r>
              <w:rPr>
                <w:rFonts w:ascii="Arial Narrow" w:hAnsi="Arial Narrow"/>
                <w:w w:val="85"/>
                <w:sz w:val="20"/>
                <w:szCs w:val="20"/>
              </w:rPr>
              <w:t>impact</w:t>
            </w:r>
            <w:r>
              <w:rPr>
                <w:rFonts w:ascii="Arial Narrow" w:hAnsi="Arial Narrow"/>
                <w:spacing w:val="-30"/>
                <w:w w:val="85"/>
                <w:sz w:val="20"/>
                <w:szCs w:val="20"/>
              </w:rPr>
              <w:t xml:space="preserve"> </w:t>
            </w:r>
            <w:r>
              <w:rPr>
                <w:rFonts w:ascii="Arial Narrow" w:hAnsi="Arial Narrow"/>
                <w:w w:val="85"/>
                <w:sz w:val="20"/>
                <w:szCs w:val="20"/>
              </w:rPr>
              <w:t>of</w:t>
            </w:r>
            <w:r>
              <w:rPr>
                <w:rFonts w:ascii="Arial Narrow" w:hAnsi="Arial Narrow"/>
                <w:w w:val="72"/>
                <w:sz w:val="20"/>
                <w:szCs w:val="20"/>
              </w:rPr>
              <w:t xml:space="preserve"> </w:t>
            </w:r>
            <w:r>
              <w:rPr>
                <w:rFonts w:ascii="Arial Narrow" w:hAnsi="Arial Narrow"/>
                <w:w w:val="75"/>
                <w:sz w:val="20"/>
                <w:szCs w:val="20"/>
              </w:rPr>
              <w:t>adjustment factors such as equity or subject bonus</w:t>
            </w:r>
            <w:r>
              <w:rPr>
                <w:rFonts w:ascii="Arial Narrow" w:hAnsi="Arial Narrow"/>
                <w:spacing w:val="-29"/>
                <w:w w:val="75"/>
                <w:sz w:val="20"/>
                <w:szCs w:val="20"/>
              </w:rPr>
              <w:t xml:space="preserve"> </w:t>
            </w:r>
            <w:r>
              <w:rPr>
                <w:rFonts w:ascii="Arial Narrow" w:hAnsi="Arial Narrow"/>
                <w:w w:val="75"/>
                <w:sz w:val="20"/>
                <w:szCs w:val="20"/>
              </w:rPr>
              <w:t>points)</w:t>
            </w:r>
          </w:p>
        </w:tc>
        <w:tc>
          <w:tcPr>
            <w:tcW w:w="992"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hideMark/>
          </w:tcPr>
          <w:p w14:paraId="32E5E08A" w14:textId="77777777" w:rsidR="00820771" w:rsidRDefault="00820771" w:rsidP="0032209A">
            <w:pPr>
              <w:pStyle w:val="TableParagraph"/>
              <w:widowControl/>
              <w:spacing w:line="256" w:lineRule="auto"/>
              <w:ind w:left="57" w:right="57"/>
              <w:jc w:val="center"/>
              <w:rPr>
                <w:rFonts w:ascii="Arial Narrow" w:eastAsia="Arial Narrow" w:hAnsi="Arial Narrow" w:cs="Arial Narrow"/>
                <w:sz w:val="20"/>
                <w:szCs w:val="20"/>
              </w:rPr>
            </w:pPr>
            <w:r>
              <w:rPr>
                <w:rFonts w:ascii="Arial Narrow" w:hAnsi="Arial Narrow"/>
                <w:w w:val="105"/>
                <w:sz w:val="20"/>
                <w:szCs w:val="20"/>
              </w:rPr>
              <w:t>1530</w:t>
            </w:r>
          </w:p>
        </w:tc>
        <w:tc>
          <w:tcPr>
            <w:tcW w:w="113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hideMark/>
          </w:tcPr>
          <w:p w14:paraId="37E3DB62" w14:textId="77777777" w:rsidR="00820771" w:rsidRDefault="00820771" w:rsidP="0032209A">
            <w:pPr>
              <w:pStyle w:val="TableParagraph"/>
              <w:widowControl/>
              <w:spacing w:line="256" w:lineRule="auto"/>
              <w:ind w:left="57" w:right="57"/>
              <w:jc w:val="center"/>
              <w:rPr>
                <w:rFonts w:ascii="Arial Narrow" w:eastAsia="Arial Narrow" w:hAnsi="Arial Narrow" w:cs="Arial Narrow"/>
                <w:sz w:val="20"/>
                <w:szCs w:val="20"/>
              </w:rPr>
            </w:pPr>
            <w:r>
              <w:rPr>
                <w:rFonts w:ascii="Arial Narrow" w:hAnsi="Arial Narrow"/>
                <w:sz w:val="20"/>
                <w:szCs w:val="20"/>
              </w:rPr>
              <w:t>36.5%</w:t>
            </w:r>
          </w:p>
        </w:tc>
        <w:tc>
          <w:tcPr>
            <w:tcW w:w="993"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3B6422DB" w14:textId="77777777" w:rsidR="00820771" w:rsidRDefault="00820771" w:rsidP="0032209A">
            <w:pPr>
              <w:pStyle w:val="TableParagraph"/>
              <w:widowControl/>
              <w:spacing w:line="256" w:lineRule="auto"/>
              <w:ind w:left="57" w:right="57"/>
              <w:jc w:val="center"/>
              <w:rPr>
                <w:rFonts w:ascii="Arial Narrow" w:hAnsi="Arial Narrow"/>
                <w:sz w:val="20"/>
                <w:szCs w:val="20"/>
              </w:rPr>
            </w:pPr>
            <w:r>
              <w:rPr>
                <w:rFonts w:ascii="Arial Narrow" w:hAnsi="Arial Narrow"/>
                <w:sz w:val="20"/>
                <w:szCs w:val="20"/>
              </w:rPr>
              <w:t>-</w:t>
            </w:r>
          </w:p>
        </w:tc>
        <w:tc>
          <w:tcPr>
            <w:tcW w:w="113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0B9A06C0" w14:textId="77777777" w:rsidR="00820771" w:rsidRDefault="00820771" w:rsidP="0032209A">
            <w:pPr>
              <w:pStyle w:val="TableParagraph"/>
              <w:widowControl/>
              <w:spacing w:line="256" w:lineRule="auto"/>
              <w:ind w:left="57" w:right="57"/>
              <w:jc w:val="center"/>
              <w:rPr>
                <w:rFonts w:ascii="Arial Narrow" w:hAnsi="Arial Narrow"/>
                <w:sz w:val="20"/>
                <w:szCs w:val="20"/>
              </w:rPr>
            </w:pPr>
            <w:r>
              <w:rPr>
                <w:rFonts w:ascii="Arial Narrow" w:hAnsi="Arial Narrow"/>
                <w:sz w:val="20"/>
                <w:szCs w:val="20"/>
              </w:rPr>
              <w:t>0%</w:t>
            </w:r>
          </w:p>
        </w:tc>
      </w:tr>
      <w:tr w:rsidR="00820771" w14:paraId="2BF5A18A" w14:textId="77777777" w:rsidTr="006E4009">
        <w:trPr>
          <w:trHeight w:hRule="exact" w:val="1141"/>
        </w:trPr>
        <w:tc>
          <w:tcPr>
            <w:tcW w:w="4678"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hideMark/>
          </w:tcPr>
          <w:p w14:paraId="6DCC89FD" w14:textId="77777777" w:rsidR="00820771" w:rsidRDefault="00820771" w:rsidP="00F50EAB">
            <w:pPr>
              <w:pStyle w:val="TableParagraph"/>
              <w:widowControl/>
              <w:numPr>
                <w:ilvl w:val="0"/>
                <w:numId w:val="37"/>
              </w:numPr>
              <w:tabs>
                <w:tab w:val="left" w:pos="392"/>
              </w:tabs>
              <w:spacing w:line="256" w:lineRule="auto"/>
              <w:rPr>
                <w:rFonts w:ascii="Arial Narrow" w:eastAsia="Lucida Sans Unicode" w:hAnsi="Arial Narrow" w:cs="Lucida Sans Unicode"/>
                <w:sz w:val="20"/>
                <w:szCs w:val="20"/>
              </w:rPr>
            </w:pPr>
            <w:r>
              <w:rPr>
                <w:rFonts w:ascii="Arial Narrow" w:hAnsi="Arial Narrow"/>
                <w:w w:val="85"/>
                <w:sz w:val="20"/>
                <w:szCs w:val="20"/>
              </w:rPr>
              <w:t>Admitted where both ATAR and additional criteria were considered</w:t>
            </w:r>
            <w:r>
              <w:rPr>
                <w:rFonts w:ascii="Arial Narrow" w:hAnsi="Arial Narrow"/>
                <w:w w:val="85"/>
                <w:sz w:val="20"/>
                <w:szCs w:val="20"/>
              </w:rPr>
              <w:br/>
              <w:t>(e.g. portfolio, audition, extra test, early offer conditional on minimum ATAR)</w:t>
            </w:r>
          </w:p>
        </w:tc>
        <w:tc>
          <w:tcPr>
            <w:tcW w:w="992"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hideMark/>
          </w:tcPr>
          <w:p w14:paraId="5AD6AA3E" w14:textId="77777777" w:rsidR="00820771" w:rsidRDefault="00820771" w:rsidP="0032209A">
            <w:pPr>
              <w:pStyle w:val="TableParagraph"/>
              <w:widowControl/>
              <w:spacing w:line="256" w:lineRule="auto"/>
              <w:ind w:left="57" w:right="57"/>
              <w:jc w:val="center"/>
              <w:rPr>
                <w:rFonts w:ascii="Arial Narrow" w:eastAsia="Lucida Sans Unicode" w:hAnsi="Arial Narrow" w:cs="Lucida Sans Unicode"/>
                <w:sz w:val="20"/>
                <w:szCs w:val="20"/>
              </w:rPr>
            </w:pPr>
            <w:r>
              <w:rPr>
                <w:rFonts w:ascii="Arial Narrow" w:hAnsi="Arial Narrow"/>
                <w:w w:val="75"/>
                <w:sz w:val="20"/>
                <w:szCs w:val="20"/>
              </w:rPr>
              <w:t>22</w:t>
            </w:r>
          </w:p>
        </w:tc>
        <w:tc>
          <w:tcPr>
            <w:tcW w:w="113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hideMark/>
          </w:tcPr>
          <w:p w14:paraId="784DE5C3" w14:textId="77777777" w:rsidR="00820771" w:rsidRDefault="00820771" w:rsidP="0032209A">
            <w:pPr>
              <w:pStyle w:val="TableParagraph"/>
              <w:widowControl/>
              <w:spacing w:line="256" w:lineRule="auto"/>
              <w:ind w:left="57" w:right="57"/>
              <w:jc w:val="center"/>
              <w:rPr>
                <w:rFonts w:ascii="Arial Narrow" w:eastAsia="Arial Narrow" w:hAnsi="Arial Narrow" w:cs="Arial Narrow"/>
                <w:sz w:val="20"/>
                <w:szCs w:val="20"/>
              </w:rPr>
            </w:pPr>
            <w:r>
              <w:rPr>
                <w:rFonts w:ascii="Arial Narrow" w:hAnsi="Arial Narrow"/>
                <w:sz w:val="20"/>
                <w:szCs w:val="20"/>
              </w:rPr>
              <w:t>0.5%</w:t>
            </w:r>
          </w:p>
        </w:tc>
        <w:tc>
          <w:tcPr>
            <w:tcW w:w="993"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5F74507D" w14:textId="77777777" w:rsidR="00820771" w:rsidRDefault="00820771" w:rsidP="0032209A">
            <w:pPr>
              <w:pStyle w:val="TableParagraph"/>
              <w:widowControl/>
              <w:spacing w:line="256" w:lineRule="auto"/>
              <w:ind w:left="57" w:right="57"/>
              <w:jc w:val="center"/>
              <w:rPr>
                <w:rFonts w:ascii="Arial Narrow" w:hAnsi="Arial Narrow"/>
                <w:sz w:val="20"/>
                <w:szCs w:val="20"/>
              </w:rPr>
            </w:pPr>
            <w:r>
              <w:rPr>
                <w:rFonts w:ascii="Arial Narrow" w:hAnsi="Arial Narrow"/>
                <w:sz w:val="20"/>
                <w:szCs w:val="20"/>
              </w:rPr>
              <w:t>-</w:t>
            </w:r>
          </w:p>
        </w:tc>
        <w:tc>
          <w:tcPr>
            <w:tcW w:w="113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0C40C5EC" w14:textId="77777777" w:rsidR="00820771" w:rsidRDefault="00820771" w:rsidP="0032209A">
            <w:pPr>
              <w:pStyle w:val="TableParagraph"/>
              <w:widowControl/>
              <w:spacing w:line="256" w:lineRule="auto"/>
              <w:ind w:left="57" w:right="57"/>
              <w:jc w:val="center"/>
              <w:rPr>
                <w:rFonts w:ascii="Arial Narrow" w:hAnsi="Arial Narrow"/>
                <w:sz w:val="20"/>
                <w:szCs w:val="20"/>
              </w:rPr>
            </w:pPr>
            <w:r>
              <w:rPr>
                <w:rFonts w:ascii="Arial Narrow" w:hAnsi="Arial Narrow"/>
                <w:sz w:val="20"/>
                <w:szCs w:val="20"/>
              </w:rPr>
              <w:t>0%</w:t>
            </w:r>
          </w:p>
        </w:tc>
      </w:tr>
      <w:tr w:rsidR="00820771" w14:paraId="04EEFE22" w14:textId="77777777" w:rsidTr="006E4009">
        <w:trPr>
          <w:trHeight w:hRule="exact" w:val="1129"/>
        </w:trPr>
        <w:tc>
          <w:tcPr>
            <w:tcW w:w="4678"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hideMark/>
          </w:tcPr>
          <w:p w14:paraId="0942E475" w14:textId="77777777" w:rsidR="00820771" w:rsidRDefault="00820771" w:rsidP="00F50EAB">
            <w:pPr>
              <w:pStyle w:val="TableParagraph"/>
              <w:widowControl/>
              <w:numPr>
                <w:ilvl w:val="0"/>
                <w:numId w:val="37"/>
              </w:numPr>
              <w:tabs>
                <w:tab w:val="left" w:pos="392"/>
              </w:tabs>
              <w:spacing w:line="256" w:lineRule="auto"/>
              <w:rPr>
                <w:rFonts w:ascii="Arial Narrow" w:hAnsi="Arial Narrow"/>
                <w:w w:val="85"/>
                <w:sz w:val="20"/>
                <w:szCs w:val="20"/>
              </w:rPr>
            </w:pPr>
            <w:r>
              <w:rPr>
                <w:rFonts w:ascii="Arial Narrow" w:hAnsi="Arial Narrow"/>
                <w:w w:val="85"/>
                <w:sz w:val="20"/>
                <w:szCs w:val="20"/>
              </w:rPr>
              <w:t>Admitted on the basis of other criteria only and ATAR was not a factor</w:t>
            </w:r>
            <w:r>
              <w:rPr>
                <w:rFonts w:ascii="Arial Narrow" w:hAnsi="Arial Narrow"/>
                <w:w w:val="85"/>
                <w:sz w:val="20"/>
                <w:szCs w:val="20"/>
              </w:rPr>
              <w:br/>
              <w:t>(e.g. special consideration, audition alone, schools recommendation with no minimum ATAR)</w:t>
            </w:r>
          </w:p>
        </w:tc>
        <w:tc>
          <w:tcPr>
            <w:tcW w:w="992"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hideMark/>
          </w:tcPr>
          <w:p w14:paraId="66430E41" w14:textId="77777777" w:rsidR="00820771" w:rsidRDefault="00820771" w:rsidP="0032209A">
            <w:pPr>
              <w:pStyle w:val="TableParagraph"/>
              <w:widowControl/>
              <w:spacing w:line="256" w:lineRule="auto"/>
              <w:ind w:left="57" w:right="57"/>
              <w:jc w:val="center"/>
              <w:rPr>
                <w:rFonts w:ascii="Arial Narrow" w:eastAsia="Arial Narrow" w:hAnsi="Arial Narrow" w:cs="Arial Narrow"/>
                <w:sz w:val="20"/>
                <w:szCs w:val="20"/>
              </w:rPr>
            </w:pPr>
            <w:r>
              <w:rPr>
                <w:rFonts w:ascii="Arial Narrow" w:hAnsi="Arial Narrow"/>
                <w:w w:val="105"/>
                <w:sz w:val="20"/>
                <w:szCs w:val="20"/>
              </w:rPr>
              <w:t>45</w:t>
            </w:r>
          </w:p>
        </w:tc>
        <w:tc>
          <w:tcPr>
            <w:tcW w:w="113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hideMark/>
          </w:tcPr>
          <w:p w14:paraId="3586C4D5" w14:textId="77777777" w:rsidR="00820771" w:rsidRDefault="00820771" w:rsidP="0032209A">
            <w:pPr>
              <w:pStyle w:val="TableParagraph"/>
              <w:widowControl/>
              <w:spacing w:line="256" w:lineRule="auto"/>
              <w:ind w:left="57" w:right="57"/>
              <w:jc w:val="center"/>
              <w:rPr>
                <w:rFonts w:ascii="Arial Narrow" w:eastAsia="Arial Narrow" w:hAnsi="Arial Narrow" w:cs="Arial Narrow"/>
                <w:sz w:val="20"/>
                <w:szCs w:val="20"/>
              </w:rPr>
            </w:pPr>
            <w:r>
              <w:rPr>
                <w:rFonts w:ascii="Arial Narrow" w:hAnsi="Arial Narrow"/>
                <w:w w:val="105"/>
                <w:sz w:val="20"/>
                <w:szCs w:val="20"/>
              </w:rPr>
              <w:t>1.1%</w:t>
            </w:r>
          </w:p>
        </w:tc>
        <w:tc>
          <w:tcPr>
            <w:tcW w:w="993"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0E39E477" w14:textId="77777777" w:rsidR="00820771" w:rsidRDefault="00820771" w:rsidP="0032209A">
            <w:pPr>
              <w:pStyle w:val="TableParagraph"/>
              <w:widowControl/>
              <w:spacing w:line="256" w:lineRule="auto"/>
              <w:ind w:left="57" w:right="57"/>
              <w:jc w:val="center"/>
              <w:rPr>
                <w:rFonts w:ascii="Arial Narrow" w:hAnsi="Arial Narrow"/>
                <w:w w:val="105"/>
                <w:sz w:val="20"/>
                <w:szCs w:val="20"/>
              </w:rPr>
            </w:pPr>
            <w:r>
              <w:rPr>
                <w:rFonts w:ascii="Arial Narrow" w:hAnsi="Arial Narrow"/>
                <w:w w:val="105"/>
                <w:sz w:val="20"/>
                <w:szCs w:val="20"/>
              </w:rPr>
              <w:t>222</w:t>
            </w:r>
          </w:p>
        </w:tc>
        <w:tc>
          <w:tcPr>
            <w:tcW w:w="113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5DFE6ED6" w14:textId="77777777" w:rsidR="00820771" w:rsidRDefault="00820771" w:rsidP="0032209A">
            <w:pPr>
              <w:pStyle w:val="TableParagraph"/>
              <w:widowControl/>
              <w:spacing w:line="256" w:lineRule="auto"/>
              <w:ind w:left="57" w:right="57"/>
              <w:jc w:val="center"/>
              <w:rPr>
                <w:rFonts w:ascii="Arial Narrow" w:hAnsi="Arial Narrow"/>
                <w:w w:val="105"/>
                <w:sz w:val="20"/>
                <w:szCs w:val="20"/>
              </w:rPr>
            </w:pPr>
            <w:r>
              <w:rPr>
                <w:rFonts w:ascii="Arial Narrow" w:hAnsi="Arial Narrow"/>
                <w:w w:val="105"/>
                <w:sz w:val="20"/>
                <w:szCs w:val="20"/>
              </w:rPr>
              <w:t>5.3%</w:t>
            </w:r>
          </w:p>
        </w:tc>
      </w:tr>
      <w:tr w:rsidR="00820771" w:rsidRPr="00EC45AA" w14:paraId="169DF3EF" w14:textId="77777777" w:rsidTr="006E4009">
        <w:trPr>
          <w:trHeight w:val="387"/>
        </w:trPr>
        <w:tc>
          <w:tcPr>
            <w:tcW w:w="4678" w:type="dxa"/>
            <w:tcBorders>
              <w:top w:val="single" w:sz="4" w:space="0" w:color="FFFFFF"/>
              <w:left w:val="nil"/>
              <w:bottom w:val="single" w:sz="4" w:space="0" w:color="FFFFFF"/>
              <w:right w:val="single" w:sz="4" w:space="0" w:color="FFFFFF"/>
            </w:tcBorders>
            <w:shd w:val="clear" w:color="auto" w:fill="F3CB6F" w:themeFill="accent5" w:themeFillTint="99"/>
            <w:vAlign w:val="center"/>
          </w:tcPr>
          <w:p w14:paraId="5F981187" w14:textId="77777777" w:rsidR="00820771" w:rsidRPr="00EC45AA" w:rsidRDefault="00820771" w:rsidP="0032209A">
            <w:pPr>
              <w:pStyle w:val="TableParagraph"/>
              <w:widowControl/>
              <w:spacing w:line="256" w:lineRule="auto"/>
              <w:rPr>
                <w:rFonts w:ascii="Arial Narrow" w:hAnsi="Arial Narrow"/>
                <w:b/>
                <w:bCs/>
                <w:w w:val="110"/>
                <w:sz w:val="20"/>
                <w:szCs w:val="20"/>
              </w:rPr>
            </w:pPr>
            <w:r w:rsidRPr="00EC45AA">
              <w:rPr>
                <w:rFonts w:ascii="Arial Narrow" w:hAnsi="Arial Narrow"/>
                <w:b/>
                <w:bCs/>
                <w:w w:val="110"/>
                <w:sz w:val="20"/>
                <w:szCs w:val="20"/>
              </w:rPr>
              <w:t>Australian students</w:t>
            </w:r>
          </w:p>
        </w:tc>
        <w:tc>
          <w:tcPr>
            <w:tcW w:w="2126" w:type="dxa"/>
            <w:gridSpan w:val="2"/>
            <w:tcBorders>
              <w:top w:val="single" w:sz="4" w:space="0" w:color="FFFFFF"/>
              <w:left w:val="single" w:sz="4" w:space="0" w:color="FFFFFF"/>
              <w:bottom w:val="single" w:sz="4" w:space="0" w:color="FFFFFF"/>
              <w:right w:val="single" w:sz="4" w:space="0" w:color="FFFFFF"/>
            </w:tcBorders>
            <w:shd w:val="clear" w:color="auto" w:fill="F3CB6F" w:themeFill="accent5" w:themeFillTint="99"/>
            <w:vAlign w:val="center"/>
          </w:tcPr>
          <w:p w14:paraId="67E54434" w14:textId="77777777" w:rsidR="00820771" w:rsidRPr="00EC45AA" w:rsidRDefault="00820771" w:rsidP="0032209A">
            <w:pPr>
              <w:pStyle w:val="TableParagraph"/>
              <w:widowControl/>
              <w:spacing w:line="256" w:lineRule="auto"/>
              <w:ind w:left="57" w:right="57"/>
              <w:jc w:val="center"/>
              <w:rPr>
                <w:rFonts w:ascii="Arial Narrow" w:hAnsi="Arial Narrow"/>
                <w:b/>
                <w:bCs/>
                <w:sz w:val="20"/>
                <w:szCs w:val="20"/>
              </w:rPr>
            </w:pPr>
            <w:r w:rsidRPr="00EC45AA">
              <w:rPr>
                <w:rFonts w:ascii="Arial Narrow" w:hAnsi="Arial Narrow"/>
                <w:b/>
                <w:bCs/>
                <w:w w:val="85"/>
                <w:sz w:val="20"/>
                <w:szCs w:val="20"/>
              </w:rPr>
              <w:t>3281</w:t>
            </w:r>
          </w:p>
        </w:tc>
        <w:tc>
          <w:tcPr>
            <w:tcW w:w="2127" w:type="dxa"/>
            <w:gridSpan w:val="2"/>
            <w:tcBorders>
              <w:top w:val="single" w:sz="4" w:space="0" w:color="FFFFFF"/>
              <w:left w:val="single" w:sz="4" w:space="0" w:color="FFFFFF"/>
              <w:bottom w:val="single" w:sz="4" w:space="0" w:color="FFFFFF"/>
              <w:right w:val="single" w:sz="4" w:space="0" w:color="FFFFFF"/>
            </w:tcBorders>
            <w:shd w:val="clear" w:color="auto" w:fill="F3CB6F" w:themeFill="accent5" w:themeFillTint="99"/>
            <w:vAlign w:val="center"/>
          </w:tcPr>
          <w:p w14:paraId="617668C3" w14:textId="77777777" w:rsidR="00820771" w:rsidRPr="00EC45AA" w:rsidRDefault="00820771" w:rsidP="0032209A">
            <w:pPr>
              <w:pStyle w:val="TableParagraph"/>
              <w:widowControl/>
              <w:spacing w:line="256" w:lineRule="auto"/>
              <w:ind w:left="57" w:right="57"/>
              <w:jc w:val="center"/>
              <w:rPr>
                <w:rFonts w:ascii="Arial Narrow" w:hAnsi="Arial Narrow"/>
                <w:b/>
                <w:bCs/>
                <w:sz w:val="20"/>
                <w:szCs w:val="20"/>
              </w:rPr>
            </w:pPr>
            <w:r w:rsidRPr="00EC45AA">
              <w:rPr>
                <w:rFonts w:ascii="Arial Narrow" w:hAnsi="Arial Narrow"/>
                <w:b/>
                <w:bCs/>
                <w:sz w:val="20"/>
                <w:szCs w:val="20"/>
              </w:rPr>
              <w:t>78.3%</w:t>
            </w:r>
          </w:p>
        </w:tc>
      </w:tr>
      <w:tr w:rsidR="00820771" w:rsidRPr="00EC45AA" w14:paraId="50AB5C1A" w14:textId="77777777" w:rsidTr="006E4009">
        <w:trPr>
          <w:trHeight w:val="387"/>
        </w:trPr>
        <w:tc>
          <w:tcPr>
            <w:tcW w:w="4678" w:type="dxa"/>
            <w:tcBorders>
              <w:top w:val="single" w:sz="4" w:space="0" w:color="FFFFFF"/>
              <w:left w:val="nil"/>
              <w:bottom w:val="single" w:sz="4" w:space="0" w:color="FFFFFF"/>
              <w:right w:val="single" w:sz="4" w:space="0" w:color="FFFFFF"/>
            </w:tcBorders>
            <w:shd w:val="clear" w:color="auto" w:fill="F3CB6F" w:themeFill="accent5" w:themeFillTint="99"/>
            <w:vAlign w:val="center"/>
            <w:hideMark/>
          </w:tcPr>
          <w:p w14:paraId="44A3CB4D" w14:textId="77777777" w:rsidR="00820771" w:rsidRPr="00EC45AA" w:rsidRDefault="00820771" w:rsidP="0032209A">
            <w:pPr>
              <w:pStyle w:val="TableParagraph"/>
              <w:widowControl/>
              <w:spacing w:line="256" w:lineRule="auto"/>
              <w:rPr>
                <w:rFonts w:ascii="Arial Narrow" w:eastAsia="Arial Narrow" w:hAnsi="Arial Narrow" w:cs="Arial Narrow"/>
                <w:b/>
                <w:bCs/>
                <w:sz w:val="20"/>
                <w:szCs w:val="20"/>
              </w:rPr>
            </w:pPr>
            <w:r w:rsidRPr="00EC45AA">
              <w:rPr>
                <w:rFonts w:ascii="Arial Narrow" w:hAnsi="Arial Narrow"/>
                <w:b/>
                <w:bCs/>
                <w:w w:val="110"/>
                <w:sz w:val="20"/>
                <w:szCs w:val="20"/>
              </w:rPr>
              <w:t>International</w:t>
            </w:r>
            <w:r w:rsidRPr="00EC45AA">
              <w:rPr>
                <w:rFonts w:ascii="Arial Narrow" w:hAnsi="Arial Narrow"/>
                <w:b/>
                <w:bCs/>
                <w:spacing w:val="-32"/>
                <w:w w:val="110"/>
                <w:sz w:val="20"/>
                <w:szCs w:val="20"/>
              </w:rPr>
              <w:t xml:space="preserve"> </w:t>
            </w:r>
            <w:r w:rsidRPr="00EC45AA">
              <w:rPr>
                <w:rFonts w:ascii="Arial Narrow" w:hAnsi="Arial Narrow"/>
                <w:b/>
                <w:bCs/>
                <w:w w:val="110"/>
                <w:sz w:val="20"/>
                <w:szCs w:val="20"/>
              </w:rPr>
              <w:t>students</w:t>
            </w:r>
          </w:p>
        </w:tc>
        <w:tc>
          <w:tcPr>
            <w:tcW w:w="2126" w:type="dxa"/>
            <w:gridSpan w:val="2"/>
            <w:tcBorders>
              <w:top w:val="single" w:sz="4" w:space="0" w:color="FFFFFF"/>
              <w:left w:val="single" w:sz="4" w:space="0" w:color="FFFFFF"/>
              <w:bottom w:val="single" w:sz="4" w:space="0" w:color="FFFFFF"/>
              <w:right w:val="single" w:sz="4" w:space="0" w:color="FFFFFF"/>
            </w:tcBorders>
            <w:shd w:val="clear" w:color="auto" w:fill="F3CB6F" w:themeFill="accent5" w:themeFillTint="99"/>
            <w:vAlign w:val="center"/>
          </w:tcPr>
          <w:p w14:paraId="5ABB1AA5" w14:textId="77777777" w:rsidR="00820771" w:rsidRPr="00EC45AA" w:rsidRDefault="00820771" w:rsidP="0032209A">
            <w:pPr>
              <w:pStyle w:val="TableParagraph"/>
              <w:widowControl/>
              <w:spacing w:line="256" w:lineRule="auto"/>
              <w:ind w:left="57" w:right="57"/>
              <w:jc w:val="center"/>
              <w:rPr>
                <w:rFonts w:ascii="Arial Narrow" w:eastAsia="Arial Narrow" w:hAnsi="Arial Narrow" w:cs="Arial Narrow"/>
                <w:b/>
                <w:bCs/>
                <w:sz w:val="20"/>
                <w:szCs w:val="20"/>
              </w:rPr>
            </w:pPr>
            <w:r w:rsidRPr="00EC45AA">
              <w:rPr>
                <w:rFonts w:ascii="Arial Narrow" w:hAnsi="Arial Narrow"/>
                <w:b/>
                <w:bCs/>
                <w:w w:val="85"/>
                <w:sz w:val="20"/>
                <w:szCs w:val="20"/>
              </w:rPr>
              <w:t>907</w:t>
            </w:r>
          </w:p>
        </w:tc>
        <w:tc>
          <w:tcPr>
            <w:tcW w:w="2127" w:type="dxa"/>
            <w:gridSpan w:val="2"/>
            <w:tcBorders>
              <w:top w:val="single" w:sz="4" w:space="0" w:color="FFFFFF"/>
              <w:left w:val="single" w:sz="4" w:space="0" w:color="FFFFFF"/>
              <w:bottom w:val="single" w:sz="4" w:space="0" w:color="FFFFFF"/>
              <w:right w:val="single" w:sz="4" w:space="0" w:color="FFFFFF"/>
            </w:tcBorders>
            <w:shd w:val="clear" w:color="auto" w:fill="F3CB6F" w:themeFill="accent5" w:themeFillTint="99"/>
            <w:vAlign w:val="center"/>
          </w:tcPr>
          <w:p w14:paraId="56FA0554" w14:textId="77777777" w:rsidR="00820771" w:rsidRPr="00EC45AA" w:rsidRDefault="00820771" w:rsidP="0032209A">
            <w:pPr>
              <w:pStyle w:val="TableParagraph"/>
              <w:widowControl/>
              <w:spacing w:line="256" w:lineRule="auto"/>
              <w:ind w:left="57" w:right="57"/>
              <w:jc w:val="center"/>
              <w:rPr>
                <w:rFonts w:ascii="Arial Narrow" w:hAnsi="Arial Narrow"/>
                <w:b/>
                <w:bCs/>
                <w:sz w:val="20"/>
                <w:szCs w:val="20"/>
              </w:rPr>
            </w:pPr>
            <w:r w:rsidRPr="00EC45AA">
              <w:rPr>
                <w:rFonts w:ascii="Arial Narrow" w:hAnsi="Arial Narrow"/>
                <w:b/>
                <w:bCs/>
                <w:sz w:val="20"/>
                <w:szCs w:val="20"/>
              </w:rPr>
              <w:t>21.7%</w:t>
            </w:r>
          </w:p>
        </w:tc>
      </w:tr>
      <w:tr w:rsidR="006E4009" w:rsidRPr="006E4009" w14:paraId="029C9DCD" w14:textId="77777777" w:rsidTr="006E4009">
        <w:trPr>
          <w:trHeight w:hRule="exact" w:val="356"/>
        </w:trPr>
        <w:tc>
          <w:tcPr>
            <w:tcW w:w="4678" w:type="dxa"/>
            <w:tcBorders>
              <w:top w:val="single" w:sz="4" w:space="0" w:color="FFFFFF"/>
              <w:left w:val="nil"/>
              <w:bottom w:val="single" w:sz="4" w:space="0" w:color="58285F"/>
              <w:right w:val="single" w:sz="4" w:space="0" w:color="FFFFFF"/>
            </w:tcBorders>
            <w:shd w:val="clear" w:color="auto" w:fill="AE7E0E" w:themeFill="accent5" w:themeFillShade="BF"/>
            <w:vAlign w:val="center"/>
            <w:hideMark/>
          </w:tcPr>
          <w:p w14:paraId="58F9438F" w14:textId="77777777" w:rsidR="00820771" w:rsidRPr="006E4009" w:rsidRDefault="00820771" w:rsidP="0032209A">
            <w:pPr>
              <w:pStyle w:val="TableParagraph"/>
              <w:widowControl/>
              <w:spacing w:line="256" w:lineRule="auto"/>
              <w:rPr>
                <w:rFonts w:ascii="Arial Narrow" w:eastAsia="Gill Sans MT" w:hAnsi="Arial Narrow" w:cs="Gill Sans MT"/>
                <w:b/>
                <w:color w:val="FFFFFF" w:themeColor="background1"/>
                <w:sz w:val="20"/>
                <w:szCs w:val="20"/>
              </w:rPr>
            </w:pPr>
            <w:r w:rsidRPr="006E4009">
              <w:rPr>
                <w:rFonts w:ascii="Arial Narrow" w:hAnsi="Arial Narrow"/>
                <w:b/>
                <w:i/>
                <w:color w:val="FFFFFF" w:themeColor="background1"/>
                <w:w w:val="110"/>
                <w:sz w:val="20"/>
                <w:szCs w:val="20"/>
              </w:rPr>
              <w:t>All</w:t>
            </w:r>
            <w:r w:rsidRPr="006E4009">
              <w:rPr>
                <w:rFonts w:ascii="Arial Narrow" w:hAnsi="Arial Narrow"/>
                <w:b/>
                <w:i/>
                <w:color w:val="FFFFFF" w:themeColor="background1"/>
                <w:spacing w:val="-37"/>
                <w:w w:val="110"/>
                <w:sz w:val="20"/>
                <w:szCs w:val="20"/>
              </w:rPr>
              <w:t xml:space="preserve"> </w:t>
            </w:r>
            <w:r w:rsidRPr="006E4009">
              <w:rPr>
                <w:rFonts w:ascii="Arial Narrow" w:hAnsi="Arial Narrow"/>
                <w:b/>
                <w:i/>
                <w:color w:val="FFFFFF" w:themeColor="background1"/>
                <w:w w:val="110"/>
                <w:sz w:val="20"/>
                <w:szCs w:val="20"/>
              </w:rPr>
              <w:t>students</w:t>
            </w:r>
          </w:p>
        </w:tc>
        <w:tc>
          <w:tcPr>
            <w:tcW w:w="2126" w:type="dxa"/>
            <w:gridSpan w:val="2"/>
            <w:tcBorders>
              <w:top w:val="single" w:sz="4" w:space="0" w:color="FFFFFF"/>
              <w:left w:val="single" w:sz="4" w:space="0" w:color="FFFFFF"/>
              <w:bottom w:val="single" w:sz="4" w:space="0" w:color="58285F"/>
              <w:right w:val="single" w:sz="4" w:space="0" w:color="FFFFFF"/>
            </w:tcBorders>
            <w:shd w:val="clear" w:color="auto" w:fill="AE7E0E" w:themeFill="accent5" w:themeFillShade="BF"/>
            <w:vAlign w:val="center"/>
            <w:hideMark/>
          </w:tcPr>
          <w:p w14:paraId="6DA1B74A" w14:textId="77777777" w:rsidR="00820771" w:rsidRPr="006E4009" w:rsidRDefault="00820771" w:rsidP="0032209A">
            <w:pPr>
              <w:pStyle w:val="TableParagraph"/>
              <w:widowControl/>
              <w:spacing w:line="256" w:lineRule="auto"/>
              <w:ind w:left="57" w:right="57"/>
              <w:jc w:val="center"/>
              <w:rPr>
                <w:rFonts w:ascii="Arial Narrow" w:eastAsia="Gill Sans MT" w:hAnsi="Arial Narrow" w:cs="Gill Sans MT"/>
                <w:b/>
                <w:color w:val="FFFFFF" w:themeColor="background1"/>
                <w:sz w:val="20"/>
                <w:szCs w:val="20"/>
              </w:rPr>
            </w:pPr>
            <w:r w:rsidRPr="006E4009">
              <w:rPr>
                <w:rFonts w:ascii="Arial Narrow" w:hAnsi="Arial Narrow"/>
                <w:b/>
                <w:i/>
                <w:color w:val="FFFFFF" w:themeColor="background1"/>
                <w:sz w:val="20"/>
                <w:szCs w:val="20"/>
              </w:rPr>
              <w:t>4188</w:t>
            </w:r>
          </w:p>
        </w:tc>
        <w:tc>
          <w:tcPr>
            <w:tcW w:w="2127" w:type="dxa"/>
            <w:gridSpan w:val="2"/>
            <w:tcBorders>
              <w:top w:val="single" w:sz="4" w:space="0" w:color="FFFFFF"/>
              <w:left w:val="single" w:sz="4" w:space="0" w:color="FFFFFF"/>
              <w:bottom w:val="single" w:sz="4" w:space="0" w:color="58285F"/>
              <w:right w:val="nil"/>
            </w:tcBorders>
            <w:shd w:val="clear" w:color="auto" w:fill="AE7E0E" w:themeFill="accent5" w:themeFillShade="BF"/>
            <w:vAlign w:val="center"/>
          </w:tcPr>
          <w:p w14:paraId="700172C3" w14:textId="77777777" w:rsidR="00820771" w:rsidRPr="006E4009" w:rsidRDefault="00820771" w:rsidP="0032209A">
            <w:pPr>
              <w:pStyle w:val="TableParagraph"/>
              <w:widowControl/>
              <w:spacing w:line="256" w:lineRule="auto"/>
              <w:ind w:left="57" w:right="57"/>
              <w:jc w:val="center"/>
              <w:rPr>
                <w:rFonts w:ascii="Arial Narrow" w:hAnsi="Arial Narrow"/>
                <w:b/>
                <w:i/>
                <w:color w:val="FFFFFF" w:themeColor="background1"/>
                <w:sz w:val="20"/>
                <w:szCs w:val="20"/>
              </w:rPr>
            </w:pPr>
            <w:r w:rsidRPr="006E4009">
              <w:rPr>
                <w:rFonts w:ascii="Arial Narrow" w:hAnsi="Arial Narrow"/>
                <w:b/>
                <w:i/>
                <w:color w:val="FFFFFF" w:themeColor="background1"/>
                <w:sz w:val="20"/>
                <w:szCs w:val="20"/>
              </w:rPr>
              <w:t>100.0%</w:t>
            </w:r>
          </w:p>
        </w:tc>
      </w:tr>
    </w:tbl>
    <w:p w14:paraId="4D5E77CC" w14:textId="77777777" w:rsidR="00820771" w:rsidRDefault="00820771" w:rsidP="00820771">
      <w:pPr>
        <w:rPr>
          <w:rFonts w:ascii="Arial Narrow" w:hAnsi="Arial Narrow"/>
          <w:sz w:val="18"/>
          <w:szCs w:val="18"/>
        </w:rPr>
      </w:pPr>
      <w:r>
        <w:rPr>
          <w:rFonts w:ascii="Arial Narrow" w:hAnsi="Arial Narrow"/>
          <w:sz w:val="18"/>
          <w:szCs w:val="18"/>
        </w:rPr>
        <w:t xml:space="preserve">Notes: </w:t>
      </w:r>
      <w:r>
        <w:rPr>
          <w:rFonts w:ascii="Arial Narrow" w:hAnsi="Arial Narrow"/>
          <w:sz w:val="18"/>
          <w:szCs w:val="18"/>
        </w:rPr>
        <w:tab/>
        <w:t>“&lt;5” – the number of students is less than 5</w:t>
      </w:r>
      <w:r>
        <w:rPr>
          <w:rFonts w:ascii="Arial Narrow" w:hAnsi="Arial Narrow"/>
          <w:sz w:val="18"/>
          <w:szCs w:val="18"/>
        </w:rPr>
        <w:br/>
        <w:t xml:space="preserve"> </w:t>
      </w:r>
      <w:r>
        <w:rPr>
          <w:rFonts w:ascii="Arial Narrow" w:hAnsi="Arial Narrow"/>
          <w:sz w:val="18"/>
          <w:szCs w:val="18"/>
        </w:rPr>
        <w:tab/>
        <w:t>N/A – Students not accepted in this category</w:t>
      </w:r>
      <w:r>
        <w:rPr>
          <w:rFonts w:ascii="Arial Narrow" w:hAnsi="Arial Narrow"/>
          <w:sz w:val="18"/>
          <w:szCs w:val="18"/>
        </w:rPr>
        <w:br/>
        <w:t xml:space="preserve"> </w:t>
      </w:r>
      <w:r>
        <w:rPr>
          <w:rFonts w:ascii="Arial Narrow" w:hAnsi="Arial Narrow"/>
          <w:sz w:val="18"/>
          <w:szCs w:val="18"/>
        </w:rPr>
        <w:tab/>
        <w:t>N/P – Not published: the number is hidden to prevent calculation of numbers in cells with less than 5 students.</w:t>
      </w:r>
    </w:p>
    <w:p w14:paraId="3C269B0A" w14:textId="77777777" w:rsidR="00820771" w:rsidRDefault="00820771" w:rsidP="00820771">
      <w:pPr>
        <w:rPr>
          <w:lang w:val="en"/>
        </w:rPr>
      </w:pPr>
    </w:p>
    <w:p w14:paraId="30169584" w14:textId="77777777" w:rsidR="00820771" w:rsidRDefault="00820771" w:rsidP="00820771">
      <w:pPr>
        <w:keepNext/>
        <w:keepLines/>
        <w:rPr>
          <w:b/>
          <w:bCs/>
        </w:rPr>
      </w:pPr>
      <w:r>
        <w:rPr>
          <w:b/>
          <w:bCs/>
        </w:rPr>
        <w:lastRenderedPageBreak/>
        <w:t>Post</w:t>
      </w:r>
      <w:r w:rsidRPr="004F1EF1">
        <w:rPr>
          <w:b/>
          <w:bCs/>
        </w:rPr>
        <w:t>graduate students</w:t>
      </w:r>
    </w:p>
    <w:tbl>
      <w:tblPr>
        <w:tblW w:w="8931" w:type="dxa"/>
        <w:tblLayout w:type="fixed"/>
        <w:tblCellMar>
          <w:left w:w="0" w:type="dxa"/>
          <w:right w:w="0" w:type="dxa"/>
        </w:tblCellMar>
        <w:tblLook w:val="01E0" w:firstRow="1" w:lastRow="1" w:firstColumn="1" w:lastColumn="1" w:noHBand="0" w:noVBand="0"/>
      </w:tblPr>
      <w:tblGrid>
        <w:gridCol w:w="4678"/>
        <w:gridCol w:w="992"/>
        <w:gridCol w:w="1134"/>
        <w:gridCol w:w="993"/>
        <w:gridCol w:w="1134"/>
      </w:tblGrid>
      <w:tr w:rsidR="00820771" w14:paraId="1646E4FD" w14:textId="77777777" w:rsidTr="006E4009">
        <w:trPr>
          <w:trHeight w:hRule="exact" w:val="336"/>
        </w:trPr>
        <w:tc>
          <w:tcPr>
            <w:tcW w:w="4678" w:type="dxa"/>
            <w:vMerge w:val="restart"/>
            <w:tcBorders>
              <w:top w:val="nil"/>
              <w:left w:val="nil"/>
              <w:bottom w:val="single" w:sz="8" w:space="0" w:color="000000"/>
              <w:right w:val="single" w:sz="4" w:space="0" w:color="FFFFFF"/>
            </w:tcBorders>
            <w:shd w:val="clear" w:color="auto" w:fill="002D3F" w:themeFill="accent1"/>
            <w:tcMar>
              <w:top w:w="28" w:type="dxa"/>
            </w:tcMar>
          </w:tcPr>
          <w:p w14:paraId="6D72BC59" w14:textId="77777777" w:rsidR="00820771" w:rsidRDefault="00820771" w:rsidP="0032209A">
            <w:pPr>
              <w:pStyle w:val="TableParagraph"/>
              <w:keepNext/>
              <w:spacing w:line="257" w:lineRule="auto"/>
              <w:ind w:left="57" w:right="57"/>
              <w:rPr>
                <w:rFonts w:ascii="Arial Narrow"/>
                <w:color w:val="FFFFFF"/>
                <w:w w:val="105"/>
                <w:sz w:val="21"/>
              </w:rPr>
            </w:pPr>
            <w:r>
              <w:rPr>
                <w:rFonts w:ascii="Arial Narrow"/>
                <w:color w:val="FFFFFF"/>
                <w:w w:val="105"/>
                <w:sz w:val="21"/>
              </w:rPr>
              <w:t>Applicant</w:t>
            </w:r>
            <w:r>
              <w:rPr>
                <w:rFonts w:ascii="Arial Narrow"/>
                <w:color w:val="FFFFFF"/>
                <w:spacing w:val="-8"/>
                <w:w w:val="105"/>
                <w:sz w:val="21"/>
              </w:rPr>
              <w:t xml:space="preserve"> </w:t>
            </w:r>
            <w:r>
              <w:rPr>
                <w:rFonts w:ascii="Arial Narrow"/>
                <w:color w:val="FFFFFF"/>
                <w:w w:val="105"/>
                <w:sz w:val="21"/>
              </w:rPr>
              <w:t>background</w:t>
            </w:r>
          </w:p>
          <w:p w14:paraId="65B0828A" w14:textId="77777777" w:rsidR="00820771" w:rsidRDefault="00820771" w:rsidP="0032209A">
            <w:pPr>
              <w:pStyle w:val="TableParagraph"/>
              <w:keepNext/>
              <w:spacing w:line="257" w:lineRule="auto"/>
              <w:ind w:left="57" w:right="57"/>
              <w:rPr>
                <w:rFonts w:ascii="Arial Narrow"/>
                <w:color w:val="FFFFFF"/>
                <w:w w:val="105"/>
                <w:sz w:val="21"/>
              </w:rPr>
            </w:pPr>
          </w:p>
          <w:p w14:paraId="3F8CCAAA" w14:textId="77777777" w:rsidR="00820771" w:rsidRDefault="00820771" w:rsidP="0032209A">
            <w:pPr>
              <w:pStyle w:val="TableParagraph"/>
              <w:keepNext/>
              <w:spacing w:line="257" w:lineRule="auto"/>
              <w:ind w:left="57" w:right="57"/>
              <w:rPr>
                <w:rFonts w:ascii="Arial Narrow" w:eastAsia="Arial Narrow" w:hAnsi="Arial Narrow" w:cs="Arial Narrow"/>
                <w:sz w:val="21"/>
                <w:szCs w:val="21"/>
              </w:rPr>
            </w:pPr>
            <w:r>
              <w:rPr>
                <w:rFonts w:ascii="Arial Narrow"/>
                <w:color w:val="FFFFFF"/>
                <w:w w:val="105"/>
                <w:sz w:val="21"/>
              </w:rPr>
              <w:t>Full year intake 2021</w:t>
            </w:r>
          </w:p>
        </w:tc>
        <w:tc>
          <w:tcPr>
            <w:tcW w:w="2126" w:type="dxa"/>
            <w:gridSpan w:val="2"/>
            <w:tcBorders>
              <w:top w:val="nil"/>
              <w:left w:val="single" w:sz="4" w:space="0" w:color="FFFFFF"/>
              <w:bottom w:val="single" w:sz="4" w:space="0" w:color="FFFFFF"/>
              <w:right w:val="nil"/>
            </w:tcBorders>
            <w:shd w:val="clear" w:color="auto" w:fill="002D3F" w:themeFill="accent1"/>
            <w:tcMar>
              <w:top w:w="28" w:type="dxa"/>
            </w:tcMar>
            <w:hideMark/>
          </w:tcPr>
          <w:p w14:paraId="1747B021" w14:textId="77777777" w:rsidR="00820771" w:rsidRDefault="00820771" w:rsidP="0032209A">
            <w:pPr>
              <w:pStyle w:val="TableParagraph"/>
              <w:keepNext/>
              <w:spacing w:line="257" w:lineRule="auto"/>
              <w:ind w:left="57" w:right="57"/>
              <w:rPr>
                <w:rFonts w:ascii="Arial Narrow" w:eastAsia="Arial Narrow" w:hAnsi="Arial Narrow" w:cs="Arial Narrow"/>
                <w:sz w:val="21"/>
                <w:szCs w:val="21"/>
              </w:rPr>
            </w:pPr>
            <w:r>
              <w:rPr>
                <w:rFonts w:ascii="Arial Narrow"/>
                <w:color w:val="FFFFFF"/>
                <w:w w:val="105"/>
                <w:sz w:val="21"/>
              </w:rPr>
              <w:t>Australian</w:t>
            </w:r>
          </w:p>
        </w:tc>
        <w:tc>
          <w:tcPr>
            <w:tcW w:w="2127" w:type="dxa"/>
            <w:gridSpan w:val="2"/>
            <w:tcBorders>
              <w:top w:val="nil"/>
              <w:left w:val="single" w:sz="4" w:space="0" w:color="FFFFFF"/>
              <w:bottom w:val="single" w:sz="4" w:space="0" w:color="FFFFFF"/>
              <w:right w:val="nil"/>
            </w:tcBorders>
            <w:shd w:val="clear" w:color="auto" w:fill="002D3F" w:themeFill="accent1"/>
            <w:tcMar>
              <w:top w:w="28" w:type="dxa"/>
            </w:tcMar>
          </w:tcPr>
          <w:p w14:paraId="343CA9B2" w14:textId="77777777" w:rsidR="00820771" w:rsidRDefault="00820771" w:rsidP="0032209A">
            <w:pPr>
              <w:pStyle w:val="TableParagraph"/>
              <w:keepNext/>
              <w:spacing w:line="257" w:lineRule="auto"/>
              <w:ind w:left="57" w:right="57"/>
              <w:rPr>
                <w:rFonts w:ascii="Arial Narrow"/>
                <w:color w:val="FFFFFF"/>
                <w:w w:val="105"/>
                <w:sz w:val="21"/>
              </w:rPr>
            </w:pPr>
            <w:r>
              <w:rPr>
                <w:rFonts w:ascii="Arial Narrow"/>
                <w:color w:val="FFFFFF"/>
                <w:w w:val="105"/>
                <w:sz w:val="21"/>
              </w:rPr>
              <w:t>International</w:t>
            </w:r>
          </w:p>
        </w:tc>
      </w:tr>
      <w:tr w:rsidR="00820771" w14:paraId="3856F44C" w14:textId="77777777" w:rsidTr="006E4009">
        <w:trPr>
          <w:trHeight w:hRule="exact" w:val="596"/>
        </w:trPr>
        <w:tc>
          <w:tcPr>
            <w:tcW w:w="4678" w:type="dxa"/>
            <w:vMerge/>
            <w:tcBorders>
              <w:top w:val="nil"/>
              <w:left w:val="nil"/>
              <w:bottom w:val="single" w:sz="8" w:space="0" w:color="000000"/>
              <w:right w:val="single" w:sz="4" w:space="0" w:color="FFFFFF"/>
            </w:tcBorders>
            <w:shd w:val="clear" w:color="auto" w:fill="002D3F" w:themeFill="accent1"/>
            <w:vAlign w:val="center"/>
            <w:hideMark/>
          </w:tcPr>
          <w:p w14:paraId="38CB70CA" w14:textId="77777777" w:rsidR="00820771" w:rsidRDefault="00820771" w:rsidP="0032209A">
            <w:pPr>
              <w:keepNext/>
              <w:spacing w:line="256" w:lineRule="auto"/>
              <w:rPr>
                <w:rFonts w:ascii="Arial Narrow" w:eastAsia="Arial Narrow" w:hAnsi="Arial Narrow" w:cs="Arial Narrow"/>
                <w:sz w:val="21"/>
                <w:szCs w:val="21"/>
                <w:lang w:val="en-US"/>
              </w:rPr>
            </w:pPr>
          </w:p>
        </w:tc>
        <w:tc>
          <w:tcPr>
            <w:tcW w:w="992" w:type="dxa"/>
            <w:tcBorders>
              <w:top w:val="single" w:sz="4" w:space="0" w:color="FFFFFF"/>
              <w:left w:val="single" w:sz="4" w:space="0" w:color="FFFFFF"/>
              <w:bottom w:val="single" w:sz="8" w:space="0" w:color="000000"/>
              <w:right w:val="single" w:sz="4" w:space="0" w:color="FFFFFF"/>
            </w:tcBorders>
            <w:shd w:val="clear" w:color="auto" w:fill="002D3F" w:themeFill="accent1"/>
            <w:hideMark/>
          </w:tcPr>
          <w:p w14:paraId="6FB2B5AB" w14:textId="77777777" w:rsidR="00820771" w:rsidRDefault="00820771" w:rsidP="0032209A">
            <w:pPr>
              <w:pStyle w:val="TableParagraph"/>
              <w:keepNext/>
              <w:spacing w:before="37" w:line="256" w:lineRule="auto"/>
              <w:ind w:left="57" w:right="57" w:hanging="87"/>
              <w:rPr>
                <w:rFonts w:ascii="Arial Narrow" w:eastAsia="Arial Narrow" w:hAnsi="Arial Narrow" w:cs="Arial Narrow"/>
                <w:sz w:val="21"/>
                <w:szCs w:val="21"/>
              </w:rPr>
            </w:pPr>
            <w:r>
              <w:rPr>
                <w:rFonts w:ascii="Arial Narrow"/>
                <w:color w:val="FFFFFF"/>
                <w:w w:val="105"/>
                <w:sz w:val="21"/>
              </w:rPr>
              <w:t>Number</w:t>
            </w:r>
            <w:r>
              <w:rPr>
                <w:rFonts w:ascii="Arial Narrow"/>
                <w:color w:val="FFFFFF"/>
                <w:spacing w:val="5"/>
                <w:w w:val="105"/>
                <w:sz w:val="21"/>
              </w:rPr>
              <w:t xml:space="preserve"> </w:t>
            </w:r>
            <w:r>
              <w:rPr>
                <w:rFonts w:ascii="Arial Narrow"/>
                <w:color w:val="FFFFFF"/>
                <w:w w:val="105"/>
                <w:sz w:val="21"/>
              </w:rPr>
              <w:t>of</w:t>
            </w:r>
            <w:r>
              <w:rPr>
                <w:rFonts w:ascii="Arial Narrow"/>
                <w:color w:val="FFFFFF"/>
                <w:w w:val="107"/>
                <w:sz w:val="21"/>
              </w:rPr>
              <w:t xml:space="preserve"> </w:t>
            </w:r>
            <w:r>
              <w:rPr>
                <w:rFonts w:ascii="Arial Narrow"/>
                <w:color w:val="FFFFFF"/>
                <w:w w:val="105"/>
                <w:sz w:val="21"/>
              </w:rPr>
              <w:t>students</w:t>
            </w:r>
          </w:p>
        </w:tc>
        <w:tc>
          <w:tcPr>
            <w:tcW w:w="1134" w:type="dxa"/>
            <w:tcBorders>
              <w:top w:val="single" w:sz="4" w:space="0" w:color="FFFFFF"/>
              <w:left w:val="single" w:sz="4" w:space="0" w:color="FFFFFF"/>
              <w:bottom w:val="single" w:sz="8" w:space="0" w:color="000000"/>
              <w:right w:val="nil"/>
            </w:tcBorders>
            <w:shd w:val="clear" w:color="auto" w:fill="002D3F" w:themeFill="accent1"/>
            <w:hideMark/>
          </w:tcPr>
          <w:p w14:paraId="35F05B7B" w14:textId="77777777" w:rsidR="00820771" w:rsidRDefault="00820771" w:rsidP="0032209A">
            <w:pPr>
              <w:pStyle w:val="TableParagraph"/>
              <w:keepNext/>
              <w:spacing w:before="37" w:line="256" w:lineRule="auto"/>
              <w:ind w:left="57" w:right="57" w:hanging="94"/>
              <w:rPr>
                <w:rFonts w:ascii="Arial Narrow" w:eastAsia="Arial Narrow" w:hAnsi="Arial Narrow" w:cs="Arial Narrow"/>
                <w:sz w:val="21"/>
                <w:szCs w:val="21"/>
              </w:rPr>
            </w:pPr>
            <w:r>
              <w:rPr>
                <w:rFonts w:ascii="Arial Narrow"/>
                <w:color w:val="FFFFFF"/>
                <w:w w:val="105"/>
                <w:sz w:val="21"/>
              </w:rPr>
              <w:t>Percentage</w:t>
            </w:r>
            <w:r>
              <w:rPr>
                <w:rFonts w:ascii="Arial Narrow"/>
                <w:color w:val="FFFFFF"/>
                <w:spacing w:val="-26"/>
                <w:w w:val="105"/>
                <w:sz w:val="21"/>
              </w:rPr>
              <w:t xml:space="preserve"> </w:t>
            </w:r>
            <w:r>
              <w:rPr>
                <w:rFonts w:ascii="Arial Narrow"/>
                <w:color w:val="FFFFFF"/>
                <w:w w:val="105"/>
                <w:sz w:val="21"/>
              </w:rPr>
              <w:t>of</w:t>
            </w:r>
            <w:r>
              <w:rPr>
                <w:rFonts w:ascii="Arial Narrow"/>
                <w:color w:val="FFFFFF"/>
                <w:w w:val="107"/>
                <w:sz w:val="21"/>
              </w:rPr>
              <w:t xml:space="preserve"> </w:t>
            </w:r>
            <w:r>
              <w:rPr>
                <w:rFonts w:ascii="Arial Narrow"/>
                <w:color w:val="FFFFFF"/>
                <w:w w:val="105"/>
                <w:sz w:val="21"/>
              </w:rPr>
              <w:t>all</w:t>
            </w:r>
            <w:r>
              <w:rPr>
                <w:rFonts w:ascii="Arial Narrow"/>
                <w:color w:val="FFFFFF"/>
                <w:spacing w:val="-5"/>
                <w:w w:val="105"/>
                <w:sz w:val="21"/>
              </w:rPr>
              <w:t xml:space="preserve"> </w:t>
            </w:r>
            <w:r>
              <w:rPr>
                <w:rFonts w:ascii="Arial Narrow"/>
                <w:color w:val="FFFFFF"/>
                <w:w w:val="105"/>
                <w:sz w:val="21"/>
              </w:rPr>
              <w:t>students</w:t>
            </w:r>
          </w:p>
        </w:tc>
        <w:tc>
          <w:tcPr>
            <w:tcW w:w="993" w:type="dxa"/>
            <w:tcBorders>
              <w:top w:val="single" w:sz="4" w:space="0" w:color="FFFFFF"/>
              <w:left w:val="single" w:sz="4" w:space="0" w:color="FFFFFF"/>
              <w:bottom w:val="single" w:sz="8" w:space="0" w:color="000000"/>
              <w:right w:val="nil"/>
            </w:tcBorders>
            <w:shd w:val="clear" w:color="auto" w:fill="002D3F" w:themeFill="accent1"/>
          </w:tcPr>
          <w:p w14:paraId="60F248FC" w14:textId="77777777" w:rsidR="00820771" w:rsidRDefault="00820771" w:rsidP="0032209A">
            <w:pPr>
              <w:pStyle w:val="TableParagraph"/>
              <w:keepNext/>
              <w:spacing w:before="37" w:line="256" w:lineRule="auto"/>
              <w:ind w:left="57" w:right="57" w:hanging="94"/>
              <w:rPr>
                <w:rFonts w:ascii="Arial Narrow"/>
                <w:color w:val="FFFFFF"/>
                <w:w w:val="105"/>
                <w:sz w:val="21"/>
              </w:rPr>
            </w:pPr>
            <w:r>
              <w:rPr>
                <w:rFonts w:ascii="Arial Narrow"/>
                <w:color w:val="FFFFFF"/>
                <w:w w:val="105"/>
                <w:sz w:val="21"/>
              </w:rPr>
              <w:t>Number</w:t>
            </w:r>
            <w:r>
              <w:rPr>
                <w:rFonts w:ascii="Arial Narrow"/>
                <w:color w:val="FFFFFF"/>
                <w:spacing w:val="5"/>
                <w:w w:val="105"/>
                <w:sz w:val="21"/>
              </w:rPr>
              <w:t xml:space="preserve"> </w:t>
            </w:r>
            <w:r>
              <w:rPr>
                <w:rFonts w:ascii="Arial Narrow"/>
                <w:color w:val="FFFFFF"/>
                <w:w w:val="105"/>
                <w:sz w:val="21"/>
              </w:rPr>
              <w:t>of</w:t>
            </w:r>
            <w:r>
              <w:rPr>
                <w:rFonts w:ascii="Arial Narrow"/>
                <w:color w:val="FFFFFF"/>
                <w:w w:val="107"/>
                <w:sz w:val="21"/>
              </w:rPr>
              <w:t xml:space="preserve"> </w:t>
            </w:r>
            <w:r>
              <w:rPr>
                <w:rFonts w:ascii="Arial Narrow"/>
                <w:color w:val="FFFFFF"/>
                <w:w w:val="105"/>
                <w:sz w:val="21"/>
              </w:rPr>
              <w:t>students</w:t>
            </w:r>
          </w:p>
        </w:tc>
        <w:tc>
          <w:tcPr>
            <w:tcW w:w="1134" w:type="dxa"/>
            <w:tcBorders>
              <w:top w:val="single" w:sz="4" w:space="0" w:color="FFFFFF"/>
              <w:left w:val="single" w:sz="4" w:space="0" w:color="FFFFFF"/>
              <w:bottom w:val="single" w:sz="8" w:space="0" w:color="000000"/>
              <w:right w:val="nil"/>
            </w:tcBorders>
            <w:shd w:val="clear" w:color="auto" w:fill="002D3F" w:themeFill="accent1"/>
          </w:tcPr>
          <w:p w14:paraId="49E6DA71" w14:textId="77777777" w:rsidR="00820771" w:rsidRDefault="00820771" w:rsidP="0032209A">
            <w:pPr>
              <w:pStyle w:val="TableParagraph"/>
              <w:keepNext/>
              <w:spacing w:before="37" w:line="256" w:lineRule="auto"/>
              <w:ind w:left="57" w:right="57" w:hanging="94"/>
              <w:rPr>
                <w:rFonts w:ascii="Arial Narrow"/>
                <w:color w:val="FFFFFF"/>
                <w:w w:val="105"/>
                <w:sz w:val="21"/>
              </w:rPr>
            </w:pPr>
            <w:r>
              <w:rPr>
                <w:rFonts w:ascii="Arial Narrow"/>
                <w:color w:val="FFFFFF"/>
                <w:w w:val="105"/>
                <w:sz w:val="21"/>
              </w:rPr>
              <w:t>Percentage</w:t>
            </w:r>
            <w:r>
              <w:rPr>
                <w:rFonts w:ascii="Arial Narrow"/>
                <w:color w:val="FFFFFF"/>
                <w:spacing w:val="-26"/>
                <w:w w:val="105"/>
                <w:sz w:val="21"/>
              </w:rPr>
              <w:t xml:space="preserve"> </w:t>
            </w:r>
            <w:r>
              <w:rPr>
                <w:rFonts w:ascii="Arial Narrow"/>
                <w:color w:val="FFFFFF"/>
                <w:w w:val="105"/>
                <w:sz w:val="21"/>
              </w:rPr>
              <w:t>of</w:t>
            </w:r>
            <w:r>
              <w:rPr>
                <w:rFonts w:ascii="Arial Narrow"/>
                <w:color w:val="FFFFFF"/>
                <w:w w:val="107"/>
                <w:sz w:val="21"/>
              </w:rPr>
              <w:t xml:space="preserve"> </w:t>
            </w:r>
            <w:r>
              <w:rPr>
                <w:rFonts w:ascii="Arial Narrow"/>
                <w:color w:val="FFFFFF"/>
                <w:w w:val="105"/>
                <w:sz w:val="21"/>
              </w:rPr>
              <w:t>all</w:t>
            </w:r>
            <w:r>
              <w:rPr>
                <w:rFonts w:ascii="Arial Narrow"/>
                <w:color w:val="FFFFFF"/>
                <w:spacing w:val="-5"/>
                <w:w w:val="105"/>
                <w:sz w:val="21"/>
              </w:rPr>
              <w:t xml:space="preserve"> </w:t>
            </w:r>
            <w:r>
              <w:rPr>
                <w:rFonts w:ascii="Arial Narrow"/>
                <w:color w:val="FFFFFF"/>
                <w:w w:val="105"/>
                <w:sz w:val="21"/>
              </w:rPr>
              <w:t>students</w:t>
            </w:r>
          </w:p>
        </w:tc>
      </w:tr>
      <w:tr w:rsidR="00820771" w14:paraId="7FBC843E" w14:textId="77777777" w:rsidTr="006E4009">
        <w:trPr>
          <w:trHeight w:hRule="exact" w:val="503"/>
        </w:trPr>
        <w:tc>
          <w:tcPr>
            <w:tcW w:w="4678" w:type="dxa"/>
            <w:tcBorders>
              <w:top w:val="single" w:sz="8" w:space="0" w:color="000000"/>
              <w:left w:val="single" w:sz="4" w:space="0" w:color="FFFFFF"/>
              <w:bottom w:val="single" w:sz="4" w:space="0" w:color="FFFFFF"/>
              <w:right w:val="single" w:sz="4" w:space="0" w:color="FFFFFF"/>
            </w:tcBorders>
            <w:shd w:val="clear" w:color="auto" w:fill="8EDEFF" w:themeFill="accent1" w:themeFillTint="40"/>
            <w:vAlign w:val="center"/>
            <w:hideMark/>
          </w:tcPr>
          <w:p w14:paraId="7AE6D9E1" w14:textId="77777777" w:rsidR="00820771" w:rsidRDefault="00820771" w:rsidP="0032209A">
            <w:pPr>
              <w:pStyle w:val="TableParagraph"/>
              <w:keepNext/>
              <w:spacing w:line="256" w:lineRule="auto"/>
              <w:rPr>
                <w:rFonts w:ascii="Arial Narrow" w:eastAsia="Arial Narrow" w:hAnsi="Arial Narrow" w:cs="Arial Narrow"/>
                <w:sz w:val="20"/>
                <w:szCs w:val="20"/>
              </w:rPr>
            </w:pPr>
            <w:r>
              <w:rPr>
                <w:rFonts w:ascii="Arial Narrow" w:hAnsi="Arial Narrow"/>
                <w:w w:val="105"/>
                <w:sz w:val="20"/>
                <w:szCs w:val="20"/>
              </w:rPr>
              <w:t>(A) Completed higher education</w:t>
            </w:r>
            <w:r>
              <w:rPr>
                <w:rFonts w:ascii="Arial Narrow" w:hAnsi="Arial Narrow"/>
                <w:spacing w:val="13"/>
                <w:w w:val="105"/>
                <w:sz w:val="20"/>
                <w:szCs w:val="20"/>
              </w:rPr>
              <w:t xml:space="preserve"> </w:t>
            </w:r>
            <w:r>
              <w:rPr>
                <w:rFonts w:ascii="Arial Narrow" w:hAnsi="Arial Narrow"/>
                <w:w w:val="105"/>
                <w:sz w:val="20"/>
                <w:szCs w:val="20"/>
              </w:rPr>
              <w:t>study, bachelor degree level or above</w:t>
            </w:r>
          </w:p>
          <w:p w14:paraId="05417784" w14:textId="77777777" w:rsidR="00820771" w:rsidRDefault="00820771" w:rsidP="0032209A">
            <w:pPr>
              <w:pStyle w:val="TableParagraph"/>
              <w:keepNext/>
              <w:spacing w:line="256" w:lineRule="auto"/>
              <w:rPr>
                <w:rFonts w:ascii="Arial Narrow" w:eastAsia="Lucida Sans Unicode" w:hAnsi="Arial Narrow" w:cs="Lucida Sans Unicode"/>
                <w:sz w:val="20"/>
                <w:szCs w:val="20"/>
              </w:rPr>
            </w:pPr>
            <w:r>
              <w:rPr>
                <w:rFonts w:ascii="Arial Narrow" w:hAnsi="Arial Narrow"/>
                <w:w w:val="75"/>
                <w:sz w:val="20"/>
                <w:szCs w:val="20"/>
              </w:rPr>
              <w:t>(includes a bridging or enabling</w:t>
            </w:r>
            <w:r>
              <w:rPr>
                <w:rFonts w:ascii="Arial Narrow" w:hAnsi="Arial Narrow"/>
                <w:spacing w:val="-22"/>
                <w:w w:val="75"/>
                <w:sz w:val="20"/>
                <w:szCs w:val="20"/>
              </w:rPr>
              <w:t xml:space="preserve"> </w:t>
            </w:r>
            <w:r>
              <w:rPr>
                <w:rFonts w:ascii="Arial Narrow" w:hAnsi="Arial Narrow"/>
                <w:w w:val="75"/>
                <w:sz w:val="20"/>
                <w:szCs w:val="20"/>
              </w:rPr>
              <w:t>course)</w:t>
            </w:r>
          </w:p>
        </w:tc>
        <w:tc>
          <w:tcPr>
            <w:tcW w:w="992" w:type="dxa"/>
            <w:tcBorders>
              <w:top w:val="single" w:sz="8" w:space="0" w:color="000000"/>
              <w:left w:val="single" w:sz="4" w:space="0" w:color="FFFFFF"/>
              <w:bottom w:val="single" w:sz="4" w:space="0" w:color="FFFFFF"/>
              <w:right w:val="single" w:sz="4" w:space="0" w:color="FFFFFF"/>
            </w:tcBorders>
            <w:shd w:val="clear" w:color="auto" w:fill="8EDEFF" w:themeFill="accent1" w:themeFillTint="40"/>
            <w:vAlign w:val="center"/>
            <w:hideMark/>
          </w:tcPr>
          <w:p w14:paraId="3B92B049" w14:textId="77777777" w:rsidR="00820771" w:rsidRDefault="00820771" w:rsidP="0032209A">
            <w:pPr>
              <w:pStyle w:val="TableParagraph"/>
              <w:keepNext/>
              <w:spacing w:line="257" w:lineRule="auto"/>
              <w:ind w:left="57" w:right="57"/>
              <w:jc w:val="center"/>
              <w:rPr>
                <w:rFonts w:ascii="Arial Narrow" w:eastAsia="Arial Narrow" w:hAnsi="Arial Narrow" w:cs="Arial Narrow"/>
                <w:sz w:val="20"/>
                <w:szCs w:val="20"/>
              </w:rPr>
            </w:pPr>
            <w:r>
              <w:rPr>
                <w:rFonts w:ascii="Arial Narrow" w:hAnsi="Arial Narrow"/>
                <w:w w:val="105"/>
                <w:sz w:val="20"/>
                <w:szCs w:val="20"/>
              </w:rPr>
              <w:t>592</w:t>
            </w:r>
          </w:p>
        </w:tc>
        <w:tc>
          <w:tcPr>
            <w:tcW w:w="1134" w:type="dxa"/>
            <w:tcBorders>
              <w:top w:val="single" w:sz="8" w:space="0" w:color="000000"/>
              <w:left w:val="single" w:sz="4" w:space="0" w:color="FFFFFF"/>
              <w:bottom w:val="single" w:sz="4" w:space="0" w:color="FFFFFF"/>
              <w:right w:val="single" w:sz="4" w:space="0" w:color="FFFFFF"/>
            </w:tcBorders>
            <w:shd w:val="clear" w:color="auto" w:fill="8EDEFF" w:themeFill="accent1" w:themeFillTint="40"/>
            <w:vAlign w:val="center"/>
            <w:hideMark/>
          </w:tcPr>
          <w:p w14:paraId="0581B63E" w14:textId="77777777" w:rsidR="00820771" w:rsidRDefault="00820771" w:rsidP="0032209A">
            <w:pPr>
              <w:pStyle w:val="TableParagraph"/>
              <w:keepNext/>
              <w:spacing w:line="256" w:lineRule="auto"/>
              <w:ind w:left="57" w:right="57"/>
              <w:jc w:val="center"/>
              <w:rPr>
                <w:rFonts w:ascii="Arial Narrow" w:eastAsia="Arial Narrow" w:hAnsi="Arial Narrow" w:cs="Arial Narrow"/>
                <w:sz w:val="20"/>
                <w:szCs w:val="20"/>
              </w:rPr>
            </w:pPr>
            <w:r>
              <w:rPr>
                <w:rFonts w:ascii="Arial Narrow" w:hAnsi="Arial Narrow"/>
                <w:sz w:val="20"/>
                <w:szCs w:val="20"/>
              </w:rPr>
              <w:t>65.0%</w:t>
            </w:r>
          </w:p>
        </w:tc>
        <w:tc>
          <w:tcPr>
            <w:tcW w:w="993" w:type="dxa"/>
            <w:tcBorders>
              <w:top w:val="single" w:sz="8" w:space="0" w:color="000000"/>
              <w:left w:val="single" w:sz="4" w:space="0" w:color="FFFFFF"/>
              <w:bottom w:val="single" w:sz="4" w:space="0" w:color="FFFFFF"/>
              <w:right w:val="single" w:sz="4" w:space="0" w:color="FFFFFF"/>
            </w:tcBorders>
            <w:shd w:val="clear" w:color="auto" w:fill="8EDEFF" w:themeFill="accent1" w:themeFillTint="40"/>
            <w:vAlign w:val="center"/>
          </w:tcPr>
          <w:p w14:paraId="5C391435" w14:textId="77777777" w:rsidR="00820771" w:rsidRDefault="00820771" w:rsidP="0032209A">
            <w:pPr>
              <w:pStyle w:val="TableParagraph"/>
              <w:keepNext/>
              <w:spacing w:line="256" w:lineRule="auto"/>
              <w:ind w:left="57" w:right="57"/>
              <w:jc w:val="center"/>
              <w:rPr>
                <w:rFonts w:ascii="Arial Narrow" w:hAnsi="Arial Narrow"/>
                <w:sz w:val="20"/>
                <w:szCs w:val="20"/>
              </w:rPr>
            </w:pPr>
            <w:r>
              <w:rPr>
                <w:rFonts w:ascii="Arial Narrow" w:hAnsi="Arial Narrow"/>
                <w:w w:val="105"/>
                <w:sz w:val="20"/>
                <w:szCs w:val="20"/>
              </w:rPr>
              <w:t>154</w:t>
            </w:r>
          </w:p>
        </w:tc>
        <w:tc>
          <w:tcPr>
            <w:tcW w:w="1134" w:type="dxa"/>
            <w:tcBorders>
              <w:top w:val="single" w:sz="8" w:space="0" w:color="000000"/>
              <w:left w:val="single" w:sz="4" w:space="0" w:color="FFFFFF"/>
              <w:bottom w:val="single" w:sz="4" w:space="0" w:color="FFFFFF"/>
              <w:right w:val="single" w:sz="4" w:space="0" w:color="FFFFFF"/>
            </w:tcBorders>
            <w:shd w:val="clear" w:color="auto" w:fill="8EDEFF" w:themeFill="accent1" w:themeFillTint="40"/>
            <w:vAlign w:val="center"/>
          </w:tcPr>
          <w:p w14:paraId="14C90B20" w14:textId="77777777" w:rsidR="00820771" w:rsidRDefault="00820771" w:rsidP="0032209A">
            <w:pPr>
              <w:pStyle w:val="TableParagraph"/>
              <w:keepNext/>
              <w:spacing w:line="256" w:lineRule="auto"/>
              <w:ind w:left="57" w:right="57"/>
              <w:jc w:val="center"/>
              <w:rPr>
                <w:rFonts w:ascii="Arial Narrow" w:hAnsi="Arial Narrow"/>
                <w:sz w:val="20"/>
                <w:szCs w:val="20"/>
              </w:rPr>
            </w:pPr>
            <w:r>
              <w:rPr>
                <w:rFonts w:ascii="Arial Narrow" w:hAnsi="Arial Narrow"/>
                <w:sz w:val="20"/>
                <w:szCs w:val="20"/>
              </w:rPr>
              <w:t>16.9%</w:t>
            </w:r>
          </w:p>
        </w:tc>
      </w:tr>
      <w:tr w:rsidR="00820771" w14:paraId="47F6C69A" w14:textId="77777777" w:rsidTr="006E4009">
        <w:trPr>
          <w:trHeight w:hRule="exact" w:val="491"/>
        </w:trPr>
        <w:tc>
          <w:tcPr>
            <w:tcW w:w="4678" w:type="dxa"/>
            <w:tcBorders>
              <w:top w:val="single" w:sz="4" w:space="0" w:color="FFFFFF"/>
              <w:left w:val="single" w:sz="4" w:space="0" w:color="FFFFFF"/>
              <w:bottom w:val="single" w:sz="4" w:space="0" w:color="FFFFFF"/>
              <w:right w:val="single" w:sz="4" w:space="0" w:color="FFFFFF"/>
            </w:tcBorders>
            <w:shd w:val="clear" w:color="auto" w:fill="D1F1FF" w:themeFill="accent1" w:themeFillTint="1A"/>
            <w:vAlign w:val="center"/>
            <w:hideMark/>
          </w:tcPr>
          <w:p w14:paraId="7E2A3282" w14:textId="77777777" w:rsidR="00820771" w:rsidRDefault="00820771" w:rsidP="0032209A">
            <w:pPr>
              <w:pStyle w:val="TableParagraph"/>
              <w:keepNext/>
              <w:spacing w:line="256" w:lineRule="auto"/>
              <w:rPr>
                <w:rFonts w:ascii="Arial Narrow" w:eastAsia="Arial Narrow" w:hAnsi="Arial Narrow" w:cs="Arial Narrow"/>
                <w:sz w:val="20"/>
                <w:szCs w:val="20"/>
              </w:rPr>
            </w:pPr>
            <w:r>
              <w:rPr>
                <w:rFonts w:ascii="Arial Narrow" w:hAnsi="Arial Narrow"/>
                <w:w w:val="105"/>
                <w:sz w:val="20"/>
                <w:szCs w:val="20"/>
              </w:rPr>
              <w:t>(B) Work, study and/or life</w:t>
            </w:r>
            <w:r>
              <w:rPr>
                <w:rFonts w:ascii="Arial Narrow" w:hAnsi="Arial Narrow"/>
                <w:spacing w:val="-9"/>
                <w:w w:val="105"/>
                <w:sz w:val="20"/>
                <w:szCs w:val="20"/>
              </w:rPr>
              <w:t xml:space="preserve"> </w:t>
            </w:r>
            <w:r>
              <w:rPr>
                <w:rFonts w:ascii="Arial Narrow" w:hAnsi="Arial Narrow"/>
                <w:w w:val="105"/>
                <w:sz w:val="20"/>
                <w:szCs w:val="20"/>
              </w:rPr>
              <w:t>experience</w:t>
            </w:r>
          </w:p>
          <w:p w14:paraId="33E0AC53" w14:textId="77777777" w:rsidR="00820771" w:rsidRDefault="00820771" w:rsidP="0032209A">
            <w:pPr>
              <w:pStyle w:val="TableParagraph"/>
              <w:keepNext/>
              <w:spacing w:line="256" w:lineRule="auto"/>
              <w:rPr>
                <w:rFonts w:ascii="Arial Narrow" w:eastAsia="Lucida Sans Unicode" w:hAnsi="Arial Narrow" w:cs="Lucida Sans Unicode"/>
                <w:sz w:val="20"/>
                <w:szCs w:val="20"/>
              </w:rPr>
            </w:pPr>
            <w:r>
              <w:rPr>
                <w:rFonts w:ascii="Arial Narrow" w:hAnsi="Arial Narrow"/>
                <w:w w:val="75"/>
                <w:sz w:val="20"/>
                <w:szCs w:val="20"/>
              </w:rPr>
              <w:t>(Admitted on the basis of previous achievement not in the other category)</w:t>
            </w:r>
          </w:p>
        </w:tc>
        <w:tc>
          <w:tcPr>
            <w:tcW w:w="992" w:type="dxa"/>
            <w:tcBorders>
              <w:top w:val="single" w:sz="4" w:space="0" w:color="FFFFFF"/>
              <w:left w:val="single" w:sz="4" w:space="0" w:color="FFFFFF"/>
              <w:bottom w:val="single" w:sz="4" w:space="0" w:color="FFFFFF"/>
              <w:right w:val="single" w:sz="4" w:space="0" w:color="FFFFFF"/>
            </w:tcBorders>
            <w:shd w:val="clear" w:color="auto" w:fill="D1F1FF" w:themeFill="accent1" w:themeFillTint="1A"/>
            <w:vAlign w:val="center"/>
            <w:hideMark/>
          </w:tcPr>
          <w:p w14:paraId="4D3FB2CF" w14:textId="77777777" w:rsidR="00820771" w:rsidRDefault="00820771" w:rsidP="0032209A">
            <w:pPr>
              <w:pStyle w:val="TableParagraph"/>
              <w:keepNext/>
              <w:spacing w:line="256" w:lineRule="auto"/>
              <w:ind w:left="57" w:right="57"/>
              <w:jc w:val="center"/>
              <w:rPr>
                <w:rFonts w:ascii="Arial Narrow" w:eastAsia="Lucida Sans Unicode" w:hAnsi="Arial Narrow" w:cs="Lucida Sans Unicode"/>
                <w:sz w:val="20"/>
                <w:szCs w:val="20"/>
              </w:rPr>
            </w:pPr>
            <w:r>
              <w:rPr>
                <w:rFonts w:ascii="Arial Narrow" w:hAnsi="Arial Narrow"/>
                <w:w w:val="90"/>
                <w:sz w:val="20"/>
                <w:szCs w:val="20"/>
              </w:rPr>
              <w:t>165</w:t>
            </w:r>
          </w:p>
        </w:tc>
        <w:tc>
          <w:tcPr>
            <w:tcW w:w="1134" w:type="dxa"/>
            <w:tcBorders>
              <w:top w:val="single" w:sz="4" w:space="0" w:color="FFFFFF"/>
              <w:left w:val="single" w:sz="4" w:space="0" w:color="FFFFFF"/>
              <w:bottom w:val="single" w:sz="4" w:space="0" w:color="FFFFFF"/>
              <w:right w:val="single" w:sz="4" w:space="0" w:color="FFFFFF"/>
            </w:tcBorders>
            <w:shd w:val="clear" w:color="auto" w:fill="D1F1FF" w:themeFill="accent1" w:themeFillTint="1A"/>
            <w:vAlign w:val="center"/>
            <w:hideMark/>
          </w:tcPr>
          <w:p w14:paraId="1FBB940E" w14:textId="77777777" w:rsidR="00820771" w:rsidRDefault="00820771" w:rsidP="0032209A">
            <w:pPr>
              <w:pStyle w:val="TableParagraph"/>
              <w:keepNext/>
              <w:spacing w:line="256" w:lineRule="auto"/>
              <w:ind w:left="57" w:right="57"/>
              <w:jc w:val="center"/>
              <w:rPr>
                <w:rFonts w:ascii="Arial Narrow" w:eastAsia="Lucida Sans Unicode" w:hAnsi="Arial Narrow" w:cs="Lucida Sans Unicode"/>
                <w:sz w:val="20"/>
                <w:szCs w:val="20"/>
              </w:rPr>
            </w:pPr>
            <w:r>
              <w:rPr>
                <w:rFonts w:ascii="Arial Narrow" w:hAnsi="Arial Narrow"/>
                <w:w w:val="90"/>
                <w:sz w:val="20"/>
                <w:szCs w:val="20"/>
              </w:rPr>
              <w:t>18.1%</w:t>
            </w:r>
          </w:p>
        </w:tc>
        <w:tc>
          <w:tcPr>
            <w:tcW w:w="993" w:type="dxa"/>
            <w:tcBorders>
              <w:top w:val="single" w:sz="4" w:space="0" w:color="FFFFFF"/>
              <w:left w:val="single" w:sz="4" w:space="0" w:color="FFFFFF"/>
              <w:bottom w:val="single" w:sz="4" w:space="0" w:color="FFFFFF"/>
              <w:right w:val="single" w:sz="4" w:space="0" w:color="FFFFFF"/>
            </w:tcBorders>
            <w:shd w:val="clear" w:color="auto" w:fill="D1F1FF" w:themeFill="accent1" w:themeFillTint="1A"/>
            <w:vAlign w:val="center"/>
          </w:tcPr>
          <w:p w14:paraId="7A2BA34A" w14:textId="77777777" w:rsidR="00820771" w:rsidRDefault="00820771" w:rsidP="0032209A">
            <w:pPr>
              <w:pStyle w:val="TableParagraph"/>
              <w:keepNext/>
              <w:spacing w:line="256" w:lineRule="auto"/>
              <w:ind w:left="57" w:right="57"/>
              <w:jc w:val="center"/>
              <w:rPr>
                <w:rFonts w:ascii="Arial Narrow" w:hAnsi="Arial Narrow"/>
                <w:w w:val="90"/>
                <w:sz w:val="20"/>
                <w:szCs w:val="20"/>
              </w:rPr>
            </w:pPr>
            <w:r>
              <w:rPr>
                <w:rFonts w:ascii="Arial Narrow" w:hAnsi="Arial Narrow"/>
                <w:w w:val="90"/>
                <w:sz w:val="20"/>
                <w:szCs w:val="20"/>
              </w:rPr>
              <w:t>-</w:t>
            </w:r>
          </w:p>
        </w:tc>
        <w:tc>
          <w:tcPr>
            <w:tcW w:w="1134" w:type="dxa"/>
            <w:tcBorders>
              <w:top w:val="single" w:sz="4" w:space="0" w:color="FFFFFF"/>
              <w:left w:val="single" w:sz="4" w:space="0" w:color="FFFFFF"/>
              <w:bottom w:val="single" w:sz="4" w:space="0" w:color="FFFFFF"/>
              <w:right w:val="single" w:sz="4" w:space="0" w:color="FFFFFF"/>
            </w:tcBorders>
            <w:shd w:val="clear" w:color="auto" w:fill="D1F1FF" w:themeFill="accent1" w:themeFillTint="1A"/>
            <w:vAlign w:val="center"/>
          </w:tcPr>
          <w:p w14:paraId="772455A6" w14:textId="77777777" w:rsidR="00820771" w:rsidRDefault="00820771" w:rsidP="0032209A">
            <w:pPr>
              <w:pStyle w:val="TableParagraph"/>
              <w:keepNext/>
              <w:spacing w:line="256" w:lineRule="auto"/>
              <w:ind w:left="57" w:right="57"/>
              <w:jc w:val="center"/>
              <w:rPr>
                <w:rFonts w:ascii="Arial Narrow" w:hAnsi="Arial Narrow"/>
                <w:w w:val="90"/>
                <w:sz w:val="20"/>
                <w:szCs w:val="20"/>
              </w:rPr>
            </w:pPr>
            <w:r>
              <w:rPr>
                <w:rFonts w:ascii="Arial Narrow" w:hAnsi="Arial Narrow"/>
                <w:w w:val="90"/>
                <w:sz w:val="20"/>
                <w:szCs w:val="20"/>
              </w:rPr>
              <w:t>0%</w:t>
            </w:r>
          </w:p>
        </w:tc>
      </w:tr>
      <w:tr w:rsidR="00820771" w:rsidRPr="00EC45AA" w14:paraId="0FE91D21" w14:textId="77777777" w:rsidTr="006E4009">
        <w:trPr>
          <w:trHeight w:val="387"/>
        </w:trPr>
        <w:tc>
          <w:tcPr>
            <w:tcW w:w="4678" w:type="dxa"/>
            <w:tcBorders>
              <w:top w:val="single" w:sz="4" w:space="0" w:color="FFFFFF"/>
              <w:left w:val="nil"/>
              <w:bottom w:val="single" w:sz="4" w:space="0" w:color="FFFFFF"/>
              <w:right w:val="single" w:sz="4" w:space="0" w:color="FFFFFF"/>
            </w:tcBorders>
            <w:shd w:val="clear" w:color="auto" w:fill="1EBEFF" w:themeFill="accent1" w:themeFillTint="80"/>
            <w:vAlign w:val="center"/>
          </w:tcPr>
          <w:p w14:paraId="612DE12D" w14:textId="77777777" w:rsidR="00820771" w:rsidRPr="00EC45AA" w:rsidRDefault="00820771" w:rsidP="0032209A">
            <w:pPr>
              <w:pStyle w:val="TableParagraph"/>
              <w:keepNext/>
              <w:spacing w:line="256" w:lineRule="auto"/>
              <w:rPr>
                <w:rFonts w:ascii="Arial Narrow" w:hAnsi="Arial Narrow"/>
                <w:b/>
                <w:bCs/>
                <w:w w:val="110"/>
                <w:sz w:val="20"/>
                <w:szCs w:val="20"/>
              </w:rPr>
            </w:pPr>
            <w:r w:rsidRPr="00EC45AA">
              <w:rPr>
                <w:rFonts w:ascii="Arial Narrow" w:hAnsi="Arial Narrow"/>
                <w:b/>
                <w:bCs/>
                <w:w w:val="110"/>
                <w:sz w:val="20"/>
                <w:szCs w:val="20"/>
              </w:rPr>
              <w:t>Australian students</w:t>
            </w:r>
          </w:p>
        </w:tc>
        <w:tc>
          <w:tcPr>
            <w:tcW w:w="2126" w:type="dxa"/>
            <w:gridSpan w:val="2"/>
            <w:tcBorders>
              <w:top w:val="single" w:sz="4" w:space="0" w:color="FFFFFF"/>
              <w:left w:val="single" w:sz="4" w:space="0" w:color="FFFFFF"/>
              <w:bottom w:val="single" w:sz="4" w:space="0" w:color="FFFFFF"/>
              <w:right w:val="single" w:sz="4" w:space="0" w:color="FFFFFF"/>
            </w:tcBorders>
            <w:shd w:val="clear" w:color="auto" w:fill="1EBEFF" w:themeFill="accent1" w:themeFillTint="80"/>
            <w:vAlign w:val="center"/>
          </w:tcPr>
          <w:p w14:paraId="38247661" w14:textId="77777777" w:rsidR="00820771" w:rsidRPr="00EC45AA" w:rsidRDefault="00820771" w:rsidP="0032209A">
            <w:pPr>
              <w:pStyle w:val="TableParagraph"/>
              <w:keepNext/>
              <w:spacing w:line="256" w:lineRule="auto"/>
              <w:ind w:left="57" w:right="57"/>
              <w:jc w:val="center"/>
              <w:rPr>
                <w:rFonts w:ascii="Arial Narrow" w:hAnsi="Arial Narrow"/>
                <w:b/>
                <w:bCs/>
                <w:sz w:val="20"/>
                <w:szCs w:val="20"/>
              </w:rPr>
            </w:pPr>
            <w:r w:rsidRPr="00EC45AA">
              <w:rPr>
                <w:rFonts w:ascii="Arial Narrow" w:hAnsi="Arial Narrow"/>
                <w:b/>
                <w:bCs/>
                <w:w w:val="85"/>
                <w:sz w:val="20"/>
                <w:szCs w:val="20"/>
              </w:rPr>
              <w:t>757</w:t>
            </w:r>
          </w:p>
        </w:tc>
        <w:tc>
          <w:tcPr>
            <w:tcW w:w="2127" w:type="dxa"/>
            <w:gridSpan w:val="2"/>
            <w:tcBorders>
              <w:top w:val="single" w:sz="4" w:space="0" w:color="FFFFFF"/>
              <w:left w:val="single" w:sz="4" w:space="0" w:color="FFFFFF"/>
              <w:bottom w:val="single" w:sz="4" w:space="0" w:color="FFFFFF"/>
              <w:right w:val="single" w:sz="4" w:space="0" w:color="FFFFFF"/>
            </w:tcBorders>
            <w:shd w:val="clear" w:color="auto" w:fill="1EBEFF" w:themeFill="accent1" w:themeFillTint="80"/>
            <w:vAlign w:val="center"/>
          </w:tcPr>
          <w:p w14:paraId="69DE4AD1" w14:textId="77777777" w:rsidR="00820771" w:rsidRPr="00EC45AA" w:rsidRDefault="00820771" w:rsidP="0032209A">
            <w:pPr>
              <w:pStyle w:val="TableParagraph"/>
              <w:keepNext/>
              <w:spacing w:line="256" w:lineRule="auto"/>
              <w:ind w:left="57" w:right="57"/>
              <w:jc w:val="center"/>
              <w:rPr>
                <w:rFonts w:ascii="Arial Narrow" w:hAnsi="Arial Narrow"/>
                <w:b/>
                <w:bCs/>
                <w:sz w:val="20"/>
                <w:szCs w:val="20"/>
              </w:rPr>
            </w:pPr>
            <w:r w:rsidRPr="00EC45AA">
              <w:rPr>
                <w:rFonts w:ascii="Arial Narrow" w:hAnsi="Arial Narrow"/>
                <w:b/>
                <w:bCs/>
                <w:sz w:val="20"/>
                <w:szCs w:val="20"/>
              </w:rPr>
              <w:t>83.1%</w:t>
            </w:r>
          </w:p>
        </w:tc>
      </w:tr>
      <w:tr w:rsidR="00820771" w:rsidRPr="00812A05" w14:paraId="2B749E1A" w14:textId="77777777" w:rsidTr="006E4009">
        <w:trPr>
          <w:trHeight w:val="387"/>
        </w:trPr>
        <w:tc>
          <w:tcPr>
            <w:tcW w:w="4678" w:type="dxa"/>
            <w:tcBorders>
              <w:top w:val="single" w:sz="4" w:space="0" w:color="FFFFFF"/>
              <w:left w:val="nil"/>
              <w:bottom w:val="single" w:sz="4" w:space="0" w:color="FFFFFF"/>
              <w:right w:val="single" w:sz="4" w:space="0" w:color="FFFFFF"/>
            </w:tcBorders>
            <w:shd w:val="clear" w:color="auto" w:fill="1EBEFF" w:themeFill="accent1" w:themeFillTint="80"/>
            <w:vAlign w:val="center"/>
            <w:hideMark/>
          </w:tcPr>
          <w:p w14:paraId="7D0F2F5C" w14:textId="77777777" w:rsidR="00820771" w:rsidRPr="00EC45AA" w:rsidRDefault="00820771" w:rsidP="0032209A">
            <w:pPr>
              <w:pStyle w:val="TableParagraph"/>
              <w:keepNext/>
              <w:spacing w:line="256" w:lineRule="auto"/>
              <w:rPr>
                <w:rFonts w:ascii="Arial Narrow" w:eastAsia="Arial Narrow" w:hAnsi="Arial Narrow" w:cs="Arial Narrow"/>
                <w:b/>
                <w:bCs/>
                <w:sz w:val="20"/>
                <w:szCs w:val="20"/>
              </w:rPr>
            </w:pPr>
            <w:r w:rsidRPr="00EC45AA">
              <w:rPr>
                <w:rFonts w:ascii="Arial Narrow" w:hAnsi="Arial Narrow"/>
                <w:b/>
                <w:bCs/>
                <w:w w:val="110"/>
                <w:sz w:val="20"/>
                <w:szCs w:val="20"/>
              </w:rPr>
              <w:t>International</w:t>
            </w:r>
            <w:r w:rsidRPr="00EC45AA">
              <w:rPr>
                <w:rFonts w:ascii="Arial Narrow" w:hAnsi="Arial Narrow"/>
                <w:b/>
                <w:bCs/>
                <w:spacing w:val="-32"/>
                <w:w w:val="110"/>
                <w:sz w:val="20"/>
                <w:szCs w:val="20"/>
              </w:rPr>
              <w:t xml:space="preserve"> </w:t>
            </w:r>
            <w:r w:rsidRPr="00EC45AA">
              <w:rPr>
                <w:rFonts w:ascii="Arial Narrow" w:hAnsi="Arial Narrow"/>
                <w:b/>
                <w:bCs/>
                <w:w w:val="110"/>
                <w:sz w:val="20"/>
                <w:szCs w:val="20"/>
              </w:rPr>
              <w:t>students</w:t>
            </w:r>
          </w:p>
        </w:tc>
        <w:tc>
          <w:tcPr>
            <w:tcW w:w="2126" w:type="dxa"/>
            <w:gridSpan w:val="2"/>
            <w:tcBorders>
              <w:top w:val="single" w:sz="4" w:space="0" w:color="FFFFFF"/>
              <w:left w:val="single" w:sz="4" w:space="0" w:color="FFFFFF"/>
              <w:bottom w:val="single" w:sz="4" w:space="0" w:color="FFFFFF"/>
              <w:right w:val="single" w:sz="4" w:space="0" w:color="FFFFFF"/>
            </w:tcBorders>
            <w:shd w:val="clear" w:color="auto" w:fill="1EBEFF" w:themeFill="accent1" w:themeFillTint="80"/>
            <w:vAlign w:val="center"/>
          </w:tcPr>
          <w:p w14:paraId="4A98DB5A" w14:textId="77777777" w:rsidR="00820771" w:rsidRPr="00EC45AA" w:rsidRDefault="00820771" w:rsidP="0032209A">
            <w:pPr>
              <w:pStyle w:val="TableParagraph"/>
              <w:keepNext/>
              <w:spacing w:line="256" w:lineRule="auto"/>
              <w:ind w:left="57" w:right="57"/>
              <w:jc w:val="center"/>
              <w:rPr>
                <w:rFonts w:ascii="Arial Narrow" w:eastAsia="Arial Narrow" w:hAnsi="Arial Narrow" w:cs="Arial Narrow"/>
                <w:b/>
                <w:bCs/>
                <w:sz w:val="20"/>
                <w:szCs w:val="20"/>
              </w:rPr>
            </w:pPr>
            <w:r w:rsidRPr="00EC45AA">
              <w:rPr>
                <w:rFonts w:ascii="Arial Narrow" w:hAnsi="Arial Narrow"/>
                <w:b/>
                <w:bCs/>
                <w:w w:val="85"/>
                <w:sz w:val="20"/>
                <w:szCs w:val="20"/>
              </w:rPr>
              <w:t>154</w:t>
            </w:r>
          </w:p>
        </w:tc>
        <w:tc>
          <w:tcPr>
            <w:tcW w:w="2127" w:type="dxa"/>
            <w:gridSpan w:val="2"/>
            <w:tcBorders>
              <w:top w:val="single" w:sz="4" w:space="0" w:color="FFFFFF"/>
              <w:left w:val="single" w:sz="4" w:space="0" w:color="FFFFFF"/>
              <w:bottom w:val="single" w:sz="4" w:space="0" w:color="FFFFFF"/>
              <w:right w:val="single" w:sz="4" w:space="0" w:color="FFFFFF"/>
            </w:tcBorders>
            <w:shd w:val="clear" w:color="auto" w:fill="1EBEFF" w:themeFill="accent1" w:themeFillTint="80"/>
            <w:vAlign w:val="center"/>
          </w:tcPr>
          <w:p w14:paraId="6523DA25" w14:textId="77777777" w:rsidR="00820771" w:rsidRPr="00EC45AA" w:rsidRDefault="00820771" w:rsidP="0032209A">
            <w:pPr>
              <w:pStyle w:val="TableParagraph"/>
              <w:keepNext/>
              <w:spacing w:line="256" w:lineRule="auto"/>
              <w:ind w:left="57" w:right="57"/>
              <w:jc w:val="center"/>
              <w:rPr>
                <w:rFonts w:ascii="Arial Narrow" w:hAnsi="Arial Narrow"/>
                <w:b/>
                <w:bCs/>
                <w:sz w:val="20"/>
                <w:szCs w:val="20"/>
              </w:rPr>
            </w:pPr>
            <w:r w:rsidRPr="00EC45AA">
              <w:rPr>
                <w:rFonts w:ascii="Arial Narrow" w:hAnsi="Arial Narrow"/>
                <w:b/>
                <w:bCs/>
                <w:sz w:val="20"/>
                <w:szCs w:val="20"/>
              </w:rPr>
              <w:t>16.9%</w:t>
            </w:r>
          </w:p>
        </w:tc>
      </w:tr>
      <w:tr w:rsidR="00820771" w:rsidRPr="00DE4930" w14:paraId="2B8E5710" w14:textId="77777777" w:rsidTr="006E4009">
        <w:trPr>
          <w:trHeight w:hRule="exact" w:val="356"/>
        </w:trPr>
        <w:tc>
          <w:tcPr>
            <w:tcW w:w="4678" w:type="dxa"/>
            <w:tcBorders>
              <w:top w:val="single" w:sz="4" w:space="0" w:color="FFFFFF"/>
              <w:left w:val="nil"/>
              <w:bottom w:val="single" w:sz="4" w:space="0" w:color="58285F"/>
              <w:right w:val="single" w:sz="4" w:space="0" w:color="FFFFFF"/>
            </w:tcBorders>
            <w:shd w:val="clear" w:color="auto" w:fill="004C6A" w:themeFill="accent1" w:themeFillTint="E6"/>
            <w:vAlign w:val="center"/>
            <w:hideMark/>
          </w:tcPr>
          <w:p w14:paraId="33E20B0F" w14:textId="77777777" w:rsidR="00820771" w:rsidRPr="00EC45AA" w:rsidRDefault="00820771" w:rsidP="0032209A">
            <w:pPr>
              <w:pStyle w:val="TableParagraph"/>
              <w:keepNext/>
              <w:spacing w:line="256" w:lineRule="auto"/>
              <w:rPr>
                <w:rFonts w:ascii="Arial Narrow" w:eastAsia="Gill Sans MT" w:hAnsi="Arial Narrow" w:cs="Gill Sans MT"/>
                <w:b/>
                <w:color w:val="FFFFFF" w:themeColor="background1"/>
                <w:sz w:val="20"/>
                <w:szCs w:val="20"/>
              </w:rPr>
            </w:pPr>
            <w:r w:rsidRPr="00EC45AA">
              <w:rPr>
                <w:rFonts w:ascii="Arial Narrow" w:hAnsi="Arial Narrow"/>
                <w:b/>
                <w:i/>
                <w:color w:val="FFFFFF" w:themeColor="background1"/>
                <w:w w:val="110"/>
                <w:sz w:val="20"/>
                <w:szCs w:val="20"/>
              </w:rPr>
              <w:t>All</w:t>
            </w:r>
            <w:r w:rsidRPr="00EC45AA">
              <w:rPr>
                <w:rFonts w:ascii="Arial Narrow" w:hAnsi="Arial Narrow"/>
                <w:b/>
                <w:i/>
                <w:color w:val="FFFFFF" w:themeColor="background1"/>
                <w:spacing w:val="-37"/>
                <w:w w:val="110"/>
                <w:sz w:val="20"/>
                <w:szCs w:val="20"/>
              </w:rPr>
              <w:t xml:space="preserve"> </w:t>
            </w:r>
            <w:r w:rsidRPr="00EC45AA">
              <w:rPr>
                <w:rFonts w:ascii="Arial Narrow" w:hAnsi="Arial Narrow"/>
                <w:b/>
                <w:i/>
                <w:color w:val="FFFFFF" w:themeColor="background1"/>
                <w:w w:val="110"/>
                <w:sz w:val="20"/>
                <w:szCs w:val="20"/>
              </w:rPr>
              <w:t>students</w:t>
            </w:r>
          </w:p>
        </w:tc>
        <w:tc>
          <w:tcPr>
            <w:tcW w:w="2126" w:type="dxa"/>
            <w:gridSpan w:val="2"/>
            <w:tcBorders>
              <w:top w:val="single" w:sz="4" w:space="0" w:color="FFFFFF"/>
              <w:left w:val="single" w:sz="4" w:space="0" w:color="FFFFFF"/>
              <w:bottom w:val="single" w:sz="4" w:space="0" w:color="58285F"/>
              <w:right w:val="single" w:sz="4" w:space="0" w:color="FFFFFF"/>
            </w:tcBorders>
            <w:shd w:val="clear" w:color="auto" w:fill="004C6A" w:themeFill="accent1" w:themeFillTint="E6"/>
            <w:vAlign w:val="center"/>
            <w:hideMark/>
          </w:tcPr>
          <w:p w14:paraId="01CF2076" w14:textId="77777777" w:rsidR="00820771" w:rsidRPr="00EC45AA" w:rsidRDefault="00820771" w:rsidP="0032209A">
            <w:pPr>
              <w:pStyle w:val="TableParagraph"/>
              <w:keepNext/>
              <w:spacing w:line="256" w:lineRule="auto"/>
              <w:ind w:left="57" w:right="57"/>
              <w:jc w:val="center"/>
              <w:rPr>
                <w:rFonts w:ascii="Arial Narrow" w:eastAsia="Gill Sans MT" w:hAnsi="Arial Narrow" w:cs="Gill Sans MT"/>
                <w:b/>
                <w:color w:val="FFFFFF" w:themeColor="background1"/>
                <w:sz w:val="20"/>
                <w:szCs w:val="20"/>
              </w:rPr>
            </w:pPr>
            <w:r>
              <w:rPr>
                <w:rFonts w:ascii="Arial Narrow" w:hAnsi="Arial Narrow"/>
                <w:b/>
                <w:i/>
                <w:color w:val="FFFFFF" w:themeColor="background1"/>
                <w:sz w:val="20"/>
                <w:szCs w:val="20"/>
              </w:rPr>
              <w:t>911</w:t>
            </w:r>
          </w:p>
        </w:tc>
        <w:tc>
          <w:tcPr>
            <w:tcW w:w="2127" w:type="dxa"/>
            <w:gridSpan w:val="2"/>
            <w:tcBorders>
              <w:top w:val="single" w:sz="4" w:space="0" w:color="FFFFFF"/>
              <w:left w:val="single" w:sz="4" w:space="0" w:color="FFFFFF"/>
              <w:bottom w:val="single" w:sz="4" w:space="0" w:color="58285F"/>
              <w:right w:val="nil"/>
            </w:tcBorders>
            <w:shd w:val="clear" w:color="auto" w:fill="004C6A" w:themeFill="accent1" w:themeFillTint="E6"/>
            <w:vAlign w:val="center"/>
          </w:tcPr>
          <w:p w14:paraId="021CF276" w14:textId="77777777" w:rsidR="00820771" w:rsidRPr="00EC45AA" w:rsidRDefault="00820771" w:rsidP="0032209A">
            <w:pPr>
              <w:pStyle w:val="TableParagraph"/>
              <w:keepNext/>
              <w:spacing w:line="256" w:lineRule="auto"/>
              <w:ind w:left="57" w:right="57"/>
              <w:jc w:val="center"/>
              <w:rPr>
                <w:rFonts w:ascii="Arial Narrow" w:hAnsi="Arial Narrow"/>
                <w:b/>
                <w:i/>
                <w:color w:val="FFFFFF" w:themeColor="background1"/>
                <w:sz w:val="20"/>
                <w:szCs w:val="20"/>
              </w:rPr>
            </w:pPr>
            <w:r w:rsidRPr="00EC45AA">
              <w:rPr>
                <w:rFonts w:ascii="Arial Narrow" w:hAnsi="Arial Narrow"/>
                <w:b/>
                <w:i/>
                <w:color w:val="FFFFFF" w:themeColor="background1"/>
                <w:sz w:val="20"/>
                <w:szCs w:val="20"/>
              </w:rPr>
              <w:t>100.0%</w:t>
            </w:r>
          </w:p>
        </w:tc>
      </w:tr>
    </w:tbl>
    <w:p w14:paraId="0EAEC226" w14:textId="77777777" w:rsidR="00820771" w:rsidRDefault="00820771" w:rsidP="00820771">
      <w:pPr>
        <w:keepNext/>
        <w:rPr>
          <w:rFonts w:ascii="Arial Narrow" w:hAnsi="Arial Narrow"/>
          <w:sz w:val="18"/>
          <w:szCs w:val="18"/>
        </w:rPr>
      </w:pPr>
      <w:r>
        <w:rPr>
          <w:rFonts w:ascii="Arial Narrow" w:hAnsi="Arial Narrow"/>
          <w:sz w:val="18"/>
          <w:szCs w:val="18"/>
        </w:rPr>
        <w:t xml:space="preserve">Notes: </w:t>
      </w:r>
      <w:r>
        <w:rPr>
          <w:rFonts w:ascii="Arial Narrow" w:hAnsi="Arial Narrow"/>
          <w:sz w:val="18"/>
          <w:szCs w:val="18"/>
        </w:rPr>
        <w:tab/>
        <w:t>“&lt;5” – the number of students is less than 5</w:t>
      </w:r>
      <w:r>
        <w:rPr>
          <w:rFonts w:ascii="Arial Narrow" w:hAnsi="Arial Narrow"/>
          <w:sz w:val="18"/>
          <w:szCs w:val="18"/>
        </w:rPr>
        <w:br/>
        <w:t xml:space="preserve"> </w:t>
      </w:r>
      <w:r>
        <w:rPr>
          <w:rFonts w:ascii="Arial Narrow" w:hAnsi="Arial Narrow"/>
          <w:sz w:val="18"/>
          <w:szCs w:val="18"/>
        </w:rPr>
        <w:tab/>
        <w:t>N/A – Students not accepted in this category</w:t>
      </w:r>
      <w:r>
        <w:rPr>
          <w:rFonts w:ascii="Arial Narrow" w:hAnsi="Arial Narrow"/>
          <w:sz w:val="18"/>
          <w:szCs w:val="18"/>
        </w:rPr>
        <w:br/>
        <w:t xml:space="preserve"> </w:t>
      </w:r>
      <w:r>
        <w:rPr>
          <w:rFonts w:ascii="Arial Narrow" w:hAnsi="Arial Narrow"/>
          <w:sz w:val="18"/>
          <w:szCs w:val="18"/>
        </w:rPr>
        <w:tab/>
        <w:t>N/P – Not published: the number is hidden to prevent calculation of numbers in cells with less than 5 students.</w:t>
      </w:r>
    </w:p>
    <w:p w14:paraId="615AE69F" w14:textId="77777777" w:rsidR="00820771" w:rsidRDefault="00820771" w:rsidP="00820771">
      <w:pPr>
        <w:pStyle w:val="Heading1"/>
        <w:rPr>
          <w:lang w:val="en"/>
        </w:rPr>
      </w:pPr>
      <w:bookmarkStart w:id="593" w:name="_Toc105510404"/>
      <w:bookmarkStart w:id="594" w:name="_Toc105510642"/>
      <w:r>
        <w:rPr>
          <w:lang w:val="en"/>
        </w:rPr>
        <w:t>11. Where to Get Further Information</w:t>
      </w:r>
      <w:bookmarkEnd w:id="593"/>
      <w:bookmarkEnd w:id="594"/>
    </w:p>
    <w:p w14:paraId="774E5227" w14:textId="77777777" w:rsidR="00820771" w:rsidRPr="00B702CA" w:rsidRDefault="00820771" w:rsidP="00820771">
      <w:pPr>
        <w:rPr>
          <w:b/>
          <w:lang w:val="en"/>
        </w:rPr>
      </w:pPr>
      <w:r w:rsidRPr="00B702CA">
        <w:rPr>
          <w:b/>
          <w:lang w:val="en"/>
        </w:rPr>
        <w:t>Tertiary Education Quality and Standards Agency</w:t>
      </w:r>
    </w:p>
    <w:p w14:paraId="12B28DB1" w14:textId="77777777" w:rsidR="00820771" w:rsidRDefault="00820771" w:rsidP="00820771">
      <w:pPr>
        <w:rPr>
          <w:lang w:val="en"/>
        </w:rPr>
      </w:pPr>
      <w:r w:rsidRPr="00B702CA">
        <w:rPr>
          <w:lang w:val="en"/>
        </w:rPr>
        <w:t xml:space="preserve">TEQSA is Australia's independent national regulator of the higher education sector. </w:t>
      </w:r>
      <w:r>
        <w:rPr>
          <w:lang w:val="en"/>
        </w:rPr>
        <w:t>Its</w:t>
      </w:r>
      <w:r w:rsidRPr="00B702CA">
        <w:rPr>
          <w:lang w:val="en"/>
        </w:rPr>
        <w:t xml:space="preserve"> </w:t>
      </w:r>
      <w:hyperlink r:id="rId62" w:history="1">
        <w:r w:rsidRPr="000C2C9A">
          <w:rPr>
            <w:rStyle w:val="Hyperlink"/>
            <w:lang w:val="en"/>
          </w:rPr>
          <w:t>national register</w:t>
        </w:r>
      </w:hyperlink>
      <w:r w:rsidRPr="00B702CA">
        <w:rPr>
          <w:lang w:val="en"/>
        </w:rPr>
        <w:t xml:space="preserve"> lets you search for accredited higher education providers and courses.</w:t>
      </w:r>
    </w:p>
    <w:p w14:paraId="66F28BF3" w14:textId="77777777" w:rsidR="00820771" w:rsidRPr="00B702CA" w:rsidRDefault="00820771" w:rsidP="00820771">
      <w:pPr>
        <w:rPr>
          <w:b/>
          <w:lang w:val="en"/>
        </w:rPr>
      </w:pPr>
      <w:r w:rsidRPr="00B702CA">
        <w:rPr>
          <w:b/>
          <w:lang w:val="en"/>
        </w:rPr>
        <w:t>Quality Indicators for Learning and Teaching (QILT)</w:t>
      </w:r>
    </w:p>
    <w:p w14:paraId="01EFE284" w14:textId="77777777" w:rsidR="00820771" w:rsidRDefault="00820771" w:rsidP="00820771">
      <w:pPr>
        <w:rPr>
          <w:lang w:val="en"/>
        </w:rPr>
      </w:pPr>
      <w:r w:rsidRPr="00B702CA">
        <w:rPr>
          <w:lang w:val="en"/>
        </w:rPr>
        <w:t xml:space="preserve">The federal government's </w:t>
      </w:r>
      <w:hyperlink r:id="rId63" w:history="1">
        <w:r w:rsidRPr="00F147DF">
          <w:rPr>
            <w:rStyle w:val="Hyperlink"/>
            <w:lang w:val="en"/>
          </w:rPr>
          <w:t>QILT website</w:t>
        </w:r>
      </w:hyperlink>
      <w:r w:rsidRPr="00B702CA">
        <w:rPr>
          <w:lang w:val="en"/>
        </w:rPr>
        <w:t xml:space="preserve"> helps you easily compare the study experience and employment outcomes from Australian higher education institutions. You can also compare the different study areas of different institutions, with all results based on thousands of surveys completed by students across Australia.</w:t>
      </w:r>
    </w:p>
    <w:p w14:paraId="6AD19161" w14:textId="77777777" w:rsidR="00820771" w:rsidRPr="00B702CA" w:rsidRDefault="00820771" w:rsidP="00820771">
      <w:pPr>
        <w:rPr>
          <w:b/>
          <w:lang w:val="en"/>
        </w:rPr>
      </w:pPr>
      <w:r w:rsidRPr="00B702CA">
        <w:rPr>
          <w:b/>
          <w:lang w:val="en"/>
        </w:rPr>
        <w:t>Universities Admissions Centre (UAC)</w:t>
      </w:r>
    </w:p>
    <w:p w14:paraId="04C3359F" w14:textId="77777777" w:rsidR="00820771" w:rsidRDefault="00820771" w:rsidP="00820771">
      <w:pPr>
        <w:rPr>
          <w:lang w:val="en"/>
        </w:rPr>
      </w:pPr>
      <w:r w:rsidRPr="00B702CA">
        <w:rPr>
          <w:lang w:val="en"/>
        </w:rPr>
        <w:t xml:space="preserve">The </w:t>
      </w:r>
      <w:hyperlink r:id="rId64" w:history="1">
        <w:r w:rsidRPr="00F147DF">
          <w:rPr>
            <w:rStyle w:val="Hyperlink"/>
            <w:lang w:val="en"/>
          </w:rPr>
          <w:t>Universities Admissions Centre</w:t>
        </w:r>
      </w:hyperlink>
      <w:r w:rsidRPr="00B702CA">
        <w:rPr>
          <w:lang w:val="en"/>
        </w:rPr>
        <w:t xml:space="preserve"> processes applications for admission to courses at participating institutions (mainly located in NSW and the ACT), including </w:t>
      </w:r>
      <w:r>
        <w:rPr>
          <w:lang w:val="en"/>
        </w:rPr>
        <w:t>RH Institute</w:t>
      </w:r>
      <w:r w:rsidRPr="00B702CA">
        <w:rPr>
          <w:lang w:val="en"/>
        </w:rPr>
        <w:t>.</w:t>
      </w:r>
    </w:p>
    <w:p w14:paraId="4FECD739" w14:textId="77777777" w:rsidR="00820771" w:rsidRPr="00B702CA" w:rsidRDefault="00820771" w:rsidP="00820771">
      <w:pPr>
        <w:rPr>
          <w:b/>
          <w:lang w:val="en"/>
        </w:rPr>
      </w:pPr>
      <w:r w:rsidRPr="00B702CA">
        <w:rPr>
          <w:b/>
          <w:lang w:val="en"/>
        </w:rPr>
        <w:t>Admissions appeal and grievance processes</w:t>
      </w:r>
    </w:p>
    <w:p w14:paraId="4C0983F7" w14:textId="77777777" w:rsidR="00820771" w:rsidRPr="000F29BD" w:rsidRDefault="00820771" w:rsidP="00820771">
      <w:r w:rsidRPr="00B702CA">
        <w:rPr>
          <w:lang w:val="en"/>
        </w:rPr>
        <w:t xml:space="preserve">If you are dissatisfied with the outcome of your application, for example not receiving the offer you expected, you can contact the </w:t>
      </w:r>
      <w:r w:rsidRPr="0082116F">
        <w:rPr>
          <w:rStyle w:val="Hyperlink"/>
        </w:rPr>
        <w:t xml:space="preserve">Future Students </w:t>
      </w:r>
      <w:r>
        <w:rPr>
          <w:rStyle w:val="Hyperlink"/>
        </w:rPr>
        <w:t>T</w:t>
      </w:r>
      <w:r w:rsidRPr="0082116F">
        <w:rPr>
          <w:rStyle w:val="Hyperlink"/>
        </w:rPr>
        <w:t>eam</w:t>
      </w:r>
      <w:r w:rsidRPr="00B702CA">
        <w:rPr>
          <w:lang w:val="en"/>
        </w:rPr>
        <w:t xml:space="preserve"> to get an understanding of the outcome. If you are not satisfied with the rationale for why you were unsuccessful in your application, you have the right of appeal against the decision. See the </w:t>
      </w:r>
      <w:r>
        <w:rPr>
          <w:lang w:val="en"/>
        </w:rPr>
        <w:t>RH Institute</w:t>
      </w:r>
      <w:r w:rsidRPr="00B702CA">
        <w:rPr>
          <w:lang w:val="en"/>
        </w:rPr>
        <w:t xml:space="preserve"> Admissions Policy for more information.</w:t>
      </w:r>
    </w:p>
    <w:p w14:paraId="0A3F4015" w14:textId="77777777" w:rsidR="006E4009" w:rsidRDefault="006E4009" w:rsidP="00C11391"/>
    <w:p w14:paraId="18DC3025" w14:textId="522FAE51" w:rsidR="006E4009" w:rsidRDefault="006E4009" w:rsidP="00C11391">
      <w:pPr>
        <w:sectPr w:rsidR="006E4009" w:rsidSect="00B21FF6">
          <w:pgSz w:w="11906" w:h="16838"/>
          <w:pgMar w:top="2268" w:right="1440" w:bottom="1440" w:left="1440" w:header="0" w:footer="708" w:gutter="0"/>
          <w:cols w:space="708"/>
          <w:docGrid w:linePitch="360"/>
        </w:sectPr>
      </w:pPr>
    </w:p>
    <w:p w14:paraId="3B68131A" w14:textId="1C769AA6" w:rsidR="00370488" w:rsidRDefault="001347FA" w:rsidP="00977848">
      <w:pPr>
        <w:pStyle w:val="Heading2"/>
        <w:numPr>
          <w:ilvl w:val="0"/>
          <w:numId w:val="31"/>
        </w:numPr>
      </w:pPr>
      <w:bookmarkStart w:id="595" w:name="_Toc102987558"/>
      <w:bookmarkStart w:id="596" w:name="_Toc105510643"/>
      <w:r>
        <w:lastRenderedPageBreak/>
        <w:t>P</w:t>
      </w:r>
      <w:r w:rsidR="00370488" w:rsidRPr="00B43077">
        <w:t>ostgraduate course where the only entry pathway is successful completion of a suitable bachelor degree</w:t>
      </w:r>
      <w:bookmarkEnd w:id="595"/>
      <w:bookmarkEnd w:id="596"/>
    </w:p>
    <w:p w14:paraId="084833D5" w14:textId="77777777" w:rsidR="00F50EAB" w:rsidRPr="00F50EAB" w:rsidRDefault="00F50EAB" w:rsidP="00F50EAB">
      <w:pPr>
        <w:spacing w:after="120"/>
        <w:rPr>
          <w:rStyle w:val="Hyperlink"/>
          <w:rFonts w:ascii="Arial" w:hAnsi="Arial"/>
          <w:color w:val="auto"/>
          <w:u w:val="none"/>
        </w:rPr>
      </w:pPr>
    </w:p>
    <w:p w14:paraId="06455584" w14:textId="0A8AC22F" w:rsidR="00F16F7F" w:rsidRPr="00941EA8" w:rsidRDefault="00F16F7F" w:rsidP="00F16F7F">
      <w:pPr>
        <w:spacing w:after="120"/>
        <w:jc w:val="center"/>
        <w:rPr>
          <w:rFonts w:ascii="Rockwell Extra Bold" w:eastAsiaTheme="majorEastAsia" w:hAnsi="Rockwell Extra Bold" w:cs="Arial"/>
          <w:b/>
          <w:bCs/>
          <w:sz w:val="40"/>
          <w:szCs w:val="40"/>
        </w:rPr>
      </w:pPr>
      <w:r w:rsidRPr="00941EA8">
        <w:rPr>
          <w:rFonts w:ascii="Rockwell Extra Bold" w:eastAsiaTheme="majorEastAsia" w:hAnsi="Rockwell Extra Bold" w:cs="Arial"/>
          <w:b/>
          <w:bCs/>
          <w:sz w:val="40"/>
          <w:szCs w:val="40"/>
        </w:rPr>
        <w:t>University of Science</w:t>
      </w:r>
    </w:p>
    <w:p w14:paraId="2CEE5443" w14:textId="77777777" w:rsidR="00F16F7F" w:rsidRDefault="00F16F7F" w:rsidP="00F16F7F">
      <w:pPr>
        <w:spacing w:after="120"/>
        <w:jc w:val="center"/>
        <w:rPr>
          <w:rFonts w:ascii="Corbel" w:eastAsiaTheme="majorEastAsia" w:hAnsi="Corbel" w:cs="Arial"/>
          <w:b/>
          <w:bCs/>
          <w:sz w:val="28"/>
          <w:szCs w:val="28"/>
        </w:rPr>
      </w:pPr>
      <w:r>
        <w:rPr>
          <w:rFonts w:ascii="Corbel" w:eastAsiaTheme="majorEastAsia" w:hAnsi="Corbel" w:cs="Arial"/>
          <w:b/>
          <w:bCs/>
          <w:sz w:val="28"/>
          <w:szCs w:val="28"/>
        </w:rPr>
        <w:t>Admission information for Master of Information Science</w:t>
      </w:r>
    </w:p>
    <w:p w14:paraId="19CA2C0C" w14:textId="77777777" w:rsidR="00B97FC8" w:rsidRPr="00B43077" w:rsidRDefault="00B97FC8" w:rsidP="00B97FC8">
      <w:pPr>
        <w:keepNext/>
        <w:keepLines/>
        <w:numPr>
          <w:ilvl w:val="0"/>
          <w:numId w:val="18"/>
        </w:numPr>
        <w:spacing w:before="240" w:after="0" w:line="240" w:lineRule="auto"/>
        <w:ind w:left="567" w:hanging="567"/>
        <w:outlineLvl w:val="0"/>
        <w:rPr>
          <w:rFonts w:ascii="Corbel" w:hAnsi="Corbel"/>
          <w:b/>
          <w:sz w:val="28"/>
        </w:rPr>
      </w:pPr>
      <w:bookmarkStart w:id="597" w:name="_Toc105510406"/>
      <w:bookmarkStart w:id="598" w:name="_Toc105510644"/>
      <w:r w:rsidRPr="00B43077">
        <w:rPr>
          <w:rFonts w:ascii="Corbel" w:hAnsi="Corbel"/>
          <w:b/>
          <w:sz w:val="28"/>
        </w:rPr>
        <w:t xml:space="preserve">About </w:t>
      </w:r>
      <w:r>
        <w:rPr>
          <w:rFonts w:ascii="Corbel" w:hAnsi="Corbel"/>
          <w:b/>
          <w:sz w:val="28"/>
        </w:rPr>
        <w:t>Master of Information Science</w:t>
      </w:r>
      <w:bookmarkEnd w:id="597"/>
      <w:bookmarkEnd w:id="598"/>
    </w:p>
    <w:p w14:paraId="7C089109" w14:textId="77777777" w:rsidR="00B97FC8" w:rsidRPr="00270E65" w:rsidRDefault="00B97FC8" w:rsidP="00B97FC8">
      <w:pPr>
        <w:spacing w:after="120"/>
        <w:rPr>
          <w:rStyle w:val="Hyperlink"/>
          <w:rFonts w:ascii="Arial" w:hAnsi="Arial" w:cs="Arial"/>
          <w:color w:val="auto"/>
          <w:u w:val="none"/>
        </w:rPr>
      </w:pPr>
      <w:r w:rsidRPr="00270E65">
        <w:rPr>
          <w:rStyle w:val="Hyperlink"/>
          <w:rFonts w:ascii="Arial" w:hAnsi="Arial" w:cs="Arial"/>
          <w:color w:val="auto"/>
          <w:u w:val="none"/>
        </w:rPr>
        <w:t>Expert master degree</w:t>
      </w:r>
    </w:p>
    <w:p w14:paraId="6FB10DD0" w14:textId="77777777" w:rsidR="00B97FC8" w:rsidRPr="00270E65" w:rsidRDefault="00B97FC8" w:rsidP="00B97FC8">
      <w:pPr>
        <w:spacing w:after="120"/>
        <w:rPr>
          <w:rStyle w:val="Hyperlink"/>
          <w:rFonts w:ascii="Arial" w:hAnsi="Arial" w:cs="Arial"/>
          <w:color w:val="auto"/>
          <w:u w:val="none"/>
        </w:rPr>
      </w:pPr>
      <w:r>
        <w:rPr>
          <w:rStyle w:val="Hyperlink"/>
          <w:rFonts w:ascii="Arial" w:hAnsi="Arial" w:cs="Arial"/>
          <w:color w:val="auto"/>
          <w:u w:val="none"/>
        </w:rPr>
        <w:t>Information</w:t>
      </w:r>
      <w:r w:rsidRPr="00270E65">
        <w:rPr>
          <w:rStyle w:val="Hyperlink"/>
          <w:rFonts w:ascii="Arial" w:hAnsi="Arial" w:cs="Arial"/>
          <w:color w:val="auto"/>
          <w:u w:val="none"/>
        </w:rPr>
        <w:t xml:space="preserve"> Scientists are in demand in the information age, where big data is ever changing and ever challenging. </w:t>
      </w:r>
      <w:r>
        <w:rPr>
          <w:rStyle w:val="Hyperlink"/>
          <w:rFonts w:ascii="Arial" w:hAnsi="Arial" w:cs="Arial"/>
          <w:color w:val="auto"/>
          <w:u w:val="none"/>
        </w:rPr>
        <w:t>Information</w:t>
      </w:r>
      <w:r w:rsidRPr="00270E65">
        <w:rPr>
          <w:rStyle w:val="Hyperlink"/>
          <w:rFonts w:ascii="Arial" w:hAnsi="Arial" w:cs="Arial"/>
          <w:color w:val="auto"/>
          <w:u w:val="none"/>
        </w:rPr>
        <w:t xml:space="preserve"> Science extracts value from </w:t>
      </w:r>
      <w:r>
        <w:rPr>
          <w:rStyle w:val="Hyperlink"/>
          <w:rFonts w:ascii="Arial" w:hAnsi="Arial" w:cs="Arial"/>
          <w:color w:val="auto"/>
          <w:u w:val="none"/>
        </w:rPr>
        <w:t>information</w:t>
      </w:r>
      <w:r w:rsidRPr="00270E65">
        <w:rPr>
          <w:rStyle w:val="Hyperlink"/>
          <w:rFonts w:ascii="Arial" w:hAnsi="Arial" w:cs="Arial"/>
          <w:color w:val="auto"/>
          <w:u w:val="none"/>
        </w:rPr>
        <w:t xml:space="preserve"> assets, helping us understand the past, better manage the present, and effectively plan for the future. It plays a critical role in advancing industry, commerce, governance and research so graduates skilled in this area are highly sought after.</w:t>
      </w:r>
    </w:p>
    <w:p w14:paraId="766BD507" w14:textId="77777777" w:rsidR="00B97FC8" w:rsidRPr="00270E65" w:rsidRDefault="00B97FC8" w:rsidP="00B97FC8">
      <w:pPr>
        <w:spacing w:after="120"/>
        <w:rPr>
          <w:rStyle w:val="Hyperlink"/>
          <w:rFonts w:ascii="Arial" w:hAnsi="Arial" w:cs="Arial"/>
          <w:color w:val="auto"/>
          <w:u w:val="none"/>
        </w:rPr>
      </w:pPr>
      <w:r w:rsidRPr="00270E65">
        <w:rPr>
          <w:rStyle w:val="Hyperlink"/>
          <w:rFonts w:ascii="Arial" w:hAnsi="Arial" w:cs="Arial"/>
          <w:color w:val="auto"/>
          <w:u w:val="none"/>
        </w:rPr>
        <w:t xml:space="preserve">The Master of </w:t>
      </w:r>
      <w:r>
        <w:rPr>
          <w:rStyle w:val="Hyperlink"/>
          <w:rFonts w:ascii="Arial" w:hAnsi="Arial" w:cs="Arial"/>
          <w:color w:val="auto"/>
          <w:u w:val="none"/>
        </w:rPr>
        <w:t>Information</w:t>
      </w:r>
      <w:r w:rsidRPr="00270E65">
        <w:rPr>
          <w:rStyle w:val="Hyperlink"/>
          <w:rFonts w:ascii="Arial" w:hAnsi="Arial" w:cs="Arial"/>
          <w:color w:val="auto"/>
          <w:u w:val="none"/>
        </w:rPr>
        <w:t xml:space="preserve"> Science (M</w:t>
      </w:r>
      <w:r>
        <w:rPr>
          <w:rStyle w:val="Hyperlink"/>
          <w:rFonts w:ascii="Arial" w:hAnsi="Arial" w:cs="Arial"/>
          <w:color w:val="auto"/>
          <w:u w:val="none"/>
        </w:rPr>
        <w:t>I</w:t>
      </w:r>
      <w:r w:rsidRPr="00270E65">
        <w:rPr>
          <w:rStyle w:val="Hyperlink"/>
          <w:rFonts w:ascii="Arial" w:hAnsi="Arial" w:cs="Arial"/>
          <w:color w:val="auto"/>
          <w:u w:val="none"/>
        </w:rPr>
        <w:t xml:space="preserve">S) teaches you how to explore </w:t>
      </w:r>
      <w:r>
        <w:rPr>
          <w:rStyle w:val="Hyperlink"/>
          <w:rFonts w:ascii="Arial" w:hAnsi="Arial" w:cs="Arial"/>
          <w:color w:val="auto"/>
          <w:u w:val="none"/>
        </w:rPr>
        <w:t>information</w:t>
      </w:r>
      <w:r w:rsidRPr="00270E65">
        <w:rPr>
          <w:rStyle w:val="Hyperlink"/>
          <w:rFonts w:ascii="Arial" w:hAnsi="Arial" w:cs="Arial"/>
          <w:color w:val="auto"/>
          <w:u w:val="none"/>
        </w:rPr>
        <w:t xml:space="preserve"> and discover its potential – how to find innovative solutions to real problems in science, business and government, from technology start-ups to global organisations. With a degree in science, engineering, arts or computing, you can pursue a Master of </w:t>
      </w:r>
      <w:r>
        <w:rPr>
          <w:rStyle w:val="Hyperlink"/>
          <w:rFonts w:ascii="Arial" w:hAnsi="Arial" w:cs="Arial"/>
          <w:color w:val="auto"/>
          <w:u w:val="none"/>
        </w:rPr>
        <w:t>Information</w:t>
      </w:r>
      <w:r w:rsidRPr="00270E65">
        <w:rPr>
          <w:rStyle w:val="Hyperlink"/>
          <w:rFonts w:ascii="Arial" w:hAnsi="Arial" w:cs="Arial"/>
          <w:color w:val="auto"/>
          <w:u w:val="none"/>
        </w:rPr>
        <w:t xml:space="preserve"> Science, gaining skills in </w:t>
      </w:r>
      <w:r>
        <w:rPr>
          <w:rStyle w:val="Hyperlink"/>
          <w:rFonts w:ascii="Arial" w:hAnsi="Arial" w:cs="Arial"/>
          <w:color w:val="auto"/>
          <w:u w:val="none"/>
        </w:rPr>
        <w:t>information</w:t>
      </w:r>
      <w:r w:rsidRPr="00270E65">
        <w:rPr>
          <w:rStyle w:val="Hyperlink"/>
          <w:rFonts w:ascii="Arial" w:hAnsi="Arial" w:cs="Arial"/>
          <w:color w:val="auto"/>
          <w:u w:val="none"/>
        </w:rPr>
        <w:t xml:space="preserve"> management, </w:t>
      </w:r>
      <w:r>
        <w:rPr>
          <w:rStyle w:val="Hyperlink"/>
          <w:rFonts w:ascii="Arial" w:hAnsi="Arial" w:cs="Arial"/>
          <w:color w:val="auto"/>
          <w:u w:val="none"/>
        </w:rPr>
        <w:t>information</w:t>
      </w:r>
      <w:r w:rsidRPr="00270E65">
        <w:rPr>
          <w:rStyle w:val="Hyperlink"/>
          <w:rFonts w:ascii="Arial" w:hAnsi="Arial" w:cs="Arial"/>
          <w:color w:val="auto"/>
          <w:u w:val="none"/>
        </w:rPr>
        <w:t xml:space="preserve"> analytics and </w:t>
      </w:r>
      <w:r>
        <w:rPr>
          <w:rStyle w:val="Hyperlink"/>
          <w:rFonts w:ascii="Arial" w:hAnsi="Arial" w:cs="Arial"/>
          <w:color w:val="auto"/>
          <w:u w:val="none"/>
        </w:rPr>
        <w:t>information</w:t>
      </w:r>
      <w:r w:rsidRPr="00270E65">
        <w:rPr>
          <w:rStyle w:val="Hyperlink"/>
          <w:rFonts w:ascii="Arial" w:hAnsi="Arial" w:cs="Arial"/>
          <w:color w:val="auto"/>
          <w:u w:val="none"/>
        </w:rPr>
        <w:t xml:space="preserve"> processing – skills needed in this fast-growing field.</w:t>
      </w:r>
    </w:p>
    <w:p w14:paraId="21D8601C" w14:textId="77777777" w:rsidR="00B97FC8" w:rsidRPr="00270E65" w:rsidRDefault="00B97FC8" w:rsidP="00B97FC8">
      <w:pPr>
        <w:spacing w:after="120"/>
        <w:rPr>
          <w:rStyle w:val="Hyperlink"/>
          <w:rFonts w:ascii="Arial" w:hAnsi="Arial" w:cs="Arial"/>
          <w:color w:val="auto"/>
          <w:u w:val="none"/>
        </w:rPr>
      </w:pPr>
      <w:r w:rsidRPr="00270E65">
        <w:rPr>
          <w:rStyle w:val="Hyperlink"/>
          <w:rFonts w:ascii="Arial" w:hAnsi="Arial" w:cs="Arial"/>
          <w:color w:val="auto"/>
          <w:u w:val="none"/>
        </w:rPr>
        <w:t>The M</w:t>
      </w:r>
      <w:r>
        <w:rPr>
          <w:rStyle w:val="Hyperlink"/>
          <w:rFonts w:ascii="Arial" w:hAnsi="Arial" w:cs="Arial"/>
          <w:color w:val="auto"/>
          <w:u w:val="none"/>
        </w:rPr>
        <w:t>I</w:t>
      </w:r>
      <w:r w:rsidRPr="00270E65">
        <w:rPr>
          <w:rStyle w:val="Hyperlink"/>
          <w:rFonts w:ascii="Arial" w:hAnsi="Arial" w:cs="Arial"/>
          <w:color w:val="auto"/>
          <w:u w:val="none"/>
        </w:rPr>
        <w:t xml:space="preserve">S expands your knowledge of the analytical, organisational and computational aspects of </w:t>
      </w:r>
      <w:r>
        <w:rPr>
          <w:rStyle w:val="Hyperlink"/>
          <w:rFonts w:ascii="Arial" w:hAnsi="Arial" w:cs="Arial"/>
          <w:color w:val="auto"/>
          <w:u w:val="none"/>
        </w:rPr>
        <w:t>information</w:t>
      </w:r>
      <w:r w:rsidRPr="00270E65">
        <w:rPr>
          <w:rStyle w:val="Hyperlink"/>
          <w:rFonts w:ascii="Arial" w:hAnsi="Arial" w:cs="Arial"/>
          <w:color w:val="auto"/>
          <w:u w:val="none"/>
        </w:rPr>
        <w:t xml:space="preserve">. You learn to manage </w:t>
      </w:r>
      <w:r>
        <w:rPr>
          <w:rStyle w:val="Hyperlink"/>
          <w:rFonts w:ascii="Arial" w:hAnsi="Arial" w:cs="Arial"/>
          <w:color w:val="auto"/>
          <w:u w:val="none"/>
        </w:rPr>
        <w:t>information</w:t>
      </w:r>
      <w:r w:rsidRPr="00270E65">
        <w:rPr>
          <w:rStyle w:val="Hyperlink"/>
          <w:rFonts w:ascii="Arial" w:hAnsi="Arial" w:cs="Arial"/>
          <w:color w:val="auto"/>
          <w:u w:val="none"/>
        </w:rPr>
        <w:t xml:space="preserve"> and gain an understanding of its impact on society.</w:t>
      </w:r>
    </w:p>
    <w:p w14:paraId="04EBE1AD" w14:textId="77777777" w:rsidR="00B97FC8" w:rsidRPr="00270E65" w:rsidRDefault="00B97FC8" w:rsidP="00B97FC8">
      <w:pPr>
        <w:spacing w:after="120"/>
        <w:rPr>
          <w:rStyle w:val="Hyperlink"/>
          <w:rFonts w:ascii="Arial" w:hAnsi="Arial" w:cs="Arial"/>
          <w:color w:val="auto"/>
          <w:u w:val="none"/>
        </w:rPr>
      </w:pPr>
      <w:r w:rsidRPr="00270E65">
        <w:rPr>
          <w:rStyle w:val="Hyperlink"/>
          <w:rFonts w:ascii="Arial" w:hAnsi="Arial" w:cs="Arial"/>
          <w:color w:val="auto"/>
          <w:u w:val="none"/>
        </w:rPr>
        <w:t>The M</w:t>
      </w:r>
      <w:r>
        <w:rPr>
          <w:rStyle w:val="Hyperlink"/>
          <w:rFonts w:ascii="Arial" w:hAnsi="Arial" w:cs="Arial"/>
          <w:color w:val="auto"/>
          <w:u w:val="none"/>
        </w:rPr>
        <w:t>I</w:t>
      </w:r>
      <w:r w:rsidRPr="00270E65">
        <w:rPr>
          <w:rStyle w:val="Hyperlink"/>
          <w:rFonts w:ascii="Arial" w:hAnsi="Arial" w:cs="Arial"/>
          <w:color w:val="auto"/>
          <w:u w:val="none"/>
        </w:rPr>
        <w:t xml:space="preserve">S caters to students from a variety of backgrounds by including foundation units in programming, databases and maths or statistics. However, if you have this background from previous studies or work experience, you may accelerate your study with an exemption from these units, or choose to take more </w:t>
      </w:r>
      <w:r>
        <w:rPr>
          <w:rStyle w:val="Hyperlink"/>
          <w:rFonts w:ascii="Arial" w:hAnsi="Arial" w:cs="Arial"/>
          <w:color w:val="auto"/>
          <w:u w:val="none"/>
        </w:rPr>
        <w:t>information</w:t>
      </w:r>
      <w:r w:rsidRPr="00270E65">
        <w:rPr>
          <w:rStyle w:val="Hyperlink"/>
          <w:rFonts w:ascii="Arial" w:hAnsi="Arial" w:cs="Arial"/>
          <w:color w:val="auto"/>
          <w:u w:val="none"/>
        </w:rPr>
        <w:t xml:space="preserve"> science electives.</w:t>
      </w:r>
    </w:p>
    <w:p w14:paraId="683D529B" w14:textId="77777777" w:rsidR="00B97FC8" w:rsidRPr="00270E65" w:rsidRDefault="00B97FC8" w:rsidP="00B97FC8">
      <w:pPr>
        <w:spacing w:after="120"/>
        <w:rPr>
          <w:rStyle w:val="Hyperlink"/>
          <w:rFonts w:ascii="Arial" w:hAnsi="Arial" w:cs="Arial"/>
          <w:color w:val="auto"/>
          <w:u w:val="none"/>
        </w:rPr>
      </w:pPr>
      <w:r w:rsidRPr="00270E65">
        <w:rPr>
          <w:rStyle w:val="Hyperlink"/>
          <w:rFonts w:ascii="Arial" w:hAnsi="Arial" w:cs="Arial"/>
          <w:color w:val="auto"/>
          <w:u w:val="none"/>
        </w:rPr>
        <w:t xml:space="preserve">The core coursework covers </w:t>
      </w:r>
      <w:r>
        <w:rPr>
          <w:rStyle w:val="Hyperlink"/>
          <w:rFonts w:ascii="Arial" w:hAnsi="Arial" w:cs="Arial"/>
          <w:color w:val="auto"/>
          <w:u w:val="none"/>
        </w:rPr>
        <w:t>information</w:t>
      </w:r>
      <w:r w:rsidRPr="00270E65">
        <w:rPr>
          <w:rStyle w:val="Hyperlink"/>
          <w:rFonts w:ascii="Arial" w:hAnsi="Arial" w:cs="Arial"/>
          <w:color w:val="auto"/>
          <w:u w:val="none"/>
        </w:rPr>
        <w:t xml:space="preserve"> science objectives, </w:t>
      </w:r>
      <w:r>
        <w:rPr>
          <w:rStyle w:val="Hyperlink"/>
          <w:rFonts w:ascii="Arial" w:hAnsi="Arial" w:cs="Arial"/>
          <w:color w:val="auto"/>
          <w:u w:val="none"/>
        </w:rPr>
        <w:t>information</w:t>
      </w:r>
      <w:r w:rsidRPr="00270E65">
        <w:rPr>
          <w:rStyle w:val="Hyperlink"/>
          <w:rFonts w:ascii="Arial" w:hAnsi="Arial" w:cs="Arial"/>
          <w:color w:val="auto"/>
          <w:u w:val="none"/>
        </w:rPr>
        <w:t xml:space="preserve"> analysis, </w:t>
      </w:r>
      <w:r>
        <w:rPr>
          <w:rStyle w:val="Hyperlink"/>
          <w:rFonts w:ascii="Arial" w:hAnsi="Arial" w:cs="Arial"/>
          <w:color w:val="auto"/>
          <w:u w:val="none"/>
        </w:rPr>
        <w:t>information</w:t>
      </w:r>
      <w:r w:rsidRPr="00270E65">
        <w:rPr>
          <w:rStyle w:val="Hyperlink"/>
          <w:rFonts w:ascii="Arial" w:hAnsi="Arial" w:cs="Arial"/>
          <w:color w:val="auto"/>
          <w:u w:val="none"/>
        </w:rPr>
        <w:t xml:space="preserve"> pre-processing and visualisation. You then select </w:t>
      </w:r>
      <w:r>
        <w:rPr>
          <w:rStyle w:val="Hyperlink"/>
          <w:rFonts w:ascii="Arial" w:hAnsi="Arial" w:cs="Arial"/>
          <w:color w:val="auto"/>
          <w:u w:val="none"/>
        </w:rPr>
        <w:t>information</w:t>
      </w:r>
      <w:r w:rsidRPr="00270E65">
        <w:rPr>
          <w:rStyle w:val="Hyperlink"/>
          <w:rFonts w:ascii="Arial" w:hAnsi="Arial" w:cs="Arial"/>
          <w:color w:val="auto"/>
          <w:u w:val="none"/>
        </w:rPr>
        <w:t xml:space="preserve"> science electives such as machine learning, learning from semi-structured </w:t>
      </w:r>
      <w:r>
        <w:rPr>
          <w:rStyle w:val="Hyperlink"/>
          <w:rFonts w:ascii="Arial" w:hAnsi="Arial" w:cs="Arial"/>
          <w:color w:val="auto"/>
          <w:u w:val="none"/>
        </w:rPr>
        <w:t>information</w:t>
      </w:r>
      <w:r w:rsidRPr="00270E65">
        <w:rPr>
          <w:rStyle w:val="Hyperlink"/>
          <w:rFonts w:ascii="Arial" w:hAnsi="Arial" w:cs="Arial"/>
          <w:color w:val="auto"/>
          <w:u w:val="none"/>
        </w:rPr>
        <w:t xml:space="preserve"> like text, and big data handling. Your course electives allow you to build deeper skills in </w:t>
      </w:r>
      <w:r>
        <w:rPr>
          <w:rStyle w:val="Hyperlink"/>
          <w:rFonts w:ascii="Arial" w:hAnsi="Arial" w:cs="Arial"/>
          <w:color w:val="auto"/>
          <w:u w:val="none"/>
        </w:rPr>
        <w:t>information</w:t>
      </w:r>
      <w:r w:rsidRPr="00270E65">
        <w:rPr>
          <w:rStyle w:val="Hyperlink"/>
          <w:rFonts w:ascii="Arial" w:hAnsi="Arial" w:cs="Arial"/>
          <w:color w:val="auto"/>
          <w:u w:val="none"/>
        </w:rPr>
        <w:t xml:space="preserve"> analytics and machine learning.</w:t>
      </w:r>
    </w:p>
    <w:p w14:paraId="1396FD52" w14:textId="77777777" w:rsidR="00B97FC8" w:rsidRPr="00270E65" w:rsidRDefault="00B97FC8" w:rsidP="00B97FC8">
      <w:pPr>
        <w:spacing w:after="120"/>
        <w:rPr>
          <w:rStyle w:val="Hyperlink"/>
          <w:rFonts w:ascii="Arial" w:hAnsi="Arial" w:cs="Arial"/>
          <w:color w:val="auto"/>
          <w:u w:val="none"/>
        </w:rPr>
      </w:pPr>
      <w:r w:rsidRPr="00270E65">
        <w:rPr>
          <w:rStyle w:val="Hyperlink"/>
          <w:rFonts w:ascii="Arial" w:hAnsi="Arial" w:cs="Arial"/>
          <w:color w:val="auto"/>
          <w:u w:val="none"/>
        </w:rPr>
        <w:t xml:space="preserve">Our highly regarded faculty takes great pride in developing the most up-to-date material while maintaining a solid core of established theory and platforms, including Python and R (two of the most popular open-source programming languages for </w:t>
      </w:r>
      <w:r>
        <w:rPr>
          <w:rStyle w:val="Hyperlink"/>
          <w:rFonts w:ascii="Arial" w:hAnsi="Arial" w:cs="Arial"/>
          <w:color w:val="auto"/>
          <w:u w:val="none"/>
        </w:rPr>
        <w:t>information</w:t>
      </w:r>
      <w:r w:rsidRPr="00270E65">
        <w:rPr>
          <w:rStyle w:val="Hyperlink"/>
          <w:rFonts w:ascii="Arial" w:hAnsi="Arial" w:cs="Arial"/>
          <w:color w:val="auto"/>
          <w:u w:val="none"/>
        </w:rPr>
        <w:t xml:space="preserve"> analysis), Hadoop and Spark (for distributed processing). You also gain hands-on experience with state-of-the-art tools and get exposure to key industry players.</w:t>
      </w:r>
    </w:p>
    <w:p w14:paraId="2280F3AE" w14:textId="77777777" w:rsidR="00B97FC8" w:rsidRPr="00270E65" w:rsidRDefault="00B97FC8" w:rsidP="00B97FC8">
      <w:pPr>
        <w:spacing w:after="120"/>
        <w:rPr>
          <w:rStyle w:val="Hyperlink"/>
          <w:rFonts w:ascii="Arial" w:hAnsi="Arial" w:cs="Arial"/>
          <w:color w:val="auto"/>
          <w:u w:val="none"/>
        </w:rPr>
      </w:pPr>
      <w:r w:rsidRPr="00270E65">
        <w:rPr>
          <w:rStyle w:val="Hyperlink"/>
          <w:rFonts w:ascii="Arial" w:hAnsi="Arial" w:cs="Arial"/>
          <w:color w:val="auto"/>
          <w:u w:val="none"/>
        </w:rPr>
        <w:t xml:space="preserve">In your final semester, you will take part in an Industry Experience team project, working with industry mentors to develop </w:t>
      </w:r>
      <w:r>
        <w:rPr>
          <w:rStyle w:val="Hyperlink"/>
          <w:rFonts w:ascii="Arial" w:hAnsi="Arial" w:cs="Arial"/>
          <w:color w:val="auto"/>
          <w:u w:val="none"/>
        </w:rPr>
        <w:t>information</w:t>
      </w:r>
      <w:r w:rsidRPr="00270E65">
        <w:rPr>
          <w:rStyle w:val="Hyperlink"/>
          <w:rFonts w:ascii="Arial" w:hAnsi="Arial" w:cs="Arial"/>
          <w:color w:val="auto"/>
          <w:u w:val="none"/>
        </w:rPr>
        <w:t>-driven IT solutions. Or you will undertake a minor-</w:t>
      </w:r>
      <w:r w:rsidRPr="00270E65">
        <w:rPr>
          <w:rStyle w:val="Hyperlink"/>
          <w:rFonts w:ascii="Arial" w:hAnsi="Arial" w:cs="Arial"/>
          <w:color w:val="auto"/>
          <w:u w:val="none"/>
        </w:rPr>
        <w:lastRenderedPageBreak/>
        <w:t>thesis research project, investigating cutting-edge problems under the supervision of internationally recognised researchers.</w:t>
      </w:r>
    </w:p>
    <w:p w14:paraId="4811193A" w14:textId="77777777" w:rsidR="00B97FC8" w:rsidRPr="00270E65" w:rsidRDefault="00B97FC8" w:rsidP="00B97FC8">
      <w:pPr>
        <w:spacing w:after="120"/>
        <w:rPr>
          <w:rStyle w:val="Hyperlink"/>
          <w:rFonts w:ascii="Arial" w:hAnsi="Arial" w:cs="Arial"/>
          <w:color w:val="auto"/>
          <w:u w:val="none"/>
        </w:rPr>
      </w:pPr>
      <w:r w:rsidRPr="00270E65">
        <w:rPr>
          <w:rStyle w:val="Hyperlink"/>
          <w:rFonts w:ascii="Arial" w:hAnsi="Arial" w:cs="Arial"/>
          <w:color w:val="auto"/>
          <w:u w:val="none"/>
        </w:rPr>
        <w:t xml:space="preserve">Students wishing to exit early can complete with a Graduate Certificate or Graduate Diploma of </w:t>
      </w:r>
      <w:r>
        <w:rPr>
          <w:rStyle w:val="Hyperlink"/>
          <w:rFonts w:ascii="Arial" w:hAnsi="Arial" w:cs="Arial"/>
          <w:color w:val="auto"/>
          <w:u w:val="none"/>
        </w:rPr>
        <w:t>Information</w:t>
      </w:r>
      <w:r w:rsidRPr="00270E65">
        <w:rPr>
          <w:rStyle w:val="Hyperlink"/>
          <w:rFonts w:ascii="Arial" w:hAnsi="Arial" w:cs="Arial"/>
          <w:color w:val="auto"/>
          <w:u w:val="none"/>
        </w:rPr>
        <w:t xml:space="preserve"> Science</w:t>
      </w:r>
    </w:p>
    <w:p w14:paraId="530196B1" w14:textId="77777777" w:rsidR="00B97FC8" w:rsidRPr="00270E65" w:rsidRDefault="00B97FC8" w:rsidP="00B97FC8">
      <w:pPr>
        <w:pStyle w:val="Heading2"/>
        <w:rPr>
          <w:rStyle w:val="Hyperlink"/>
          <w:color w:val="287DB2" w:themeColor="accent6"/>
          <w:u w:val="none"/>
        </w:rPr>
      </w:pPr>
      <w:bookmarkStart w:id="599" w:name="_Toc105510407"/>
      <w:bookmarkStart w:id="600" w:name="_Toc105510645"/>
      <w:r w:rsidRPr="00270E65">
        <w:rPr>
          <w:rStyle w:val="Hyperlink"/>
          <w:color w:val="287DB2" w:themeColor="accent6"/>
          <w:u w:val="none"/>
        </w:rPr>
        <w:t>Course Details at a glance</w:t>
      </w:r>
      <w:bookmarkEnd w:id="599"/>
      <w:bookmarkEnd w:id="600"/>
    </w:p>
    <w:p w14:paraId="7EFEEF38" w14:textId="77777777" w:rsidR="00B97FC8" w:rsidRPr="001407C9" w:rsidRDefault="00B97FC8" w:rsidP="00B97FC8">
      <w:pPr>
        <w:pStyle w:val="Heading4"/>
        <w:rPr>
          <w:rStyle w:val="Hyperlink"/>
          <w:color w:val="5F6369"/>
          <w:u w:val="none"/>
        </w:rPr>
      </w:pPr>
      <w:r w:rsidRPr="001407C9">
        <w:rPr>
          <w:rStyle w:val="Hyperlink"/>
          <w:color w:val="5F6369"/>
          <w:u w:val="none"/>
        </w:rPr>
        <w:t>Location</w:t>
      </w:r>
    </w:p>
    <w:p w14:paraId="152C3F44" w14:textId="77777777" w:rsidR="00B97FC8" w:rsidRPr="00270E65" w:rsidRDefault="00B97FC8" w:rsidP="00B97FC8">
      <w:pPr>
        <w:spacing w:after="120"/>
        <w:rPr>
          <w:rStyle w:val="Hyperlink"/>
          <w:rFonts w:ascii="Arial" w:hAnsi="Arial" w:cs="Arial"/>
          <w:color w:val="auto"/>
          <w:u w:val="none"/>
        </w:rPr>
      </w:pPr>
      <w:r w:rsidRPr="00270E65">
        <w:rPr>
          <w:rStyle w:val="Hyperlink"/>
          <w:rFonts w:ascii="Arial" w:hAnsi="Arial" w:cs="Arial"/>
          <w:color w:val="auto"/>
          <w:u w:val="none"/>
        </w:rPr>
        <w:t xml:space="preserve">On-campus at </w:t>
      </w:r>
      <w:r>
        <w:rPr>
          <w:rStyle w:val="Hyperlink"/>
          <w:rFonts w:ascii="Arial" w:hAnsi="Arial" w:cs="Arial"/>
          <w:color w:val="auto"/>
          <w:u w:val="none"/>
        </w:rPr>
        <w:t>Tuggeranong</w:t>
      </w:r>
      <w:r w:rsidRPr="00270E65">
        <w:rPr>
          <w:rStyle w:val="Hyperlink"/>
          <w:rFonts w:ascii="Arial" w:hAnsi="Arial" w:cs="Arial"/>
          <w:color w:val="auto"/>
          <w:u w:val="none"/>
        </w:rPr>
        <w:t>: Full time &amp; part time</w:t>
      </w:r>
    </w:p>
    <w:p w14:paraId="5D83DA5C" w14:textId="77777777" w:rsidR="00B97FC8" w:rsidRPr="001407C9" w:rsidRDefault="00B97FC8" w:rsidP="00B97FC8">
      <w:pPr>
        <w:pStyle w:val="Heading4"/>
        <w:rPr>
          <w:rStyle w:val="Hyperlink"/>
          <w:color w:val="5F6369"/>
          <w:u w:val="none"/>
        </w:rPr>
      </w:pPr>
      <w:r w:rsidRPr="001407C9">
        <w:rPr>
          <w:rStyle w:val="Hyperlink"/>
          <w:color w:val="5F6369"/>
          <w:u w:val="none"/>
        </w:rPr>
        <w:t>Duration</w:t>
      </w:r>
    </w:p>
    <w:p w14:paraId="265CE047" w14:textId="77777777" w:rsidR="00B97FC8" w:rsidRPr="00270E65" w:rsidRDefault="00B97FC8" w:rsidP="00B97FC8">
      <w:pPr>
        <w:spacing w:after="120"/>
        <w:rPr>
          <w:rStyle w:val="Hyperlink"/>
          <w:rFonts w:ascii="Arial" w:hAnsi="Arial" w:cs="Arial"/>
          <w:color w:val="auto"/>
          <w:u w:val="none"/>
        </w:rPr>
      </w:pPr>
      <w:r w:rsidRPr="00270E65">
        <w:rPr>
          <w:rStyle w:val="Hyperlink"/>
          <w:rFonts w:ascii="Arial" w:hAnsi="Arial" w:cs="Arial"/>
          <w:color w:val="auto"/>
          <w:u w:val="none"/>
        </w:rPr>
        <w:t>1.5 or 2 years full-time depending on prior qualifications. See entry requirements.</w:t>
      </w:r>
    </w:p>
    <w:p w14:paraId="5414CA00" w14:textId="77777777" w:rsidR="00B97FC8" w:rsidRPr="001407C9" w:rsidRDefault="00B97FC8" w:rsidP="00B97FC8">
      <w:pPr>
        <w:pStyle w:val="Heading4"/>
        <w:rPr>
          <w:rStyle w:val="Hyperlink"/>
          <w:color w:val="5F6369"/>
          <w:u w:val="none"/>
        </w:rPr>
      </w:pPr>
      <w:r w:rsidRPr="001407C9">
        <w:rPr>
          <w:rStyle w:val="Hyperlink"/>
          <w:color w:val="5F6369"/>
          <w:u w:val="none"/>
        </w:rPr>
        <w:t>Start date</w:t>
      </w:r>
    </w:p>
    <w:p w14:paraId="3C964368" w14:textId="77777777" w:rsidR="00B97FC8" w:rsidRPr="00270E65" w:rsidRDefault="00B97FC8" w:rsidP="00B97FC8">
      <w:pPr>
        <w:spacing w:after="120"/>
        <w:rPr>
          <w:rStyle w:val="Hyperlink"/>
          <w:rFonts w:ascii="Arial" w:hAnsi="Arial" w:cs="Arial"/>
          <w:color w:val="auto"/>
          <w:u w:val="none"/>
        </w:rPr>
      </w:pPr>
      <w:r w:rsidRPr="00270E65">
        <w:rPr>
          <w:rStyle w:val="Hyperlink"/>
          <w:rFonts w:ascii="Arial" w:hAnsi="Arial" w:cs="Arial"/>
          <w:color w:val="auto"/>
          <w:u w:val="none"/>
        </w:rPr>
        <w:t>Semester One (February), Semester Two (July)</w:t>
      </w:r>
    </w:p>
    <w:p w14:paraId="6BA4CBB7" w14:textId="77777777" w:rsidR="00B97FC8" w:rsidRPr="001407C9" w:rsidRDefault="00B97FC8" w:rsidP="00B97FC8">
      <w:pPr>
        <w:pStyle w:val="Heading4"/>
        <w:rPr>
          <w:rStyle w:val="Hyperlink"/>
          <w:color w:val="5F6369"/>
          <w:u w:val="none"/>
        </w:rPr>
      </w:pPr>
      <w:r w:rsidRPr="001407C9">
        <w:rPr>
          <w:rStyle w:val="Hyperlink"/>
          <w:color w:val="5F6369"/>
          <w:u w:val="none"/>
        </w:rPr>
        <w:t>Qualification</w:t>
      </w:r>
    </w:p>
    <w:p w14:paraId="2C280AA4" w14:textId="77777777" w:rsidR="00B97FC8" w:rsidRPr="00270E65" w:rsidRDefault="00B97FC8" w:rsidP="00B97FC8">
      <w:pPr>
        <w:spacing w:after="120"/>
        <w:rPr>
          <w:rStyle w:val="Hyperlink"/>
          <w:rFonts w:ascii="Arial" w:hAnsi="Arial" w:cs="Arial"/>
          <w:color w:val="auto"/>
          <w:u w:val="none"/>
        </w:rPr>
      </w:pPr>
      <w:r w:rsidRPr="00270E65">
        <w:rPr>
          <w:rStyle w:val="Hyperlink"/>
          <w:rFonts w:ascii="Arial" w:hAnsi="Arial" w:cs="Arial"/>
          <w:color w:val="auto"/>
          <w:u w:val="none"/>
        </w:rPr>
        <w:t xml:space="preserve">Master of </w:t>
      </w:r>
      <w:r>
        <w:rPr>
          <w:rStyle w:val="Hyperlink"/>
          <w:rFonts w:ascii="Arial" w:hAnsi="Arial" w:cs="Arial"/>
          <w:color w:val="auto"/>
          <w:u w:val="none"/>
        </w:rPr>
        <w:t>Information</w:t>
      </w:r>
      <w:r w:rsidRPr="00270E65">
        <w:rPr>
          <w:rStyle w:val="Hyperlink"/>
          <w:rFonts w:ascii="Arial" w:hAnsi="Arial" w:cs="Arial"/>
          <w:color w:val="auto"/>
          <w:u w:val="none"/>
        </w:rPr>
        <w:t xml:space="preserve"> Science</w:t>
      </w:r>
    </w:p>
    <w:p w14:paraId="172D036E" w14:textId="77777777" w:rsidR="00B97FC8" w:rsidRPr="0092147A" w:rsidRDefault="00B97FC8" w:rsidP="00B97FC8">
      <w:pPr>
        <w:pStyle w:val="Heading2"/>
        <w:rPr>
          <w:rStyle w:val="Hyperlink"/>
          <w:color w:val="287DB2" w:themeColor="accent6"/>
          <w:u w:val="none"/>
        </w:rPr>
      </w:pPr>
      <w:bookmarkStart w:id="601" w:name="_Toc105510408"/>
      <w:bookmarkStart w:id="602" w:name="_Toc105510646"/>
      <w:r w:rsidRPr="0092147A">
        <w:rPr>
          <w:rStyle w:val="Hyperlink"/>
          <w:color w:val="287DB2" w:themeColor="accent6"/>
          <w:u w:val="none"/>
        </w:rPr>
        <w:t>Fees and charges</w:t>
      </w:r>
      <w:bookmarkEnd w:id="601"/>
      <w:bookmarkEnd w:id="602"/>
    </w:p>
    <w:p w14:paraId="34E9623C" w14:textId="77777777" w:rsidR="00B97FC8" w:rsidRPr="00FC1FF2" w:rsidRDefault="00B97FC8" w:rsidP="00B97FC8">
      <w:pPr>
        <w:pStyle w:val="Heading4"/>
        <w:rPr>
          <w:rStyle w:val="Hyperlink"/>
          <w:color w:val="5F6369"/>
          <w:u w:val="none"/>
        </w:rPr>
      </w:pPr>
      <w:r w:rsidRPr="00FC1FF2">
        <w:rPr>
          <w:rStyle w:val="Hyperlink"/>
          <w:color w:val="5F6369"/>
          <w:u w:val="none"/>
        </w:rPr>
        <w:t>Commonwealth supported place (CSP)</w:t>
      </w:r>
    </w:p>
    <w:p w14:paraId="786A7860" w14:textId="77777777" w:rsidR="00B97FC8" w:rsidRPr="00E646EA" w:rsidRDefault="00B97FC8" w:rsidP="00B97FC8">
      <w:pPr>
        <w:spacing w:after="120"/>
        <w:rPr>
          <w:rStyle w:val="Hyperlink"/>
          <w:rFonts w:ascii="Arial" w:hAnsi="Arial" w:cs="Arial"/>
          <w:color w:val="auto"/>
          <w:u w:val="none"/>
        </w:rPr>
      </w:pPr>
      <w:r w:rsidRPr="00E646EA">
        <w:rPr>
          <w:rStyle w:val="Hyperlink"/>
          <w:rFonts w:ascii="Arial" w:hAnsi="Arial" w:cs="Arial"/>
          <w:color w:val="auto"/>
          <w:u w:val="none"/>
        </w:rPr>
        <w:t>The average annual student contribution amount is:</w:t>
      </w:r>
      <w:r>
        <w:rPr>
          <w:rStyle w:val="Hyperlink"/>
          <w:rFonts w:ascii="Arial" w:hAnsi="Arial" w:cs="Arial"/>
          <w:color w:val="auto"/>
          <w:u w:val="none"/>
        </w:rPr>
        <w:t xml:space="preserve"> </w:t>
      </w:r>
      <w:r w:rsidRPr="00E646EA">
        <w:rPr>
          <w:rStyle w:val="Hyperlink"/>
          <w:rFonts w:ascii="Arial" w:hAnsi="Arial" w:cs="Arial"/>
          <w:color w:val="auto"/>
          <w:u w:val="none"/>
        </w:rPr>
        <w:t>A$7500</w:t>
      </w:r>
    </w:p>
    <w:p w14:paraId="27990040" w14:textId="77777777" w:rsidR="00B97FC8" w:rsidRPr="00BC74E9" w:rsidRDefault="00B97FC8" w:rsidP="00B97FC8">
      <w:pPr>
        <w:pStyle w:val="Heading4"/>
        <w:ind w:left="720"/>
        <w:rPr>
          <w:rStyle w:val="Hyperlink"/>
          <w:b/>
          <w:bCs/>
          <w:color w:val="5F6369"/>
          <w:u w:val="none"/>
        </w:rPr>
      </w:pPr>
      <w:r w:rsidRPr="00BC74E9">
        <w:rPr>
          <w:rStyle w:val="Hyperlink"/>
          <w:bCs/>
          <w:color w:val="5F6369"/>
          <w:u w:val="none"/>
        </w:rPr>
        <w:t>Fee assistance</w:t>
      </w:r>
    </w:p>
    <w:p w14:paraId="33AB5704" w14:textId="77777777" w:rsidR="00B97FC8" w:rsidRPr="00E646EA" w:rsidRDefault="00B97FC8" w:rsidP="00B97FC8">
      <w:pPr>
        <w:spacing w:after="120"/>
        <w:ind w:left="720"/>
        <w:rPr>
          <w:rStyle w:val="Hyperlink"/>
          <w:rFonts w:ascii="Arial" w:hAnsi="Arial" w:cs="Arial"/>
          <w:color w:val="auto"/>
          <w:u w:val="none"/>
        </w:rPr>
      </w:pPr>
      <w:r w:rsidRPr="00E646EA">
        <w:rPr>
          <w:rStyle w:val="Hyperlink"/>
          <w:rFonts w:ascii="Arial" w:hAnsi="Arial" w:cs="Arial"/>
          <w:color w:val="auto"/>
          <w:u w:val="none"/>
        </w:rPr>
        <w:t>As a Commonwealth supported student, you may be able to either:</w:t>
      </w:r>
    </w:p>
    <w:p w14:paraId="4F35FE08" w14:textId="77777777" w:rsidR="00B97FC8" w:rsidRPr="00270E65" w:rsidRDefault="00B97FC8" w:rsidP="00F50EAB">
      <w:pPr>
        <w:pStyle w:val="ListParagraph"/>
        <w:numPr>
          <w:ilvl w:val="0"/>
          <w:numId w:val="39"/>
        </w:numPr>
        <w:spacing w:after="120"/>
        <w:ind w:left="1440"/>
        <w:rPr>
          <w:rStyle w:val="Hyperlink"/>
          <w:rFonts w:ascii="Arial" w:hAnsi="Arial" w:cs="Arial"/>
          <w:color w:val="auto"/>
          <w:u w:val="none"/>
        </w:rPr>
      </w:pPr>
      <w:r w:rsidRPr="00270E65">
        <w:rPr>
          <w:rStyle w:val="Hyperlink"/>
          <w:rFonts w:ascii="Arial" w:hAnsi="Arial" w:cs="Arial"/>
          <w:color w:val="auto"/>
          <w:u w:val="none"/>
        </w:rPr>
        <w:t>pay all of your student contribution upfront, or</w:t>
      </w:r>
    </w:p>
    <w:p w14:paraId="655F60FB" w14:textId="77777777" w:rsidR="00B97FC8" w:rsidRPr="00270E65" w:rsidRDefault="00B97FC8" w:rsidP="00F50EAB">
      <w:pPr>
        <w:pStyle w:val="ListParagraph"/>
        <w:numPr>
          <w:ilvl w:val="0"/>
          <w:numId w:val="39"/>
        </w:numPr>
        <w:spacing w:after="120"/>
        <w:ind w:left="1440"/>
        <w:rPr>
          <w:rStyle w:val="Hyperlink"/>
          <w:rFonts w:ascii="Arial" w:hAnsi="Arial" w:cs="Arial"/>
          <w:color w:val="auto"/>
          <w:u w:val="none"/>
        </w:rPr>
      </w:pPr>
      <w:r w:rsidRPr="00270E65">
        <w:rPr>
          <w:rStyle w:val="Hyperlink"/>
          <w:rFonts w:ascii="Arial" w:hAnsi="Arial" w:cs="Arial"/>
          <w:color w:val="auto"/>
          <w:u w:val="none"/>
        </w:rPr>
        <w:t>defer payment through the HECS HELP loan scheme.</w:t>
      </w:r>
    </w:p>
    <w:p w14:paraId="1718627D" w14:textId="77777777" w:rsidR="00B97FC8" w:rsidRPr="00FC1FF2" w:rsidRDefault="00B97FC8" w:rsidP="00B97FC8">
      <w:pPr>
        <w:pStyle w:val="Heading4"/>
        <w:rPr>
          <w:rStyle w:val="Hyperlink"/>
          <w:color w:val="5F6369"/>
          <w:u w:val="none"/>
        </w:rPr>
      </w:pPr>
      <w:r w:rsidRPr="00FC1FF2">
        <w:rPr>
          <w:rStyle w:val="Hyperlink"/>
          <w:color w:val="5F6369"/>
          <w:u w:val="none"/>
        </w:rPr>
        <w:t>Full fee Domestic</w:t>
      </w:r>
    </w:p>
    <w:p w14:paraId="1D871F11" w14:textId="77777777" w:rsidR="00B97FC8" w:rsidRDefault="00B97FC8" w:rsidP="00B97FC8">
      <w:pPr>
        <w:spacing w:after="120"/>
        <w:rPr>
          <w:rStyle w:val="Hyperlink"/>
          <w:rFonts w:ascii="Arial" w:hAnsi="Arial" w:cs="Arial"/>
          <w:color w:val="auto"/>
          <w:u w:val="none"/>
        </w:rPr>
      </w:pPr>
      <w:r w:rsidRPr="00E646EA">
        <w:rPr>
          <w:rStyle w:val="Hyperlink"/>
          <w:rFonts w:ascii="Arial" w:hAnsi="Arial" w:cs="Arial"/>
          <w:color w:val="auto"/>
          <w:u w:val="none"/>
        </w:rPr>
        <w:t>Fees are per 48 credit points which represents a standard full-time course load for a year.</w:t>
      </w:r>
      <w:r>
        <w:rPr>
          <w:rStyle w:val="Hyperlink"/>
          <w:rFonts w:ascii="Arial" w:hAnsi="Arial" w:cs="Arial"/>
          <w:color w:val="auto"/>
          <w:u w:val="none"/>
        </w:rPr>
        <w:t xml:space="preserve"> </w:t>
      </w:r>
      <w:r w:rsidRPr="00E646EA">
        <w:rPr>
          <w:rStyle w:val="Hyperlink"/>
          <w:rFonts w:ascii="Arial" w:hAnsi="Arial" w:cs="Arial"/>
          <w:color w:val="auto"/>
          <w:u w:val="none"/>
        </w:rPr>
        <w:t>A$35,300</w:t>
      </w:r>
    </w:p>
    <w:p w14:paraId="63BF97DB" w14:textId="77777777" w:rsidR="00B97FC8" w:rsidRPr="00FC1FF2" w:rsidRDefault="00B97FC8" w:rsidP="00B97FC8">
      <w:pPr>
        <w:pStyle w:val="Heading4"/>
        <w:ind w:left="720"/>
        <w:rPr>
          <w:rStyle w:val="Hyperlink"/>
          <w:b/>
          <w:bCs/>
          <w:color w:val="5F6369"/>
          <w:u w:val="none"/>
        </w:rPr>
      </w:pPr>
      <w:r w:rsidRPr="00FC1FF2">
        <w:rPr>
          <w:rStyle w:val="Hyperlink"/>
          <w:bCs/>
          <w:color w:val="5F6369"/>
          <w:u w:val="none"/>
        </w:rPr>
        <w:t>Fee assistance</w:t>
      </w:r>
    </w:p>
    <w:p w14:paraId="48318DBE" w14:textId="77777777" w:rsidR="00B97FC8" w:rsidRPr="00E646EA" w:rsidRDefault="00B97FC8" w:rsidP="00B97FC8">
      <w:pPr>
        <w:spacing w:after="120"/>
        <w:ind w:left="720"/>
        <w:rPr>
          <w:rStyle w:val="Hyperlink"/>
          <w:rFonts w:ascii="Arial" w:hAnsi="Arial" w:cs="Arial"/>
          <w:color w:val="auto"/>
          <w:u w:val="none"/>
        </w:rPr>
      </w:pPr>
      <w:r w:rsidRPr="00E646EA">
        <w:rPr>
          <w:rStyle w:val="Hyperlink"/>
          <w:rFonts w:ascii="Arial" w:hAnsi="Arial" w:cs="Arial"/>
          <w:color w:val="auto"/>
          <w:u w:val="none"/>
        </w:rPr>
        <w:t>As a full fee-paying student, you may be eligible to apply for the optional FEE-HELP to assist you to pay all or part of your tuition fees.</w:t>
      </w:r>
    </w:p>
    <w:p w14:paraId="30177C0E" w14:textId="77777777" w:rsidR="00B97FC8" w:rsidRPr="00FC1FF2" w:rsidRDefault="00B97FC8" w:rsidP="00B97FC8">
      <w:pPr>
        <w:pStyle w:val="Heading4"/>
        <w:rPr>
          <w:rStyle w:val="Hyperlink"/>
          <w:color w:val="5F6369"/>
          <w:u w:val="none"/>
        </w:rPr>
      </w:pPr>
      <w:r w:rsidRPr="00FC1FF2">
        <w:rPr>
          <w:rStyle w:val="Hyperlink"/>
          <w:color w:val="5F6369"/>
          <w:u w:val="none"/>
        </w:rPr>
        <w:t>Full fee International</w:t>
      </w:r>
    </w:p>
    <w:p w14:paraId="0FFEEA3F" w14:textId="77777777" w:rsidR="00B97FC8" w:rsidRDefault="00B97FC8" w:rsidP="00B97FC8">
      <w:pPr>
        <w:spacing w:after="120"/>
        <w:rPr>
          <w:rStyle w:val="Hyperlink"/>
          <w:rFonts w:ascii="Arial" w:hAnsi="Arial" w:cs="Arial"/>
          <w:color w:val="auto"/>
          <w:u w:val="none"/>
        </w:rPr>
      </w:pPr>
      <w:r w:rsidRPr="00E646EA">
        <w:rPr>
          <w:rStyle w:val="Hyperlink"/>
          <w:rFonts w:ascii="Arial" w:hAnsi="Arial" w:cs="Arial"/>
          <w:color w:val="auto"/>
          <w:u w:val="none"/>
        </w:rPr>
        <w:t>Fees are per 48 credit points which represents a standard full-time course load for a year.</w:t>
      </w:r>
      <w:r>
        <w:rPr>
          <w:rStyle w:val="Hyperlink"/>
          <w:rFonts w:ascii="Arial" w:hAnsi="Arial" w:cs="Arial"/>
          <w:color w:val="auto"/>
          <w:u w:val="none"/>
        </w:rPr>
        <w:t xml:space="preserve"> </w:t>
      </w:r>
      <w:r w:rsidRPr="00E646EA">
        <w:rPr>
          <w:rStyle w:val="Hyperlink"/>
          <w:rFonts w:ascii="Arial" w:hAnsi="Arial" w:cs="Arial"/>
          <w:color w:val="auto"/>
          <w:u w:val="none"/>
        </w:rPr>
        <w:t>A$35,300</w:t>
      </w:r>
    </w:p>
    <w:p w14:paraId="416D3F77" w14:textId="77777777" w:rsidR="00B97FC8" w:rsidRPr="00BC74E9" w:rsidRDefault="00B97FC8" w:rsidP="00B97FC8">
      <w:pPr>
        <w:pStyle w:val="Heading4"/>
        <w:rPr>
          <w:rStyle w:val="Hyperlink"/>
          <w:color w:val="5F6369"/>
          <w:u w:val="none"/>
        </w:rPr>
      </w:pPr>
      <w:r w:rsidRPr="00BC74E9">
        <w:rPr>
          <w:rStyle w:val="Hyperlink"/>
          <w:color w:val="5F6369"/>
          <w:u w:val="none"/>
        </w:rPr>
        <w:lastRenderedPageBreak/>
        <w:t>Scholarships</w:t>
      </w:r>
    </w:p>
    <w:p w14:paraId="17288423" w14:textId="77777777" w:rsidR="00B97FC8" w:rsidRPr="00E646EA" w:rsidRDefault="00B97FC8" w:rsidP="00B97FC8">
      <w:pPr>
        <w:spacing w:after="120"/>
        <w:rPr>
          <w:rStyle w:val="Hyperlink"/>
          <w:rFonts w:ascii="Arial" w:hAnsi="Arial" w:cs="Arial"/>
          <w:color w:val="auto"/>
          <w:u w:val="none"/>
        </w:rPr>
      </w:pPr>
      <w:r w:rsidRPr="00E646EA">
        <w:rPr>
          <w:rStyle w:val="Hyperlink"/>
          <w:rFonts w:ascii="Arial" w:hAnsi="Arial" w:cs="Arial"/>
          <w:color w:val="auto"/>
          <w:u w:val="none"/>
        </w:rPr>
        <w:t xml:space="preserve">We offer over 360 types of scholarships, valued at up to $280,000. Some scholarships offer one-off payments while others continue for the length of your course. Learn more about </w:t>
      </w:r>
      <w:r>
        <w:rPr>
          <w:rStyle w:val="Hyperlink"/>
          <w:rFonts w:ascii="Arial" w:hAnsi="Arial" w:cs="Arial"/>
          <w:color w:val="auto"/>
          <w:u w:val="none"/>
        </w:rPr>
        <w:t>University of Science</w:t>
      </w:r>
      <w:r w:rsidRPr="00E646EA">
        <w:rPr>
          <w:rStyle w:val="Hyperlink"/>
          <w:rFonts w:ascii="Arial" w:hAnsi="Arial" w:cs="Arial"/>
          <w:color w:val="auto"/>
          <w:u w:val="none"/>
        </w:rPr>
        <w:t xml:space="preserve"> Scholarships.</w:t>
      </w:r>
    </w:p>
    <w:p w14:paraId="0861E645" w14:textId="77777777" w:rsidR="00B97FC8" w:rsidRPr="00BC74E9" w:rsidRDefault="00B97FC8" w:rsidP="00B97FC8">
      <w:pPr>
        <w:pStyle w:val="Heading4"/>
        <w:rPr>
          <w:rStyle w:val="Hyperlink"/>
          <w:color w:val="5F6369"/>
          <w:u w:val="none"/>
        </w:rPr>
      </w:pPr>
      <w:r w:rsidRPr="00BC74E9">
        <w:rPr>
          <w:rStyle w:val="Hyperlink"/>
          <w:color w:val="5F6369"/>
          <w:u w:val="none"/>
        </w:rPr>
        <w:t>Other costs and fees</w:t>
      </w:r>
    </w:p>
    <w:p w14:paraId="2ECB9758" w14:textId="77777777" w:rsidR="00B97FC8" w:rsidRPr="00270E65" w:rsidRDefault="00B97FC8" w:rsidP="00B97FC8">
      <w:pPr>
        <w:spacing w:after="120"/>
        <w:rPr>
          <w:rStyle w:val="Hyperlink"/>
          <w:rFonts w:ascii="Arial" w:hAnsi="Arial" w:cs="Arial"/>
          <w:color w:val="auto"/>
          <w:u w:val="none"/>
        </w:rPr>
      </w:pPr>
      <w:r w:rsidRPr="00E646EA">
        <w:rPr>
          <w:rStyle w:val="Hyperlink"/>
          <w:rFonts w:ascii="Arial" w:hAnsi="Arial" w:cs="Arial"/>
          <w:color w:val="auto"/>
          <w:u w:val="none"/>
        </w:rPr>
        <w:t xml:space="preserve">For information on other study costs and fees, see </w:t>
      </w:r>
      <w:r w:rsidRPr="00270E65">
        <w:rPr>
          <w:rStyle w:val="Hyperlink"/>
          <w:rFonts w:ascii="Arial" w:hAnsi="Arial" w:cs="Arial"/>
          <w:color w:val="0070C0"/>
        </w:rPr>
        <w:t>other study costs</w:t>
      </w:r>
      <w:r w:rsidRPr="00E646EA">
        <w:rPr>
          <w:rStyle w:val="Hyperlink"/>
          <w:rFonts w:ascii="Arial" w:hAnsi="Arial" w:cs="Arial"/>
          <w:color w:val="auto"/>
          <w:u w:val="none"/>
        </w:rPr>
        <w:t>.</w:t>
      </w:r>
    </w:p>
    <w:p w14:paraId="5379E03C" w14:textId="77777777" w:rsidR="00B97FC8" w:rsidRPr="004172E3" w:rsidRDefault="00B97FC8" w:rsidP="00B97FC8">
      <w:pPr>
        <w:pStyle w:val="Heading2"/>
        <w:rPr>
          <w:rStyle w:val="Hyperlink"/>
          <w:color w:val="287DB2" w:themeColor="accent6"/>
          <w:u w:val="none"/>
        </w:rPr>
      </w:pPr>
      <w:bookmarkStart w:id="603" w:name="_Toc105510409"/>
      <w:bookmarkStart w:id="604" w:name="_Toc105510647"/>
      <w:r w:rsidRPr="004172E3">
        <w:rPr>
          <w:rStyle w:val="Hyperlink"/>
          <w:color w:val="287DB2" w:themeColor="accent6"/>
          <w:u w:val="none"/>
        </w:rPr>
        <w:t>Course structure</w:t>
      </w:r>
      <w:bookmarkEnd w:id="603"/>
      <w:bookmarkEnd w:id="604"/>
    </w:p>
    <w:p w14:paraId="059C52C4" w14:textId="77777777" w:rsidR="00B97FC8" w:rsidRPr="0092147A" w:rsidRDefault="00B97FC8" w:rsidP="00B97FC8">
      <w:pPr>
        <w:spacing w:after="120"/>
        <w:rPr>
          <w:rStyle w:val="Hyperlink"/>
          <w:rFonts w:ascii="Arial" w:hAnsi="Arial" w:cs="Arial"/>
          <w:color w:val="auto"/>
          <w:u w:val="none"/>
        </w:rPr>
      </w:pPr>
      <w:r w:rsidRPr="0092147A">
        <w:rPr>
          <w:rStyle w:val="Hyperlink"/>
          <w:rFonts w:ascii="Arial" w:hAnsi="Arial" w:cs="Arial"/>
          <w:color w:val="auto"/>
          <w:u w:val="none"/>
        </w:rPr>
        <w:t xml:space="preserve">The course is structured in three parts: Part A. Foundations for advanced </w:t>
      </w:r>
      <w:r>
        <w:rPr>
          <w:rStyle w:val="Hyperlink"/>
          <w:rFonts w:ascii="Arial" w:hAnsi="Arial" w:cs="Arial"/>
          <w:color w:val="auto"/>
          <w:u w:val="none"/>
        </w:rPr>
        <w:t>information</w:t>
      </w:r>
      <w:r w:rsidRPr="0092147A">
        <w:rPr>
          <w:rStyle w:val="Hyperlink"/>
          <w:rFonts w:ascii="Arial" w:hAnsi="Arial" w:cs="Arial"/>
          <w:color w:val="auto"/>
          <w:u w:val="none"/>
        </w:rPr>
        <w:t xml:space="preserve"> science studies, Part B. Core master's study  and Part C. Advanced practice.</w:t>
      </w:r>
    </w:p>
    <w:p w14:paraId="591FCB12" w14:textId="77777777" w:rsidR="00B97FC8" w:rsidRPr="00BC74E9" w:rsidRDefault="00B97FC8" w:rsidP="00B97FC8">
      <w:pPr>
        <w:pStyle w:val="Heading4"/>
        <w:rPr>
          <w:rStyle w:val="Hyperlink"/>
          <w:color w:val="5F6369"/>
          <w:u w:val="none"/>
        </w:rPr>
      </w:pPr>
      <w:r w:rsidRPr="00BC74E9">
        <w:rPr>
          <w:rStyle w:val="Hyperlink"/>
          <w:color w:val="5F6369"/>
          <w:u w:val="none"/>
        </w:rPr>
        <w:t>PART A. Foundations for advanced information science studies</w:t>
      </w:r>
    </w:p>
    <w:p w14:paraId="33BE4F47" w14:textId="77777777" w:rsidR="00B97FC8" w:rsidRPr="0092147A" w:rsidRDefault="00B97FC8" w:rsidP="00B97FC8">
      <w:pPr>
        <w:spacing w:after="120"/>
        <w:rPr>
          <w:rStyle w:val="Hyperlink"/>
          <w:rFonts w:ascii="Arial" w:hAnsi="Arial" w:cs="Arial"/>
          <w:color w:val="auto"/>
          <w:u w:val="none"/>
        </w:rPr>
      </w:pPr>
      <w:r w:rsidRPr="0092147A">
        <w:rPr>
          <w:rStyle w:val="Hyperlink"/>
          <w:rFonts w:ascii="Arial" w:hAnsi="Arial" w:cs="Arial"/>
          <w:color w:val="auto"/>
          <w:u w:val="none"/>
        </w:rPr>
        <w:t xml:space="preserve">These studies will provide an orientation to the field of </w:t>
      </w:r>
      <w:r>
        <w:rPr>
          <w:rStyle w:val="Hyperlink"/>
          <w:rFonts w:ascii="Arial" w:hAnsi="Arial" w:cs="Arial"/>
          <w:color w:val="auto"/>
          <w:u w:val="none"/>
        </w:rPr>
        <w:t>information</w:t>
      </w:r>
      <w:r w:rsidRPr="0092147A">
        <w:rPr>
          <w:rStyle w:val="Hyperlink"/>
          <w:rFonts w:ascii="Arial" w:hAnsi="Arial" w:cs="Arial"/>
          <w:color w:val="auto"/>
          <w:u w:val="none"/>
        </w:rPr>
        <w:t xml:space="preserve"> science at graduate level. They are intended for students whose previous qualification is not in a cognate field.</w:t>
      </w:r>
    </w:p>
    <w:p w14:paraId="26F41330" w14:textId="77777777" w:rsidR="00B97FC8" w:rsidRPr="00BC74E9" w:rsidRDefault="00B97FC8" w:rsidP="00B97FC8">
      <w:pPr>
        <w:pStyle w:val="Heading4"/>
        <w:rPr>
          <w:rStyle w:val="Hyperlink"/>
          <w:color w:val="5F6369"/>
          <w:u w:val="none"/>
        </w:rPr>
      </w:pPr>
      <w:r w:rsidRPr="00BC74E9">
        <w:rPr>
          <w:rStyle w:val="Hyperlink"/>
          <w:color w:val="5F6369"/>
          <w:u w:val="none"/>
        </w:rPr>
        <w:t>PART B. Core Master's study</w:t>
      </w:r>
    </w:p>
    <w:p w14:paraId="7C90DB58" w14:textId="77777777" w:rsidR="00B97FC8" w:rsidRPr="0092147A" w:rsidRDefault="00B97FC8" w:rsidP="00B97FC8">
      <w:pPr>
        <w:spacing w:after="120"/>
        <w:rPr>
          <w:rStyle w:val="Hyperlink"/>
          <w:rFonts w:ascii="Arial" w:hAnsi="Arial" w:cs="Arial"/>
          <w:color w:val="auto"/>
          <w:u w:val="none"/>
        </w:rPr>
      </w:pPr>
      <w:r w:rsidRPr="0092147A">
        <w:rPr>
          <w:rStyle w:val="Hyperlink"/>
          <w:rFonts w:ascii="Arial" w:hAnsi="Arial" w:cs="Arial"/>
          <w:color w:val="auto"/>
          <w:u w:val="none"/>
        </w:rPr>
        <w:t xml:space="preserve">These studies draw on best practices within the broad realm of </w:t>
      </w:r>
      <w:r>
        <w:rPr>
          <w:rStyle w:val="Hyperlink"/>
          <w:rFonts w:ascii="Arial" w:hAnsi="Arial" w:cs="Arial"/>
          <w:color w:val="auto"/>
          <w:u w:val="none"/>
        </w:rPr>
        <w:t>information</w:t>
      </w:r>
      <w:r w:rsidRPr="0092147A">
        <w:rPr>
          <w:rStyle w:val="Hyperlink"/>
          <w:rFonts w:ascii="Arial" w:hAnsi="Arial" w:cs="Arial"/>
          <w:color w:val="auto"/>
          <w:u w:val="none"/>
        </w:rPr>
        <w:t xml:space="preserve"> science practice and research. You will gain a critical understanding of theoretical and practical issues relating to </w:t>
      </w:r>
      <w:r>
        <w:rPr>
          <w:rStyle w:val="Hyperlink"/>
          <w:rFonts w:ascii="Arial" w:hAnsi="Arial" w:cs="Arial"/>
          <w:color w:val="auto"/>
          <w:u w:val="none"/>
        </w:rPr>
        <w:t>information</w:t>
      </w:r>
      <w:r w:rsidRPr="0092147A">
        <w:rPr>
          <w:rStyle w:val="Hyperlink"/>
          <w:rFonts w:ascii="Arial" w:hAnsi="Arial" w:cs="Arial"/>
          <w:color w:val="auto"/>
          <w:u w:val="none"/>
        </w:rPr>
        <w:t xml:space="preserve"> science.</w:t>
      </w:r>
    </w:p>
    <w:p w14:paraId="5C3BC70A" w14:textId="77777777" w:rsidR="00B97FC8" w:rsidRPr="00BC74E9" w:rsidRDefault="00B97FC8" w:rsidP="00B97FC8">
      <w:pPr>
        <w:pStyle w:val="Heading4"/>
        <w:rPr>
          <w:rStyle w:val="Hyperlink"/>
          <w:color w:val="5F6369"/>
          <w:u w:val="none"/>
        </w:rPr>
      </w:pPr>
      <w:r w:rsidRPr="00BC74E9">
        <w:rPr>
          <w:rStyle w:val="Hyperlink"/>
          <w:color w:val="5F6369"/>
          <w:u w:val="none"/>
        </w:rPr>
        <w:t>PART C. Advanced practice</w:t>
      </w:r>
    </w:p>
    <w:p w14:paraId="7C4F9F13" w14:textId="77777777" w:rsidR="00B97FC8" w:rsidRDefault="00B97FC8" w:rsidP="00B97FC8">
      <w:pPr>
        <w:spacing w:after="120"/>
        <w:rPr>
          <w:rStyle w:val="Hyperlink"/>
          <w:rFonts w:ascii="Arial" w:hAnsi="Arial" w:cs="Arial"/>
          <w:color w:val="auto"/>
          <w:u w:val="none"/>
        </w:rPr>
      </w:pPr>
      <w:r w:rsidRPr="0092147A">
        <w:rPr>
          <w:rStyle w:val="Hyperlink"/>
          <w:rFonts w:ascii="Arial" w:hAnsi="Arial" w:cs="Arial"/>
          <w:color w:val="auto"/>
          <w:u w:val="none"/>
        </w:rPr>
        <w:t>The focus of these studies is professional or scholarly work that can contribute to a portfolio of professional development. You have two options. a research pathway including a thesis. If you wish to use this master's course as a pathway to a higher degree by research you should take this first option. a program of coursework involving advanced study and an industry experience studio project.</w:t>
      </w:r>
    </w:p>
    <w:p w14:paraId="159690F1" w14:textId="77777777" w:rsidR="00B97FC8" w:rsidRPr="0092147A" w:rsidRDefault="00B97FC8" w:rsidP="00B97FC8">
      <w:pPr>
        <w:pStyle w:val="Heading2"/>
        <w:rPr>
          <w:rStyle w:val="Hyperlink"/>
          <w:color w:val="287DB2" w:themeColor="accent6"/>
          <w:u w:val="none"/>
        </w:rPr>
      </w:pPr>
      <w:bookmarkStart w:id="605" w:name="_Toc105510410"/>
      <w:bookmarkStart w:id="606" w:name="_Toc105510648"/>
      <w:r w:rsidRPr="0092147A">
        <w:rPr>
          <w:rStyle w:val="Hyperlink"/>
          <w:color w:val="287DB2" w:themeColor="accent6"/>
          <w:u w:val="none"/>
        </w:rPr>
        <w:t>International enrolments</w:t>
      </w:r>
      <w:bookmarkEnd w:id="605"/>
      <w:bookmarkEnd w:id="606"/>
    </w:p>
    <w:p w14:paraId="4C433CE6" w14:textId="77777777" w:rsidR="00B97FC8" w:rsidRPr="0092147A" w:rsidRDefault="00B97FC8" w:rsidP="00B97FC8">
      <w:pPr>
        <w:spacing w:after="120"/>
        <w:rPr>
          <w:rStyle w:val="Hyperlink"/>
          <w:rFonts w:ascii="Arial" w:hAnsi="Arial" w:cs="Arial"/>
          <w:color w:val="auto"/>
          <w:u w:val="none"/>
        </w:rPr>
      </w:pPr>
      <w:r>
        <w:rPr>
          <w:rStyle w:val="Hyperlink"/>
          <w:rFonts w:ascii="Arial" w:hAnsi="Arial" w:cs="Arial"/>
          <w:color w:val="auto"/>
          <w:u w:val="none"/>
        </w:rPr>
        <w:t xml:space="preserve">International students are accepted into this course. </w:t>
      </w:r>
    </w:p>
    <w:p w14:paraId="4A842B1B" w14:textId="77777777" w:rsidR="00B97FC8" w:rsidRPr="000A46C0" w:rsidRDefault="00B97FC8" w:rsidP="00B97FC8">
      <w:pPr>
        <w:pStyle w:val="Heading4"/>
        <w:rPr>
          <w:rStyle w:val="Hyperlink"/>
          <w:color w:val="5F6369"/>
          <w:u w:val="none"/>
          <w:lang w:val="fr-FR"/>
        </w:rPr>
      </w:pPr>
      <w:r w:rsidRPr="000A46C0">
        <w:rPr>
          <w:rStyle w:val="Hyperlink"/>
          <w:color w:val="5F6369"/>
          <w:u w:val="none"/>
          <w:lang w:val="fr-FR"/>
        </w:rPr>
        <w:t>CRICOS course code</w:t>
      </w:r>
    </w:p>
    <w:p w14:paraId="4B7685B2" w14:textId="77777777" w:rsidR="00B97FC8" w:rsidRPr="000A46C0" w:rsidRDefault="00B97FC8" w:rsidP="00B97FC8">
      <w:pPr>
        <w:spacing w:after="120"/>
        <w:rPr>
          <w:rStyle w:val="Hyperlink"/>
          <w:rFonts w:ascii="Arial" w:hAnsi="Arial" w:cs="Arial"/>
          <w:color w:val="auto"/>
          <w:u w:val="none"/>
          <w:lang w:val="fr-FR"/>
        </w:rPr>
      </w:pPr>
      <w:r w:rsidRPr="000A46C0">
        <w:rPr>
          <w:rStyle w:val="Hyperlink"/>
          <w:rFonts w:ascii="Arial" w:hAnsi="Arial" w:cs="Arial"/>
          <w:color w:val="auto"/>
          <w:u w:val="none"/>
          <w:lang w:val="fr-FR"/>
        </w:rPr>
        <w:t>[CRICOS Course Code]</w:t>
      </w:r>
    </w:p>
    <w:p w14:paraId="1CF3E42B" w14:textId="77777777" w:rsidR="00B97FC8" w:rsidRPr="003C332D" w:rsidRDefault="00B97FC8" w:rsidP="00B97FC8">
      <w:pPr>
        <w:pStyle w:val="Heading4"/>
        <w:rPr>
          <w:rStyle w:val="Hyperlink"/>
          <w:color w:val="5F6369"/>
          <w:u w:val="none"/>
        </w:rPr>
      </w:pPr>
      <w:r w:rsidRPr="003C332D">
        <w:rPr>
          <w:rStyle w:val="Hyperlink"/>
          <w:color w:val="5F6369"/>
          <w:u w:val="none"/>
        </w:rPr>
        <w:t>Commonwealth supported places</w:t>
      </w:r>
    </w:p>
    <w:p w14:paraId="53850BAE" w14:textId="77777777" w:rsidR="00B97FC8" w:rsidRPr="0092147A" w:rsidRDefault="00B97FC8" w:rsidP="00B97FC8">
      <w:pPr>
        <w:spacing w:after="120"/>
        <w:rPr>
          <w:rStyle w:val="Hyperlink"/>
          <w:rFonts w:ascii="Arial" w:hAnsi="Arial" w:cs="Arial"/>
          <w:color w:val="auto"/>
          <w:u w:val="none"/>
        </w:rPr>
      </w:pPr>
      <w:r w:rsidRPr="0092147A">
        <w:rPr>
          <w:rStyle w:val="Hyperlink"/>
          <w:rFonts w:ascii="Arial" w:hAnsi="Arial" w:cs="Arial"/>
          <w:color w:val="auto"/>
          <w:u w:val="none"/>
        </w:rPr>
        <w:t xml:space="preserve">Domestic </w:t>
      </w:r>
      <w:r>
        <w:rPr>
          <w:rStyle w:val="Hyperlink"/>
          <w:rFonts w:ascii="Arial" w:hAnsi="Arial" w:cs="Arial"/>
          <w:color w:val="auto"/>
          <w:u w:val="none"/>
        </w:rPr>
        <w:t>s</w:t>
      </w:r>
      <w:r w:rsidRPr="0092147A">
        <w:rPr>
          <w:rStyle w:val="Hyperlink"/>
          <w:rFonts w:ascii="Arial" w:hAnsi="Arial" w:cs="Arial"/>
          <w:color w:val="auto"/>
          <w:u w:val="none"/>
        </w:rPr>
        <w:t>tudents may be able to undertake this course as a CSP. CSPs are available for this course</w:t>
      </w:r>
      <w:r>
        <w:rPr>
          <w:rStyle w:val="Hyperlink"/>
          <w:rFonts w:ascii="Arial" w:hAnsi="Arial" w:cs="Arial"/>
          <w:color w:val="auto"/>
          <w:u w:val="none"/>
        </w:rPr>
        <w:t>. Only a limited number of CSPs are available in this course each year (around 10% of all places). CSPs are allocated on a competitive basis to those applicants with the highest undergraduate GPA.</w:t>
      </w:r>
    </w:p>
    <w:p w14:paraId="321DE5AF" w14:textId="77777777" w:rsidR="00B97FC8" w:rsidRPr="002E1B70" w:rsidRDefault="00B97FC8" w:rsidP="00B97FC8">
      <w:pPr>
        <w:keepNext/>
        <w:keepLines/>
        <w:numPr>
          <w:ilvl w:val="0"/>
          <w:numId w:val="18"/>
        </w:numPr>
        <w:spacing w:before="240" w:after="0" w:line="240" w:lineRule="auto"/>
        <w:ind w:left="567" w:hanging="567"/>
        <w:outlineLvl w:val="0"/>
        <w:rPr>
          <w:rFonts w:ascii="Corbel" w:hAnsi="Corbel"/>
          <w:b/>
          <w:sz w:val="28"/>
        </w:rPr>
      </w:pPr>
      <w:bookmarkStart w:id="607" w:name="_Toc105510411"/>
      <w:bookmarkStart w:id="608" w:name="_Toc105510649"/>
      <w:r w:rsidRPr="002E1B70">
        <w:rPr>
          <w:rFonts w:ascii="Corbel" w:hAnsi="Corbel"/>
          <w:b/>
          <w:sz w:val="28"/>
        </w:rPr>
        <w:t>Essential requirements for admission</w:t>
      </w:r>
      <w:bookmarkEnd w:id="607"/>
      <w:bookmarkEnd w:id="608"/>
    </w:p>
    <w:p w14:paraId="40012B63" w14:textId="77777777" w:rsidR="00B97FC8" w:rsidRDefault="00B97FC8" w:rsidP="00B97FC8">
      <w:pPr>
        <w:spacing w:after="120"/>
        <w:rPr>
          <w:rStyle w:val="Hyperlink"/>
          <w:rFonts w:ascii="Arial" w:hAnsi="Arial" w:cs="Arial"/>
          <w:color w:val="auto"/>
          <w:u w:val="none"/>
        </w:rPr>
      </w:pPr>
      <w:r w:rsidRPr="00B63494">
        <w:rPr>
          <w:rStyle w:val="Hyperlink"/>
          <w:rFonts w:ascii="Arial" w:hAnsi="Arial" w:cs="Arial"/>
          <w:color w:val="auto"/>
          <w:u w:val="none"/>
        </w:rPr>
        <w:t xml:space="preserve">All applicants to this course must meet </w:t>
      </w:r>
      <w:r>
        <w:rPr>
          <w:rStyle w:val="Hyperlink"/>
          <w:rFonts w:ascii="Arial" w:hAnsi="Arial" w:cs="Arial"/>
          <w:color w:val="auto"/>
          <w:u w:val="none"/>
        </w:rPr>
        <w:t xml:space="preserve">one of the two entry level </w:t>
      </w:r>
      <w:r w:rsidRPr="00B63494">
        <w:rPr>
          <w:rStyle w:val="Hyperlink"/>
          <w:rFonts w:ascii="Arial" w:hAnsi="Arial" w:cs="Arial"/>
          <w:color w:val="auto"/>
          <w:u w:val="none"/>
        </w:rPr>
        <w:t>academic requirements set out bel</w:t>
      </w:r>
      <w:r>
        <w:rPr>
          <w:rStyle w:val="Hyperlink"/>
          <w:rFonts w:ascii="Arial" w:hAnsi="Arial" w:cs="Arial"/>
          <w:color w:val="auto"/>
          <w:u w:val="none"/>
        </w:rPr>
        <w:t>ow or applicants with previous completed higher education study.</w:t>
      </w:r>
    </w:p>
    <w:p w14:paraId="07EA5361" w14:textId="77777777" w:rsidR="00B97FC8" w:rsidRPr="00B63494" w:rsidRDefault="00B97FC8" w:rsidP="00B97FC8">
      <w:pPr>
        <w:spacing w:after="120"/>
        <w:rPr>
          <w:rStyle w:val="Hyperlink"/>
          <w:rFonts w:ascii="Arial" w:hAnsi="Arial" w:cs="Arial"/>
          <w:color w:val="auto"/>
          <w:u w:val="none"/>
        </w:rPr>
      </w:pPr>
      <w:r>
        <w:rPr>
          <w:rStyle w:val="Hyperlink"/>
          <w:rFonts w:ascii="Arial" w:hAnsi="Arial" w:cs="Arial"/>
          <w:color w:val="auto"/>
          <w:u w:val="none"/>
        </w:rPr>
        <w:lastRenderedPageBreak/>
        <w:t xml:space="preserve">The English language proficiency requirements for this course are the same as for general admission to University of Science. See our </w:t>
      </w:r>
      <w:r w:rsidRPr="00520934">
        <w:rPr>
          <w:rStyle w:val="Hyperlink"/>
          <w:rFonts w:ascii="Arial" w:hAnsi="Arial" w:cs="Arial"/>
          <w:color w:val="0070C0"/>
        </w:rPr>
        <w:t>English language requirements</w:t>
      </w:r>
      <w:r w:rsidRPr="00520934">
        <w:rPr>
          <w:rStyle w:val="Hyperlink"/>
          <w:rFonts w:ascii="Arial" w:hAnsi="Arial" w:cs="Arial"/>
          <w:color w:val="0070C0"/>
          <w:u w:val="none"/>
        </w:rPr>
        <w:t xml:space="preserve"> </w:t>
      </w:r>
      <w:r>
        <w:rPr>
          <w:rStyle w:val="Hyperlink"/>
          <w:rFonts w:ascii="Arial" w:hAnsi="Arial" w:cs="Arial"/>
          <w:color w:val="auto"/>
          <w:u w:val="none"/>
        </w:rPr>
        <w:t>page for details.</w:t>
      </w:r>
    </w:p>
    <w:p w14:paraId="438D5E9E" w14:textId="77777777" w:rsidR="00B97FC8" w:rsidRPr="002E1B70" w:rsidRDefault="00B97FC8" w:rsidP="00B97FC8">
      <w:pPr>
        <w:keepNext/>
        <w:keepLines/>
        <w:numPr>
          <w:ilvl w:val="0"/>
          <w:numId w:val="18"/>
        </w:numPr>
        <w:spacing w:before="240" w:after="0" w:line="240" w:lineRule="auto"/>
        <w:ind w:left="567" w:hanging="567"/>
        <w:outlineLvl w:val="0"/>
        <w:rPr>
          <w:rFonts w:ascii="Corbel" w:hAnsi="Corbel"/>
          <w:b/>
          <w:sz w:val="28"/>
        </w:rPr>
      </w:pPr>
      <w:bookmarkStart w:id="609" w:name="_Toc105510412"/>
      <w:bookmarkStart w:id="610" w:name="_Toc105510650"/>
      <w:r w:rsidRPr="002E1B70">
        <w:rPr>
          <w:rFonts w:ascii="Corbel" w:hAnsi="Corbel"/>
          <w:b/>
          <w:sz w:val="28"/>
        </w:rPr>
        <w:t>Student profile</w:t>
      </w:r>
      <w:bookmarkEnd w:id="609"/>
      <w:bookmarkEnd w:id="610"/>
    </w:p>
    <w:p w14:paraId="2173BDF3" w14:textId="77777777" w:rsidR="00B97FC8" w:rsidRPr="00BD22AB" w:rsidRDefault="00B97FC8" w:rsidP="00B97FC8">
      <w:pPr>
        <w:keepNext/>
        <w:spacing w:after="120"/>
        <w:rPr>
          <w:rStyle w:val="Hyperlink"/>
          <w:rFonts w:ascii="Arial" w:hAnsi="Arial" w:cs="Arial"/>
          <w:color w:val="auto"/>
          <w:u w:val="none"/>
        </w:rPr>
      </w:pPr>
      <w:r w:rsidRPr="00BD22AB">
        <w:rPr>
          <w:rStyle w:val="Hyperlink"/>
          <w:rFonts w:ascii="Arial" w:hAnsi="Arial" w:cs="Arial"/>
          <w:color w:val="auto"/>
          <w:u w:val="none"/>
        </w:rPr>
        <w:t>The table below gives an indication of the likely peer cohort for new students in this course. It provides data on students who commenced in this course in the most relevant recent intake period, including those admitted through all offer rounds and international students.</w:t>
      </w:r>
    </w:p>
    <w:tbl>
      <w:tblPr>
        <w:tblW w:w="9025" w:type="dxa"/>
        <w:tblLayout w:type="fixed"/>
        <w:tblCellMar>
          <w:left w:w="0" w:type="dxa"/>
          <w:right w:w="0" w:type="dxa"/>
        </w:tblCellMar>
        <w:tblLook w:val="01E0" w:firstRow="1" w:lastRow="1" w:firstColumn="1" w:lastColumn="1" w:noHBand="0" w:noVBand="0"/>
      </w:tblPr>
      <w:tblGrid>
        <w:gridCol w:w="4111"/>
        <w:gridCol w:w="1418"/>
        <w:gridCol w:w="1134"/>
        <w:gridCol w:w="1134"/>
        <w:gridCol w:w="1228"/>
      </w:tblGrid>
      <w:tr w:rsidR="00B97FC8" w:rsidRPr="00B248A2" w14:paraId="425CB1DC" w14:textId="77777777" w:rsidTr="0032209A">
        <w:trPr>
          <w:trHeight w:val="448"/>
        </w:trPr>
        <w:tc>
          <w:tcPr>
            <w:tcW w:w="4111" w:type="dxa"/>
            <w:vMerge w:val="restart"/>
            <w:tcBorders>
              <w:left w:val="nil"/>
              <w:bottom w:val="nil"/>
              <w:right w:val="single" w:sz="4" w:space="0" w:color="FFFFFF"/>
            </w:tcBorders>
            <w:shd w:val="clear" w:color="auto" w:fill="808080" w:themeFill="background1" w:themeFillShade="80"/>
            <w:vAlign w:val="center"/>
          </w:tcPr>
          <w:p w14:paraId="704AD1FD" w14:textId="77777777" w:rsidR="00B97FC8" w:rsidRPr="00B248A2" w:rsidRDefault="00B97FC8" w:rsidP="0032209A">
            <w:pPr>
              <w:pStyle w:val="TableParagraph"/>
              <w:keepNext/>
              <w:rPr>
                <w:rFonts w:ascii="Arial Narrow"/>
                <w:b/>
                <w:bCs/>
                <w:color w:val="FFFFFF"/>
                <w:w w:val="105"/>
                <w:sz w:val="24"/>
                <w:szCs w:val="24"/>
                <w:lang w:val="en-AU"/>
              </w:rPr>
            </w:pPr>
            <w:r w:rsidRPr="00B248A2">
              <w:rPr>
                <w:rFonts w:ascii="Arial Narrow"/>
                <w:b/>
                <w:bCs/>
                <w:color w:val="FFFFFF"/>
                <w:w w:val="105"/>
                <w:sz w:val="24"/>
                <w:szCs w:val="24"/>
                <w:lang w:val="en-AU"/>
              </w:rPr>
              <w:t xml:space="preserve">  Applicant</w:t>
            </w:r>
            <w:r w:rsidRPr="00B248A2">
              <w:rPr>
                <w:rFonts w:ascii="Arial Narrow"/>
                <w:b/>
                <w:bCs/>
                <w:color w:val="FFFFFF"/>
                <w:spacing w:val="-8"/>
                <w:w w:val="105"/>
                <w:sz w:val="24"/>
                <w:szCs w:val="24"/>
                <w:lang w:val="en-AU"/>
              </w:rPr>
              <w:t xml:space="preserve"> </w:t>
            </w:r>
            <w:r w:rsidRPr="00B248A2">
              <w:rPr>
                <w:rFonts w:ascii="Arial Narrow"/>
                <w:b/>
                <w:bCs/>
                <w:color w:val="FFFFFF"/>
                <w:w w:val="105"/>
                <w:sz w:val="24"/>
                <w:szCs w:val="24"/>
                <w:lang w:val="en-AU"/>
              </w:rPr>
              <w:t>background</w:t>
            </w:r>
          </w:p>
          <w:p w14:paraId="0166D864" w14:textId="77777777" w:rsidR="00B97FC8" w:rsidRPr="00B248A2" w:rsidRDefault="00B97FC8" w:rsidP="0032209A">
            <w:pPr>
              <w:pStyle w:val="TableParagraph"/>
              <w:keepNext/>
              <w:rPr>
                <w:rFonts w:ascii="Arial Narrow"/>
                <w:b/>
                <w:bCs/>
                <w:color w:val="FFFFFF"/>
                <w:w w:val="105"/>
                <w:sz w:val="24"/>
                <w:szCs w:val="24"/>
                <w:lang w:val="en-AU"/>
              </w:rPr>
            </w:pPr>
          </w:p>
          <w:p w14:paraId="61882302" w14:textId="77777777" w:rsidR="00B97FC8" w:rsidRPr="00B248A2" w:rsidRDefault="00B97FC8" w:rsidP="0032209A">
            <w:pPr>
              <w:keepNext/>
              <w:spacing w:line="240" w:lineRule="auto"/>
            </w:pPr>
            <w:r w:rsidRPr="00B248A2">
              <w:rPr>
                <w:rFonts w:ascii="Arial Narrow"/>
                <w:color w:val="FFFFFF"/>
                <w:w w:val="105"/>
                <w:sz w:val="21"/>
              </w:rPr>
              <w:t xml:space="preserve">  2021 full year intake</w:t>
            </w:r>
          </w:p>
        </w:tc>
        <w:tc>
          <w:tcPr>
            <w:tcW w:w="2552" w:type="dxa"/>
            <w:gridSpan w:val="2"/>
            <w:tcBorders>
              <w:top w:val="single" w:sz="4" w:space="0" w:color="FFFFFF"/>
              <w:left w:val="single" w:sz="4" w:space="0" w:color="FFFFFF"/>
              <w:bottom w:val="single" w:sz="8" w:space="0" w:color="000000"/>
              <w:right w:val="single" w:sz="4" w:space="0" w:color="FFFFFF"/>
            </w:tcBorders>
            <w:shd w:val="clear" w:color="auto" w:fill="808080" w:themeFill="background1" w:themeFillShade="80"/>
            <w:vAlign w:val="center"/>
          </w:tcPr>
          <w:p w14:paraId="3EB3E3C9" w14:textId="77777777" w:rsidR="00B97FC8" w:rsidRPr="00B248A2" w:rsidRDefault="00B97FC8" w:rsidP="0032209A">
            <w:pPr>
              <w:pStyle w:val="TableParagraph"/>
              <w:keepNext/>
              <w:ind w:left="184" w:right="94" w:hanging="94"/>
              <w:jc w:val="center"/>
              <w:rPr>
                <w:rFonts w:ascii="Arial Narrow"/>
                <w:color w:val="FFFFFF"/>
                <w:w w:val="105"/>
                <w:sz w:val="21"/>
                <w:lang w:val="en-AU"/>
              </w:rPr>
            </w:pPr>
            <w:r w:rsidRPr="00B248A2">
              <w:rPr>
                <w:rFonts w:ascii="Arial Narrow"/>
                <w:color w:val="FFFFFF"/>
                <w:w w:val="105"/>
                <w:sz w:val="21"/>
                <w:lang w:val="en-AU"/>
              </w:rPr>
              <w:t>Australian students</w:t>
            </w:r>
          </w:p>
        </w:tc>
        <w:tc>
          <w:tcPr>
            <w:tcW w:w="2362" w:type="dxa"/>
            <w:gridSpan w:val="2"/>
            <w:tcBorders>
              <w:top w:val="single" w:sz="4" w:space="0" w:color="FFFFFF"/>
              <w:left w:val="single" w:sz="4" w:space="0" w:color="FFFFFF"/>
              <w:bottom w:val="single" w:sz="8" w:space="0" w:color="000000"/>
              <w:right w:val="nil"/>
            </w:tcBorders>
            <w:shd w:val="clear" w:color="auto" w:fill="808080" w:themeFill="background1" w:themeFillShade="80"/>
            <w:vAlign w:val="center"/>
          </w:tcPr>
          <w:p w14:paraId="16367615" w14:textId="77777777" w:rsidR="00B97FC8" w:rsidRPr="00B248A2" w:rsidRDefault="00B97FC8" w:rsidP="0032209A">
            <w:pPr>
              <w:pStyle w:val="TableParagraph"/>
              <w:keepNext/>
              <w:ind w:left="184" w:right="94" w:hanging="94"/>
              <w:jc w:val="center"/>
              <w:rPr>
                <w:rFonts w:ascii="Arial Narrow"/>
                <w:color w:val="FFFFFF"/>
                <w:w w:val="105"/>
                <w:sz w:val="21"/>
                <w:lang w:val="en-AU"/>
              </w:rPr>
            </w:pPr>
            <w:r w:rsidRPr="00B248A2">
              <w:rPr>
                <w:rFonts w:ascii="Arial Narrow"/>
                <w:color w:val="FFFFFF"/>
                <w:w w:val="105"/>
                <w:sz w:val="21"/>
                <w:lang w:val="en-AU"/>
              </w:rPr>
              <w:t>International students</w:t>
            </w:r>
          </w:p>
        </w:tc>
      </w:tr>
      <w:tr w:rsidR="00B97FC8" w:rsidRPr="00B248A2" w14:paraId="7C4D9F45" w14:textId="77777777" w:rsidTr="0032209A">
        <w:trPr>
          <w:trHeight w:hRule="exact" w:val="856"/>
        </w:trPr>
        <w:tc>
          <w:tcPr>
            <w:tcW w:w="4111" w:type="dxa"/>
            <w:vMerge/>
            <w:tcBorders>
              <w:left w:val="nil"/>
              <w:bottom w:val="single" w:sz="8" w:space="0" w:color="000000"/>
              <w:right w:val="single" w:sz="4" w:space="0" w:color="FFFFFF"/>
            </w:tcBorders>
            <w:shd w:val="clear" w:color="auto" w:fill="58285F"/>
          </w:tcPr>
          <w:p w14:paraId="79202188" w14:textId="77777777" w:rsidR="00B97FC8" w:rsidRPr="00B248A2" w:rsidRDefault="00B97FC8" w:rsidP="0032209A">
            <w:pPr>
              <w:keepNext/>
              <w:spacing w:line="240" w:lineRule="auto"/>
            </w:pPr>
          </w:p>
        </w:tc>
        <w:tc>
          <w:tcPr>
            <w:tcW w:w="1418" w:type="dxa"/>
            <w:tcBorders>
              <w:top w:val="single" w:sz="4" w:space="0" w:color="FFFFFF"/>
              <w:left w:val="single" w:sz="4" w:space="0" w:color="FFFFFF"/>
              <w:bottom w:val="single" w:sz="8" w:space="0" w:color="000000"/>
              <w:right w:val="single" w:sz="4" w:space="0" w:color="FFFFFF"/>
            </w:tcBorders>
            <w:shd w:val="clear" w:color="auto" w:fill="808080" w:themeFill="background1" w:themeFillShade="80"/>
            <w:vAlign w:val="center"/>
          </w:tcPr>
          <w:p w14:paraId="60B34BBA" w14:textId="77777777" w:rsidR="00B97FC8" w:rsidRPr="00B248A2" w:rsidRDefault="00B97FC8" w:rsidP="0032209A">
            <w:pPr>
              <w:pStyle w:val="TableParagraph"/>
              <w:keepNext/>
              <w:ind w:left="301" w:right="212" w:hanging="87"/>
              <w:jc w:val="center"/>
              <w:rPr>
                <w:rFonts w:ascii="Arial Narrow" w:eastAsia="Arial Narrow" w:hAnsi="Arial Narrow" w:cs="Arial Narrow"/>
                <w:sz w:val="21"/>
                <w:szCs w:val="21"/>
                <w:lang w:val="en-AU"/>
              </w:rPr>
            </w:pPr>
            <w:r w:rsidRPr="00B248A2">
              <w:rPr>
                <w:rFonts w:ascii="Arial Narrow"/>
                <w:color w:val="FFFFFF"/>
                <w:w w:val="105"/>
                <w:sz w:val="21"/>
                <w:lang w:val="en-AU"/>
              </w:rPr>
              <w:t>Number</w:t>
            </w:r>
            <w:r w:rsidRPr="00B248A2">
              <w:rPr>
                <w:rFonts w:ascii="Arial Narrow"/>
                <w:color w:val="FFFFFF"/>
                <w:spacing w:val="5"/>
                <w:w w:val="105"/>
                <w:sz w:val="21"/>
                <w:lang w:val="en-AU"/>
              </w:rPr>
              <w:t xml:space="preserve"> </w:t>
            </w:r>
            <w:r w:rsidRPr="00B248A2">
              <w:rPr>
                <w:rFonts w:ascii="Arial Narrow"/>
                <w:color w:val="FFFFFF"/>
                <w:w w:val="105"/>
                <w:sz w:val="21"/>
                <w:lang w:val="en-AU"/>
              </w:rPr>
              <w:t>of</w:t>
            </w:r>
            <w:r w:rsidRPr="00B248A2">
              <w:rPr>
                <w:rFonts w:ascii="Arial Narrow"/>
                <w:color w:val="FFFFFF"/>
                <w:w w:val="107"/>
                <w:sz w:val="21"/>
                <w:lang w:val="en-AU"/>
              </w:rPr>
              <w:t xml:space="preserve"> </w:t>
            </w:r>
            <w:r w:rsidRPr="00B248A2">
              <w:rPr>
                <w:rFonts w:ascii="Arial Narrow"/>
                <w:color w:val="FFFFFF"/>
                <w:w w:val="105"/>
                <w:sz w:val="21"/>
                <w:lang w:val="en-AU"/>
              </w:rPr>
              <w:t>students</w:t>
            </w:r>
          </w:p>
        </w:tc>
        <w:tc>
          <w:tcPr>
            <w:tcW w:w="1134" w:type="dxa"/>
            <w:tcBorders>
              <w:top w:val="single" w:sz="4" w:space="0" w:color="FFFFFF"/>
              <w:left w:val="single" w:sz="4" w:space="0" w:color="FFFFFF"/>
              <w:bottom w:val="single" w:sz="8" w:space="0" w:color="000000"/>
              <w:right w:val="nil"/>
            </w:tcBorders>
            <w:shd w:val="clear" w:color="auto" w:fill="808080" w:themeFill="background1" w:themeFillShade="80"/>
            <w:vAlign w:val="center"/>
          </w:tcPr>
          <w:p w14:paraId="596CF902" w14:textId="77777777" w:rsidR="00B97FC8" w:rsidRPr="00B248A2" w:rsidRDefault="00B97FC8" w:rsidP="0032209A">
            <w:pPr>
              <w:pStyle w:val="TableParagraph"/>
              <w:keepNext/>
              <w:ind w:left="184" w:right="94" w:hanging="94"/>
              <w:jc w:val="center"/>
              <w:rPr>
                <w:rFonts w:ascii="Arial Narrow" w:eastAsia="Arial Narrow" w:hAnsi="Arial Narrow" w:cs="Arial Narrow"/>
                <w:sz w:val="21"/>
                <w:szCs w:val="21"/>
                <w:lang w:val="en-AU"/>
              </w:rPr>
            </w:pPr>
            <w:r w:rsidRPr="00B248A2">
              <w:rPr>
                <w:rFonts w:ascii="Arial Narrow"/>
                <w:color w:val="FFFFFF"/>
                <w:w w:val="105"/>
                <w:sz w:val="21"/>
                <w:lang w:val="en-AU"/>
              </w:rPr>
              <w:t>Percentage</w:t>
            </w:r>
            <w:r w:rsidRPr="00B248A2">
              <w:rPr>
                <w:rFonts w:ascii="Arial Narrow"/>
                <w:color w:val="FFFFFF"/>
                <w:spacing w:val="-26"/>
                <w:w w:val="105"/>
                <w:sz w:val="21"/>
                <w:lang w:val="en-AU"/>
              </w:rPr>
              <w:t xml:space="preserve"> </w:t>
            </w:r>
            <w:r w:rsidRPr="00B248A2">
              <w:rPr>
                <w:rFonts w:ascii="Arial Narrow"/>
                <w:color w:val="FFFFFF"/>
                <w:w w:val="105"/>
                <w:sz w:val="21"/>
                <w:lang w:val="en-AU"/>
              </w:rPr>
              <w:t>of</w:t>
            </w:r>
            <w:r w:rsidRPr="00B248A2">
              <w:rPr>
                <w:rFonts w:ascii="Arial Narrow"/>
                <w:color w:val="FFFFFF"/>
                <w:w w:val="107"/>
                <w:sz w:val="21"/>
                <w:lang w:val="en-AU"/>
              </w:rPr>
              <w:t xml:space="preserve"> </w:t>
            </w:r>
            <w:r w:rsidRPr="00B248A2">
              <w:rPr>
                <w:rFonts w:ascii="Arial Narrow"/>
                <w:color w:val="FFFFFF"/>
                <w:w w:val="105"/>
                <w:sz w:val="21"/>
                <w:lang w:val="en-AU"/>
              </w:rPr>
              <w:t>all</w:t>
            </w:r>
            <w:r w:rsidRPr="00B248A2">
              <w:rPr>
                <w:rFonts w:ascii="Arial Narrow"/>
                <w:color w:val="FFFFFF"/>
                <w:spacing w:val="-5"/>
                <w:w w:val="105"/>
                <w:sz w:val="21"/>
                <w:lang w:val="en-AU"/>
              </w:rPr>
              <w:t xml:space="preserve"> </w:t>
            </w:r>
            <w:r w:rsidRPr="00B248A2">
              <w:rPr>
                <w:rFonts w:ascii="Arial Narrow"/>
                <w:color w:val="FFFFFF"/>
                <w:w w:val="105"/>
                <w:sz w:val="21"/>
                <w:lang w:val="en-AU"/>
              </w:rPr>
              <w:t>students</w:t>
            </w:r>
          </w:p>
        </w:tc>
        <w:tc>
          <w:tcPr>
            <w:tcW w:w="1134" w:type="dxa"/>
            <w:tcBorders>
              <w:top w:val="single" w:sz="4" w:space="0" w:color="FFFFFF"/>
              <w:left w:val="single" w:sz="4" w:space="0" w:color="FFFFFF"/>
              <w:bottom w:val="single" w:sz="8" w:space="0" w:color="000000"/>
              <w:right w:val="nil"/>
            </w:tcBorders>
            <w:shd w:val="clear" w:color="auto" w:fill="808080" w:themeFill="background1" w:themeFillShade="80"/>
            <w:vAlign w:val="center"/>
          </w:tcPr>
          <w:p w14:paraId="4499A4C8" w14:textId="77777777" w:rsidR="00B97FC8" w:rsidRPr="00B248A2" w:rsidRDefault="00B97FC8" w:rsidP="0032209A">
            <w:pPr>
              <w:pStyle w:val="TableParagraph"/>
              <w:keepNext/>
              <w:ind w:left="184" w:right="94" w:hanging="94"/>
              <w:jc w:val="center"/>
              <w:rPr>
                <w:rFonts w:ascii="Arial Narrow"/>
                <w:color w:val="FFFFFF"/>
                <w:w w:val="105"/>
                <w:sz w:val="21"/>
                <w:lang w:val="en-AU"/>
              </w:rPr>
            </w:pPr>
            <w:r w:rsidRPr="00B248A2">
              <w:rPr>
                <w:rFonts w:ascii="Arial Narrow"/>
                <w:color w:val="FFFFFF"/>
                <w:w w:val="105"/>
                <w:sz w:val="21"/>
                <w:lang w:val="en-AU"/>
              </w:rPr>
              <w:t>Number</w:t>
            </w:r>
            <w:r w:rsidRPr="00B248A2">
              <w:rPr>
                <w:rFonts w:ascii="Arial Narrow"/>
                <w:color w:val="FFFFFF"/>
                <w:spacing w:val="5"/>
                <w:w w:val="105"/>
                <w:sz w:val="21"/>
                <w:lang w:val="en-AU"/>
              </w:rPr>
              <w:t xml:space="preserve"> </w:t>
            </w:r>
            <w:r w:rsidRPr="00B248A2">
              <w:rPr>
                <w:rFonts w:ascii="Arial Narrow"/>
                <w:color w:val="FFFFFF"/>
                <w:w w:val="105"/>
                <w:sz w:val="21"/>
                <w:lang w:val="en-AU"/>
              </w:rPr>
              <w:t>of</w:t>
            </w:r>
            <w:r w:rsidRPr="00B248A2">
              <w:rPr>
                <w:rFonts w:ascii="Arial Narrow"/>
                <w:color w:val="FFFFFF"/>
                <w:w w:val="107"/>
                <w:sz w:val="21"/>
                <w:lang w:val="en-AU"/>
              </w:rPr>
              <w:t xml:space="preserve"> </w:t>
            </w:r>
            <w:r w:rsidRPr="00B248A2">
              <w:rPr>
                <w:rFonts w:ascii="Arial Narrow"/>
                <w:color w:val="FFFFFF"/>
                <w:w w:val="105"/>
                <w:sz w:val="21"/>
                <w:lang w:val="en-AU"/>
              </w:rPr>
              <w:t>students</w:t>
            </w:r>
          </w:p>
        </w:tc>
        <w:tc>
          <w:tcPr>
            <w:tcW w:w="1228" w:type="dxa"/>
            <w:tcBorders>
              <w:top w:val="single" w:sz="4" w:space="0" w:color="FFFFFF"/>
              <w:left w:val="single" w:sz="4" w:space="0" w:color="FFFFFF"/>
              <w:bottom w:val="single" w:sz="8" w:space="0" w:color="000000"/>
              <w:right w:val="nil"/>
            </w:tcBorders>
            <w:shd w:val="clear" w:color="auto" w:fill="808080" w:themeFill="background1" w:themeFillShade="80"/>
            <w:vAlign w:val="center"/>
          </w:tcPr>
          <w:p w14:paraId="55536B71" w14:textId="77777777" w:rsidR="00B97FC8" w:rsidRPr="00B248A2" w:rsidRDefault="00B97FC8" w:rsidP="0032209A">
            <w:pPr>
              <w:pStyle w:val="TableParagraph"/>
              <w:keepNext/>
              <w:ind w:left="184" w:right="94" w:hanging="94"/>
              <w:jc w:val="center"/>
              <w:rPr>
                <w:rFonts w:ascii="Arial Narrow"/>
                <w:color w:val="FFFFFF"/>
                <w:w w:val="105"/>
                <w:sz w:val="21"/>
                <w:lang w:val="en-AU"/>
              </w:rPr>
            </w:pPr>
            <w:r w:rsidRPr="00B248A2">
              <w:rPr>
                <w:rFonts w:ascii="Arial Narrow"/>
                <w:color w:val="FFFFFF"/>
                <w:w w:val="105"/>
                <w:sz w:val="21"/>
                <w:lang w:val="en-AU"/>
              </w:rPr>
              <w:t>Percentage</w:t>
            </w:r>
            <w:r w:rsidRPr="00B248A2">
              <w:rPr>
                <w:rFonts w:ascii="Arial Narrow"/>
                <w:color w:val="FFFFFF"/>
                <w:spacing w:val="-26"/>
                <w:w w:val="105"/>
                <w:sz w:val="21"/>
                <w:lang w:val="en-AU"/>
              </w:rPr>
              <w:t xml:space="preserve"> </w:t>
            </w:r>
            <w:r w:rsidRPr="00B248A2">
              <w:rPr>
                <w:rFonts w:ascii="Arial Narrow"/>
                <w:color w:val="FFFFFF"/>
                <w:w w:val="105"/>
                <w:sz w:val="21"/>
                <w:lang w:val="en-AU"/>
              </w:rPr>
              <w:t>of</w:t>
            </w:r>
            <w:r w:rsidRPr="00B248A2">
              <w:rPr>
                <w:rFonts w:ascii="Arial Narrow"/>
                <w:color w:val="FFFFFF"/>
                <w:w w:val="107"/>
                <w:sz w:val="21"/>
                <w:lang w:val="en-AU"/>
              </w:rPr>
              <w:t xml:space="preserve"> </w:t>
            </w:r>
            <w:r w:rsidRPr="00B248A2">
              <w:rPr>
                <w:rFonts w:ascii="Arial Narrow"/>
                <w:color w:val="FFFFFF"/>
                <w:w w:val="105"/>
                <w:sz w:val="21"/>
                <w:lang w:val="en-AU"/>
              </w:rPr>
              <w:t>all</w:t>
            </w:r>
            <w:r w:rsidRPr="00B248A2">
              <w:rPr>
                <w:rFonts w:ascii="Arial Narrow"/>
                <w:color w:val="FFFFFF"/>
                <w:spacing w:val="-5"/>
                <w:w w:val="105"/>
                <w:sz w:val="21"/>
                <w:lang w:val="en-AU"/>
              </w:rPr>
              <w:t xml:space="preserve"> </w:t>
            </w:r>
            <w:r w:rsidRPr="00B248A2">
              <w:rPr>
                <w:rFonts w:ascii="Arial Narrow"/>
                <w:color w:val="FFFFFF"/>
                <w:w w:val="105"/>
                <w:sz w:val="21"/>
                <w:lang w:val="en-AU"/>
              </w:rPr>
              <w:t>students</w:t>
            </w:r>
          </w:p>
        </w:tc>
      </w:tr>
      <w:tr w:rsidR="00B97FC8" w:rsidRPr="00B248A2" w14:paraId="6A2106E6" w14:textId="77777777" w:rsidTr="0032209A">
        <w:trPr>
          <w:trHeight w:hRule="exact" w:val="725"/>
        </w:trPr>
        <w:tc>
          <w:tcPr>
            <w:tcW w:w="4111" w:type="dxa"/>
            <w:tcBorders>
              <w:top w:val="single" w:sz="8" w:space="0" w:color="000000"/>
              <w:left w:val="single" w:sz="4" w:space="0" w:color="FFFFFF"/>
              <w:bottom w:val="single" w:sz="4" w:space="0" w:color="FFFFFF"/>
              <w:right w:val="single" w:sz="4" w:space="0" w:color="FFFFFF"/>
            </w:tcBorders>
            <w:shd w:val="clear" w:color="auto" w:fill="D9D9D9" w:themeFill="background1" w:themeFillShade="D9"/>
            <w:vAlign w:val="center"/>
          </w:tcPr>
          <w:p w14:paraId="48E4165F" w14:textId="77777777" w:rsidR="00B97FC8" w:rsidRPr="00B248A2" w:rsidRDefault="00B97FC8" w:rsidP="0032209A">
            <w:pPr>
              <w:pStyle w:val="TableParagraph"/>
              <w:keepNext/>
              <w:rPr>
                <w:rFonts w:ascii="Arial Narrow" w:eastAsia="Lucida Sans Unicode" w:hAnsi="Arial Narrow" w:cs="Lucida Sans Unicode"/>
                <w:sz w:val="20"/>
                <w:szCs w:val="20"/>
                <w:lang w:val="en-AU"/>
              </w:rPr>
            </w:pPr>
            <w:r w:rsidRPr="00B248A2">
              <w:rPr>
                <w:rFonts w:ascii="Arial Narrow" w:hAnsi="Arial Narrow"/>
                <w:w w:val="105"/>
                <w:sz w:val="20"/>
                <w:szCs w:val="20"/>
                <w:lang w:val="en-AU"/>
              </w:rPr>
              <w:t xml:space="preserve">(A) </w:t>
            </w:r>
            <w:r>
              <w:rPr>
                <w:rFonts w:ascii="Arial Narrow" w:hAnsi="Arial Narrow"/>
                <w:w w:val="105"/>
                <w:sz w:val="20"/>
                <w:szCs w:val="20"/>
                <w:lang w:val="en-AU"/>
              </w:rPr>
              <w:t>Completed higher education study, bachelor degree level or above</w:t>
            </w:r>
          </w:p>
        </w:tc>
        <w:tc>
          <w:tcPr>
            <w:tcW w:w="1418" w:type="dxa"/>
            <w:tcBorders>
              <w:top w:val="single" w:sz="8" w:space="0" w:color="000000"/>
              <w:left w:val="single" w:sz="4" w:space="0" w:color="FFFFFF"/>
              <w:bottom w:val="single" w:sz="4" w:space="0" w:color="FFFFFF"/>
              <w:right w:val="single" w:sz="4" w:space="0" w:color="FFFFFF"/>
            </w:tcBorders>
            <w:shd w:val="clear" w:color="auto" w:fill="D9D9D9" w:themeFill="background1" w:themeFillShade="D9"/>
            <w:vAlign w:val="center"/>
          </w:tcPr>
          <w:p w14:paraId="713B2189" w14:textId="77777777" w:rsidR="00B97FC8" w:rsidRPr="00B248A2" w:rsidRDefault="00B97FC8" w:rsidP="0032209A">
            <w:pPr>
              <w:pStyle w:val="TableParagraph"/>
              <w:keepNext/>
              <w:ind w:right="57"/>
              <w:jc w:val="center"/>
              <w:rPr>
                <w:rFonts w:ascii="Arial Narrow" w:eastAsia="Arial Narrow" w:hAnsi="Arial Narrow" w:cs="Arial Narrow"/>
                <w:sz w:val="20"/>
                <w:szCs w:val="20"/>
                <w:lang w:val="en-AU"/>
              </w:rPr>
            </w:pPr>
            <w:r>
              <w:rPr>
                <w:rFonts w:ascii="Arial Narrow" w:hAnsi="Arial Narrow"/>
                <w:w w:val="105"/>
                <w:sz w:val="20"/>
                <w:szCs w:val="20"/>
                <w:lang w:val="en-AU"/>
              </w:rPr>
              <w:t>84</w:t>
            </w:r>
          </w:p>
        </w:tc>
        <w:tc>
          <w:tcPr>
            <w:tcW w:w="1134" w:type="dxa"/>
            <w:tcBorders>
              <w:top w:val="single" w:sz="8" w:space="0" w:color="000000"/>
              <w:left w:val="single" w:sz="4" w:space="0" w:color="FFFFFF"/>
              <w:bottom w:val="single" w:sz="4" w:space="0" w:color="FFFFFF"/>
              <w:right w:val="single" w:sz="4" w:space="0" w:color="FFFFFF"/>
            </w:tcBorders>
            <w:shd w:val="clear" w:color="auto" w:fill="D9D9D9" w:themeFill="background1" w:themeFillShade="D9"/>
            <w:vAlign w:val="center"/>
          </w:tcPr>
          <w:p w14:paraId="04827B9C" w14:textId="77777777" w:rsidR="00B97FC8" w:rsidRPr="00B248A2" w:rsidRDefault="00B97FC8" w:rsidP="0032209A">
            <w:pPr>
              <w:pStyle w:val="TableParagraph"/>
              <w:keepNext/>
              <w:ind w:right="57"/>
              <w:jc w:val="center"/>
              <w:rPr>
                <w:rFonts w:ascii="Arial Narrow" w:eastAsia="Arial Narrow" w:hAnsi="Arial Narrow" w:cs="Arial Narrow"/>
                <w:sz w:val="20"/>
                <w:szCs w:val="20"/>
                <w:lang w:val="en-AU"/>
              </w:rPr>
            </w:pPr>
            <w:r w:rsidRPr="00B248A2">
              <w:rPr>
                <w:rFonts w:ascii="Arial Narrow" w:hAnsi="Arial Narrow"/>
                <w:sz w:val="20"/>
                <w:szCs w:val="20"/>
                <w:lang w:val="en-AU"/>
              </w:rPr>
              <w:t>30.1%</w:t>
            </w:r>
          </w:p>
        </w:tc>
        <w:tc>
          <w:tcPr>
            <w:tcW w:w="1134" w:type="dxa"/>
            <w:tcBorders>
              <w:top w:val="single" w:sz="8" w:space="0" w:color="000000"/>
              <w:left w:val="single" w:sz="4" w:space="0" w:color="FFFFFF"/>
              <w:bottom w:val="single" w:sz="4" w:space="0" w:color="FFFFFF"/>
              <w:right w:val="single" w:sz="4" w:space="0" w:color="FFFFFF"/>
            </w:tcBorders>
            <w:shd w:val="clear" w:color="auto" w:fill="D9D9D9" w:themeFill="background1" w:themeFillShade="D9"/>
            <w:vAlign w:val="center"/>
          </w:tcPr>
          <w:p w14:paraId="1CCCC672" w14:textId="77777777" w:rsidR="00B97FC8" w:rsidRPr="00B248A2" w:rsidRDefault="00B97FC8" w:rsidP="0032209A">
            <w:pPr>
              <w:pStyle w:val="TableParagraph"/>
              <w:keepNext/>
              <w:ind w:right="57"/>
              <w:jc w:val="center"/>
              <w:rPr>
                <w:rFonts w:ascii="Arial Narrow" w:hAnsi="Arial Narrow"/>
                <w:sz w:val="20"/>
                <w:szCs w:val="20"/>
                <w:lang w:val="en-AU"/>
              </w:rPr>
            </w:pPr>
            <w:r>
              <w:rPr>
                <w:rFonts w:ascii="Arial Narrow" w:hAnsi="Arial Narrow"/>
                <w:sz w:val="20"/>
                <w:szCs w:val="20"/>
                <w:lang w:val="en-AU"/>
              </w:rPr>
              <w:t>19</w:t>
            </w:r>
          </w:p>
        </w:tc>
        <w:tc>
          <w:tcPr>
            <w:tcW w:w="1228" w:type="dxa"/>
            <w:tcBorders>
              <w:top w:val="single" w:sz="8" w:space="0" w:color="000000"/>
              <w:left w:val="single" w:sz="4" w:space="0" w:color="FFFFFF"/>
              <w:bottom w:val="single" w:sz="4" w:space="0" w:color="FFFFFF"/>
              <w:right w:val="single" w:sz="4" w:space="0" w:color="FFFFFF"/>
            </w:tcBorders>
            <w:shd w:val="clear" w:color="auto" w:fill="D9D9D9" w:themeFill="background1" w:themeFillShade="D9"/>
            <w:vAlign w:val="center"/>
          </w:tcPr>
          <w:p w14:paraId="76E5D4C8" w14:textId="77777777" w:rsidR="00B97FC8" w:rsidRPr="00B248A2" w:rsidRDefault="00B97FC8" w:rsidP="0032209A">
            <w:pPr>
              <w:pStyle w:val="TableParagraph"/>
              <w:keepNext/>
              <w:ind w:right="57"/>
              <w:jc w:val="center"/>
              <w:rPr>
                <w:rFonts w:ascii="Arial Narrow" w:hAnsi="Arial Narrow"/>
                <w:sz w:val="20"/>
                <w:szCs w:val="20"/>
                <w:lang w:val="en-AU"/>
              </w:rPr>
            </w:pPr>
            <w:r w:rsidRPr="00B248A2">
              <w:rPr>
                <w:rFonts w:ascii="Arial Narrow" w:hAnsi="Arial Narrow"/>
                <w:sz w:val="20"/>
                <w:szCs w:val="20"/>
                <w:lang w:val="en-AU"/>
              </w:rPr>
              <w:t>7.7%</w:t>
            </w:r>
          </w:p>
        </w:tc>
      </w:tr>
      <w:tr w:rsidR="00B97FC8" w:rsidRPr="00B248A2" w14:paraId="2BF6134E" w14:textId="77777777" w:rsidTr="0032209A">
        <w:trPr>
          <w:trHeight w:hRule="exact" w:val="884"/>
        </w:trPr>
        <w:tc>
          <w:tcPr>
            <w:tcW w:w="411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0128458" w14:textId="77777777" w:rsidR="00B97FC8" w:rsidRPr="00B248A2" w:rsidRDefault="00B97FC8" w:rsidP="0032209A">
            <w:pPr>
              <w:pStyle w:val="TableParagraph"/>
              <w:keepNext/>
              <w:rPr>
                <w:rFonts w:ascii="Arial Narrow" w:eastAsia="Arial Narrow" w:hAnsi="Arial Narrow" w:cs="Arial Narrow"/>
                <w:sz w:val="20"/>
                <w:szCs w:val="20"/>
                <w:lang w:val="en-AU"/>
              </w:rPr>
            </w:pPr>
            <w:r w:rsidRPr="00B248A2">
              <w:rPr>
                <w:rFonts w:ascii="Arial Narrow" w:hAnsi="Arial Narrow"/>
                <w:w w:val="105"/>
                <w:sz w:val="20"/>
                <w:szCs w:val="20"/>
                <w:lang w:val="en-AU"/>
              </w:rPr>
              <w:t xml:space="preserve">(C) </w:t>
            </w:r>
            <w:r>
              <w:rPr>
                <w:rFonts w:ascii="Arial Narrow" w:hAnsi="Arial Narrow"/>
                <w:w w:val="105"/>
                <w:sz w:val="20"/>
                <w:szCs w:val="20"/>
                <w:lang w:val="en-AU"/>
              </w:rPr>
              <w:t>Work, study and/or life experience</w:t>
            </w:r>
          </w:p>
          <w:p w14:paraId="316BCED4" w14:textId="77777777" w:rsidR="00B97FC8" w:rsidRPr="00B248A2" w:rsidRDefault="00B97FC8" w:rsidP="0032209A">
            <w:pPr>
              <w:pStyle w:val="TableParagraph"/>
              <w:keepNext/>
              <w:rPr>
                <w:rFonts w:ascii="Arial Narrow" w:eastAsia="Lucida Sans Unicode" w:hAnsi="Arial Narrow" w:cs="Lucida Sans Unicode"/>
                <w:sz w:val="20"/>
                <w:szCs w:val="20"/>
                <w:lang w:val="en-AU"/>
              </w:rPr>
            </w:pPr>
            <w:r w:rsidRPr="00B248A2">
              <w:rPr>
                <w:rFonts w:ascii="Arial Narrow" w:hAnsi="Arial Narrow"/>
                <w:w w:val="75"/>
                <w:sz w:val="20"/>
                <w:szCs w:val="20"/>
                <w:lang w:val="en-AU"/>
              </w:rPr>
              <w:t>(Admitted on the basis of previous achievement not in the other categor</w:t>
            </w:r>
            <w:r>
              <w:rPr>
                <w:rFonts w:ascii="Arial Narrow" w:hAnsi="Arial Narrow"/>
                <w:w w:val="75"/>
                <w:sz w:val="20"/>
                <w:szCs w:val="20"/>
                <w:lang w:val="en-AU"/>
              </w:rPr>
              <w:t>y</w:t>
            </w:r>
            <w:r w:rsidRPr="00B248A2">
              <w:rPr>
                <w:rFonts w:ascii="Arial Narrow" w:hAnsi="Arial Narrow"/>
                <w:w w:val="75"/>
                <w:sz w:val="20"/>
                <w:szCs w:val="20"/>
                <w:lang w:val="en-AU"/>
              </w:rPr>
              <w:t>)</w:t>
            </w:r>
          </w:p>
        </w:tc>
        <w:tc>
          <w:tcPr>
            <w:tcW w:w="141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FEA70F6" w14:textId="77777777" w:rsidR="00B97FC8" w:rsidRPr="00B248A2" w:rsidRDefault="00B97FC8" w:rsidP="0032209A">
            <w:pPr>
              <w:pStyle w:val="TableParagraph"/>
              <w:keepNext/>
              <w:ind w:right="57"/>
              <w:jc w:val="center"/>
              <w:rPr>
                <w:rFonts w:ascii="Arial Narrow" w:eastAsia="Lucida Sans Unicode" w:hAnsi="Arial Narrow" w:cs="Lucida Sans Unicode"/>
                <w:sz w:val="20"/>
                <w:szCs w:val="20"/>
                <w:lang w:val="en-AU"/>
              </w:rPr>
            </w:pPr>
            <w:r w:rsidRPr="00B248A2">
              <w:rPr>
                <w:rFonts w:ascii="Arial Narrow" w:hAnsi="Arial Narrow"/>
                <w:w w:val="90"/>
                <w:sz w:val="20"/>
                <w:szCs w:val="20"/>
                <w:lang w:val="en-AU"/>
              </w:rPr>
              <w:t>N</w:t>
            </w:r>
            <w:r>
              <w:rPr>
                <w:rFonts w:ascii="Arial Narrow" w:hAnsi="Arial Narrow"/>
                <w:w w:val="90"/>
                <w:sz w:val="20"/>
                <w:szCs w:val="20"/>
                <w:lang w:val="en-AU"/>
              </w:rPr>
              <w:t>A</w:t>
            </w:r>
            <w:r w:rsidRPr="00B248A2">
              <w:rPr>
                <w:rFonts w:ascii="Arial Narrow" w:hAnsi="Arial Narrow"/>
                <w:w w:val="90"/>
                <w:sz w:val="20"/>
                <w:szCs w:val="20"/>
                <w:lang w:val="en-AU"/>
              </w:rPr>
              <w:t>P</w:t>
            </w:r>
          </w:p>
        </w:tc>
        <w:tc>
          <w:tcPr>
            <w:tcW w:w="113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FFC4DF5" w14:textId="77777777" w:rsidR="00B97FC8" w:rsidRPr="00B248A2" w:rsidRDefault="00B97FC8" w:rsidP="0032209A">
            <w:pPr>
              <w:pStyle w:val="TableParagraph"/>
              <w:keepNext/>
              <w:ind w:right="57"/>
              <w:jc w:val="center"/>
              <w:rPr>
                <w:rFonts w:ascii="Arial Narrow" w:eastAsia="Lucida Sans Unicode" w:hAnsi="Arial Narrow" w:cs="Lucida Sans Unicode"/>
                <w:sz w:val="20"/>
                <w:szCs w:val="20"/>
                <w:lang w:val="en-AU"/>
              </w:rPr>
            </w:pPr>
            <w:r w:rsidRPr="00B248A2">
              <w:rPr>
                <w:rFonts w:ascii="Arial Narrow" w:hAnsi="Arial Narrow"/>
                <w:w w:val="90"/>
                <w:sz w:val="20"/>
                <w:szCs w:val="20"/>
                <w:lang w:val="en-AU"/>
              </w:rPr>
              <w:t>N</w:t>
            </w:r>
            <w:r>
              <w:rPr>
                <w:rFonts w:ascii="Arial Narrow" w:hAnsi="Arial Narrow"/>
                <w:w w:val="90"/>
                <w:sz w:val="20"/>
                <w:szCs w:val="20"/>
                <w:lang w:val="en-AU"/>
              </w:rPr>
              <w:t>/A</w:t>
            </w:r>
          </w:p>
        </w:tc>
        <w:tc>
          <w:tcPr>
            <w:tcW w:w="113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D477981" w14:textId="77777777" w:rsidR="00B97FC8" w:rsidRPr="00B248A2" w:rsidRDefault="00B97FC8" w:rsidP="0032209A">
            <w:pPr>
              <w:pStyle w:val="TableParagraph"/>
              <w:keepNext/>
              <w:ind w:right="57"/>
              <w:jc w:val="center"/>
              <w:rPr>
                <w:rFonts w:ascii="Arial Narrow" w:hAnsi="Arial Narrow"/>
                <w:w w:val="90"/>
                <w:sz w:val="20"/>
                <w:szCs w:val="20"/>
                <w:lang w:val="en-AU"/>
              </w:rPr>
            </w:pPr>
            <w:r w:rsidRPr="00B248A2">
              <w:rPr>
                <w:rFonts w:ascii="Arial Narrow" w:hAnsi="Arial Narrow"/>
                <w:w w:val="90"/>
                <w:sz w:val="20"/>
                <w:szCs w:val="20"/>
                <w:lang w:val="en-AU"/>
              </w:rPr>
              <w:t>N/A</w:t>
            </w:r>
          </w:p>
        </w:tc>
        <w:tc>
          <w:tcPr>
            <w:tcW w:w="122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A0D5156" w14:textId="77777777" w:rsidR="00B97FC8" w:rsidRPr="00B248A2" w:rsidRDefault="00B97FC8" w:rsidP="0032209A">
            <w:pPr>
              <w:pStyle w:val="TableParagraph"/>
              <w:keepNext/>
              <w:ind w:right="57"/>
              <w:jc w:val="center"/>
              <w:rPr>
                <w:rFonts w:ascii="Arial Narrow" w:hAnsi="Arial Narrow"/>
                <w:w w:val="90"/>
                <w:sz w:val="20"/>
                <w:szCs w:val="20"/>
                <w:lang w:val="en-AU"/>
              </w:rPr>
            </w:pPr>
            <w:r w:rsidRPr="00B248A2">
              <w:rPr>
                <w:rFonts w:ascii="Arial Narrow" w:hAnsi="Arial Narrow"/>
                <w:w w:val="90"/>
                <w:sz w:val="20"/>
                <w:szCs w:val="20"/>
                <w:lang w:val="en-AU"/>
              </w:rPr>
              <w:t>N/A</w:t>
            </w:r>
          </w:p>
        </w:tc>
      </w:tr>
      <w:tr w:rsidR="00B97FC8" w:rsidRPr="00B248A2" w14:paraId="755B5CAA" w14:textId="77777777" w:rsidTr="0032209A">
        <w:trPr>
          <w:trHeight w:val="387"/>
        </w:trPr>
        <w:tc>
          <w:tcPr>
            <w:tcW w:w="4111" w:type="dxa"/>
            <w:tcBorders>
              <w:top w:val="single" w:sz="4" w:space="0" w:color="FFFFFF"/>
              <w:left w:val="nil"/>
              <w:bottom w:val="single" w:sz="4" w:space="0" w:color="FFFFFF"/>
              <w:right w:val="single" w:sz="4" w:space="0" w:color="FFFFFF"/>
            </w:tcBorders>
            <w:shd w:val="clear" w:color="auto" w:fill="BFBFBF" w:themeFill="background1" w:themeFillShade="BF"/>
            <w:vAlign w:val="center"/>
          </w:tcPr>
          <w:p w14:paraId="1A4F609E" w14:textId="77777777" w:rsidR="00B97FC8" w:rsidRPr="00B248A2" w:rsidRDefault="00B97FC8" w:rsidP="0032209A">
            <w:pPr>
              <w:pStyle w:val="TableParagraph"/>
              <w:keepNext/>
              <w:rPr>
                <w:rFonts w:ascii="Arial Narrow" w:hAnsi="Arial Narrow"/>
                <w:w w:val="110"/>
                <w:sz w:val="20"/>
                <w:szCs w:val="20"/>
                <w:lang w:val="en-AU"/>
              </w:rPr>
            </w:pPr>
            <w:r w:rsidRPr="00B248A2">
              <w:rPr>
                <w:rFonts w:ascii="Arial Narrow" w:hAnsi="Arial Narrow"/>
                <w:w w:val="110"/>
                <w:sz w:val="20"/>
                <w:szCs w:val="20"/>
                <w:lang w:val="en-AU"/>
              </w:rPr>
              <w:t xml:space="preserve">  Australian students</w:t>
            </w:r>
          </w:p>
        </w:tc>
        <w:tc>
          <w:tcPr>
            <w:tcW w:w="2552" w:type="dxa"/>
            <w:gridSpan w:val="2"/>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tcPr>
          <w:p w14:paraId="723A5999" w14:textId="77777777" w:rsidR="00B97FC8" w:rsidRPr="00B248A2" w:rsidRDefault="00B97FC8" w:rsidP="0032209A">
            <w:pPr>
              <w:pStyle w:val="TableParagraph"/>
              <w:keepNext/>
              <w:ind w:right="57"/>
              <w:jc w:val="center"/>
              <w:rPr>
                <w:rFonts w:ascii="Arial Narrow" w:hAnsi="Arial Narrow"/>
                <w:sz w:val="20"/>
                <w:szCs w:val="20"/>
                <w:lang w:val="en-AU"/>
              </w:rPr>
            </w:pPr>
            <w:r>
              <w:rPr>
                <w:rFonts w:ascii="Arial Narrow" w:hAnsi="Arial Narrow"/>
                <w:w w:val="85"/>
                <w:sz w:val="20"/>
                <w:szCs w:val="20"/>
                <w:lang w:val="en-AU"/>
              </w:rPr>
              <w:t>84</w:t>
            </w:r>
          </w:p>
        </w:tc>
        <w:tc>
          <w:tcPr>
            <w:tcW w:w="2362" w:type="dxa"/>
            <w:gridSpan w:val="2"/>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tcPr>
          <w:p w14:paraId="438C385F" w14:textId="77777777" w:rsidR="00B97FC8" w:rsidRPr="00B248A2" w:rsidRDefault="00B97FC8" w:rsidP="0032209A">
            <w:pPr>
              <w:pStyle w:val="TableParagraph"/>
              <w:keepNext/>
              <w:ind w:right="57"/>
              <w:jc w:val="center"/>
              <w:rPr>
                <w:rFonts w:ascii="Arial Narrow" w:hAnsi="Arial Narrow"/>
                <w:sz w:val="20"/>
                <w:szCs w:val="20"/>
                <w:lang w:val="en-AU"/>
              </w:rPr>
            </w:pPr>
            <w:r>
              <w:rPr>
                <w:rFonts w:ascii="Arial Narrow" w:hAnsi="Arial Narrow"/>
                <w:sz w:val="20"/>
                <w:szCs w:val="20"/>
                <w:lang w:val="en-AU"/>
              </w:rPr>
              <w:t>81.6%</w:t>
            </w:r>
          </w:p>
        </w:tc>
      </w:tr>
      <w:tr w:rsidR="00B97FC8" w:rsidRPr="00B248A2" w14:paraId="61E5E4DF" w14:textId="77777777" w:rsidTr="0032209A">
        <w:trPr>
          <w:trHeight w:val="387"/>
        </w:trPr>
        <w:tc>
          <w:tcPr>
            <w:tcW w:w="4111" w:type="dxa"/>
            <w:tcBorders>
              <w:top w:val="single" w:sz="4" w:space="0" w:color="FFFFFF"/>
              <w:left w:val="nil"/>
              <w:bottom w:val="single" w:sz="4" w:space="0" w:color="FFFFFF"/>
              <w:right w:val="single" w:sz="4" w:space="0" w:color="FFFFFF"/>
            </w:tcBorders>
            <w:shd w:val="clear" w:color="auto" w:fill="BFBFBF" w:themeFill="background1" w:themeFillShade="BF"/>
            <w:vAlign w:val="center"/>
          </w:tcPr>
          <w:p w14:paraId="4CFEE2E3" w14:textId="77777777" w:rsidR="00B97FC8" w:rsidRPr="00B248A2" w:rsidRDefault="00B97FC8" w:rsidP="0032209A">
            <w:pPr>
              <w:pStyle w:val="TableParagraph"/>
              <w:keepNext/>
              <w:rPr>
                <w:rFonts w:ascii="Arial Narrow" w:eastAsia="Arial Narrow" w:hAnsi="Arial Narrow" w:cs="Arial Narrow"/>
                <w:sz w:val="20"/>
                <w:szCs w:val="20"/>
                <w:lang w:val="en-AU"/>
              </w:rPr>
            </w:pPr>
            <w:r w:rsidRPr="00B248A2">
              <w:rPr>
                <w:rFonts w:ascii="Arial Narrow" w:hAnsi="Arial Narrow"/>
                <w:w w:val="110"/>
                <w:sz w:val="20"/>
                <w:szCs w:val="20"/>
                <w:lang w:val="en-AU"/>
              </w:rPr>
              <w:t xml:space="preserve">  International</w:t>
            </w:r>
            <w:r w:rsidRPr="00B248A2">
              <w:rPr>
                <w:rFonts w:ascii="Arial Narrow" w:hAnsi="Arial Narrow"/>
                <w:spacing w:val="-32"/>
                <w:w w:val="110"/>
                <w:sz w:val="20"/>
                <w:szCs w:val="20"/>
                <w:lang w:val="en-AU"/>
              </w:rPr>
              <w:t xml:space="preserve"> </w:t>
            </w:r>
            <w:r w:rsidRPr="00B248A2">
              <w:rPr>
                <w:rFonts w:ascii="Arial Narrow" w:hAnsi="Arial Narrow"/>
                <w:w w:val="110"/>
                <w:sz w:val="20"/>
                <w:szCs w:val="20"/>
                <w:lang w:val="en-AU"/>
              </w:rPr>
              <w:t>students</w:t>
            </w:r>
          </w:p>
        </w:tc>
        <w:tc>
          <w:tcPr>
            <w:tcW w:w="2552" w:type="dxa"/>
            <w:gridSpan w:val="2"/>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tcPr>
          <w:p w14:paraId="6953057D" w14:textId="77777777" w:rsidR="00B97FC8" w:rsidRPr="00B248A2" w:rsidRDefault="00B97FC8" w:rsidP="0032209A">
            <w:pPr>
              <w:pStyle w:val="TableParagraph"/>
              <w:keepNext/>
              <w:ind w:right="57"/>
              <w:jc w:val="center"/>
              <w:rPr>
                <w:rFonts w:ascii="Arial Narrow" w:eastAsia="Arial Narrow" w:hAnsi="Arial Narrow" w:cs="Arial Narrow"/>
                <w:sz w:val="20"/>
                <w:szCs w:val="20"/>
                <w:lang w:val="en-AU"/>
              </w:rPr>
            </w:pPr>
            <w:r>
              <w:rPr>
                <w:rFonts w:ascii="Arial Narrow" w:hAnsi="Arial Narrow"/>
                <w:w w:val="85"/>
                <w:sz w:val="20"/>
                <w:szCs w:val="20"/>
                <w:lang w:val="en-AU"/>
              </w:rPr>
              <w:t>19</w:t>
            </w:r>
          </w:p>
        </w:tc>
        <w:tc>
          <w:tcPr>
            <w:tcW w:w="2362" w:type="dxa"/>
            <w:gridSpan w:val="2"/>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tcPr>
          <w:p w14:paraId="3106833F" w14:textId="77777777" w:rsidR="00B97FC8" w:rsidRPr="00B248A2" w:rsidRDefault="00B97FC8" w:rsidP="0032209A">
            <w:pPr>
              <w:pStyle w:val="TableParagraph"/>
              <w:keepNext/>
              <w:ind w:right="57"/>
              <w:jc w:val="center"/>
              <w:rPr>
                <w:rFonts w:ascii="Arial Narrow" w:hAnsi="Arial Narrow"/>
                <w:sz w:val="20"/>
                <w:szCs w:val="20"/>
                <w:lang w:val="en-AU"/>
              </w:rPr>
            </w:pPr>
            <w:r>
              <w:rPr>
                <w:rFonts w:ascii="Arial Narrow" w:hAnsi="Arial Narrow"/>
                <w:sz w:val="20"/>
                <w:szCs w:val="20"/>
                <w:lang w:val="en-AU"/>
              </w:rPr>
              <w:t>18.4</w:t>
            </w:r>
            <w:r w:rsidRPr="00B248A2">
              <w:rPr>
                <w:rFonts w:ascii="Arial Narrow" w:hAnsi="Arial Narrow"/>
                <w:sz w:val="20"/>
                <w:szCs w:val="20"/>
                <w:lang w:val="en-AU"/>
              </w:rPr>
              <w:t>%</w:t>
            </w:r>
          </w:p>
        </w:tc>
      </w:tr>
      <w:tr w:rsidR="00B97FC8" w:rsidRPr="00B248A2" w14:paraId="2576C30D" w14:textId="77777777" w:rsidTr="0032209A">
        <w:trPr>
          <w:trHeight w:hRule="exact" w:val="356"/>
        </w:trPr>
        <w:tc>
          <w:tcPr>
            <w:tcW w:w="4111" w:type="dxa"/>
            <w:tcBorders>
              <w:top w:val="single" w:sz="4" w:space="0" w:color="FFFFFF"/>
              <w:left w:val="nil"/>
              <w:bottom w:val="single" w:sz="4" w:space="0" w:color="58285F"/>
              <w:right w:val="single" w:sz="4" w:space="0" w:color="FFFFFF"/>
            </w:tcBorders>
            <w:shd w:val="clear" w:color="auto" w:fill="808080" w:themeFill="background1" w:themeFillShade="80"/>
            <w:vAlign w:val="center"/>
          </w:tcPr>
          <w:p w14:paraId="4B8A28CF" w14:textId="77777777" w:rsidR="00B97FC8" w:rsidRPr="00B248A2" w:rsidRDefault="00B97FC8" w:rsidP="0032209A">
            <w:pPr>
              <w:pStyle w:val="TableParagraph"/>
              <w:keepNext/>
              <w:rPr>
                <w:rFonts w:ascii="Arial Narrow" w:eastAsia="Gill Sans MT" w:hAnsi="Arial Narrow" w:cs="Gill Sans MT"/>
                <w:b/>
                <w:iCs/>
                <w:color w:val="FFFFFF" w:themeColor="background1"/>
                <w:sz w:val="20"/>
                <w:szCs w:val="20"/>
                <w:lang w:val="en-AU"/>
              </w:rPr>
            </w:pPr>
            <w:r w:rsidRPr="00B248A2">
              <w:rPr>
                <w:rFonts w:ascii="Arial Narrow" w:hAnsi="Arial Narrow"/>
                <w:b/>
                <w:iCs/>
                <w:color w:val="FFFFFF" w:themeColor="background1"/>
                <w:w w:val="110"/>
                <w:sz w:val="20"/>
                <w:szCs w:val="20"/>
                <w:lang w:val="en-AU"/>
              </w:rPr>
              <w:t xml:space="preserve">  All</w:t>
            </w:r>
            <w:r w:rsidRPr="00B248A2">
              <w:rPr>
                <w:rFonts w:ascii="Arial Narrow" w:hAnsi="Arial Narrow"/>
                <w:b/>
                <w:iCs/>
                <w:color w:val="FFFFFF" w:themeColor="background1"/>
                <w:spacing w:val="-37"/>
                <w:w w:val="110"/>
                <w:sz w:val="20"/>
                <w:szCs w:val="20"/>
                <w:lang w:val="en-AU"/>
              </w:rPr>
              <w:t xml:space="preserve"> </w:t>
            </w:r>
            <w:r w:rsidRPr="00B248A2">
              <w:rPr>
                <w:rFonts w:ascii="Arial Narrow" w:hAnsi="Arial Narrow"/>
                <w:b/>
                <w:iCs/>
                <w:color w:val="FFFFFF" w:themeColor="background1"/>
                <w:w w:val="110"/>
                <w:sz w:val="20"/>
                <w:szCs w:val="20"/>
                <w:lang w:val="en-AU"/>
              </w:rPr>
              <w:t>students</w:t>
            </w:r>
          </w:p>
        </w:tc>
        <w:tc>
          <w:tcPr>
            <w:tcW w:w="2552" w:type="dxa"/>
            <w:gridSpan w:val="2"/>
            <w:tcBorders>
              <w:top w:val="single" w:sz="4" w:space="0" w:color="FFFFFF"/>
              <w:left w:val="single" w:sz="4" w:space="0" w:color="FFFFFF"/>
              <w:bottom w:val="single" w:sz="4" w:space="0" w:color="58285F"/>
              <w:right w:val="single" w:sz="4" w:space="0" w:color="FFFFFF"/>
            </w:tcBorders>
            <w:shd w:val="clear" w:color="auto" w:fill="808080" w:themeFill="background1" w:themeFillShade="80"/>
            <w:vAlign w:val="center"/>
          </w:tcPr>
          <w:p w14:paraId="0E4C7953" w14:textId="77777777" w:rsidR="00B97FC8" w:rsidRPr="00B248A2" w:rsidRDefault="00B97FC8" w:rsidP="0032209A">
            <w:pPr>
              <w:pStyle w:val="TableParagraph"/>
              <w:keepNext/>
              <w:ind w:right="57"/>
              <w:jc w:val="center"/>
              <w:rPr>
                <w:rFonts w:ascii="Arial Narrow" w:eastAsia="Gill Sans MT" w:hAnsi="Arial Narrow" w:cs="Gill Sans MT"/>
                <w:b/>
                <w:iCs/>
                <w:color w:val="FFFFFF" w:themeColor="background1"/>
                <w:sz w:val="20"/>
                <w:szCs w:val="20"/>
                <w:lang w:val="en-AU"/>
              </w:rPr>
            </w:pPr>
            <w:r>
              <w:rPr>
                <w:rFonts w:ascii="Arial Narrow" w:hAnsi="Arial Narrow"/>
                <w:b/>
                <w:iCs/>
                <w:color w:val="FFFFFF" w:themeColor="background1"/>
                <w:sz w:val="20"/>
                <w:szCs w:val="20"/>
                <w:lang w:val="en-AU"/>
              </w:rPr>
              <w:t>103</w:t>
            </w:r>
          </w:p>
        </w:tc>
        <w:tc>
          <w:tcPr>
            <w:tcW w:w="2362" w:type="dxa"/>
            <w:gridSpan w:val="2"/>
            <w:tcBorders>
              <w:top w:val="single" w:sz="4" w:space="0" w:color="FFFFFF"/>
              <w:left w:val="single" w:sz="4" w:space="0" w:color="FFFFFF"/>
              <w:bottom w:val="single" w:sz="4" w:space="0" w:color="58285F"/>
              <w:right w:val="nil"/>
            </w:tcBorders>
            <w:shd w:val="clear" w:color="auto" w:fill="808080" w:themeFill="background1" w:themeFillShade="80"/>
            <w:vAlign w:val="center"/>
          </w:tcPr>
          <w:p w14:paraId="26D71CC0" w14:textId="77777777" w:rsidR="00B97FC8" w:rsidRPr="00B248A2" w:rsidRDefault="00B97FC8" w:rsidP="0032209A">
            <w:pPr>
              <w:pStyle w:val="TableParagraph"/>
              <w:keepNext/>
              <w:ind w:right="57"/>
              <w:jc w:val="center"/>
              <w:rPr>
                <w:rFonts w:ascii="Arial Narrow" w:hAnsi="Arial Narrow"/>
                <w:b/>
                <w:iCs/>
                <w:color w:val="FFFFFF" w:themeColor="background1"/>
                <w:sz w:val="20"/>
                <w:szCs w:val="20"/>
                <w:lang w:val="en-AU"/>
              </w:rPr>
            </w:pPr>
            <w:r w:rsidRPr="00B248A2">
              <w:rPr>
                <w:rFonts w:ascii="Arial Narrow" w:hAnsi="Arial Narrow"/>
                <w:b/>
                <w:iCs/>
                <w:color w:val="FFFFFF" w:themeColor="background1"/>
                <w:sz w:val="20"/>
                <w:szCs w:val="20"/>
                <w:lang w:val="en-AU"/>
              </w:rPr>
              <w:t>100.0%</w:t>
            </w:r>
          </w:p>
        </w:tc>
      </w:tr>
    </w:tbl>
    <w:p w14:paraId="58258045" w14:textId="77777777" w:rsidR="00B97FC8" w:rsidRPr="000F08C8" w:rsidRDefault="00B97FC8" w:rsidP="00B97FC8">
      <w:pPr>
        <w:keepNext/>
        <w:spacing w:after="0" w:line="240" w:lineRule="auto"/>
        <w:rPr>
          <w:rFonts w:ascii="Corbel" w:hAnsi="Corbel" w:cs="Arial"/>
          <w:sz w:val="15"/>
          <w:szCs w:val="15"/>
        </w:rPr>
      </w:pPr>
      <w:r w:rsidRPr="000F08C8">
        <w:rPr>
          <w:rFonts w:ascii="Corbel" w:hAnsi="Corbel" w:cs="Arial"/>
          <w:sz w:val="15"/>
          <w:szCs w:val="15"/>
        </w:rPr>
        <w:t>Notes:</w:t>
      </w:r>
      <w:r w:rsidRPr="000F08C8">
        <w:rPr>
          <w:rFonts w:ascii="Corbel" w:hAnsi="Corbel" w:cs="Arial"/>
          <w:sz w:val="15"/>
          <w:szCs w:val="15"/>
        </w:rPr>
        <w:tab/>
        <w:t>“&lt;5” – the number of students is less than 5.</w:t>
      </w:r>
    </w:p>
    <w:p w14:paraId="31B6B9E6" w14:textId="77777777" w:rsidR="00B97FC8" w:rsidRPr="000F08C8" w:rsidRDefault="00B97FC8" w:rsidP="00B97FC8">
      <w:pPr>
        <w:pStyle w:val="ListParagraph"/>
        <w:keepNext/>
        <w:spacing w:after="0" w:line="240" w:lineRule="auto"/>
        <w:rPr>
          <w:rFonts w:ascii="Corbel" w:hAnsi="Corbel" w:cs="Arial"/>
          <w:sz w:val="15"/>
          <w:szCs w:val="15"/>
        </w:rPr>
      </w:pPr>
      <w:r w:rsidRPr="000F08C8">
        <w:rPr>
          <w:rFonts w:ascii="Corbel" w:hAnsi="Corbel" w:cs="Arial"/>
          <w:sz w:val="15"/>
          <w:szCs w:val="15"/>
        </w:rPr>
        <w:t>N/A – Students not accepted in this category</w:t>
      </w:r>
    </w:p>
    <w:p w14:paraId="4A06766F" w14:textId="77777777" w:rsidR="00B97FC8" w:rsidRPr="00B43077" w:rsidRDefault="00B97FC8" w:rsidP="00B97FC8">
      <w:pPr>
        <w:pStyle w:val="ListParagraph"/>
        <w:spacing w:after="0" w:line="240" w:lineRule="auto"/>
        <w:rPr>
          <w:rFonts w:ascii="Corbel" w:hAnsi="Corbel" w:cs="Arial"/>
          <w:sz w:val="15"/>
          <w:szCs w:val="15"/>
        </w:rPr>
      </w:pPr>
      <w:r w:rsidRPr="000F08C8">
        <w:rPr>
          <w:rFonts w:ascii="Corbel" w:hAnsi="Corbel" w:cs="Arial"/>
          <w:sz w:val="15"/>
          <w:szCs w:val="15"/>
        </w:rPr>
        <w:t>N/P – Not published: the number is hidden to prevent calculation of numbers in cells with less than 5 students.</w:t>
      </w:r>
    </w:p>
    <w:p w14:paraId="74FA5DE8" w14:textId="77777777" w:rsidR="00B97FC8" w:rsidRPr="002E1B70" w:rsidRDefault="00B97FC8" w:rsidP="00B97FC8">
      <w:pPr>
        <w:keepNext/>
        <w:keepLines/>
        <w:numPr>
          <w:ilvl w:val="0"/>
          <w:numId w:val="18"/>
        </w:numPr>
        <w:spacing w:before="240" w:after="0" w:line="240" w:lineRule="auto"/>
        <w:ind w:left="567" w:hanging="567"/>
        <w:outlineLvl w:val="0"/>
        <w:rPr>
          <w:rFonts w:ascii="Corbel" w:hAnsi="Corbel"/>
          <w:b/>
          <w:sz w:val="28"/>
        </w:rPr>
      </w:pPr>
      <w:bookmarkStart w:id="611" w:name="_Toc105510413"/>
      <w:bookmarkStart w:id="612" w:name="_Toc105510651"/>
      <w:r w:rsidRPr="002E1B70">
        <w:rPr>
          <w:rFonts w:ascii="Corbel" w:hAnsi="Corbel"/>
          <w:b/>
          <w:sz w:val="28"/>
        </w:rPr>
        <w:t>Admission criteria</w:t>
      </w:r>
      <w:bookmarkEnd w:id="611"/>
      <w:bookmarkEnd w:id="612"/>
      <w:r w:rsidRPr="002E1B70">
        <w:rPr>
          <w:rFonts w:ascii="Corbel" w:hAnsi="Corbel"/>
          <w:b/>
          <w:sz w:val="28"/>
        </w:rPr>
        <w:t xml:space="preserve"> </w:t>
      </w:r>
    </w:p>
    <w:p w14:paraId="43F18877" w14:textId="77777777" w:rsidR="00B97FC8" w:rsidRPr="002B08BA" w:rsidRDefault="00B97FC8" w:rsidP="00B97FC8">
      <w:pPr>
        <w:rPr>
          <w:color w:val="505050"/>
        </w:rPr>
      </w:pPr>
      <w:r>
        <w:rPr>
          <w:rFonts w:ascii="Arial" w:hAnsi="Arial" w:cs="Arial"/>
          <w:color w:val="505050"/>
        </w:rPr>
        <w:t xml:space="preserve">Minimum entrance requirements for admission to the university can be found in </w:t>
      </w:r>
      <w:r w:rsidRPr="002B08BA">
        <w:rPr>
          <w:color w:val="505050"/>
        </w:rPr>
        <w:t xml:space="preserve">our </w:t>
      </w:r>
      <w:r w:rsidRPr="002B08BA">
        <w:rPr>
          <w:color w:val="0070C0"/>
          <w:u w:val="single"/>
        </w:rPr>
        <w:t>University of Science Admission Policy</w:t>
      </w:r>
      <w:r w:rsidRPr="002B08BA">
        <w:rPr>
          <w:color w:val="505050"/>
        </w:rPr>
        <w:t>.</w:t>
      </w:r>
    </w:p>
    <w:p w14:paraId="240D0863" w14:textId="77777777" w:rsidR="00B97FC8" w:rsidRPr="00182BA4" w:rsidRDefault="00B97FC8" w:rsidP="00F50EAB">
      <w:pPr>
        <w:pStyle w:val="Heading2"/>
        <w:numPr>
          <w:ilvl w:val="0"/>
          <w:numId w:val="40"/>
        </w:numPr>
      </w:pPr>
      <w:bookmarkStart w:id="613" w:name="_Toc105510414"/>
      <w:bookmarkStart w:id="614" w:name="_Toc105510652"/>
      <w:r w:rsidRPr="00182BA4">
        <w:t xml:space="preserve">Applicants with </w:t>
      </w:r>
      <w:r>
        <w:t xml:space="preserve">completed </w:t>
      </w:r>
      <w:r w:rsidRPr="00182BA4">
        <w:t>higher education study</w:t>
      </w:r>
      <w:r>
        <w:t>, bachelor degree level or above</w:t>
      </w:r>
      <w:bookmarkEnd w:id="613"/>
      <w:bookmarkEnd w:id="614"/>
    </w:p>
    <w:p w14:paraId="23077890" w14:textId="77777777" w:rsidR="00B97FC8" w:rsidRPr="00161BC5" w:rsidRDefault="00B97FC8" w:rsidP="00B97FC8">
      <w:pPr>
        <w:ind w:left="714"/>
        <w:rPr>
          <w:color w:val="505050"/>
        </w:rPr>
      </w:pPr>
      <w:r w:rsidRPr="00161BC5">
        <w:rPr>
          <w:rFonts w:ascii="Arial" w:hAnsi="Arial" w:cs="Arial"/>
          <w:color w:val="505050"/>
        </w:rPr>
        <w:t>You also need to satisfy the following entrance requirements to be considered for entry to this course.</w:t>
      </w:r>
    </w:p>
    <w:tbl>
      <w:tblPr>
        <w:tblStyle w:val="TableGrid"/>
        <w:tblW w:w="0" w:type="auto"/>
        <w:tblInd w:w="720" w:type="dxa"/>
        <w:tblLook w:val="04A0" w:firstRow="1" w:lastRow="0" w:firstColumn="1" w:lastColumn="0" w:noHBand="0" w:noVBand="1"/>
      </w:tblPr>
      <w:tblGrid>
        <w:gridCol w:w="4125"/>
        <w:gridCol w:w="4171"/>
      </w:tblGrid>
      <w:tr w:rsidR="00B97FC8" w14:paraId="2C5C4F02" w14:textId="77777777" w:rsidTr="0032209A">
        <w:tc>
          <w:tcPr>
            <w:tcW w:w="4125" w:type="dxa"/>
          </w:tcPr>
          <w:p w14:paraId="70A8E16F" w14:textId="77777777" w:rsidR="00B97FC8" w:rsidRPr="002B08BA" w:rsidRDefault="00B97FC8" w:rsidP="0032209A">
            <w:pPr>
              <w:spacing w:after="0"/>
              <w:rPr>
                <w:rStyle w:val="Hyperlink"/>
                <w:rFonts w:ascii="Arial" w:hAnsi="Arial"/>
                <w:color w:val="auto"/>
                <w:u w:val="none"/>
              </w:rPr>
            </w:pPr>
            <w:r w:rsidRPr="002B08BA">
              <w:rPr>
                <w:rStyle w:val="Hyperlink"/>
                <w:rFonts w:ascii="Arial" w:hAnsi="Arial"/>
                <w:color w:val="auto"/>
                <w:u w:val="none"/>
              </w:rPr>
              <w:t>Entry level 1:</w:t>
            </w:r>
          </w:p>
          <w:p w14:paraId="19DD5736" w14:textId="77777777" w:rsidR="00B97FC8" w:rsidRPr="002B08BA" w:rsidRDefault="00B97FC8" w:rsidP="0032209A">
            <w:pPr>
              <w:spacing w:after="0"/>
              <w:rPr>
                <w:rStyle w:val="Hyperlink"/>
                <w:rFonts w:ascii="Arial" w:hAnsi="Arial"/>
                <w:color w:val="auto"/>
                <w:u w:val="none"/>
              </w:rPr>
            </w:pPr>
            <w:r w:rsidRPr="002B08BA">
              <w:rPr>
                <w:rStyle w:val="Hyperlink"/>
                <w:rFonts w:ascii="Arial" w:hAnsi="Arial"/>
                <w:color w:val="auto"/>
                <w:u w:val="none"/>
              </w:rPr>
              <w:t>Duration: 2 years full-time, 4 years part-time (96 points to complete)</w:t>
            </w:r>
          </w:p>
        </w:tc>
        <w:tc>
          <w:tcPr>
            <w:tcW w:w="4171" w:type="dxa"/>
          </w:tcPr>
          <w:p w14:paraId="5B677E12" w14:textId="77777777" w:rsidR="00B97FC8" w:rsidRPr="002B08BA" w:rsidRDefault="00B97FC8" w:rsidP="0032209A">
            <w:pPr>
              <w:spacing w:after="0"/>
              <w:rPr>
                <w:rStyle w:val="Hyperlink"/>
                <w:rFonts w:ascii="Arial" w:hAnsi="Arial"/>
                <w:color w:val="auto"/>
                <w:u w:val="none"/>
              </w:rPr>
            </w:pPr>
            <w:r w:rsidRPr="002B08BA">
              <w:rPr>
                <w:rStyle w:val="Hyperlink"/>
                <w:rFonts w:ascii="Arial" w:hAnsi="Arial"/>
                <w:color w:val="auto"/>
                <w:u w:val="none"/>
              </w:rPr>
              <w:t>An Australian bachelor degree, not necessarily in IT, with at least a 60% average, or equivalent qualification approved by the faculty.</w:t>
            </w:r>
          </w:p>
        </w:tc>
      </w:tr>
      <w:tr w:rsidR="00B97FC8" w14:paraId="6732BB48" w14:textId="77777777" w:rsidTr="0032209A">
        <w:tc>
          <w:tcPr>
            <w:tcW w:w="4125" w:type="dxa"/>
          </w:tcPr>
          <w:p w14:paraId="6C4FCABA" w14:textId="77777777" w:rsidR="00B97FC8" w:rsidRPr="002B08BA" w:rsidRDefault="00B97FC8" w:rsidP="0032209A">
            <w:pPr>
              <w:spacing w:after="0"/>
              <w:rPr>
                <w:rStyle w:val="Hyperlink"/>
                <w:rFonts w:ascii="Arial" w:hAnsi="Arial"/>
                <w:color w:val="auto"/>
                <w:u w:val="none"/>
              </w:rPr>
            </w:pPr>
            <w:r w:rsidRPr="002B08BA">
              <w:rPr>
                <w:rStyle w:val="Hyperlink"/>
                <w:rFonts w:ascii="Arial" w:hAnsi="Arial"/>
                <w:color w:val="auto"/>
                <w:u w:val="none"/>
              </w:rPr>
              <w:t>Entry level 2:</w:t>
            </w:r>
          </w:p>
          <w:p w14:paraId="4C213AF4" w14:textId="77777777" w:rsidR="00B97FC8" w:rsidRPr="002B08BA" w:rsidRDefault="00B97FC8" w:rsidP="0032209A">
            <w:pPr>
              <w:spacing w:after="0"/>
              <w:rPr>
                <w:rStyle w:val="Hyperlink"/>
                <w:rFonts w:ascii="Arial" w:hAnsi="Arial"/>
                <w:color w:val="auto"/>
                <w:u w:val="none"/>
              </w:rPr>
            </w:pPr>
            <w:r w:rsidRPr="002B08BA">
              <w:rPr>
                <w:rStyle w:val="Hyperlink"/>
                <w:rFonts w:ascii="Arial" w:hAnsi="Arial"/>
                <w:color w:val="auto"/>
                <w:u w:val="none"/>
              </w:rPr>
              <w:t>Duration: 1.5 years full-time, 3 years part-time (72 points to complete)</w:t>
            </w:r>
          </w:p>
        </w:tc>
        <w:tc>
          <w:tcPr>
            <w:tcW w:w="4171" w:type="dxa"/>
          </w:tcPr>
          <w:p w14:paraId="31DF865F" w14:textId="77777777" w:rsidR="00B97FC8" w:rsidRPr="002B08BA" w:rsidRDefault="00B97FC8" w:rsidP="0032209A">
            <w:pPr>
              <w:spacing w:after="0"/>
              <w:rPr>
                <w:rStyle w:val="Hyperlink"/>
                <w:rFonts w:ascii="Arial" w:hAnsi="Arial"/>
                <w:color w:val="auto"/>
                <w:u w:val="none"/>
              </w:rPr>
            </w:pPr>
            <w:r w:rsidRPr="002B08BA">
              <w:rPr>
                <w:rStyle w:val="Hyperlink"/>
                <w:rFonts w:ascii="Arial" w:hAnsi="Arial"/>
                <w:color w:val="auto"/>
                <w:u w:val="none"/>
              </w:rPr>
              <w:t>An Australian bachelor degree in a cognate discipline relating to IT, or a business, engineering or science degree with an IT major including programming, databases, and mathematics, with at least a 60% average, or equivalent qualification approved by the faculty.</w:t>
            </w:r>
          </w:p>
        </w:tc>
      </w:tr>
    </w:tbl>
    <w:p w14:paraId="2047B205" w14:textId="77777777" w:rsidR="00B97FC8" w:rsidRPr="00182BA4" w:rsidRDefault="00B97FC8" w:rsidP="00F50EAB">
      <w:pPr>
        <w:pStyle w:val="Heading2"/>
        <w:numPr>
          <w:ilvl w:val="0"/>
          <w:numId w:val="40"/>
        </w:numPr>
      </w:pPr>
      <w:bookmarkStart w:id="615" w:name="_Toc105510415"/>
      <w:bookmarkStart w:id="616" w:name="_Toc105510653"/>
      <w:r w:rsidRPr="00182BA4">
        <w:lastRenderedPageBreak/>
        <w:t>Applicants with work</w:t>
      </w:r>
      <w:r>
        <w:t>, study</w:t>
      </w:r>
      <w:r w:rsidRPr="00182BA4">
        <w:t xml:space="preserve"> and</w:t>
      </w:r>
      <w:r>
        <w:t>/or</w:t>
      </w:r>
      <w:r w:rsidRPr="00182BA4">
        <w:t xml:space="preserve"> life experience</w:t>
      </w:r>
      <w:bookmarkEnd w:id="615"/>
      <w:bookmarkEnd w:id="616"/>
    </w:p>
    <w:p w14:paraId="79851CC4" w14:textId="77777777" w:rsidR="00B97FC8" w:rsidRPr="00161BC5" w:rsidRDefault="00B97FC8" w:rsidP="00B97FC8">
      <w:pPr>
        <w:ind w:left="714"/>
        <w:rPr>
          <w:rFonts w:ascii="Arial" w:hAnsi="Arial" w:cs="Arial"/>
          <w:color w:val="505050"/>
        </w:rPr>
      </w:pPr>
      <w:r w:rsidRPr="00161BC5">
        <w:rPr>
          <w:rFonts w:ascii="Arial" w:hAnsi="Arial" w:cs="Arial"/>
          <w:color w:val="505050"/>
        </w:rPr>
        <w:t>It is not possible to gain admission to this course without the appropriate higher education undergraduate qualification</w:t>
      </w:r>
      <w:r>
        <w:rPr>
          <w:rFonts w:ascii="Arial" w:hAnsi="Arial" w:cs="Arial"/>
          <w:color w:val="505050"/>
        </w:rPr>
        <w:t xml:space="preserve"> as set out </w:t>
      </w:r>
      <w:r w:rsidRPr="00161BC5">
        <w:rPr>
          <w:rFonts w:ascii="Arial" w:hAnsi="Arial" w:cs="Arial"/>
          <w:color w:val="505050"/>
        </w:rPr>
        <w:t>above</w:t>
      </w:r>
      <w:r>
        <w:rPr>
          <w:rFonts w:ascii="Arial" w:hAnsi="Arial" w:cs="Arial"/>
          <w:color w:val="505050"/>
        </w:rPr>
        <w:t>.</w:t>
      </w:r>
    </w:p>
    <w:p w14:paraId="02AD78D4" w14:textId="77777777" w:rsidR="00B97FC8" w:rsidRPr="002E1B70" w:rsidRDefault="00B97FC8" w:rsidP="00B97FC8">
      <w:pPr>
        <w:keepNext/>
        <w:keepLines/>
        <w:numPr>
          <w:ilvl w:val="0"/>
          <w:numId w:val="18"/>
        </w:numPr>
        <w:spacing w:before="240" w:after="0" w:line="240" w:lineRule="auto"/>
        <w:ind w:left="567" w:hanging="567"/>
        <w:outlineLvl w:val="0"/>
        <w:rPr>
          <w:rFonts w:ascii="Corbel" w:hAnsi="Corbel"/>
          <w:b/>
          <w:sz w:val="28"/>
        </w:rPr>
      </w:pPr>
      <w:bookmarkStart w:id="617" w:name="_Toc105510416"/>
      <w:bookmarkStart w:id="618" w:name="_Toc105510654"/>
      <w:r w:rsidRPr="002E1B70">
        <w:rPr>
          <w:rFonts w:ascii="Corbel" w:hAnsi="Corbel"/>
          <w:b/>
          <w:sz w:val="28"/>
        </w:rPr>
        <w:t>How to apply</w:t>
      </w:r>
      <w:bookmarkEnd w:id="617"/>
      <w:bookmarkEnd w:id="618"/>
    </w:p>
    <w:p w14:paraId="5401069A" w14:textId="77777777" w:rsidR="00B97FC8" w:rsidRDefault="00B97FC8" w:rsidP="00B97FC8">
      <w:pPr>
        <w:pStyle w:val="Heading2"/>
      </w:pPr>
      <w:bookmarkStart w:id="619" w:name="_Toc105510417"/>
      <w:bookmarkStart w:id="620" w:name="_Toc105510655"/>
      <w:r>
        <w:t>Future students (domestic and international)</w:t>
      </w:r>
      <w:bookmarkEnd w:id="619"/>
      <w:bookmarkEnd w:id="620"/>
    </w:p>
    <w:p w14:paraId="46671485" w14:textId="77777777" w:rsidR="00B97FC8" w:rsidRPr="003C332D" w:rsidRDefault="00B97FC8" w:rsidP="00B97FC8">
      <w:pPr>
        <w:pStyle w:val="Heading4"/>
      </w:pPr>
      <w:r w:rsidRPr="003C332D">
        <w:t>Semester one (February)</w:t>
      </w:r>
    </w:p>
    <w:p w14:paraId="7B8B033C" w14:textId="77777777" w:rsidR="00B97FC8" w:rsidRPr="00095E3B" w:rsidRDefault="00B97FC8" w:rsidP="00B97FC8">
      <w:pPr>
        <w:spacing w:after="120"/>
        <w:rPr>
          <w:rStyle w:val="Hyperlink"/>
          <w:rFonts w:ascii="Arial" w:hAnsi="Arial" w:cs="Arial"/>
          <w:color w:val="auto"/>
          <w:u w:val="none"/>
        </w:rPr>
      </w:pPr>
      <w:r w:rsidRPr="00095E3B">
        <w:rPr>
          <w:rStyle w:val="Hyperlink"/>
          <w:rFonts w:ascii="Arial" w:hAnsi="Arial" w:cs="Arial"/>
          <w:color w:val="auto"/>
          <w:u w:val="none"/>
        </w:rPr>
        <w:t>Apply directly to University of Science using course code MISI7900</w:t>
      </w:r>
    </w:p>
    <w:p w14:paraId="1F081B98" w14:textId="77777777" w:rsidR="00B97FC8" w:rsidRDefault="00B97FC8" w:rsidP="00B97FC8">
      <w:pPr>
        <w:pStyle w:val="Heading5"/>
        <w:spacing w:line="375" w:lineRule="atLeast"/>
        <w:rPr>
          <w:rFonts w:ascii="Arial" w:hAnsi="Arial" w:cs="Arial"/>
          <w:color w:val="505050"/>
        </w:rPr>
      </w:pPr>
      <w:r>
        <w:rPr>
          <w:rFonts w:ascii="Arial" w:hAnsi="Arial" w:cs="Arial"/>
          <w:color w:val="505050"/>
        </w:rPr>
        <w:t>Semester two (July)</w:t>
      </w:r>
    </w:p>
    <w:p w14:paraId="1517675E" w14:textId="77777777" w:rsidR="00B97FC8" w:rsidRPr="00095E3B" w:rsidRDefault="00B97FC8" w:rsidP="00B97FC8">
      <w:pPr>
        <w:spacing w:after="120"/>
        <w:rPr>
          <w:rStyle w:val="Hyperlink"/>
          <w:rFonts w:ascii="Arial" w:hAnsi="Arial" w:cs="Arial"/>
          <w:color w:val="auto"/>
          <w:u w:val="none"/>
        </w:rPr>
      </w:pPr>
      <w:r w:rsidRPr="00095E3B">
        <w:rPr>
          <w:rStyle w:val="Hyperlink"/>
          <w:rFonts w:ascii="Arial" w:hAnsi="Arial" w:cs="Arial"/>
          <w:color w:val="auto"/>
          <w:u w:val="none"/>
        </w:rPr>
        <w:t>Apply directly to University of Science using course code MISI7900</w:t>
      </w:r>
    </w:p>
    <w:p w14:paraId="3DE55020" w14:textId="77777777" w:rsidR="00B97FC8" w:rsidRDefault="00B97FC8" w:rsidP="00B97FC8">
      <w:pPr>
        <w:pStyle w:val="Heading2"/>
      </w:pPr>
      <w:bookmarkStart w:id="621" w:name="_Toc105510418"/>
      <w:bookmarkStart w:id="622" w:name="_Toc105510656"/>
      <w:r>
        <w:t>Future students (international only)</w:t>
      </w:r>
      <w:bookmarkEnd w:id="621"/>
      <w:bookmarkEnd w:id="622"/>
    </w:p>
    <w:p w14:paraId="213FA056" w14:textId="77777777" w:rsidR="00B97FC8" w:rsidRPr="00095E3B" w:rsidRDefault="00B97FC8" w:rsidP="00B97FC8">
      <w:pPr>
        <w:spacing w:after="120"/>
        <w:rPr>
          <w:rStyle w:val="Hyperlink"/>
          <w:rFonts w:ascii="Arial" w:hAnsi="Arial" w:cs="Arial"/>
          <w:color w:val="auto"/>
          <w:u w:val="none"/>
        </w:rPr>
      </w:pPr>
      <w:r w:rsidRPr="00095E3B">
        <w:rPr>
          <w:rStyle w:val="Hyperlink"/>
          <w:rFonts w:ascii="Arial" w:hAnsi="Arial" w:cs="Arial"/>
          <w:color w:val="auto"/>
          <w:u w:val="none"/>
        </w:rPr>
        <w:t>You may be able to apply to study this course through an international education agent.</w:t>
      </w:r>
    </w:p>
    <w:p w14:paraId="20F6CC60" w14:textId="77777777" w:rsidR="00B97FC8" w:rsidRPr="00182BA4" w:rsidRDefault="00B97FC8" w:rsidP="00B97FC8">
      <w:pPr>
        <w:pStyle w:val="Heading2"/>
      </w:pPr>
      <w:bookmarkStart w:id="623" w:name="_Toc105510419"/>
      <w:bookmarkStart w:id="624" w:name="_Toc105510657"/>
      <w:r w:rsidRPr="00182BA4">
        <w:t>Current University of Science students</w:t>
      </w:r>
      <w:bookmarkEnd w:id="623"/>
      <w:bookmarkEnd w:id="624"/>
    </w:p>
    <w:p w14:paraId="370B3D24" w14:textId="77777777" w:rsidR="00B97FC8" w:rsidRPr="00095E3B" w:rsidRDefault="00B97FC8" w:rsidP="00B97FC8">
      <w:pPr>
        <w:spacing w:after="120"/>
        <w:rPr>
          <w:rStyle w:val="Hyperlink"/>
          <w:rFonts w:ascii="Arial" w:hAnsi="Arial" w:cs="Arial"/>
          <w:color w:val="auto"/>
          <w:u w:val="none"/>
        </w:rPr>
      </w:pPr>
      <w:r w:rsidRPr="00095E3B">
        <w:rPr>
          <w:rStyle w:val="Hyperlink"/>
          <w:rFonts w:ascii="Arial" w:hAnsi="Arial" w:cs="Arial"/>
          <w:color w:val="auto"/>
          <w:u w:val="none"/>
        </w:rPr>
        <w:t>Current University of Science students should apply for an </w:t>
      </w:r>
      <w:r w:rsidRPr="00095E3B">
        <w:rPr>
          <w:rStyle w:val="Hyperlink"/>
          <w:rFonts w:ascii="Arial" w:hAnsi="Arial" w:cs="Arial"/>
          <w:color w:val="0070C0"/>
        </w:rPr>
        <w:t>internal transfer</w:t>
      </w:r>
      <w:r w:rsidRPr="00095E3B">
        <w:rPr>
          <w:rStyle w:val="Hyperlink"/>
          <w:rFonts w:ascii="Arial" w:hAnsi="Arial" w:cs="Arial"/>
          <w:color w:val="auto"/>
          <w:u w:val="none"/>
        </w:rPr>
        <w:t>.</w:t>
      </w:r>
    </w:p>
    <w:p w14:paraId="453565BF" w14:textId="77777777" w:rsidR="00B97FC8" w:rsidRPr="002E1B70" w:rsidRDefault="00B97FC8" w:rsidP="00B97FC8">
      <w:pPr>
        <w:keepNext/>
        <w:keepLines/>
        <w:numPr>
          <w:ilvl w:val="0"/>
          <w:numId w:val="18"/>
        </w:numPr>
        <w:spacing w:before="240" w:after="0" w:line="240" w:lineRule="auto"/>
        <w:ind w:left="567" w:hanging="567"/>
        <w:outlineLvl w:val="0"/>
        <w:rPr>
          <w:rFonts w:ascii="Corbel" w:hAnsi="Corbel"/>
          <w:b/>
          <w:sz w:val="28"/>
        </w:rPr>
      </w:pPr>
      <w:bookmarkStart w:id="625" w:name="_Toc105510420"/>
      <w:bookmarkStart w:id="626" w:name="_Toc105510658"/>
      <w:r w:rsidRPr="002E1B70">
        <w:rPr>
          <w:rFonts w:ascii="Corbel" w:hAnsi="Corbel"/>
          <w:b/>
          <w:sz w:val="28"/>
        </w:rPr>
        <w:t>Advanced standing/credit transfer/recognition of prior learning (RPL)</w:t>
      </w:r>
      <w:bookmarkEnd w:id="625"/>
      <w:bookmarkEnd w:id="626"/>
    </w:p>
    <w:p w14:paraId="2C8D17CB" w14:textId="77777777" w:rsidR="00B97FC8" w:rsidRPr="007D6183" w:rsidRDefault="00B97FC8" w:rsidP="00B97FC8">
      <w:pPr>
        <w:spacing w:after="120"/>
        <w:rPr>
          <w:rStyle w:val="Hyperlink"/>
          <w:rFonts w:ascii="Arial" w:hAnsi="Arial" w:cs="Arial"/>
          <w:color w:val="auto"/>
          <w:u w:val="none"/>
        </w:rPr>
      </w:pPr>
      <w:r w:rsidRPr="007D6183">
        <w:rPr>
          <w:rStyle w:val="Hyperlink"/>
          <w:rFonts w:ascii="Arial" w:hAnsi="Arial" w:cs="Arial"/>
          <w:color w:val="auto"/>
          <w:u w:val="none"/>
        </w:rPr>
        <w:t>You may be entitled to credit for prior learning, whether formal or informal. Formal learning can include previous study in higher education, vocational education, or adult and community education. Informal learning can include on the job learning or various kinds of work and life experience. Credit can reduce the amount of study needed to complete a degree.</w:t>
      </w:r>
    </w:p>
    <w:p w14:paraId="3BD6A48F" w14:textId="77777777" w:rsidR="00B97FC8" w:rsidRPr="00E3256B" w:rsidRDefault="00B97FC8" w:rsidP="00B97FC8">
      <w:pPr>
        <w:pStyle w:val="Heading2"/>
      </w:pPr>
      <w:bookmarkStart w:id="627" w:name="_Toc105510421"/>
      <w:bookmarkStart w:id="628" w:name="_Toc105510659"/>
      <w:r>
        <w:t>Self-assess for credit eligibility</w:t>
      </w:r>
      <w:bookmarkEnd w:id="627"/>
      <w:bookmarkEnd w:id="628"/>
    </w:p>
    <w:p w14:paraId="3473C550" w14:textId="77777777" w:rsidR="00B97FC8" w:rsidRPr="00E3256B" w:rsidRDefault="00B97FC8" w:rsidP="00B97FC8">
      <w:pPr>
        <w:spacing w:after="120"/>
        <w:rPr>
          <w:rStyle w:val="Hyperlink"/>
          <w:rFonts w:ascii="Arial" w:hAnsi="Arial" w:cs="Arial"/>
          <w:color w:val="auto"/>
          <w:u w:val="none"/>
        </w:rPr>
      </w:pPr>
      <w:r w:rsidRPr="00E3256B">
        <w:rPr>
          <w:rStyle w:val="Hyperlink"/>
          <w:rFonts w:ascii="Arial" w:hAnsi="Arial" w:cs="Arial"/>
          <w:color w:val="auto"/>
          <w:u w:val="none"/>
        </w:rPr>
        <w:t>Check for study credit using the "Credit search" link on the </w:t>
      </w:r>
      <w:r w:rsidRPr="00E3256B">
        <w:rPr>
          <w:rStyle w:val="Hyperlink"/>
          <w:rFonts w:ascii="Arial" w:hAnsi="Arial" w:cs="Arial"/>
          <w:color w:val="0070C0"/>
        </w:rPr>
        <w:t>Credit for prior study</w:t>
      </w:r>
      <w:r w:rsidRPr="00E3256B">
        <w:rPr>
          <w:rStyle w:val="Hyperlink"/>
          <w:rFonts w:ascii="Arial" w:hAnsi="Arial" w:cs="Arial"/>
          <w:color w:val="0070C0"/>
          <w:u w:val="none"/>
        </w:rPr>
        <w:t xml:space="preserve"> </w:t>
      </w:r>
      <w:r w:rsidRPr="00E3256B">
        <w:rPr>
          <w:rStyle w:val="Hyperlink"/>
          <w:rFonts w:ascii="Arial" w:hAnsi="Arial" w:cs="Arial"/>
          <w:color w:val="auto"/>
          <w:u w:val="none"/>
        </w:rPr>
        <w:t>page</w:t>
      </w:r>
    </w:p>
    <w:p w14:paraId="58654CDA" w14:textId="77777777" w:rsidR="00B97FC8" w:rsidRPr="002E1B70" w:rsidRDefault="00B97FC8" w:rsidP="00B97FC8">
      <w:pPr>
        <w:keepNext/>
        <w:keepLines/>
        <w:numPr>
          <w:ilvl w:val="0"/>
          <w:numId w:val="18"/>
        </w:numPr>
        <w:spacing w:before="240" w:after="0" w:line="240" w:lineRule="auto"/>
        <w:ind w:left="567" w:hanging="567"/>
        <w:outlineLvl w:val="0"/>
        <w:rPr>
          <w:rFonts w:ascii="Corbel" w:hAnsi="Corbel"/>
          <w:b/>
          <w:sz w:val="28"/>
        </w:rPr>
      </w:pPr>
      <w:bookmarkStart w:id="629" w:name="_Toc105510422"/>
      <w:bookmarkStart w:id="630" w:name="_Toc105510660"/>
      <w:r w:rsidRPr="002E1B70">
        <w:rPr>
          <w:rFonts w:ascii="Corbel" w:hAnsi="Corbel"/>
          <w:b/>
          <w:sz w:val="28"/>
        </w:rPr>
        <w:t>Where to get further information</w:t>
      </w:r>
      <w:bookmarkEnd w:id="629"/>
      <w:bookmarkEnd w:id="630"/>
    </w:p>
    <w:p w14:paraId="41422947" w14:textId="77777777" w:rsidR="00B97FC8" w:rsidRPr="007D6183" w:rsidRDefault="00B97FC8" w:rsidP="00B97FC8">
      <w:pPr>
        <w:spacing w:after="120"/>
        <w:rPr>
          <w:rStyle w:val="Hyperlink"/>
          <w:rFonts w:ascii="Arial" w:hAnsi="Arial" w:cs="Arial"/>
          <w:color w:val="auto"/>
          <w:u w:val="none"/>
        </w:rPr>
      </w:pPr>
      <w:r w:rsidRPr="007D6183">
        <w:rPr>
          <w:rStyle w:val="Hyperlink"/>
          <w:rFonts w:ascii="Arial" w:hAnsi="Arial" w:cs="Arial"/>
          <w:color w:val="auto"/>
          <w:u w:val="none"/>
        </w:rPr>
        <w:t xml:space="preserve">More information on </w:t>
      </w:r>
      <w:r>
        <w:rPr>
          <w:rStyle w:val="Hyperlink"/>
          <w:rFonts w:ascii="Arial" w:hAnsi="Arial" w:cs="Arial"/>
          <w:color w:val="auto"/>
          <w:u w:val="none"/>
        </w:rPr>
        <w:t xml:space="preserve">this course and </w:t>
      </w:r>
      <w:r w:rsidRPr="007D6183">
        <w:rPr>
          <w:rStyle w:val="Hyperlink"/>
          <w:rFonts w:ascii="Arial" w:hAnsi="Arial" w:cs="Arial"/>
          <w:color w:val="auto"/>
          <w:u w:val="none"/>
        </w:rPr>
        <w:t xml:space="preserve">studying at University of Science is available our </w:t>
      </w:r>
      <w:r w:rsidRPr="007D6183">
        <w:rPr>
          <w:rStyle w:val="Hyperlink"/>
          <w:rFonts w:ascii="Arial" w:hAnsi="Arial" w:cs="Arial"/>
          <w:color w:val="0070C0"/>
        </w:rPr>
        <w:t>Course Handbook</w:t>
      </w:r>
      <w:r w:rsidRPr="007D6183">
        <w:rPr>
          <w:rStyle w:val="Hyperlink"/>
          <w:rFonts w:ascii="Arial" w:hAnsi="Arial" w:cs="Arial"/>
          <w:color w:val="auto"/>
          <w:u w:val="none"/>
        </w:rPr>
        <w:t>.</w:t>
      </w:r>
    </w:p>
    <w:p w14:paraId="5C0B79A3" w14:textId="5F85E79E" w:rsidR="006E4009" w:rsidRDefault="006E4009" w:rsidP="00C11391"/>
    <w:p w14:paraId="2F137DB4" w14:textId="77777777" w:rsidR="00B97FC8" w:rsidRPr="001347FA" w:rsidRDefault="00B97FC8" w:rsidP="00C11391"/>
    <w:p w14:paraId="1AB6C6F0" w14:textId="77777777" w:rsidR="006E4009" w:rsidRDefault="006E4009" w:rsidP="00977848">
      <w:pPr>
        <w:pStyle w:val="Heading2"/>
        <w:numPr>
          <w:ilvl w:val="0"/>
          <w:numId w:val="31"/>
        </w:numPr>
        <w:sectPr w:rsidR="006E4009" w:rsidSect="00B21FF6">
          <w:pgSz w:w="11906" w:h="16838"/>
          <w:pgMar w:top="2268" w:right="1440" w:bottom="1440" w:left="1440" w:header="0" w:footer="708" w:gutter="0"/>
          <w:cols w:space="708"/>
          <w:docGrid w:linePitch="360"/>
        </w:sectPr>
      </w:pPr>
      <w:bookmarkStart w:id="631" w:name="_Toc102987560"/>
    </w:p>
    <w:p w14:paraId="13E35497" w14:textId="714FDCA7" w:rsidR="00370488" w:rsidRDefault="001347FA" w:rsidP="00977848">
      <w:pPr>
        <w:pStyle w:val="Heading2"/>
        <w:numPr>
          <w:ilvl w:val="0"/>
          <w:numId w:val="31"/>
        </w:numPr>
      </w:pPr>
      <w:bookmarkStart w:id="632" w:name="_Toc105510661"/>
      <w:r>
        <w:lastRenderedPageBreak/>
        <w:t>P</w:t>
      </w:r>
      <w:r w:rsidR="00370488" w:rsidRPr="00B43077">
        <w:t>ostgraduate course where the only entry pathway is successful completion of a suitable bachelor degree AND appropriate professional experience in the workforce</w:t>
      </w:r>
      <w:bookmarkEnd w:id="631"/>
      <w:bookmarkEnd w:id="632"/>
    </w:p>
    <w:p w14:paraId="62C8230F" w14:textId="77777777" w:rsidR="00F50EAB" w:rsidRPr="00F50EAB" w:rsidRDefault="00F50EAB" w:rsidP="00F50EAB"/>
    <w:p w14:paraId="60530AA6" w14:textId="767ADEF4" w:rsidR="00F50EAB" w:rsidRPr="00B248A2" w:rsidRDefault="00F50EAB" w:rsidP="00F50EAB">
      <w:pPr>
        <w:spacing w:line="240" w:lineRule="auto"/>
        <w:jc w:val="center"/>
        <w:rPr>
          <w:rFonts w:cstheme="minorHAnsi"/>
          <w:b/>
          <w:sz w:val="28"/>
          <w:szCs w:val="28"/>
          <w:u w:val="single"/>
        </w:rPr>
      </w:pPr>
      <w:r>
        <w:rPr>
          <w:rFonts w:cstheme="minorHAnsi"/>
          <w:b/>
          <w:sz w:val="28"/>
          <w:szCs w:val="28"/>
        </w:rPr>
        <w:t>Admission information for Master of Organisation Studies</w:t>
      </w:r>
      <w:r w:rsidRPr="00BD0DBE">
        <w:rPr>
          <w:rFonts w:cstheme="minorHAnsi"/>
          <w:b/>
          <w:sz w:val="28"/>
          <w:szCs w:val="28"/>
        </w:rPr>
        <w:t xml:space="preserve"> at </w:t>
      </w:r>
      <w:r>
        <w:rPr>
          <w:rFonts w:cstheme="minorHAnsi"/>
          <w:b/>
          <w:sz w:val="28"/>
          <w:szCs w:val="28"/>
        </w:rPr>
        <w:br/>
      </w:r>
      <w:r w:rsidRPr="00213615">
        <w:rPr>
          <w:rFonts w:ascii="Century Gothic" w:hAnsi="Century Gothic" w:cstheme="minorHAnsi"/>
          <w:bCs/>
          <w:sz w:val="28"/>
          <w:szCs w:val="28"/>
        </w:rPr>
        <w:t xml:space="preserve">THE NATIONAL </w:t>
      </w:r>
      <w:r>
        <w:rPr>
          <w:rFonts w:ascii="Century Gothic" w:hAnsi="Century Gothic" w:cstheme="minorHAnsi"/>
          <w:bCs/>
          <w:sz w:val="28"/>
          <w:szCs w:val="28"/>
        </w:rPr>
        <w:t>ACADEMY</w:t>
      </w:r>
      <w:r w:rsidRPr="00213615">
        <w:rPr>
          <w:rFonts w:ascii="Century Gothic" w:hAnsi="Century Gothic" w:cstheme="minorHAnsi"/>
          <w:bCs/>
          <w:sz w:val="28"/>
          <w:szCs w:val="28"/>
        </w:rPr>
        <w:t xml:space="preserve"> OF PROFESSIONAL STUDIES</w:t>
      </w:r>
    </w:p>
    <w:p w14:paraId="6CCC5CD1" w14:textId="77777777" w:rsidR="00F50EAB" w:rsidRDefault="00F50EAB" w:rsidP="00F50EAB">
      <w:pPr>
        <w:pStyle w:val="Heading1"/>
        <w:numPr>
          <w:ilvl w:val="0"/>
          <w:numId w:val="43"/>
        </w:numPr>
        <w:spacing w:before="0" w:line="240" w:lineRule="auto"/>
      </w:pPr>
      <w:bookmarkStart w:id="633" w:name="_Toc105510424"/>
      <w:bookmarkStart w:id="634" w:name="_Toc105510662"/>
      <w:r>
        <w:t xml:space="preserve">About </w:t>
      </w:r>
      <w:r w:rsidRPr="0080210D">
        <w:rPr>
          <w:i/>
          <w:iCs/>
        </w:rPr>
        <w:t>Master of Organisation Studies</w:t>
      </w:r>
      <w:bookmarkEnd w:id="633"/>
      <w:bookmarkEnd w:id="634"/>
    </w:p>
    <w:p w14:paraId="7711A7F2" w14:textId="77777777" w:rsidR="00F50EAB" w:rsidRDefault="00F50EAB" w:rsidP="00F50EAB">
      <w:r>
        <w:t xml:space="preserve">The </w:t>
      </w:r>
      <w:r w:rsidRPr="0083171B">
        <w:rPr>
          <w:rFonts w:ascii="Century Gothic" w:hAnsi="Century Gothic"/>
        </w:rPr>
        <w:t>Master of Organisation Studies (MOOS)</w:t>
      </w:r>
      <w:r>
        <w:t xml:space="preserve"> at </w:t>
      </w:r>
      <w:r>
        <w:rPr>
          <w:rFonts w:ascii="Century Gothic" w:hAnsi="Century Gothic"/>
          <w:color w:val="00212F" w:themeColor="accent1" w:themeShade="BF"/>
          <w:u w:val="single"/>
        </w:rPr>
        <w:t>T</w:t>
      </w:r>
      <w:r w:rsidRPr="00BD13DC">
        <w:rPr>
          <w:rFonts w:ascii="Century Gothic" w:hAnsi="Century Gothic"/>
          <w:color w:val="00212F" w:themeColor="accent1" w:themeShade="BF"/>
          <w:u w:val="single"/>
        </w:rPr>
        <w:t xml:space="preserve">he </w:t>
      </w:r>
      <w:r w:rsidRPr="00A878C9">
        <w:rPr>
          <w:rFonts w:ascii="Century Gothic" w:hAnsi="Century Gothic"/>
          <w:color w:val="00212F" w:themeColor="accent1" w:themeShade="BF"/>
          <w:u w:val="single"/>
        </w:rPr>
        <w:t xml:space="preserve">National </w:t>
      </w:r>
      <w:r>
        <w:rPr>
          <w:rFonts w:ascii="Century Gothic" w:hAnsi="Century Gothic"/>
          <w:color w:val="00212F" w:themeColor="accent1" w:themeShade="BF"/>
          <w:u w:val="single"/>
        </w:rPr>
        <w:t>Academy</w:t>
      </w:r>
      <w:r w:rsidRPr="00A878C9">
        <w:rPr>
          <w:rFonts w:ascii="Century Gothic" w:hAnsi="Century Gothic"/>
          <w:color w:val="00212F" w:themeColor="accent1" w:themeShade="BF"/>
          <w:u w:val="single"/>
        </w:rPr>
        <w:t xml:space="preserve"> of Professional Studies</w:t>
      </w:r>
      <w:r w:rsidRPr="00A878C9">
        <w:rPr>
          <w:color w:val="00212F" w:themeColor="accent1" w:themeShade="BF"/>
        </w:rPr>
        <w:t xml:space="preserve"> </w:t>
      </w:r>
      <w:r w:rsidRPr="00A46CF5">
        <w:rPr>
          <w:rFonts w:ascii="Century Gothic" w:hAnsi="Century Gothic"/>
        </w:rPr>
        <w:t>(NAPS)</w:t>
      </w:r>
      <w:r>
        <w:t xml:space="preserve"> creates leaders ready to take on challenging roles across a range of organisations. It positions you, as a leader of tomorrow, at the cutting-edge of professional leadership and management in organisations with this Master’s level combination of course work and in-depth applied research. The course will equip you to lead in a professional environment and is designed to feed back to your organisation in a virtuous cycle.</w:t>
      </w:r>
    </w:p>
    <w:p w14:paraId="7B64F003" w14:textId="77777777" w:rsidR="00F50EAB" w:rsidRDefault="00F50EAB" w:rsidP="00F50EAB">
      <w:r>
        <w:t>Organisations increasingly require leaders armed with an arsenal of theoretical knowledge, applied techniques, and keen research skills to navigate periods of complexity, uncertainty and change.</w:t>
      </w:r>
    </w:p>
    <w:p w14:paraId="6A58A217" w14:textId="77777777" w:rsidR="00F50EAB" w:rsidRDefault="00F50EAB" w:rsidP="00F50EAB">
      <w:r>
        <w:t>Delivery is flexibly online, with industry guest lectures from experts delivering industry-relevant content and authentic learning experiences.</w:t>
      </w:r>
    </w:p>
    <w:p w14:paraId="654F480F" w14:textId="77777777" w:rsidR="00F50EAB" w:rsidRDefault="00F50EAB" w:rsidP="00F50EAB">
      <w:r>
        <w:t xml:space="preserve">Your applied research project will have tangible, real-world relevance and connect you with a community of experts through </w:t>
      </w:r>
      <w:r w:rsidRPr="00A46CF5">
        <w:rPr>
          <w:rFonts w:ascii="Century Gothic" w:hAnsi="Century Gothic"/>
        </w:rPr>
        <w:t>NAPS’</w:t>
      </w:r>
      <w:r>
        <w:t xml:space="preserve"> industry-connected faculty.</w:t>
      </w:r>
    </w:p>
    <w:p w14:paraId="2D8C6362" w14:textId="77777777" w:rsidR="00F50EAB" w:rsidRPr="00A909F7" w:rsidRDefault="00F50EAB" w:rsidP="00F50EAB">
      <w:r>
        <w:t xml:space="preserve">The </w:t>
      </w:r>
      <w:r w:rsidRPr="0083171B">
        <w:rPr>
          <w:rFonts w:ascii="Century Gothic" w:hAnsi="Century Gothic"/>
        </w:rPr>
        <w:t>MOOS</w:t>
      </w:r>
      <w:r>
        <w:t xml:space="preserve"> at </w:t>
      </w:r>
      <w:r w:rsidRPr="00A46CF5">
        <w:rPr>
          <w:rFonts w:ascii="Century Gothic" w:hAnsi="Century Gothic"/>
        </w:rPr>
        <w:t>NAPS</w:t>
      </w:r>
      <w:r>
        <w:t xml:space="preserve"> is a postgraduate coursework degree with a research component that will develop your strategic thinking and analytic and practical skills, and equip you to use your knowledge of Organisational Studies to position you and your organisation at the forefront of organisations operating in the private, not-for-profit and public sectors.</w:t>
      </w:r>
    </w:p>
    <w:p w14:paraId="7DCD6AB5" w14:textId="77777777" w:rsidR="00F50EAB" w:rsidRDefault="00F50EAB" w:rsidP="00F50EAB">
      <w:pPr>
        <w:pStyle w:val="Heading2"/>
      </w:pPr>
      <w:bookmarkStart w:id="635" w:name="_Toc105510425"/>
      <w:bookmarkStart w:id="636" w:name="_Toc105510663"/>
      <w:r>
        <w:t>Course Structure</w:t>
      </w:r>
      <w:bookmarkEnd w:id="635"/>
      <w:bookmarkEnd w:id="636"/>
    </w:p>
    <w:p w14:paraId="4C83A63A" w14:textId="77777777" w:rsidR="00F50EAB" w:rsidRDefault="00F50EAB" w:rsidP="00F50EAB">
      <w:r>
        <w:t>The following components are part of your degree:</w:t>
      </w:r>
    </w:p>
    <w:p w14:paraId="718CDE4D" w14:textId="77777777" w:rsidR="00F50EAB" w:rsidRDefault="00F50EAB" w:rsidP="00F50EAB">
      <w:pPr>
        <w:pStyle w:val="ListParagraph"/>
        <w:numPr>
          <w:ilvl w:val="0"/>
          <w:numId w:val="42"/>
        </w:numPr>
        <w:spacing w:line="276" w:lineRule="auto"/>
      </w:pPr>
      <w:r>
        <w:t>Introduction to applied research and the research methodologies of Organisation Studies (4 x in-depth subjects)</w:t>
      </w:r>
    </w:p>
    <w:p w14:paraId="44392B01" w14:textId="77777777" w:rsidR="00F50EAB" w:rsidRDefault="00F50EAB" w:rsidP="00F50EAB">
      <w:pPr>
        <w:pStyle w:val="ListParagraph"/>
        <w:numPr>
          <w:ilvl w:val="0"/>
          <w:numId w:val="42"/>
        </w:numPr>
        <w:spacing w:line="276" w:lineRule="auto"/>
      </w:pPr>
      <w:r>
        <w:t xml:space="preserve">Coursework in Organisation Studies (8 x in-depth subjects with up to 2 Work Placement Electives). Students may be eligible to apply for Recognition of Prior Learning for some of these subjects, including Work Placement. You can find more information in our </w:t>
      </w:r>
      <w:r>
        <w:rPr>
          <w:color w:val="00212F" w:themeColor="accent1" w:themeShade="BF"/>
          <w:u w:val="single"/>
        </w:rPr>
        <w:t>Advanced Standing</w:t>
      </w:r>
      <w:r w:rsidRPr="00A95333">
        <w:rPr>
          <w:color w:val="00212F" w:themeColor="accent1" w:themeShade="BF"/>
          <w:u w:val="single"/>
        </w:rPr>
        <w:t xml:space="preserve"> Policy</w:t>
      </w:r>
      <w:r w:rsidRPr="00B0208E">
        <w:t xml:space="preserve"> or contact </w:t>
      </w:r>
      <w:r w:rsidRPr="00DA1DE9">
        <w:rPr>
          <w:color w:val="00212F" w:themeColor="accent1" w:themeShade="BF"/>
          <w:u w:val="single"/>
        </w:rPr>
        <w:t>info@naps.edu.au</w:t>
      </w:r>
      <w:r>
        <w:t xml:space="preserve"> </w:t>
      </w:r>
      <w:r w:rsidRPr="00B0208E">
        <w:t>for more information</w:t>
      </w:r>
      <w:r>
        <w:t>.</w:t>
      </w:r>
    </w:p>
    <w:p w14:paraId="6033A917" w14:textId="77777777" w:rsidR="00F50EAB" w:rsidRDefault="00F50EAB" w:rsidP="00F50EAB">
      <w:pPr>
        <w:pStyle w:val="ListParagraph"/>
        <w:numPr>
          <w:ilvl w:val="0"/>
          <w:numId w:val="42"/>
        </w:numPr>
        <w:spacing w:line="276" w:lineRule="auto"/>
      </w:pPr>
      <w:r>
        <w:t>Project proposal</w:t>
      </w:r>
    </w:p>
    <w:p w14:paraId="38EACE7E" w14:textId="77777777" w:rsidR="00F50EAB" w:rsidRDefault="00F50EAB" w:rsidP="00F50EAB">
      <w:pPr>
        <w:pStyle w:val="ListParagraph"/>
        <w:numPr>
          <w:ilvl w:val="0"/>
          <w:numId w:val="42"/>
        </w:numPr>
        <w:spacing w:line="276" w:lineRule="auto"/>
      </w:pPr>
      <w:r>
        <w:t>Ethics approval (if required)</w:t>
      </w:r>
    </w:p>
    <w:p w14:paraId="23008A46" w14:textId="77777777" w:rsidR="00F50EAB" w:rsidRPr="00E834D5" w:rsidRDefault="00F50EAB" w:rsidP="00F50EAB">
      <w:pPr>
        <w:pStyle w:val="ListParagraph"/>
        <w:numPr>
          <w:ilvl w:val="0"/>
          <w:numId w:val="42"/>
        </w:numPr>
        <w:spacing w:line="276" w:lineRule="auto"/>
      </w:pPr>
      <w:r>
        <w:t>Applied research project of 12,000 to 15,000 words</w:t>
      </w:r>
    </w:p>
    <w:p w14:paraId="66C55261" w14:textId="77777777" w:rsidR="00F50EAB" w:rsidRDefault="00F50EAB" w:rsidP="00F50EAB">
      <w:pPr>
        <w:pStyle w:val="Heading2"/>
      </w:pPr>
      <w:bookmarkStart w:id="637" w:name="_Toc105510426"/>
      <w:bookmarkStart w:id="638" w:name="_Toc105510664"/>
      <w:r>
        <w:lastRenderedPageBreak/>
        <w:t>Course duration</w:t>
      </w:r>
      <w:bookmarkEnd w:id="637"/>
      <w:bookmarkEnd w:id="638"/>
    </w:p>
    <w:p w14:paraId="3AF640DC" w14:textId="77777777" w:rsidR="00F50EAB" w:rsidRDefault="00F50EAB" w:rsidP="00F50EAB">
      <w:r>
        <w:t xml:space="preserve">You will normally complete your course in 2 years (full-time) to 3.5 years (part-time). </w:t>
      </w:r>
      <w:r w:rsidRPr="007F7D05">
        <w:rPr>
          <w:rFonts w:ascii="Century Gothic" w:hAnsi="Century Gothic"/>
        </w:rPr>
        <w:t>NAPS</w:t>
      </w:r>
      <w:r>
        <w:t xml:space="preserve"> may consider grounds for extension beyond 4 years. Details are available at our </w:t>
      </w:r>
      <w:r w:rsidRPr="0031051D">
        <w:rPr>
          <w:color w:val="00212F" w:themeColor="accent1" w:themeShade="BF"/>
          <w:u w:val="single"/>
        </w:rPr>
        <w:t>Postgraduate Degrees by Coursework Policy</w:t>
      </w:r>
      <w:r w:rsidRPr="0031051D">
        <w:rPr>
          <w:color w:val="00212F" w:themeColor="accent1" w:themeShade="BF"/>
        </w:rPr>
        <w:t xml:space="preserve"> </w:t>
      </w:r>
      <w:r>
        <w:t xml:space="preserve">and </w:t>
      </w:r>
      <w:r w:rsidRPr="0031051D">
        <w:rPr>
          <w:color w:val="00212F" w:themeColor="accent1" w:themeShade="BF"/>
          <w:u w:val="single"/>
        </w:rPr>
        <w:t>Postgraduate Degrees by Coursework Procedure</w:t>
      </w:r>
      <w:r>
        <w:t>.</w:t>
      </w:r>
    </w:p>
    <w:p w14:paraId="142307CC" w14:textId="77777777" w:rsidR="00F50EAB" w:rsidRDefault="00F50EAB" w:rsidP="00F50EAB">
      <w:r>
        <w:t xml:space="preserve">Students wishing to exit early may complete with a </w:t>
      </w:r>
      <w:r w:rsidRPr="00C67CCC">
        <w:rPr>
          <w:color w:val="00212F" w:themeColor="accent1" w:themeShade="BF"/>
          <w:u w:val="single"/>
        </w:rPr>
        <w:t>Graduate Certificate in Organisation Studies</w:t>
      </w:r>
      <w:r>
        <w:t>, which can normally be completed in 8 months,</w:t>
      </w:r>
      <w:r w:rsidRPr="00B24BF7">
        <w:t xml:space="preserve"> or </w:t>
      </w:r>
      <w:r>
        <w:t xml:space="preserve">a </w:t>
      </w:r>
      <w:r w:rsidRPr="00C67CCC">
        <w:rPr>
          <w:color w:val="00212F" w:themeColor="accent1" w:themeShade="BF"/>
          <w:u w:val="single"/>
        </w:rPr>
        <w:t>Graduate Certificate in Research Methodologies</w:t>
      </w:r>
      <w:r>
        <w:t>, which can normally be completed in 6 months (full-time) to 16 months (part-time).</w:t>
      </w:r>
    </w:p>
    <w:p w14:paraId="1EEEE8B7" w14:textId="77777777" w:rsidR="00F50EAB" w:rsidRDefault="00F50EAB" w:rsidP="00F50EAB">
      <w:r>
        <w:t>As a domestic student, you may wish to accelerate your course and complete in 18 months (full-time).</w:t>
      </w:r>
    </w:p>
    <w:p w14:paraId="4E627285" w14:textId="77777777" w:rsidR="00F50EAB" w:rsidRDefault="00F50EAB" w:rsidP="00F50EAB">
      <w:pPr>
        <w:pStyle w:val="Heading2"/>
      </w:pPr>
      <w:bookmarkStart w:id="639" w:name="_Toc105510427"/>
      <w:bookmarkStart w:id="640" w:name="_Toc105510665"/>
      <w:r>
        <w:t>International student enrolments</w:t>
      </w:r>
      <w:bookmarkEnd w:id="639"/>
      <w:bookmarkEnd w:id="640"/>
    </w:p>
    <w:p w14:paraId="31D04171" w14:textId="77777777" w:rsidR="00F50EAB" w:rsidRDefault="00F50EAB" w:rsidP="00F50EAB">
      <w:r w:rsidRPr="00E35F38">
        <w:rPr>
          <w:rFonts w:ascii="Century Gothic" w:hAnsi="Century Gothic"/>
        </w:rPr>
        <w:t>NAPS</w:t>
      </w:r>
      <w:r>
        <w:t xml:space="preserve"> accepts international students into this course and is registered with </w:t>
      </w:r>
      <w:hyperlink r:id="rId65" w:history="1">
        <w:r w:rsidRPr="0047349F">
          <w:rPr>
            <w:rStyle w:val="Hyperlink"/>
            <w:color w:val="00212F" w:themeColor="accent1" w:themeShade="BF"/>
          </w:rPr>
          <w:t>CRICOS</w:t>
        </w:r>
      </w:hyperlink>
      <w:r>
        <w:t xml:space="preserve">. The full 2-year course duration means that as an international student, you are eligible for a two-year post-study work visa. Please refer to the </w:t>
      </w:r>
      <w:hyperlink r:id="rId66" w:history="1">
        <w:r w:rsidRPr="00E548A6">
          <w:rPr>
            <w:rStyle w:val="Hyperlink"/>
            <w:color w:val="00212F" w:themeColor="accent1" w:themeShade="BF"/>
          </w:rPr>
          <w:t>Department of Home Affairs</w:t>
        </w:r>
      </w:hyperlink>
      <w:r>
        <w:t xml:space="preserve"> website for visa regulations.</w:t>
      </w:r>
    </w:p>
    <w:p w14:paraId="1D6B5FD3" w14:textId="77777777" w:rsidR="00F50EAB" w:rsidRPr="005821C6" w:rsidRDefault="00F50EAB" w:rsidP="00F50EAB">
      <w:pPr>
        <w:rPr>
          <w:lang w:val="fr-FR"/>
        </w:rPr>
      </w:pPr>
      <w:r w:rsidRPr="005821C6">
        <w:rPr>
          <w:lang w:val="fr-FR"/>
        </w:rPr>
        <w:t>CRICOS course code [CRICOS course code]</w:t>
      </w:r>
    </w:p>
    <w:p w14:paraId="3B47D7FA" w14:textId="77777777" w:rsidR="00F50EAB" w:rsidRPr="0080210D" w:rsidRDefault="00F50EAB" w:rsidP="00F50EAB">
      <w:pPr>
        <w:pStyle w:val="Heading2"/>
      </w:pPr>
      <w:bookmarkStart w:id="641" w:name="_Toc105510428"/>
      <w:bookmarkStart w:id="642" w:name="_Toc105510666"/>
      <w:r w:rsidRPr="0080210D">
        <w:t xml:space="preserve">AQF </w:t>
      </w:r>
      <w:r>
        <w:t>l</w:t>
      </w:r>
      <w:r w:rsidRPr="0080210D">
        <w:t>evel</w:t>
      </w:r>
      <w:bookmarkEnd w:id="641"/>
      <w:bookmarkEnd w:id="642"/>
    </w:p>
    <w:p w14:paraId="4E355FBF" w14:textId="77777777" w:rsidR="00F50EAB" w:rsidRPr="00D92319" w:rsidRDefault="00F50EAB" w:rsidP="00F50EAB">
      <w:r>
        <w:t xml:space="preserve">The </w:t>
      </w:r>
      <w:r w:rsidRPr="00E35F38">
        <w:rPr>
          <w:rFonts w:ascii="Century Gothic" w:hAnsi="Century Gothic"/>
        </w:rPr>
        <w:t>MOOS</w:t>
      </w:r>
      <w:r>
        <w:t xml:space="preserve"> is an </w:t>
      </w:r>
      <w:hyperlink r:id="rId67" w:history="1">
        <w:r w:rsidRPr="0031051D">
          <w:rPr>
            <w:rStyle w:val="Hyperlink"/>
            <w:color w:val="00212F" w:themeColor="accent1" w:themeShade="BF"/>
          </w:rPr>
          <w:t>Australian Qualifications Framework</w:t>
        </w:r>
      </w:hyperlink>
      <w:r>
        <w:t xml:space="preserve"> Level 9 qualification.</w:t>
      </w:r>
    </w:p>
    <w:p w14:paraId="70A6F8A0" w14:textId="77777777" w:rsidR="00F50EAB" w:rsidRDefault="00F50EAB" w:rsidP="00F50EAB">
      <w:pPr>
        <w:pStyle w:val="Heading2"/>
      </w:pPr>
      <w:bookmarkStart w:id="643" w:name="_Toc105510429"/>
      <w:bookmarkStart w:id="644" w:name="_Toc105510667"/>
      <w:r>
        <w:t>Support</w:t>
      </w:r>
      <w:bookmarkEnd w:id="643"/>
      <w:bookmarkEnd w:id="644"/>
    </w:p>
    <w:p w14:paraId="509D14F3" w14:textId="77777777" w:rsidR="00F50EAB" w:rsidRDefault="00F50EAB" w:rsidP="00F50EAB">
      <w:r w:rsidRPr="00E35F38">
        <w:rPr>
          <w:rFonts w:ascii="Century Gothic" w:hAnsi="Century Gothic"/>
        </w:rPr>
        <w:t>NAPS</w:t>
      </w:r>
      <w:r>
        <w:t xml:space="preserve"> will support your journey through Organisation Studies with a principal supervisor who has primary responsibility for your research project, and a team of industry-connected advisors to assist you with the coursework component. You will also be encouraged to interact with other degree candidates through online discussion forums and interactive webinars, as well as in person.</w:t>
      </w:r>
    </w:p>
    <w:p w14:paraId="35398DD0" w14:textId="77777777" w:rsidR="00F50EAB" w:rsidRDefault="00F50EAB" w:rsidP="00F50EAB">
      <w:r>
        <w:t xml:space="preserve">Your </w:t>
      </w:r>
      <w:r w:rsidRPr="00E35F38">
        <w:rPr>
          <w:rFonts w:ascii="Century Gothic" w:hAnsi="Century Gothic"/>
        </w:rPr>
        <w:t>MOOS</w:t>
      </w:r>
      <w:r>
        <w:t xml:space="preserve"> will also connect you with a community of experts across industry and academia.</w:t>
      </w:r>
    </w:p>
    <w:p w14:paraId="7C022EBD" w14:textId="77777777" w:rsidR="00F50EAB" w:rsidRDefault="00F50EAB" w:rsidP="00F50EAB">
      <w:pPr>
        <w:pStyle w:val="Heading2"/>
      </w:pPr>
      <w:bookmarkStart w:id="645" w:name="_Toc105510430"/>
      <w:bookmarkStart w:id="646" w:name="_Toc105510668"/>
      <w:r>
        <w:t>Tuition fees</w:t>
      </w:r>
      <w:bookmarkEnd w:id="645"/>
      <w:bookmarkEnd w:id="646"/>
    </w:p>
    <w:p w14:paraId="7AC8021E" w14:textId="77777777" w:rsidR="00F50EAB" w:rsidRDefault="00F50EAB" w:rsidP="00F50EAB">
      <w:r>
        <w:t>Studying an undergraduate or postgraduate degree is a big commitment in many ways, including financially. You will need to consider tuition fees, living costs, transport, text books, food and accommodation, and any other costs.</w:t>
      </w:r>
    </w:p>
    <w:p w14:paraId="660623AB" w14:textId="77777777" w:rsidR="00F50EAB" w:rsidRDefault="00F50EAB" w:rsidP="00F50EAB">
      <w:r>
        <w:t>Your most significant expense is likely to be tuition fees.</w:t>
      </w:r>
    </w:p>
    <w:p w14:paraId="1493512F" w14:textId="77777777" w:rsidR="00F50EAB" w:rsidRPr="0035689D" w:rsidRDefault="00F50EAB" w:rsidP="00F50EAB">
      <w:pPr>
        <w:rPr>
          <w:color w:val="00212F" w:themeColor="accent1" w:themeShade="BF"/>
          <w:u w:val="single"/>
        </w:rPr>
      </w:pPr>
      <w:r w:rsidRPr="0035689D">
        <w:rPr>
          <w:color w:val="00212F" w:themeColor="accent1" w:themeShade="BF"/>
          <w:u w:val="single"/>
        </w:rPr>
        <w:t>Statement of Tuition Assurance</w:t>
      </w:r>
    </w:p>
    <w:p w14:paraId="729E276D" w14:textId="77777777" w:rsidR="00F50EAB" w:rsidRDefault="00F50EAB" w:rsidP="00F50EAB">
      <w:r>
        <w:t xml:space="preserve">At </w:t>
      </w:r>
      <w:r w:rsidRPr="00E35F38">
        <w:rPr>
          <w:rFonts w:ascii="Century Gothic" w:hAnsi="Century Gothic"/>
        </w:rPr>
        <w:t>NAPS</w:t>
      </w:r>
      <w:r>
        <w:t>, tuition fees are payable on a trimester basis.</w:t>
      </w:r>
    </w:p>
    <w:p w14:paraId="385B7902" w14:textId="77777777" w:rsidR="00F50EAB" w:rsidRDefault="00F50EAB" w:rsidP="00F50EAB">
      <w:r>
        <w:t xml:space="preserve">You may be eligible for </w:t>
      </w:r>
      <w:r w:rsidRPr="0035689D">
        <w:rPr>
          <w:color w:val="00212F" w:themeColor="accent1" w:themeShade="BF"/>
          <w:u w:val="single"/>
        </w:rPr>
        <w:t>FEE-HELP</w:t>
      </w:r>
      <w:r>
        <w:t xml:space="preserve"> (Australian Government loan), if you are Australian.</w:t>
      </w:r>
    </w:p>
    <w:p w14:paraId="283E17AC" w14:textId="77777777" w:rsidR="00F50EAB" w:rsidRDefault="00F50EAB" w:rsidP="00F50EAB">
      <w:r>
        <w:lastRenderedPageBreak/>
        <w:t xml:space="preserve">Use our </w:t>
      </w:r>
      <w:r w:rsidRPr="007D5831">
        <w:rPr>
          <w:color w:val="00212F" w:themeColor="accent1" w:themeShade="BF"/>
          <w:u w:val="single"/>
        </w:rPr>
        <w:t>Fee Calculator</w:t>
      </w:r>
      <w:r>
        <w:t xml:space="preserve"> to find the fees that apply to you. </w:t>
      </w:r>
      <w:r w:rsidRPr="004B0509">
        <w:t>The exact amount of tuition fees that you will pay depends on the subjects you enrol in and the particular course you’re studying. For each study period, your enrolment is finalised on the census date and you become financially liable for the tuition fees for those subjects in which you are enrolled.</w:t>
      </w:r>
    </w:p>
    <w:p w14:paraId="711EE212" w14:textId="77777777" w:rsidR="00F50EAB" w:rsidRDefault="00F50EAB" w:rsidP="00F50EAB">
      <w:r w:rsidRPr="00E35F38">
        <w:rPr>
          <w:rFonts w:ascii="Century Gothic" w:hAnsi="Century Gothic"/>
        </w:rPr>
        <w:t>NAPS</w:t>
      </w:r>
      <w:r>
        <w:t xml:space="preserve"> offers </w:t>
      </w:r>
      <w:r w:rsidRPr="00580D6C">
        <w:rPr>
          <w:color w:val="00212F" w:themeColor="accent1" w:themeShade="BF"/>
          <w:u w:val="single"/>
        </w:rPr>
        <w:t>Scholarships, Bursaries and Concessions</w:t>
      </w:r>
      <w:r>
        <w:t xml:space="preserve"> to domestic and international students who meet the relevant criteria.</w:t>
      </w:r>
    </w:p>
    <w:p w14:paraId="48D3BC68" w14:textId="77777777" w:rsidR="00F50EAB" w:rsidRPr="007573D0" w:rsidRDefault="00F50EAB" w:rsidP="00F50EAB">
      <w:pPr>
        <w:pStyle w:val="Heading3"/>
      </w:pPr>
      <w:bookmarkStart w:id="647" w:name="_Toc105510431"/>
      <w:bookmarkStart w:id="648" w:name="_Toc105510669"/>
      <w:r w:rsidRPr="007573D0">
        <w:t>Domestic students</w:t>
      </w:r>
      <w:bookmarkEnd w:id="647"/>
      <w:bookmarkEnd w:id="648"/>
    </w:p>
    <w:tbl>
      <w:tblPr>
        <w:tblW w:w="9064" w:type="dxa"/>
        <w:tblCellSpacing w:w="15" w:type="dxa"/>
        <w:tblBorders>
          <w:bottom w:val="single" w:sz="6" w:space="0" w:color="111111"/>
        </w:tblBorders>
        <w:shd w:val="clear" w:color="auto" w:fill="D8D8D8"/>
        <w:tblCellMar>
          <w:left w:w="0" w:type="dxa"/>
          <w:right w:w="0" w:type="dxa"/>
        </w:tblCellMar>
        <w:tblLook w:val="04A0" w:firstRow="1" w:lastRow="0" w:firstColumn="1" w:lastColumn="0" w:noHBand="0" w:noVBand="1"/>
      </w:tblPr>
      <w:tblGrid>
        <w:gridCol w:w="1259"/>
        <w:gridCol w:w="4361"/>
        <w:gridCol w:w="3444"/>
      </w:tblGrid>
      <w:tr w:rsidR="00F50EAB" w:rsidRPr="00B6474D" w14:paraId="721747C2" w14:textId="77777777" w:rsidTr="0032209A">
        <w:trPr>
          <w:tblCellSpacing w:w="15" w:type="dxa"/>
        </w:trPr>
        <w:tc>
          <w:tcPr>
            <w:tcW w:w="9004" w:type="dxa"/>
            <w:gridSpan w:val="3"/>
            <w:tcBorders>
              <w:top w:val="single" w:sz="6" w:space="0" w:color="DDDDDD"/>
              <w:left w:val="single" w:sz="6" w:space="0" w:color="DDDDDD"/>
              <w:bottom w:val="nil"/>
              <w:right w:val="single" w:sz="6" w:space="0" w:color="DDDDDD"/>
            </w:tcBorders>
            <w:shd w:val="clear" w:color="auto" w:fill="FFFFFF"/>
            <w:tcMar>
              <w:top w:w="85" w:type="dxa"/>
              <w:left w:w="150" w:type="dxa"/>
              <w:bottom w:w="85" w:type="dxa"/>
              <w:right w:w="150" w:type="dxa"/>
            </w:tcMar>
            <w:hideMark/>
          </w:tcPr>
          <w:p w14:paraId="7DEFC2F6" w14:textId="77777777" w:rsidR="00F50EAB" w:rsidRPr="00B6474D" w:rsidRDefault="00F50EAB" w:rsidP="0032209A">
            <w:pPr>
              <w:keepNext/>
              <w:spacing w:after="0" w:line="240" w:lineRule="auto"/>
              <w:rPr>
                <w:rFonts w:eastAsia="Times New Roman" w:cstheme="minorHAnsi"/>
                <w:b/>
                <w:bCs/>
                <w:color w:val="0C223F"/>
                <w:lang w:eastAsia="en-AU"/>
              </w:rPr>
            </w:pPr>
            <w:r w:rsidRPr="00B6474D">
              <w:rPr>
                <w:rFonts w:eastAsia="Times New Roman" w:cstheme="minorHAnsi"/>
                <w:b/>
                <w:bCs/>
                <w:color w:val="0C223F"/>
                <w:lang w:eastAsia="en-AU"/>
              </w:rPr>
              <w:t>Degree Structure and Indicative Tuition Fees</w:t>
            </w:r>
          </w:p>
        </w:tc>
      </w:tr>
      <w:tr w:rsidR="00F50EAB" w:rsidRPr="00B6474D" w14:paraId="1A7EC68B" w14:textId="77777777" w:rsidTr="0032209A">
        <w:trPr>
          <w:tblCellSpacing w:w="15" w:type="dxa"/>
        </w:trPr>
        <w:tc>
          <w:tcPr>
            <w:tcW w:w="5575" w:type="dxa"/>
            <w:gridSpan w:val="2"/>
            <w:tcBorders>
              <w:top w:val="single" w:sz="6" w:space="0" w:color="DDDDDD"/>
              <w:left w:val="single" w:sz="6" w:space="0" w:color="DDDDDD"/>
              <w:bottom w:val="nil"/>
              <w:right w:val="single" w:sz="6" w:space="0" w:color="DDDDDD"/>
            </w:tcBorders>
            <w:shd w:val="clear" w:color="auto" w:fill="FFFFFF"/>
            <w:tcMar>
              <w:top w:w="85" w:type="dxa"/>
              <w:left w:w="150" w:type="dxa"/>
              <w:bottom w:w="85" w:type="dxa"/>
              <w:right w:w="150" w:type="dxa"/>
            </w:tcMar>
            <w:hideMark/>
          </w:tcPr>
          <w:p w14:paraId="0228C901" w14:textId="77777777" w:rsidR="00F50EAB" w:rsidRPr="00B6474D" w:rsidRDefault="00F50EAB" w:rsidP="0032209A">
            <w:pPr>
              <w:keepNext/>
              <w:spacing w:after="0" w:line="240" w:lineRule="auto"/>
              <w:rPr>
                <w:rFonts w:eastAsia="Times New Roman" w:cstheme="minorHAnsi"/>
                <w:color w:val="0C223F"/>
                <w:lang w:eastAsia="en-AU"/>
              </w:rPr>
            </w:pPr>
            <w:r w:rsidRPr="00B6474D">
              <w:rPr>
                <w:rFonts w:eastAsia="Times New Roman" w:cstheme="minorHAnsi"/>
                <w:color w:val="0C223F"/>
                <w:lang w:eastAsia="en-AU"/>
              </w:rPr>
              <w:t>Tuition Fee Per Subject</w:t>
            </w:r>
          </w:p>
        </w:tc>
        <w:tc>
          <w:tcPr>
            <w:tcW w:w="3399"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71B3D1A6" w14:textId="77777777" w:rsidR="00F50EAB" w:rsidRPr="00B6474D" w:rsidRDefault="00F50EAB" w:rsidP="0032209A">
            <w:pPr>
              <w:keepNext/>
              <w:spacing w:after="0" w:line="240" w:lineRule="auto"/>
              <w:rPr>
                <w:rFonts w:eastAsia="Times New Roman" w:cstheme="minorHAnsi"/>
                <w:color w:val="0C223F"/>
                <w:lang w:eastAsia="en-AU"/>
              </w:rPr>
            </w:pPr>
            <w:r w:rsidRPr="00B6474D">
              <w:rPr>
                <w:rFonts w:eastAsia="Times New Roman" w:cstheme="minorHAnsi"/>
                <w:color w:val="0C223F"/>
                <w:lang w:eastAsia="en-AU"/>
              </w:rPr>
              <w:t>$3,125</w:t>
            </w:r>
          </w:p>
        </w:tc>
      </w:tr>
      <w:tr w:rsidR="00F50EAB" w:rsidRPr="00B6474D" w14:paraId="772BA4F7" w14:textId="77777777" w:rsidTr="0032209A">
        <w:trPr>
          <w:tblCellSpacing w:w="15" w:type="dxa"/>
        </w:trPr>
        <w:tc>
          <w:tcPr>
            <w:tcW w:w="0" w:type="auto"/>
            <w:tcBorders>
              <w:top w:val="single" w:sz="6" w:space="0" w:color="DDDDDD"/>
              <w:left w:val="single" w:sz="6" w:space="0" w:color="DDDDDD"/>
              <w:bottom w:val="nil"/>
              <w:right w:val="single" w:sz="6" w:space="0" w:color="DDDDDD"/>
            </w:tcBorders>
            <w:shd w:val="clear" w:color="auto" w:fill="FFFFFF"/>
            <w:tcMar>
              <w:top w:w="85" w:type="dxa"/>
              <w:left w:w="150" w:type="dxa"/>
              <w:bottom w:w="85" w:type="dxa"/>
              <w:right w:w="150" w:type="dxa"/>
            </w:tcMar>
            <w:hideMark/>
          </w:tcPr>
          <w:p w14:paraId="0C938902" w14:textId="77777777" w:rsidR="00F50EAB" w:rsidRPr="00B6474D" w:rsidRDefault="00F50EAB" w:rsidP="0032209A">
            <w:pPr>
              <w:keepNext/>
              <w:spacing w:after="0" w:line="240" w:lineRule="auto"/>
              <w:rPr>
                <w:rFonts w:eastAsia="Times New Roman" w:cstheme="minorHAnsi"/>
                <w:b/>
                <w:bCs/>
                <w:color w:val="0C223F"/>
                <w:lang w:eastAsia="en-AU"/>
              </w:rPr>
            </w:pPr>
            <w:r w:rsidRPr="00B6474D">
              <w:rPr>
                <w:rFonts w:eastAsia="Times New Roman" w:cstheme="minorHAnsi"/>
                <w:b/>
                <w:bCs/>
                <w:color w:val="0C223F"/>
                <w:lang w:eastAsia="en-AU"/>
              </w:rPr>
              <w:t>Trimester</w:t>
            </w:r>
          </w:p>
        </w:tc>
        <w:tc>
          <w:tcPr>
            <w:tcW w:w="4331"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12FBC248" w14:textId="77777777" w:rsidR="00F50EAB" w:rsidRPr="00B6474D" w:rsidRDefault="00F50EAB" w:rsidP="0032209A">
            <w:pPr>
              <w:keepNext/>
              <w:spacing w:after="0" w:line="240" w:lineRule="auto"/>
              <w:rPr>
                <w:rFonts w:eastAsia="Times New Roman" w:cstheme="minorHAnsi"/>
                <w:b/>
                <w:bCs/>
                <w:color w:val="0C223F"/>
                <w:lang w:eastAsia="en-AU"/>
              </w:rPr>
            </w:pPr>
            <w:r w:rsidRPr="00B6474D">
              <w:rPr>
                <w:rFonts w:eastAsia="Times New Roman" w:cstheme="minorHAnsi"/>
                <w:b/>
                <w:bCs/>
                <w:color w:val="0C223F"/>
                <w:lang w:eastAsia="en-AU"/>
              </w:rPr>
              <w:t>Subjects</w:t>
            </w:r>
          </w:p>
        </w:tc>
        <w:tc>
          <w:tcPr>
            <w:tcW w:w="3399"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5F59129B" w14:textId="77777777" w:rsidR="00F50EAB" w:rsidRPr="00B6474D" w:rsidRDefault="00F50EAB" w:rsidP="0032209A">
            <w:pPr>
              <w:keepNext/>
              <w:spacing w:after="0" w:line="240" w:lineRule="auto"/>
              <w:rPr>
                <w:rFonts w:eastAsia="Times New Roman" w:cstheme="minorHAnsi"/>
                <w:b/>
                <w:bCs/>
                <w:color w:val="0C223F"/>
                <w:lang w:eastAsia="en-AU"/>
              </w:rPr>
            </w:pPr>
            <w:r w:rsidRPr="00B6474D">
              <w:rPr>
                <w:rFonts w:eastAsia="Times New Roman" w:cstheme="minorHAnsi"/>
                <w:b/>
                <w:bCs/>
                <w:color w:val="0C223F"/>
                <w:lang w:eastAsia="en-AU"/>
              </w:rPr>
              <w:t>Fee</w:t>
            </w:r>
          </w:p>
        </w:tc>
      </w:tr>
      <w:tr w:rsidR="00F50EAB" w:rsidRPr="00B6474D" w14:paraId="28C4AE31" w14:textId="77777777" w:rsidTr="0032209A">
        <w:trPr>
          <w:tblCellSpacing w:w="15" w:type="dxa"/>
        </w:trPr>
        <w:tc>
          <w:tcPr>
            <w:tcW w:w="0" w:type="auto"/>
            <w:tcBorders>
              <w:top w:val="single" w:sz="6" w:space="0" w:color="DDDDDD"/>
              <w:left w:val="single" w:sz="6" w:space="0" w:color="DDDDDD"/>
              <w:bottom w:val="nil"/>
              <w:right w:val="single" w:sz="6" w:space="0" w:color="DDDDDD"/>
            </w:tcBorders>
            <w:shd w:val="clear" w:color="auto" w:fill="FFFFFF"/>
            <w:tcMar>
              <w:top w:w="85" w:type="dxa"/>
              <w:left w:w="150" w:type="dxa"/>
              <w:bottom w:w="85" w:type="dxa"/>
              <w:right w:w="150" w:type="dxa"/>
            </w:tcMar>
            <w:hideMark/>
          </w:tcPr>
          <w:p w14:paraId="60647DB5" w14:textId="77777777" w:rsidR="00F50EAB" w:rsidRPr="00B6474D" w:rsidRDefault="00F50EAB" w:rsidP="0032209A">
            <w:pPr>
              <w:keepNext/>
              <w:spacing w:after="0" w:line="240" w:lineRule="auto"/>
              <w:rPr>
                <w:rFonts w:eastAsia="Times New Roman" w:cstheme="minorHAnsi"/>
                <w:color w:val="0C223F"/>
                <w:lang w:eastAsia="en-AU"/>
              </w:rPr>
            </w:pPr>
            <w:r w:rsidRPr="00B6474D">
              <w:rPr>
                <w:rFonts w:eastAsia="Times New Roman" w:cstheme="minorHAnsi"/>
                <w:color w:val="0C223F"/>
                <w:lang w:eastAsia="en-AU"/>
              </w:rPr>
              <w:t>1</w:t>
            </w:r>
          </w:p>
        </w:tc>
        <w:tc>
          <w:tcPr>
            <w:tcW w:w="4331"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0A376AD7" w14:textId="77777777" w:rsidR="00F50EAB" w:rsidRPr="00B6474D" w:rsidRDefault="00F50EAB" w:rsidP="0032209A">
            <w:pPr>
              <w:keepNext/>
              <w:spacing w:after="0" w:line="240" w:lineRule="auto"/>
              <w:rPr>
                <w:rFonts w:eastAsia="Times New Roman" w:cstheme="minorHAnsi"/>
                <w:color w:val="0C223F"/>
                <w:lang w:eastAsia="en-AU"/>
              </w:rPr>
            </w:pPr>
            <w:r>
              <w:rPr>
                <w:rFonts w:eastAsia="Times New Roman" w:cstheme="minorHAnsi"/>
                <w:color w:val="0C223F"/>
                <w:lang w:eastAsia="en-AU"/>
              </w:rPr>
              <w:t>3</w:t>
            </w:r>
          </w:p>
        </w:tc>
        <w:tc>
          <w:tcPr>
            <w:tcW w:w="3399"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0B0A64AB" w14:textId="77777777" w:rsidR="00F50EAB" w:rsidRPr="00B6474D" w:rsidRDefault="00F50EAB" w:rsidP="0032209A">
            <w:pPr>
              <w:keepNext/>
              <w:spacing w:after="0" w:line="240" w:lineRule="auto"/>
              <w:rPr>
                <w:rFonts w:eastAsia="Times New Roman" w:cstheme="minorHAnsi"/>
                <w:color w:val="0C223F"/>
                <w:lang w:eastAsia="en-AU"/>
              </w:rPr>
            </w:pPr>
            <w:r w:rsidRPr="00B6474D">
              <w:rPr>
                <w:rFonts w:eastAsia="Times New Roman" w:cstheme="minorHAnsi"/>
                <w:color w:val="0C223F"/>
                <w:lang w:eastAsia="en-AU"/>
              </w:rPr>
              <w:t>$9,375</w:t>
            </w:r>
          </w:p>
        </w:tc>
      </w:tr>
      <w:tr w:rsidR="00F50EAB" w:rsidRPr="00B6474D" w14:paraId="6739BA14" w14:textId="77777777" w:rsidTr="0032209A">
        <w:trPr>
          <w:tblCellSpacing w:w="15" w:type="dxa"/>
        </w:trPr>
        <w:tc>
          <w:tcPr>
            <w:tcW w:w="0" w:type="auto"/>
            <w:tcBorders>
              <w:top w:val="single" w:sz="6" w:space="0" w:color="DDDDDD"/>
              <w:left w:val="single" w:sz="6" w:space="0" w:color="DDDDDD"/>
              <w:bottom w:val="nil"/>
              <w:right w:val="single" w:sz="6" w:space="0" w:color="DDDDDD"/>
            </w:tcBorders>
            <w:shd w:val="clear" w:color="auto" w:fill="FFFFFF"/>
            <w:tcMar>
              <w:top w:w="85" w:type="dxa"/>
              <w:left w:w="150" w:type="dxa"/>
              <w:bottom w:w="85" w:type="dxa"/>
              <w:right w:w="150" w:type="dxa"/>
            </w:tcMar>
            <w:hideMark/>
          </w:tcPr>
          <w:p w14:paraId="1C5B5EE0" w14:textId="77777777" w:rsidR="00F50EAB" w:rsidRPr="00B6474D" w:rsidRDefault="00F50EAB" w:rsidP="0032209A">
            <w:pPr>
              <w:keepNext/>
              <w:spacing w:after="0" w:line="240" w:lineRule="auto"/>
              <w:rPr>
                <w:rFonts w:eastAsia="Times New Roman" w:cstheme="minorHAnsi"/>
                <w:color w:val="0C223F"/>
                <w:lang w:eastAsia="en-AU"/>
              </w:rPr>
            </w:pPr>
            <w:r w:rsidRPr="00B6474D">
              <w:rPr>
                <w:rFonts w:eastAsia="Times New Roman" w:cstheme="minorHAnsi"/>
                <w:color w:val="0C223F"/>
                <w:lang w:eastAsia="en-AU"/>
              </w:rPr>
              <w:t>2</w:t>
            </w:r>
          </w:p>
        </w:tc>
        <w:tc>
          <w:tcPr>
            <w:tcW w:w="4331"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78537F61" w14:textId="77777777" w:rsidR="00F50EAB" w:rsidRPr="00B6474D" w:rsidRDefault="00F50EAB" w:rsidP="0032209A">
            <w:pPr>
              <w:keepNext/>
              <w:spacing w:after="0" w:line="240" w:lineRule="auto"/>
              <w:rPr>
                <w:rFonts w:eastAsia="Times New Roman" w:cstheme="minorHAnsi"/>
                <w:color w:val="0C223F"/>
                <w:lang w:eastAsia="en-AU"/>
              </w:rPr>
            </w:pPr>
            <w:r>
              <w:rPr>
                <w:rFonts w:eastAsia="Times New Roman" w:cstheme="minorHAnsi"/>
                <w:color w:val="0C223F"/>
                <w:lang w:eastAsia="en-AU"/>
              </w:rPr>
              <w:t xml:space="preserve">1 + </w:t>
            </w:r>
            <w:r w:rsidRPr="00B6474D">
              <w:rPr>
                <w:rFonts w:eastAsia="Times New Roman" w:cstheme="minorHAnsi"/>
                <w:color w:val="0C223F"/>
                <w:lang w:eastAsia="en-AU"/>
              </w:rPr>
              <w:t xml:space="preserve">1 x Work </w:t>
            </w:r>
            <w:r>
              <w:rPr>
                <w:rFonts w:eastAsia="Times New Roman" w:cstheme="minorHAnsi"/>
                <w:color w:val="0C223F"/>
                <w:lang w:eastAsia="en-AU"/>
              </w:rPr>
              <w:t>Placement</w:t>
            </w:r>
          </w:p>
        </w:tc>
        <w:tc>
          <w:tcPr>
            <w:tcW w:w="3399"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364A9B6F" w14:textId="77777777" w:rsidR="00F50EAB" w:rsidRPr="00B6474D" w:rsidRDefault="00F50EAB" w:rsidP="0032209A">
            <w:pPr>
              <w:keepNext/>
              <w:spacing w:after="0" w:line="240" w:lineRule="auto"/>
              <w:rPr>
                <w:rFonts w:eastAsia="Times New Roman" w:cstheme="minorHAnsi"/>
                <w:color w:val="0C223F"/>
                <w:lang w:eastAsia="en-AU"/>
              </w:rPr>
            </w:pPr>
            <w:r w:rsidRPr="00B6474D">
              <w:rPr>
                <w:rFonts w:eastAsia="Times New Roman" w:cstheme="minorHAnsi"/>
                <w:color w:val="0C223F"/>
                <w:lang w:eastAsia="en-AU"/>
              </w:rPr>
              <w:t>$</w:t>
            </w:r>
            <w:r>
              <w:rPr>
                <w:rFonts w:eastAsia="Times New Roman" w:cstheme="minorHAnsi"/>
                <w:color w:val="0C223F"/>
                <w:lang w:eastAsia="en-AU"/>
              </w:rPr>
              <w:t xml:space="preserve">3,125 </w:t>
            </w:r>
            <w:r w:rsidRPr="00B6474D">
              <w:rPr>
                <w:rFonts w:eastAsia="Times New Roman" w:cstheme="minorHAnsi"/>
                <w:color w:val="0C223F"/>
                <w:lang w:eastAsia="en-AU"/>
              </w:rPr>
              <w:t>(no fee payable</w:t>
            </w:r>
            <w:r>
              <w:rPr>
                <w:rFonts w:eastAsia="Times New Roman" w:cstheme="minorHAnsi"/>
                <w:color w:val="0C223F"/>
                <w:lang w:eastAsia="en-AU"/>
              </w:rPr>
              <w:t xml:space="preserve"> for Work Placement</w:t>
            </w:r>
            <w:r w:rsidRPr="00B6474D">
              <w:rPr>
                <w:rFonts w:eastAsia="Times New Roman" w:cstheme="minorHAnsi"/>
                <w:color w:val="0C223F"/>
                <w:lang w:eastAsia="en-AU"/>
              </w:rPr>
              <w:t>)</w:t>
            </w:r>
          </w:p>
        </w:tc>
      </w:tr>
      <w:tr w:rsidR="00F50EAB" w:rsidRPr="00B6474D" w14:paraId="2A4141DC" w14:textId="77777777" w:rsidTr="0032209A">
        <w:trPr>
          <w:tblCellSpacing w:w="15" w:type="dxa"/>
        </w:trPr>
        <w:tc>
          <w:tcPr>
            <w:tcW w:w="0" w:type="auto"/>
            <w:tcBorders>
              <w:top w:val="single" w:sz="6" w:space="0" w:color="DDDDDD"/>
              <w:left w:val="single" w:sz="6" w:space="0" w:color="DDDDDD"/>
              <w:bottom w:val="nil"/>
              <w:right w:val="single" w:sz="6" w:space="0" w:color="DDDDDD"/>
            </w:tcBorders>
            <w:shd w:val="clear" w:color="auto" w:fill="FFFFFF"/>
            <w:tcMar>
              <w:top w:w="85" w:type="dxa"/>
              <w:left w:w="150" w:type="dxa"/>
              <w:bottom w:w="85" w:type="dxa"/>
              <w:right w:w="150" w:type="dxa"/>
            </w:tcMar>
            <w:hideMark/>
          </w:tcPr>
          <w:p w14:paraId="2CA4796B" w14:textId="77777777" w:rsidR="00F50EAB" w:rsidRPr="00B6474D" w:rsidRDefault="00F50EAB" w:rsidP="0032209A">
            <w:pPr>
              <w:keepNext/>
              <w:spacing w:after="0" w:line="240" w:lineRule="auto"/>
              <w:rPr>
                <w:rFonts w:eastAsia="Times New Roman" w:cstheme="minorHAnsi"/>
                <w:color w:val="0C223F"/>
                <w:lang w:eastAsia="en-AU"/>
              </w:rPr>
            </w:pPr>
            <w:r w:rsidRPr="00B6474D">
              <w:rPr>
                <w:rFonts w:eastAsia="Times New Roman" w:cstheme="minorHAnsi"/>
                <w:color w:val="0C223F"/>
                <w:lang w:eastAsia="en-AU"/>
              </w:rPr>
              <w:t>3</w:t>
            </w:r>
          </w:p>
        </w:tc>
        <w:tc>
          <w:tcPr>
            <w:tcW w:w="4331"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3CD2C3C8" w14:textId="77777777" w:rsidR="00F50EAB" w:rsidRPr="00B6474D" w:rsidRDefault="00F50EAB" w:rsidP="0032209A">
            <w:pPr>
              <w:keepNext/>
              <w:spacing w:after="0" w:line="240" w:lineRule="auto"/>
              <w:rPr>
                <w:rFonts w:eastAsia="Times New Roman" w:cstheme="minorHAnsi"/>
                <w:color w:val="0C223F"/>
                <w:lang w:eastAsia="en-AU"/>
              </w:rPr>
            </w:pPr>
            <w:r>
              <w:rPr>
                <w:rFonts w:eastAsia="Times New Roman" w:cstheme="minorHAnsi"/>
                <w:color w:val="0C223F"/>
                <w:lang w:eastAsia="en-AU"/>
              </w:rPr>
              <w:t>3</w:t>
            </w:r>
          </w:p>
        </w:tc>
        <w:tc>
          <w:tcPr>
            <w:tcW w:w="3399"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7CAD9530" w14:textId="77777777" w:rsidR="00F50EAB" w:rsidRPr="00B6474D" w:rsidRDefault="00F50EAB" w:rsidP="0032209A">
            <w:pPr>
              <w:keepNext/>
              <w:spacing w:after="0" w:line="240" w:lineRule="auto"/>
              <w:rPr>
                <w:rFonts w:eastAsia="Times New Roman" w:cstheme="minorHAnsi"/>
                <w:color w:val="0C223F"/>
                <w:lang w:eastAsia="en-AU"/>
              </w:rPr>
            </w:pPr>
            <w:r w:rsidRPr="00B6474D">
              <w:rPr>
                <w:rFonts w:eastAsia="Times New Roman" w:cstheme="minorHAnsi"/>
                <w:color w:val="0C223F"/>
                <w:lang w:eastAsia="en-AU"/>
              </w:rPr>
              <w:t>$9,375</w:t>
            </w:r>
          </w:p>
        </w:tc>
      </w:tr>
      <w:tr w:rsidR="00F50EAB" w:rsidRPr="00B6474D" w14:paraId="24F8A023" w14:textId="77777777" w:rsidTr="0032209A">
        <w:trPr>
          <w:tblCellSpacing w:w="15" w:type="dxa"/>
        </w:trPr>
        <w:tc>
          <w:tcPr>
            <w:tcW w:w="0" w:type="auto"/>
            <w:tcBorders>
              <w:top w:val="single" w:sz="6" w:space="0" w:color="DDDDDD"/>
              <w:left w:val="single" w:sz="6" w:space="0" w:color="DDDDDD"/>
              <w:bottom w:val="nil"/>
              <w:right w:val="single" w:sz="6" w:space="0" w:color="DDDDDD"/>
            </w:tcBorders>
            <w:shd w:val="clear" w:color="auto" w:fill="FFFFFF"/>
            <w:tcMar>
              <w:top w:w="85" w:type="dxa"/>
              <w:left w:w="150" w:type="dxa"/>
              <w:bottom w:w="85" w:type="dxa"/>
              <w:right w:w="150" w:type="dxa"/>
            </w:tcMar>
            <w:hideMark/>
          </w:tcPr>
          <w:p w14:paraId="24884C4C" w14:textId="77777777" w:rsidR="00F50EAB" w:rsidRPr="00B6474D" w:rsidRDefault="00F50EAB" w:rsidP="0032209A">
            <w:pPr>
              <w:keepNext/>
              <w:spacing w:after="0" w:line="240" w:lineRule="auto"/>
              <w:rPr>
                <w:rFonts w:eastAsia="Times New Roman" w:cstheme="minorHAnsi"/>
                <w:color w:val="0C223F"/>
                <w:lang w:eastAsia="en-AU"/>
              </w:rPr>
            </w:pPr>
            <w:r w:rsidRPr="00B6474D">
              <w:rPr>
                <w:rFonts w:eastAsia="Times New Roman" w:cstheme="minorHAnsi"/>
                <w:color w:val="0C223F"/>
                <w:lang w:eastAsia="en-AU"/>
              </w:rPr>
              <w:t>4</w:t>
            </w:r>
          </w:p>
        </w:tc>
        <w:tc>
          <w:tcPr>
            <w:tcW w:w="4331"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1BE3BC01" w14:textId="77777777" w:rsidR="00F50EAB" w:rsidRPr="00B6474D" w:rsidRDefault="00F50EAB" w:rsidP="0032209A">
            <w:pPr>
              <w:keepNext/>
              <w:spacing w:after="0" w:line="240" w:lineRule="auto"/>
              <w:rPr>
                <w:rFonts w:eastAsia="Times New Roman" w:cstheme="minorHAnsi"/>
                <w:color w:val="0C223F"/>
                <w:lang w:eastAsia="en-AU"/>
              </w:rPr>
            </w:pPr>
            <w:r w:rsidRPr="00B6474D">
              <w:rPr>
                <w:rFonts w:eastAsia="Times New Roman" w:cstheme="minorHAnsi"/>
                <w:color w:val="0C223F"/>
                <w:lang w:eastAsia="en-AU"/>
              </w:rPr>
              <w:t>3</w:t>
            </w:r>
          </w:p>
        </w:tc>
        <w:tc>
          <w:tcPr>
            <w:tcW w:w="3399"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0AB03547" w14:textId="77777777" w:rsidR="00F50EAB" w:rsidRPr="00B6474D" w:rsidRDefault="00F50EAB" w:rsidP="0032209A">
            <w:pPr>
              <w:keepNext/>
              <w:spacing w:after="0" w:line="240" w:lineRule="auto"/>
              <w:rPr>
                <w:rFonts w:eastAsia="Times New Roman" w:cstheme="minorHAnsi"/>
                <w:color w:val="0C223F"/>
                <w:lang w:eastAsia="en-AU"/>
              </w:rPr>
            </w:pPr>
            <w:r w:rsidRPr="00B6474D">
              <w:rPr>
                <w:rFonts w:eastAsia="Times New Roman" w:cstheme="minorHAnsi"/>
                <w:color w:val="0C223F"/>
                <w:lang w:eastAsia="en-AU"/>
              </w:rPr>
              <w:t>$9,375</w:t>
            </w:r>
          </w:p>
        </w:tc>
      </w:tr>
      <w:tr w:rsidR="00F50EAB" w:rsidRPr="00B6474D" w14:paraId="2FAA7784" w14:textId="77777777" w:rsidTr="0032209A">
        <w:trPr>
          <w:tblCellSpacing w:w="15" w:type="dxa"/>
        </w:trPr>
        <w:tc>
          <w:tcPr>
            <w:tcW w:w="0" w:type="auto"/>
            <w:tcBorders>
              <w:top w:val="single" w:sz="6" w:space="0" w:color="DDDDDD"/>
              <w:left w:val="single" w:sz="6" w:space="0" w:color="DDDDDD"/>
              <w:bottom w:val="nil"/>
              <w:right w:val="single" w:sz="6" w:space="0" w:color="DDDDDD"/>
            </w:tcBorders>
            <w:shd w:val="clear" w:color="auto" w:fill="FFFFFF"/>
            <w:tcMar>
              <w:top w:w="85" w:type="dxa"/>
              <w:left w:w="150" w:type="dxa"/>
              <w:bottom w:w="85" w:type="dxa"/>
              <w:right w:w="150" w:type="dxa"/>
            </w:tcMar>
            <w:hideMark/>
          </w:tcPr>
          <w:p w14:paraId="71243328" w14:textId="77777777" w:rsidR="00F50EAB" w:rsidRPr="00B6474D" w:rsidRDefault="00F50EAB" w:rsidP="0032209A">
            <w:pPr>
              <w:keepNext/>
              <w:spacing w:after="0" w:line="240" w:lineRule="auto"/>
              <w:rPr>
                <w:rFonts w:eastAsia="Times New Roman" w:cstheme="minorHAnsi"/>
                <w:color w:val="0C223F"/>
                <w:lang w:eastAsia="en-AU"/>
              </w:rPr>
            </w:pPr>
            <w:r w:rsidRPr="00B6474D">
              <w:rPr>
                <w:rFonts w:eastAsia="Times New Roman" w:cstheme="minorHAnsi"/>
                <w:color w:val="0C223F"/>
                <w:lang w:eastAsia="en-AU"/>
              </w:rPr>
              <w:t>5</w:t>
            </w:r>
          </w:p>
        </w:tc>
        <w:tc>
          <w:tcPr>
            <w:tcW w:w="4331"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14CB7A92" w14:textId="77777777" w:rsidR="00F50EAB" w:rsidRPr="00B6474D" w:rsidRDefault="00F50EAB" w:rsidP="0032209A">
            <w:pPr>
              <w:keepNext/>
              <w:spacing w:after="0" w:line="240" w:lineRule="auto"/>
              <w:rPr>
                <w:rFonts w:eastAsia="Times New Roman" w:cstheme="minorHAnsi"/>
                <w:color w:val="0C223F"/>
                <w:lang w:eastAsia="en-AU"/>
              </w:rPr>
            </w:pPr>
            <w:r w:rsidRPr="00B6474D">
              <w:rPr>
                <w:rFonts w:eastAsia="Times New Roman" w:cstheme="minorHAnsi"/>
                <w:color w:val="0C223F"/>
                <w:lang w:eastAsia="en-AU"/>
              </w:rPr>
              <w:t xml:space="preserve">1 x Work </w:t>
            </w:r>
            <w:r>
              <w:rPr>
                <w:rFonts w:eastAsia="Times New Roman" w:cstheme="minorHAnsi"/>
                <w:color w:val="0C223F"/>
                <w:lang w:eastAsia="en-AU"/>
              </w:rPr>
              <w:t>Placement + Project Proposal and Ethics Approval if required</w:t>
            </w:r>
          </w:p>
        </w:tc>
        <w:tc>
          <w:tcPr>
            <w:tcW w:w="3399"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5D2A0263" w14:textId="77777777" w:rsidR="00F50EAB" w:rsidRPr="00B6474D" w:rsidRDefault="00F50EAB" w:rsidP="0032209A">
            <w:pPr>
              <w:keepNext/>
              <w:spacing w:after="0" w:line="240" w:lineRule="auto"/>
              <w:rPr>
                <w:rFonts w:eastAsia="Times New Roman" w:cstheme="minorHAnsi"/>
                <w:color w:val="0C223F"/>
                <w:lang w:eastAsia="en-AU"/>
              </w:rPr>
            </w:pPr>
            <w:r w:rsidRPr="00B6474D">
              <w:rPr>
                <w:rFonts w:eastAsia="Times New Roman" w:cstheme="minorHAnsi"/>
                <w:color w:val="0C223F"/>
                <w:lang w:eastAsia="en-AU"/>
              </w:rPr>
              <w:t>$0 (no fee payable)</w:t>
            </w:r>
          </w:p>
        </w:tc>
      </w:tr>
      <w:tr w:rsidR="00F50EAB" w:rsidRPr="00B6474D" w14:paraId="48C08667" w14:textId="77777777" w:rsidTr="0032209A">
        <w:trPr>
          <w:tblCellSpacing w:w="15" w:type="dxa"/>
        </w:trPr>
        <w:tc>
          <w:tcPr>
            <w:tcW w:w="0" w:type="auto"/>
            <w:tcBorders>
              <w:top w:val="single" w:sz="6" w:space="0" w:color="DDDDDD"/>
              <w:left w:val="single" w:sz="6" w:space="0" w:color="DDDDDD"/>
              <w:bottom w:val="nil"/>
              <w:right w:val="single" w:sz="6" w:space="0" w:color="DDDDDD"/>
            </w:tcBorders>
            <w:shd w:val="clear" w:color="auto" w:fill="FFFFFF"/>
            <w:tcMar>
              <w:top w:w="85" w:type="dxa"/>
              <w:left w:w="150" w:type="dxa"/>
              <w:bottom w:w="85" w:type="dxa"/>
              <w:right w:w="150" w:type="dxa"/>
            </w:tcMar>
            <w:hideMark/>
          </w:tcPr>
          <w:p w14:paraId="39B7DDD8" w14:textId="77777777" w:rsidR="00F50EAB" w:rsidRPr="00B6474D" w:rsidRDefault="00F50EAB" w:rsidP="0032209A">
            <w:pPr>
              <w:keepNext/>
              <w:spacing w:after="0" w:line="240" w:lineRule="auto"/>
              <w:rPr>
                <w:rFonts w:eastAsia="Times New Roman" w:cstheme="minorHAnsi"/>
                <w:color w:val="0C223F"/>
                <w:lang w:eastAsia="en-AU"/>
              </w:rPr>
            </w:pPr>
            <w:r w:rsidRPr="00B6474D">
              <w:rPr>
                <w:rFonts w:eastAsia="Times New Roman" w:cstheme="minorHAnsi"/>
                <w:color w:val="0C223F"/>
                <w:lang w:eastAsia="en-AU"/>
              </w:rPr>
              <w:t>6</w:t>
            </w:r>
          </w:p>
        </w:tc>
        <w:tc>
          <w:tcPr>
            <w:tcW w:w="4331"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5DC6679B" w14:textId="77777777" w:rsidR="00F50EAB" w:rsidRPr="00B6474D" w:rsidRDefault="00F50EAB" w:rsidP="0032209A">
            <w:pPr>
              <w:keepNext/>
              <w:spacing w:after="0" w:line="240" w:lineRule="auto"/>
              <w:rPr>
                <w:rFonts w:eastAsia="Times New Roman" w:cstheme="minorHAnsi"/>
                <w:color w:val="0C223F"/>
                <w:lang w:eastAsia="en-AU"/>
              </w:rPr>
            </w:pPr>
            <w:r>
              <w:rPr>
                <w:rFonts w:eastAsia="Times New Roman" w:cstheme="minorHAnsi"/>
                <w:color w:val="0C223F"/>
                <w:lang w:eastAsia="en-AU"/>
              </w:rPr>
              <w:t>Applied research project</w:t>
            </w:r>
          </w:p>
        </w:tc>
        <w:tc>
          <w:tcPr>
            <w:tcW w:w="3399"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1F8191BB" w14:textId="77777777" w:rsidR="00F50EAB" w:rsidRPr="00B6474D" w:rsidRDefault="00F50EAB" w:rsidP="0032209A">
            <w:pPr>
              <w:keepNext/>
              <w:spacing w:after="0" w:line="240" w:lineRule="auto"/>
              <w:rPr>
                <w:rFonts w:eastAsia="Times New Roman" w:cstheme="minorHAnsi"/>
                <w:color w:val="0C223F"/>
                <w:lang w:eastAsia="en-AU"/>
              </w:rPr>
            </w:pPr>
            <w:r w:rsidRPr="00B6474D">
              <w:rPr>
                <w:rFonts w:eastAsia="Times New Roman" w:cstheme="minorHAnsi"/>
                <w:color w:val="0C223F"/>
                <w:lang w:eastAsia="en-AU"/>
              </w:rPr>
              <w:t>$9,375</w:t>
            </w:r>
          </w:p>
        </w:tc>
      </w:tr>
      <w:tr w:rsidR="00F50EAB" w:rsidRPr="00B6474D" w14:paraId="66C60A3B" w14:textId="77777777" w:rsidTr="0032209A">
        <w:trPr>
          <w:tblCellSpacing w:w="15" w:type="dxa"/>
        </w:trPr>
        <w:tc>
          <w:tcPr>
            <w:tcW w:w="5575" w:type="dxa"/>
            <w:gridSpan w:val="2"/>
            <w:tcBorders>
              <w:top w:val="single" w:sz="6" w:space="0" w:color="DDDDDD"/>
              <w:left w:val="single" w:sz="6" w:space="0" w:color="DDDDDD"/>
              <w:bottom w:val="nil"/>
              <w:right w:val="single" w:sz="6" w:space="0" w:color="DDDDDD"/>
            </w:tcBorders>
            <w:shd w:val="clear" w:color="auto" w:fill="FFFFFF"/>
            <w:tcMar>
              <w:top w:w="85" w:type="dxa"/>
              <w:left w:w="150" w:type="dxa"/>
              <w:bottom w:w="85" w:type="dxa"/>
              <w:right w:w="150" w:type="dxa"/>
            </w:tcMar>
            <w:hideMark/>
          </w:tcPr>
          <w:p w14:paraId="1CF10499" w14:textId="77777777" w:rsidR="00F50EAB" w:rsidRPr="00B6474D" w:rsidRDefault="00F50EAB" w:rsidP="0032209A">
            <w:pPr>
              <w:keepNext/>
              <w:spacing w:after="0" w:line="240" w:lineRule="auto"/>
              <w:rPr>
                <w:rFonts w:eastAsia="Times New Roman" w:cstheme="minorHAnsi"/>
                <w:color w:val="0C223F"/>
                <w:lang w:eastAsia="en-AU"/>
              </w:rPr>
            </w:pPr>
            <w:r w:rsidRPr="00B6474D">
              <w:rPr>
                <w:rFonts w:eastAsia="Times New Roman" w:cstheme="minorHAnsi"/>
                <w:color w:val="0C223F"/>
                <w:lang w:eastAsia="en-AU"/>
              </w:rPr>
              <w:t>Indicative Total Tuition Course Fee*</w:t>
            </w:r>
          </w:p>
        </w:tc>
        <w:tc>
          <w:tcPr>
            <w:tcW w:w="3399"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654A19A0" w14:textId="77777777" w:rsidR="00F50EAB" w:rsidRPr="00B6474D" w:rsidRDefault="00F50EAB" w:rsidP="0032209A">
            <w:pPr>
              <w:keepNext/>
              <w:spacing w:after="0" w:line="240" w:lineRule="auto"/>
              <w:rPr>
                <w:rFonts w:eastAsia="Times New Roman" w:cstheme="minorHAnsi"/>
                <w:color w:val="0C223F"/>
                <w:u w:val="single"/>
                <w:lang w:eastAsia="en-AU"/>
              </w:rPr>
            </w:pPr>
            <w:r w:rsidRPr="00B6474D">
              <w:rPr>
                <w:rFonts w:eastAsia="Times New Roman" w:cstheme="minorHAnsi"/>
                <w:color w:val="0C223F"/>
                <w:u w:val="single"/>
                <w:lang w:eastAsia="en-AU"/>
              </w:rPr>
              <w:t>$</w:t>
            </w:r>
            <w:r>
              <w:rPr>
                <w:rFonts w:eastAsia="Times New Roman" w:cstheme="minorHAnsi"/>
                <w:color w:val="0C223F"/>
                <w:u w:val="single"/>
                <w:lang w:eastAsia="en-AU"/>
              </w:rPr>
              <w:t>40,625</w:t>
            </w:r>
          </w:p>
        </w:tc>
      </w:tr>
    </w:tbl>
    <w:p w14:paraId="568363FB" w14:textId="77777777" w:rsidR="00F50EAB" w:rsidRDefault="00F50EAB" w:rsidP="00F50EAB">
      <w:r>
        <w:t>*</w:t>
      </w:r>
      <w:r w:rsidRPr="009E3FF2">
        <w:t>Fees are for programs delivered in the year selected below and will expire on 31 December of each year. Fees are expressed in Australian Dollars (AU$). Fees are payable prior to each study period. Fees are reviewed annually and may be varied during the period of study.</w:t>
      </w:r>
    </w:p>
    <w:p w14:paraId="099F7944" w14:textId="77777777" w:rsidR="00F50EAB" w:rsidRPr="007573D0" w:rsidRDefault="00F50EAB" w:rsidP="00F50EAB">
      <w:pPr>
        <w:pStyle w:val="Heading3"/>
      </w:pPr>
      <w:bookmarkStart w:id="649" w:name="_Toc105510432"/>
      <w:bookmarkStart w:id="650" w:name="_Toc105510670"/>
      <w:r w:rsidRPr="007573D0">
        <w:lastRenderedPageBreak/>
        <w:t>International students</w:t>
      </w:r>
      <w:bookmarkEnd w:id="649"/>
      <w:bookmarkEnd w:id="650"/>
    </w:p>
    <w:tbl>
      <w:tblPr>
        <w:tblW w:w="9064" w:type="dxa"/>
        <w:tblCellSpacing w:w="15" w:type="dxa"/>
        <w:tblBorders>
          <w:bottom w:val="single" w:sz="6" w:space="0" w:color="111111"/>
        </w:tblBorders>
        <w:shd w:val="clear" w:color="auto" w:fill="D8D8D8"/>
        <w:tblCellMar>
          <w:left w:w="0" w:type="dxa"/>
          <w:right w:w="0" w:type="dxa"/>
        </w:tblCellMar>
        <w:tblLook w:val="04A0" w:firstRow="1" w:lastRow="0" w:firstColumn="1" w:lastColumn="0" w:noHBand="0" w:noVBand="1"/>
      </w:tblPr>
      <w:tblGrid>
        <w:gridCol w:w="1268"/>
        <w:gridCol w:w="4394"/>
        <w:gridCol w:w="3402"/>
      </w:tblGrid>
      <w:tr w:rsidR="00F50EAB" w:rsidRPr="004F1676" w14:paraId="69F8692F" w14:textId="77777777" w:rsidTr="0032209A">
        <w:trPr>
          <w:tblCellSpacing w:w="15" w:type="dxa"/>
        </w:trPr>
        <w:tc>
          <w:tcPr>
            <w:tcW w:w="9004" w:type="dxa"/>
            <w:gridSpan w:val="3"/>
            <w:tcBorders>
              <w:top w:val="single" w:sz="6" w:space="0" w:color="DDDDDD"/>
              <w:left w:val="single" w:sz="6" w:space="0" w:color="DDDDDD"/>
              <w:bottom w:val="nil"/>
              <w:right w:val="single" w:sz="6" w:space="0" w:color="DDDDDD"/>
            </w:tcBorders>
            <w:shd w:val="clear" w:color="auto" w:fill="FFFFFF"/>
            <w:tcMar>
              <w:top w:w="85" w:type="dxa"/>
              <w:left w:w="150" w:type="dxa"/>
              <w:bottom w:w="85" w:type="dxa"/>
              <w:right w:w="150" w:type="dxa"/>
            </w:tcMar>
            <w:vAlign w:val="center"/>
            <w:hideMark/>
          </w:tcPr>
          <w:p w14:paraId="45FBDA74" w14:textId="77777777" w:rsidR="00F50EAB" w:rsidRPr="004F1676" w:rsidRDefault="00F50EAB" w:rsidP="0032209A">
            <w:pPr>
              <w:keepNext/>
              <w:spacing w:after="0" w:line="240" w:lineRule="auto"/>
              <w:rPr>
                <w:rFonts w:eastAsia="Times New Roman" w:cstheme="minorHAnsi"/>
                <w:b/>
                <w:bCs/>
                <w:color w:val="0C223F"/>
                <w:lang w:eastAsia="en-AU"/>
              </w:rPr>
            </w:pPr>
            <w:r w:rsidRPr="004F1676">
              <w:rPr>
                <w:rFonts w:eastAsia="Times New Roman" w:cstheme="minorHAnsi"/>
                <w:b/>
                <w:bCs/>
                <w:color w:val="0C223F"/>
                <w:lang w:eastAsia="en-AU"/>
              </w:rPr>
              <w:t>Degree Structure and Indicative Tuition Fees</w:t>
            </w:r>
          </w:p>
        </w:tc>
      </w:tr>
      <w:tr w:rsidR="00F50EAB" w:rsidRPr="004F1676" w14:paraId="14C06C9A" w14:textId="77777777" w:rsidTr="0032209A">
        <w:trPr>
          <w:tblCellSpacing w:w="15" w:type="dxa"/>
        </w:trPr>
        <w:tc>
          <w:tcPr>
            <w:tcW w:w="5617" w:type="dxa"/>
            <w:gridSpan w:val="2"/>
            <w:tcBorders>
              <w:top w:val="single" w:sz="6" w:space="0" w:color="DDDDDD"/>
              <w:left w:val="single" w:sz="6" w:space="0" w:color="DDDDDD"/>
              <w:bottom w:val="nil"/>
              <w:right w:val="single" w:sz="6" w:space="0" w:color="DDDDDD"/>
            </w:tcBorders>
            <w:shd w:val="clear" w:color="auto" w:fill="FFFFFF"/>
            <w:tcMar>
              <w:top w:w="85" w:type="dxa"/>
              <w:left w:w="150" w:type="dxa"/>
              <w:bottom w:w="85" w:type="dxa"/>
              <w:right w:w="150" w:type="dxa"/>
            </w:tcMar>
            <w:vAlign w:val="center"/>
            <w:hideMark/>
          </w:tcPr>
          <w:p w14:paraId="79E81021" w14:textId="77777777" w:rsidR="00F50EAB" w:rsidRPr="004F1676" w:rsidRDefault="00F50EAB" w:rsidP="0032209A">
            <w:pPr>
              <w:keepNext/>
              <w:spacing w:after="0" w:line="240" w:lineRule="auto"/>
              <w:rPr>
                <w:rFonts w:eastAsia="Times New Roman" w:cstheme="minorHAnsi"/>
                <w:color w:val="0C223F"/>
                <w:lang w:eastAsia="en-AU"/>
              </w:rPr>
            </w:pPr>
            <w:r w:rsidRPr="004F1676">
              <w:rPr>
                <w:rFonts w:eastAsia="Times New Roman" w:cstheme="minorHAnsi"/>
                <w:color w:val="0C223F"/>
                <w:lang w:eastAsia="en-AU"/>
              </w:rPr>
              <w:t>Tuition Fee Per Subject</w:t>
            </w:r>
          </w:p>
        </w:tc>
        <w:tc>
          <w:tcPr>
            <w:tcW w:w="3357"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vAlign w:val="center"/>
            <w:hideMark/>
          </w:tcPr>
          <w:p w14:paraId="56BFBCF2" w14:textId="77777777" w:rsidR="00F50EAB" w:rsidRPr="004F1676" w:rsidRDefault="00F50EAB" w:rsidP="0032209A">
            <w:pPr>
              <w:keepNext/>
              <w:spacing w:after="0" w:line="240" w:lineRule="auto"/>
              <w:rPr>
                <w:rFonts w:eastAsia="Times New Roman" w:cstheme="minorHAnsi"/>
                <w:color w:val="0C223F"/>
                <w:lang w:eastAsia="en-AU"/>
              </w:rPr>
            </w:pPr>
            <w:r w:rsidRPr="004F1676">
              <w:rPr>
                <w:rFonts w:eastAsia="Times New Roman" w:cstheme="minorHAnsi"/>
                <w:color w:val="0C223F"/>
                <w:lang w:eastAsia="en-AU"/>
              </w:rPr>
              <w:t>$3,600</w:t>
            </w:r>
          </w:p>
        </w:tc>
      </w:tr>
      <w:tr w:rsidR="00F50EAB" w:rsidRPr="004F1676" w14:paraId="2877444A" w14:textId="77777777" w:rsidTr="0032209A">
        <w:trPr>
          <w:tblCellSpacing w:w="15" w:type="dxa"/>
        </w:trPr>
        <w:tc>
          <w:tcPr>
            <w:tcW w:w="1223" w:type="dxa"/>
            <w:tcBorders>
              <w:top w:val="single" w:sz="6" w:space="0" w:color="DDDDDD"/>
              <w:left w:val="single" w:sz="6" w:space="0" w:color="DDDDDD"/>
              <w:bottom w:val="nil"/>
              <w:right w:val="single" w:sz="6" w:space="0" w:color="DDDDDD"/>
            </w:tcBorders>
            <w:shd w:val="clear" w:color="auto" w:fill="FFFFFF"/>
            <w:tcMar>
              <w:top w:w="85" w:type="dxa"/>
              <w:left w:w="150" w:type="dxa"/>
              <w:bottom w:w="85" w:type="dxa"/>
              <w:right w:w="150" w:type="dxa"/>
            </w:tcMar>
            <w:hideMark/>
          </w:tcPr>
          <w:p w14:paraId="35131DDF" w14:textId="77777777" w:rsidR="00F50EAB" w:rsidRPr="004F1676" w:rsidRDefault="00F50EAB" w:rsidP="0032209A">
            <w:pPr>
              <w:keepNext/>
              <w:spacing w:after="0" w:line="240" w:lineRule="auto"/>
              <w:rPr>
                <w:rFonts w:eastAsia="Times New Roman" w:cstheme="minorHAnsi"/>
                <w:b/>
                <w:bCs/>
                <w:color w:val="0C223F"/>
                <w:lang w:eastAsia="en-AU"/>
              </w:rPr>
            </w:pPr>
            <w:r w:rsidRPr="004F1676">
              <w:rPr>
                <w:rFonts w:eastAsia="Times New Roman" w:cstheme="minorHAnsi"/>
                <w:b/>
                <w:bCs/>
                <w:color w:val="0C223F"/>
                <w:lang w:eastAsia="en-AU"/>
              </w:rPr>
              <w:t>Trimester</w:t>
            </w:r>
          </w:p>
        </w:tc>
        <w:tc>
          <w:tcPr>
            <w:tcW w:w="4364"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396DCA41" w14:textId="77777777" w:rsidR="00F50EAB" w:rsidRPr="004F1676" w:rsidRDefault="00F50EAB" w:rsidP="0032209A">
            <w:pPr>
              <w:keepNext/>
              <w:spacing w:after="0" w:line="240" w:lineRule="auto"/>
              <w:rPr>
                <w:rFonts w:eastAsia="Times New Roman" w:cstheme="minorHAnsi"/>
                <w:b/>
                <w:bCs/>
                <w:color w:val="0C223F"/>
                <w:lang w:eastAsia="en-AU"/>
              </w:rPr>
            </w:pPr>
            <w:r w:rsidRPr="004F1676">
              <w:rPr>
                <w:rFonts w:eastAsia="Times New Roman" w:cstheme="minorHAnsi"/>
                <w:b/>
                <w:bCs/>
                <w:color w:val="0C223F"/>
                <w:lang w:eastAsia="en-AU"/>
              </w:rPr>
              <w:t>Subjects</w:t>
            </w:r>
          </w:p>
        </w:tc>
        <w:tc>
          <w:tcPr>
            <w:tcW w:w="3357"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43F4FC13" w14:textId="77777777" w:rsidR="00F50EAB" w:rsidRPr="004F1676" w:rsidRDefault="00F50EAB" w:rsidP="0032209A">
            <w:pPr>
              <w:keepNext/>
              <w:spacing w:after="0" w:line="240" w:lineRule="auto"/>
              <w:rPr>
                <w:rFonts w:eastAsia="Times New Roman" w:cstheme="minorHAnsi"/>
                <w:b/>
                <w:bCs/>
                <w:color w:val="0C223F"/>
                <w:lang w:eastAsia="en-AU"/>
              </w:rPr>
            </w:pPr>
            <w:r w:rsidRPr="004F1676">
              <w:rPr>
                <w:rFonts w:eastAsia="Times New Roman" w:cstheme="minorHAnsi"/>
                <w:b/>
                <w:bCs/>
                <w:color w:val="0C223F"/>
                <w:lang w:eastAsia="en-AU"/>
              </w:rPr>
              <w:t>Fee</w:t>
            </w:r>
          </w:p>
        </w:tc>
      </w:tr>
      <w:tr w:rsidR="00F50EAB" w:rsidRPr="004F1676" w14:paraId="152B521E" w14:textId="77777777" w:rsidTr="0032209A">
        <w:trPr>
          <w:tblCellSpacing w:w="15" w:type="dxa"/>
        </w:trPr>
        <w:tc>
          <w:tcPr>
            <w:tcW w:w="1223" w:type="dxa"/>
            <w:tcBorders>
              <w:top w:val="single" w:sz="6" w:space="0" w:color="DDDDDD"/>
              <w:left w:val="single" w:sz="6" w:space="0" w:color="DDDDDD"/>
              <w:bottom w:val="nil"/>
              <w:right w:val="single" w:sz="6" w:space="0" w:color="DDDDDD"/>
            </w:tcBorders>
            <w:shd w:val="clear" w:color="auto" w:fill="FFFFFF"/>
            <w:tcMar>
              <w:top w:w="85" w:type="dxa"/>
              <w:left w:w="150" w:type="dxa"/>
              <w:bottom w:w="85" w:type="dxa"/>
              <w:right w:w="150" w:type="dxa"/>
            </w:tcMar>
            <w:hideMark/>
          </w:tcPr>
          <w:p w14:paraId="02838721" w14:textId="77777777" w:rsidR="00F50EAB" w:rsidRPr="004F1676" w:rsidRDefault="00F50EAB" w:rsidP="0032209A">
            <w:pPr>
              <w:keepNext/>
              <w:spacing w:after="0" w:line="240" w:lineRule="auto"/>
              <w:rPr>
                <w:rFonts w:eastAsia="Times New Roman" w:cstheme="minorHAnsi"/>
                <w:color w:val="0C223F"/>
                <w:lang w:eastAsia="en-AU"/>
              </w:rPr>
            </w:pPr>
            <w:r w:rsidRPr="004F1676">
              <w:rPr>
                <w:rFonts w:eastAsia="Times New Roman" w:cstheme="minorHAnsi"/>
                <w:color w:val="0C223F"/>
                <w:lang w:eastAsia="en-AU"/>
              </w:rPr>
              <w:t>1</w:t>
            </w:r>
          </w:p>
        </w:tc>
        <w:tc>
          <w:tcPr>
            <w:tcW w:w="4364"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0AE3B1F7" w14:textId="77777777" w:rsidR="00F50EAB" w:rsidRPr="004F1676" w:rsidRDefault="00F50EAB" w:rsidP="0032209A">
            <w:pPr>
              <w:keepNext/>
              <w:spacing w:after="0" w:line="240" w:lineRule="auto"/>
              <w:rPr>
                <w:rFonts w:eastAsia="Times New Roman" w:cstheme="minorHAnsi"/>
                <w:color w:val="0C223F"/>
                <w:lang w:eastAsia="en-AU"/>
              </w:rPr>
            </w:pPr>
            <w:r>
              <w:rPr>
                <w:rFonts w:eastAsia="Times New Roman" w:cstheme="minorHAnsi"/>
                <w:color w:val="0C223F"/>
                <w:lang w:eastAsia="en-AU"/>
              </w:rPr>
              <w:t>3</w:t>
            </w:r>
          </w:p>
        </w:tc>
        <w:tc>
          <w:tcPr>
            <w:tcW w:w="3357"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5C2F1451" w14:textId="77777777" w:rsidR="00F50EAB" w:rsidRPr="004F1676" w:rsidRDefault="00F50EAB" w:rsidP="0032209A">
            <w:pPr>
              <w:keepNext/>
              <w:spacing w:after="0" w:line="240" w:lineRule="auto"/>
              <w:rPr>
                <w:rFonts w:eastAsia="Times New Roman" w:cstheme="minorHAnsi"/>
                <w:color w:val="0C223F"/>
                <w:lang w:eastAsia="en-AU"/>
              </w:rPr>
            </w:pPr>
            <w:r w:rsidRPr="004F1676">
              <w:rPr>
                <w:rFonts w:eastAsia="Times New Roman" w:cstheme="minorHAnsi"/>
                <w:color w:val="0C223F"/>
                <w:lang w:eastAsia="en-AU"/>
              </w:rPr>
              <w:t>$10,800</w:t>
            </w:r>
          </w:p>
        </w:tc>
      </w:tr>
      <w:tr w:rsidR="00F50EAB" w:rsidRPr="004F1676" w14:paraId="7BB3843D" w14:textId="77777777" w:rsidTr="0032209A">
        <w:trPr>
          <w:tblCellSpacing w:w="15" w:type="dxa"/>
        </w:trPr>
        <w:tc>
          <w:tcPr>
            <w:tcW w:w="1223" w:type="dxa"/>
            <w:tcBorders>
              <w:top w:val="single" w:sz="6" w:space="0" w:color="DDDDDD"/>
              <w:left w:val="single" w:sz="6" w:space="0" w:color="DDDDDD"/>
              <w:bottom w:val="nil"/>
              <w:right w:val="single" w:sz="6" w:space="0" w:color="DDDDDD"/>
            </w:tcBorders>
            <w:shd w:val="clear" w:color="auto" w:fill="FFFFFF"/>
            <w:tcMar>
              <w:top w:w="85" w:type="dxa"/>
              <w:left w:w="150" w:type="dxa"/>
              <w:bottom w:w="85" w:type="dxa"/>
              <w:right w:w="150" w:type="dxa"/>
            </w:tcMar>
            <w:hideMark/>
          </w:tcPr>
          <w:p w14:paraId="39FA0644" w14:textId="77777777" w:rsidR="00F50EAB" w:rsidRPr="004F1676" w:rsidRDefault="00F50EAB" w:rsidP="0032209A">
            <w:pPr>
              <w:keepNext/>
              <w:spacing w:after="0" w:line="240" w:lineRule="auto"/>
              <w:rPr>
                <w:rFonts w:eastAsia="Times New Roman" w:cstheme="minorHAnsi"/>
                <w:color w:val="0C223F"/>
                <w:lang w:eastAsia="en-AU"/>
              </w:rPr>
            </w:pPr>
            <w:r w:rsidRPr="004F1676">
              <w:rPr>
                <w:rFonts w:eastAsia="Times New Roman" w:cstheme="minorHAnsi"/>
                <w:color w:val="0C223F"/>
                <w:lang w:eastAsia="en-AU"/>
              </w:rPr>
              <w:t>2</w:t>
            </w:r>
          </w:p>
        </w:tc>
        <w:tc>
          <w:tcPr>
            <w:tcW w:w="4364"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47CF2F7A" w14:textId="77777777" w:rsidR="00F50EAB" w:rsidRPr="004F1676" w:rsidRDefault="00F50EAB" w:rsidP="0032209A">
            <w:pPr>
              <w:keepNext/>
              <w:spacing w:after="0" w:line="240" w:lineRule="auto"/>
              <w:rPr>
                <w:rFonts w:eastAsia="Times New Roman" w:cstheme="minorHAnsi"/>
                <w:color w:val="0C223F"/>
                <w:lang w:eastAsia="en-AU"/>
              </w:rPr>
            </w:pPr>
            <w:r>
              <w:rPr>
                <w:rFonts w:eastAsia="Times New Roman" w:cstheme="minorHAnsi"/>
                <w:color w:val="0C223F"/>
                <w:lang w:eastAsia="en-AU"/>
              </w:rPr>
              <w:t xml:space="preserve">1 + </w:t>
            </w:r>
            <w:r w:rsidRPr="00B6474D">
              <w:rPr>
                <w:rFonts w:eastAsia="Times New Roman" w:cstheme="minorHAnsi"/>
                <w:color w:val="0C223F"/>
                <w:lang w:eastAsia="en-AU"/>
              </w:rPr>
              <w:t xml:space="preserve">1 x Work </w:t>
            </w:r>
            <w:r>
              <w:rPr>
                <w:rFonts w:eastAsia="Times New Roman" w:cstheme="minorHAnsi"/>
                <w:color w:val="0C223F"/>
                <w:lang w:eastAsia="en-AU"/>
              </w:rPr>
              <w:t>Placement</w:t>
            </w:r>
          </w:p>
        </w:tc>
        <w:tc>
          <w:tcPr>
            <w:tcW w:w="3357"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725D2DD0" w14:textId="77777777" w:rsidR="00F50EAB" w:rsidRPr="004F1676" w:rsidRDefault="00F50EAB" w:rsidP="0032209A">
            <w:pPr>
              <w:keepNext/>
              <w:spacing w:after="0" w:line="240" w:lineRule="auto"/>
              <w:rPr>
                <w:rFonts w:eastAsia="Times New Roman" w:cstheme="minorHAnsi"/>
                <w:color w:val="0C223F"/>
                <w:lang w:eastAsia="en-AU"/>
              </w:rPr>
            </w:pPr>
            <w:r w:rsidRPr="00B6474D">
              <w:rPr>
                <w:rFonts w:eastAsia="Times New Roman" w:cstheme="minorHAnsi"/>
                <w:color w:val="0C223F"/>
                <w:lang w:eastAsia="en-AU"/>
              </w:rPr>
              <w:t>$</w:t>
            </w:r>
            <w:r>
              <w:rPr>
                <w:rFonts w:eastAsia="Times New Roman" w:cstheme="minorHAnsi"/>
                <w:color w:val="0C223F"/>
                <w:lang w:eastAsia="en-AU"/>
              </w:rPr>
              <w:t xml:space="preserve">3,600 </w:t>
            </w:r>
            <w:r w:rsidRPr="00B6474D">
              <w:rPr>
                <w:rFonts w:eastAsia="Times New Roman" w:cstheme="minorHAnsi"/>
                <w:color w:val="0C223F"/>
                <w:lang w:eastAsia="en-AU"/>
              </w:rPr>
              <w:t>(no fee payable</w:t>
            </w:r>
            <w:r>
              <w:rPr>
                <w:rFonts w:eastAsia="Times New Roman" w:cstheme="minorHAnsi"/>
                <w:color w:val="0C223F"/>
                <w:lang w:eastAsia="en-AU"/>
              </w:rPr>
              <w:t xml:space="preserve"> for Work Placement</w:t>
            </w:r>
            <w:r w:rsidRPr="00B6474D">
              <w:rPr>
                <w:rFonts w:eastAsia="Times New Roman" w:cstheme="minorHAnsi"/>
                <w:color w:val="0C223F"/>
                <w:lang w:eastAsia="en-AU"/>
              </w:rPr>
              <w:t>)</w:t>
            </w:r>
          </w:p>
        </w:tc>
      </w:tr>
      <w:tr w:rsidR="00F50EAB" w:rsidRPr="004F1676" w14:paraId="72AF1505" w14:textId="77777777" w:rsidTr="0032209A">
        <w:trPr>
          <w:tblCellSpacing w:w="15" w:type="dxa"/>
        </w:trPr>
        <w:tc>
          <w:tcPr>
            <w:tcW w:w="1223" w:type="dxa"/>
            <w:tcBorders>
              <w:top w:val="single" w:sz="6" w:space="0" w:color="DDDDDD"/>
              <w:left w:val="single" w:sz="6" w:space="0" w:color="DDDDDD"/>
              <w:bottom w:val="nil"/>
              <w:right w:val="single" w:sz="6" w:space="0" w:color="DDDDDD"/>
            </w:tcBorders>
            <w:shd w:val="clear" w:color="auto" w:fill="FFFFFF"/>
            <w:tcMar>
              <w:top w:w="85" w:type="dxa"/>
              <w:left w:w="150" w:type="dxa"/>
              <w:bottom w:w="85" w:type="dxa"/>
              <w:right w:w="150" w:type="dxa"/>
            </w:tcMar>
            <w:hideMark/>
          </w:tcPr>
          <w:p w14:paraId="30E505C8" w14:textId="77777777" w:rsidR="00F50EAB" w:rsidRPr="004F1676" w:rsidRDefault="00F50EAB" w:rsidP="0032209A">
            <w:pPr>
              <w:keepNext/>
              <w:spacing w:after="0" w:line="240" w:lineRule="auto"/>
              <w:rPr>
                <w:rFonts w:eastAsia="Times New Roman" w:cstheme="minorHAnsi"/>
                <w:color w:val="0C223F"/>
                <w:lang w:eastAsia="en-AU"/>
              </w:rPr>
            </w:pPr>
            <w:r w:rsidRPr="004F1676">
              <w:rPr>
                <w:rFonts w:eastAsia="Times New Roman" w:cstheme="minorHAnsi"/>
                <w:color w:val="0C223F"/>
                <w:lang w:eastAsia="en-AU"/>
              </w:rPr>
              <w:t>3</w:t>
            </w:r>
          </w:p>
        </w:tc>
        <w:tc>
          <w:tcPr>
            <w:tcW w:w="4364"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5D1B999A" w14:textId="77777777" w:rsidR="00F50EAB" w:rsidRPr="004F1676" w:rsidRDefault="00F50EAB" w:rsidP="0032209A">
            <w:pPr>
              <w:keepNext/>
              <w:spacing w:after="0" w:line="240" w:lineRule="auto"/>
              <w:rPr>
                <w:rFonts w:eastAsia="Times New Roman" w:cstheme="minorHAnsi"/>
                <w:color w:val="0C223F"/>
                <w:lang w:eastAsia="en-AU"/>
              </w:rPr>
            </w:pPr>
            <w:r>
              <w:rPr>
                <w:rFonts w:eastAsia="Times New Roman" w:cstheme="minorHAnsi"/>
                <w:color w:val="0C223F"/>
                <w:lang w:eastAsia="en-AU"/>
              </w:rPr>
              <w:t>3</w:t>
            </w:r>
          </w:p>
        </w:tc>
        <w:tc>
          <w:tcPr>
            <w:tcW w:w="3357"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06E0A1E2" w14:textId="77777777" w:rsidR="00F50EAB" w:rsidRPr="004F1676" w:rsidRDefault="00F50EAB" w:rsidP="0032209A">
            <w:pPr>
              <w:keepNext/>
              <w:spacing w:after="0" w:line="240" w:lineRule="auto"/>
              <w:rPr>
                <w:rFonts w:eastAsia="Times New Roman" w:cstheme="minorHAnsi"/>
                <w:color w:val="0C223F"/>
                <w:lang w:eastAsia="en-AU"/>
              </w:rPr>
            </w:pPr>
            <w:r w:rsidRPr="004F1676">
              <w:rPr>
                <w:rFonts w:eastAsia="Times New Roman" w:cstheme="minorHAnsi"/>
                <w:color w:val="0C223F"/>
                <w:lang w:eastAsia="en-AU"/>
              </w:rPr>
              <w:t>$10,800</w:t>
            </w:r>
          </w:p>
        </w:tc>
      </w:tr>
      <w:tr w:rsidR="00F50EAB" w:rsidRPr="004F1676" w14:paraId="66A51B68" w14:textId="77777777" w:rsidTr="0032209A">
        <w:trPr>
          <w:tblCellSpacing w:w="15" w:type="dxa"/>
        </w:trPr>
        <w:tc>
          <w:tcPr>
            <w:tcW w:w="1223" w:type="dxa"/>
            <w:tcBorders>
              <w:top w:val="single" w:sz="6" w:space="0" w:color="DDDDDD"/>
              <w:left w:val="single" w:sz="6" w:space="0" w:color="DDDDDD"/>
              <w:bottom w:val="nil"/>
              <w:right w:val="single" w:sz="6" w:space="0" w:color="DDDDDD"/>
            </w:tcBorders>
            <w:shd w:val="clear" w:color="auto" w:fill="FFFFFF"/>
            <w:tcMar>
              <w:top w:w="85" w:type="dxa"/>
              <w:left w:w="150" w:type="dxa"/>
              <w:bottom w:w="85" w:type="dxa"/>
              <w:right w:w="150" w:type="dxa"/>
            </w:tcMar>
            <w:hideMark/>
          </w:tcPr>
          <w:p w14:paraId="41C64A51" w14:textId="77777777" w:rsidR="00F50EAB" w:rsidRPr="004F1676" w:rsidRDefault="00F50EAB" w:rsidP="0032209A">
            <w:pPr>
              <w:keepNext/>
              <w:spacing w:after="0" w:line="240" w:lineRule="auto"/>
              <w:rPr>
                <w:rFonts w:eastAsia="Times New Roman" w:cstheme="minorHAnsi"/>
                <w:color w:val="0C223F"/>
                <w:lang w:eastAsia="en-AU"/>
              </w:rPr>
            </w:pPr>
            <w:r w:rsidRPr="004F1676">
              <w:rPr>
                <w:rFonts w:eastAsia="Times New Roman" w:cstheme="minorHAnsi"/>
                <w:color w:val="0C223F"/>
                <w:lang w:eastAsia="en-AU"/>
              </w:rPr>
              <w:t>4</w:t>
            </w:r>
          </w:p>
        </w:tc>
        <w:tc>
          <w:tcPr>
            <w:tcW w:w="4364"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6F1DD5AC" w14:textId="77777777" w:rsidR="00F50EAB" w:rsidRPr="004F1676" w:rsidRDefault="00F50EAB" w:rsidP="0032209A">
            <w:pPr>
              <w:keepNext/>
              <w:spacing w:after="0" w:line="240" w:lineRule="auto"/>
              <w:rPr>
                <w:rFonts w:eastAsia="Times New Roman" w:cstheme="minorHAnsi"/>
                <w:color w:val="0C223F"/>
                <w:lang w:eastAsia="en-AU"/>
              </w:rPr>
            </w:pPr>
            <w:r w:rsidRPr="00B6474D">
              <w:rPr>
                <w:rFonts w:eastAsia="Times New Roman" w:cstheme="minorHAnsi"/>
                <w:color w:val="0C223F"/>
                <w:lang w:eastAsia="en-AU"/>
              </w:rPr>
              <w:t>3</w:t>
            </w:r>
          </w:p>
        </w:tc>
        <w:tc>
          <w:tcPr>
            <w:tcW w:w="3357"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669B15ED" w14:textId="77777777" w:rsidR="00F50EAB" w:rsidRPr="004F1676" w:rsidRDefault="00F50EAB" w:rsidP="0032209A">
            <w:pPr>
              <w:keepNext/>
              <w:spacing w:after="0" w:line="240" w:lineRule="auto"/>
              <w:rPr>
                <w:rFonts w:eastAsia="Times New Roman" w:cstheme="minorHAnsi"/>
                <w:color w:val="0C223F"/>
                <w:lang w:eastAsia="en-AU"/>
              </w:rPr>
            </w:pPr>
            <w:r w:rsidRPr="004F1676">
              <w:rPr>
                <w:rFonts w:eastAsia="Times New Roman" w:cstheme="minorHAnsi"/>
                <w:color w:val="0C223F"/>
                <w:lang w:eastAsia="en-AU"/>
              </w:rPr>
              <w:t>$10,800</w:t>
            </w:r>
          </w:p>
        </w:tc>
      </w:tr>
      <w:tr w:rsidR="00F50EAB" w:rsidRPr="004F1676" w14:paraId="7C5AB0DA" w14:textId="77777777" w:rsidTr="0032209A">
        <w:trPr>
          <w:tblCellSpacing w:w="15" w:type="dxa"/>
        </w:trPr>
        <w:tc>
          <w:tcPr>
            <w:tcW w:w="1223" w:type="dxa"/>
            <w:tcBorders>
              <w:top w:val="single" w:sz="6" w:space="0" w:color="DDDDDD"/>
              <w:left w:val="single" w:sz="6" w:space="0" w:color="DDDDDD"/>
              <w:bottom w:val="nil"/>
              <w:right w:val="single" w:sz="6" w:space="0" w:color="DDDDDD"/>
            </w:tcBorders>
            <w:shd w:val="clear" w:color="auto" w:fill="FFFFFF"/>
            <w:tcMar>
              <w:top w:w="85" w:type="dxa"/>
              <w:left w:w="150" w:type="dxa"/>
              <w:bottom w:w="85" w:type="dxa"/>
              <w:right w:w="150" w:type="dxa"/>
            </w:tcMar>
            <w:hideMark/>
          </w:tcPr>
          <w:p w14:paraId="67195DB7" w14:textId="77777777" w:rsidR="00F50EAB" w:rsidRPr="004F1676" w:rsidRDefault="00F50EAB" w:rsidP="0032209A">
            <w:pPr>
              <w:keepNext/>
              <w:spacing w:after="0" w:line="240" w:lineRule="auto"/>
              <w:rPr>
                <w:rFonts w:eastAsia="Times New Roman" w:cstheme="minorHAnsi"/>
                <w:color w:val="0C223F"/>
                <w:lang w:eastAsia="en-AU"/>
              </w:rPr>
            </w:pPr>
            <w:r w:rsidRPr="004F1676">
              <w:rPr>
                <w:rFonts w:eastAsia="Times New Roman" w:cstheme="minorHAnsi"/>
                <w:color w:val="0C223F"/>
                <w:lang w:eastAsia="en-AU"/>
              </w:rPr>
              <w:t>5</w:t>
            </w:r>
          </w:p>
        </w:tc>
        <w:tc>
          <w:tcPr>
            <w:tcW w:w="4364"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532D15C3" w14:textId="77777777" w:rsidR="00F50EAB" w:rsidRPr="004F1676" w:rsidRDefault="00F50EAB" w:rsidP="0032209A">
            <w:pPr>
              <w:keepNext/>
              <w:spacing w:after="0" w:line="240" w:lineRule="auto"/>
              <w:rPr>
                <w:rFonts w:eastAsia="Times New Roman" w:cstheme="minorHAnsi"/>
                <w:color w:val="0C223F"/>
                <w:lang w:eastAsia="en-AU"/>
              </w:rPr>
            </w:pPr>
            <w:r w:rsidRPr="00B6474D">
              <w:rPr>
                <w:rFonts w:eastAsia="Times New Roman" w:cstheme="minorHAnsi"/>
                <w:color w:val="0C223F"/>
                <w:lang w:eastAsia="en-AU"/>
              </w:rPr>
              <w:t xml:space="preserve">1 x Work </w:t>
            </w:r>
            <w:r>
              <w:rPr>
                <w:rFonts w:eastAsia="Times New Roman" w:cstheme="minorHAnsi"/>
                <w:color w:val="0C223F"/>
                <w:lang w:eastAsia="en-AU"/>
              </w:rPr>
              <w:t>Placement + Project Proposal and Ethics Approval if required</w:t>
            </w:r>
          </w:p>
        </w:tc>
        <w:tc>
          <w:tcPr>
            <w:tcW w:w="3357"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03A8C358" w14:textId="77777777" w:rsidR="00F50EAB" w:rsidRPr="004F1676" w:rsidRDefault="00F50EAB" w:rsidP="0032209A">
            <w:pPr>
              <w:keepNext/>
              <w:spacing w:after="0" w:line="240" w:lineRule="auto"/>
              <w:rPr>
                <w:rFonts w:eastAsia="Times New Roman" w:cstheme="minorHAnsi"/>
                <w:color w:val="0C223F"/>
                <w:lang w:eastAsia="en-AU"/>
              </w:rPr>
            </w:pPr>
            <w:r w:rsidRPr="004F1676">
              <w:rPr>
                <w:rFonts w:eastAsia="Times New Roman" w:cstheme="minorHAnsi"/>
                <w:color w:val="0C223F"/>
                <w:lang w:eastAsia="en-AU"/>
              </w:rPr>
              <w:t>$0 (no fee payable)</w:t>
            </w:r>
          </w:p>
        </w:tc>
      </w:tr>
      <w:tr w:rsidR="00F50EAB" w:rsidRPr="004F1676" w14:paraId="6ACB8851" w14:textId="77777777" w:rsidTr="0032209A">
        <w:trPr>
          <w:tblCellSpacing w:w="15" w:type="dxa"/>
        </w:trPr>
        <w:tc>
          <w:tcPr>
            <w:tcW w:w="1223" w:type="dxa"/>
            <w:tcBorders>
              <w:top w:val="single" w:sz="6" w:space="0" w:color="DDDDDD"/>
              <w:left w:val="single" w:sz="6" w:space="0" w:color="DDDDDD"/>
              <w:bottom w:val="nil"/>
              <w:right w:val="single" w:sz="6" w:space="0" w:color="DDDDDD"/>
            </w:tcBorders>
            <w:shd w:val="clear" w:color="auto" w:fill="FFFFFF"/>
            <w:tcMar>
              <w:top w:w="85" w:type="dxa"/>
              <w:left w:w="150" w:type="dxa"/>
              <w:bottom w:w="85" w:type="dxa"/>
              <w:right w:w="150" w:type="dxa"/>
            </w:tcMar>
            <w:hideMark/>
          </w:tcPr>
          <w:p w14:paraId="3E3F89A4" w14:textId="77777777" w:rsidR="00F50EAB" w:rsidRPr="004F1676" w:rsidRDefault="00F50EAB" w:rsidP="0032209A">
            <w:pPr>
              <w:keepNext/>
              <w:spacing w:after="0" w:line="240" w:lineRule="auto"/>
              <w:rPr>
                <w:rFonts w:eastAsia="Times New Roman" w:cstheme="minorHAnsi"/>
                <w:color w:val="0C223F"/>
                <w:lang w:eastAsia="en-AU"/>
              </w:rPr>
            </w:pPr>
            <w:r w:rsidRPr="004F1676">
              <w:rPr>
                <w:rFonts w:eastAsia="Times New Roman" w:cstheme="minorHAnsi"/>
                <w:color w:val="0C223F"/>
                <w:lang w:eastAsia="en-AU"/>
              </w:rPr>
              <w:t>6</w:t>
            </w:r>
          </w:p>
        </w:tc>
        <w:tc>
          <w:tcPr>
            <w:tcW w:w="4364"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26902887" w14:textId="77777777" w:rsidR="00F50EAB" w:rsidRPr="004F1676" w:rsidRDefault="00F50EAB" w:rsidP="0032209A">
            <w:pPr>
              <w:keepNext/>
              <w:spacing w:after="0" w:line="240" w:lineRule="auto"/>
              <w:rPr>
                <w:rFonts w:eastAsia="Times New Roman" w:cstheme="minorHAnsi"/>
                <w:color w:val="0C223F"/>
                <w:lang w:eastAsia="en-AU"/>
              </w:rPr>
            </w:pPr>
            <w:r>
              <w:rPr>
                <w:rFonts w:eastAsia="Times New Roman" w:cstheme="minorHAnsi"/>
                <w:color w:val="0C223F"/>
                <w:lang w:eastAsia="en-AU"/>
              </w:rPr>
              <w:t>Applied research project</w:t>
            </w:r>
          </w:p>
        </w:tc>
        <w:tc>
          <w:tcPr>
            <w:tcW w:w="3357"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036F959E" w14:textId="77777777" w:rsidR="00F50EAB" w:rsidRPr="004F1676" w:rsidRDefault="00F50EAB" w:rsidP="0032209A">
            <w:pPr>
              <w:keepNext/>
              <w:spacing w:after="0" w:line="240" w:lineRule="auto"/>
              <w:rPr>
                <w:rFonts w:eastAsia="Times New Roman" w:cstheme="minorHAnsi"/>
                <w:color w:val="0C223F"/>
                <w:lang w:eastAsia="en-AU"/>
              </w:rPr>
            </w:pPr>
            <w:r w:rsidRPr="004F1676">
              <w:rPr>
                <w:rFonts w:eastAsia="Times New Roman" w:cstheme="minorHAnsi"/>
                <w:color w:val="0C223F"/>
                <w:lang w:eastAsia="en-AU"/>
              </w:rPr>
              <w:t>$10,800</w:t>
            </w:r>
          </w:p>
        </w:tc>
      </w:tr>
      <w:tr w:rsidR="00F50EAB" w:rsidRPr="004F1676" w14:paraId="10E0B66B" w14:textId="77777777" w:rsidTr="0032209A">
        <w:trPr>
          <w:tblCellSpacing w:w="15" w:type="dxa"/>
        </w:trPr>
        <w:tc>
          <w:tcPr>
            <w:tcW w:w="5617" w:type="dxa"/>
            <w:gridSpan w:val="2"/>
            <w:tcBorders>
              <w:top w:val="single" w:sz="6" w:space="0" w:color="DDDDDD"/>
              <w:left w:val="single" w:sz="6" w:space="0" w:color="DDDDDD"/>
              <w:bottom w:val="nil"/>
              <w:right w:val="single" w:sz="6" w:space="0" w:color="DDDDDD"/>
            </w:tcBorders>
            <w:shd w:val="clear" w:color="auto" w:fill="FFFFFF"/>
            <w:tcMar>
              <w:top w:w="85" w:type="dxa"/>
              <w:left w:w="150" w:type="dxa"/>
              <w:bottom w:w="85" w:type="dxa"/>
              <w:right w:w="150" w:type="dxa"/>
            </w:tcMar>
            <w:hideMark/>
          </w:tcPr>
          <w:p w14:paraId="1D3974ED" w14:textId="77777777" w:rsidR="00F50EAB" w:rsidRPr="004F1676" w:rsidRDefault="00F50EAB" w:rsidP="0032209A">
            <w:pPr>
              <w:keepNext/>
              <w:spacing w:after="0" w:line="240" w:lineRule="auto"/>
              <w:rPr>
                <w:rFonts w:eastAsia="Times New Roman" w:cstheme="minorHAnsi"/>
                <w:color w:val="0C223F"/>
                <w:lang w:eastAsia="en-AU"/>
              </w:rPr>
            </w:pPr>
            <w:r w:rsidRPr="004F1676">
              <w:rPr>
                <w:rFonts w:eastAsia="Times New Roman" w:cstheme="minorHAnsi"/>
                <w:color w:val="0C223F"/>
                <w:lang w:eastAsia="en-AU"/>
              </w:rPr>
              <w:t>Indicative Total Tuition Course Fee*</w:t>
            </w:r>
          </w:p>
        </w:tc>
        <w:tc>
          <w:tcPr>
            <w:tcW w:w="3357" w:type="dxa"/>
            <w:tcBorders>
              <w:top w:val="single" w:sz="6" w:space="0" w:color="DDDDDD"/>
              <w:left w:val="nil"/>
              <w:bottom w:val="nil"/>
              <w:right w:val="single" w:sz="6" w:space="0" w:color="DDDDDD"/>
            </w:tcBorders>
            <w:shd w:val="clear" w:color="auto" w:fill="FFFFFF"/>
            <w:tcMar>
              <w:top w:w="85" w:type="dxa"/>
              <w:left w:w="150" w:type="dxa"/>
              <w:bottom w:w="85" w:type="dxa"/>
              <w:right w:w="150" w:type="dxa"/>
            </w:tcMar>
            <w:hideMark/>
          </w:tcPr>
          <w:p w14:paraId="40477859" w14:textId="77777777" w:rsidR="00F50EAB" w:rsidRPr="004F1676" w:rsidRDefault="00F50EAB" w:rsidP="0032209A">
            <w:pPr>
              <w:keepNext/>
              <w:spacing w:after="0" w:line="240" w:lineRule="auto"/>
              <w:rPr>
                <w:rFonts w:eastAsia="Times New Roman" w:cstheme="minorHAnsi"/>
                <w:color w:val="0C223F"/>
                <w:lang w:eastAsia="en-AU"/>
              </w:rPr>
            </w:pPr>
            <w:r w:rsidRPr="004F1676">
              <w:rPr>
                <w:rFonts w:eastAsia="Times New Roman" w:cstheme="minorHAnsi"/>
                <w:color w:val="0C223F"/>
                <w:lang w:eastAsia="en-AU"/>
              </w:rPr>
              <w:t>$4</w:t>
            </w:r>
            <w:r>
              <w:rPr>
                <w:rFonts w:eastAsia="Times New Roman" w:cstheme="minorHAnsi"/>
                <w:color w:val="0C223F"/>
                <w:lang w:eastAsia="en-AU"/>
              </w:rPr>
              <w:t>6,8</w:t>
            </w:r>
            <w:r w:rsidRPr="004F1676">
              <w:rPr>
                <w:rFonts w:eastAsia="Times New Roman" w:cstheme="minorHAnsi"/>
                <w:color w:val="0C223F"/>
                <w:lang w:eastAsia="en-AU"/>
              </w:rPr>
              <w:t>00</w:t>
            </w:r>
          </w:p>
        </w:tc>
      </w:tr>
    </w:tbl>
    <w:p w14:paraId="17C2D04F" w14:textId="77777777" w:rsidR="00F50EAB" w:rsidRDefault="00F50EAB" w:rsidP="00F50EAB">
      <w:r>
        <w:t>*</w:t>
      </w:r>
      <w:r w:rsidRPr="009E3FF2">
        <w:t>Fees are for programs delivered in the year selected below and will expire on 31 December of each year. Fees are expressed in Australian Dollars (AU$). Fees are payable prior to each study period. Fees are reviewed annually and may be varied during the period of study.</w:t>
      </w:r>
    </w:p>
    <w:p w14:paraId="27BE2B56" w14:textId="77777777" w:rsidR="00F50EAB" w:rsidRDefault="00F50EAB" w:rsidP="00F50EAB">
      <w:pPr>
        <w:pStyle w:val="Heading1"/>
        <w:numPr>
          <w:ilvl w:val="0"/>
          <w:numId w:val="43"/>
        </w:numPr>
        <w:spacing w:before="0" w:line="240" w:lineRule="auto"/>
      </w:pPr>
      <w:bookmarkStart w:id="651" w:name="_Toc105510433"/>
      <w:bookmarkStart w:id="652" w:name="_Toc105510671"/>
      <w:r>
        <w:t>Essential requirements for admission</w:t>
      </w:r>
      <w:bookmarkEnd w:id="651"/>
      <w:bookmarkEnd w:id="652"/>
    </w:p>
    <w:p w14:paraId="45914467" w14:textId="77777777" w:rsidR="00F50EAB" w:rsidRDefault="00F50EAB" w:rsidP="00F50EAB">
      <w:r>
        <w:t xml:space="preserve">When applying for entry into a postgraduate degree at </w:t>
      </w:r>
      <w:r w:rsidRPr="001970B5">
        <w:rPr>
          <w:rFonts w:ascii="Century Gothic" w:hAnsi="Century Gothic"/>
        </w:rPr>
        <w:t>NAPS</w:t>
      </w:r>
      <w:r>
        <w:t xml:space="preserve"> you need to meet certain academic and English language requirements at a minimum.</w:t>
      </w:r>
    </w:p>
    <w:p w14:paraId="70FA0C2A" w14:textId="77777777" w:rsidR="00F50EAB" w:rsidRDefault="00F50EAB" w:rsidP="00F50EAB">
      <w:pPr>
        <w:pStyle w:val="Heading2"/>
      </w:pPr>
      <w:bookmarkStart w:id="653" w:name="_Toc105510434"/>
      <w:bookmarkStart w:id="654" w:name="_Toc105510672"/>
      <w:r>
        <w:t>Academic requirements:</w:t>
      </w:r>
      <w:bookmarkEnd w:id="653"/>
      <w:bookmarkEnd w:id="654"/>
      <w:r>
        <w:t xml:space="preserve"> </w:t>
      </w:r>
    </w:p>
    <w:p w14:paraId="43B1A4EA" w14:textId="77777777" w:rsidR="00F50EAB" w:rsidRDefault="00F50EAB" w:rsidP="00F50EAB">
      <w:r>
        <w:t xml:space="preserve">Applicants must meet </w:t>
      </w:r>
      <w:r w:rsidRPr="0070513C">
        <w:rPr>
          <w:b/>
          <w:bCs/>
        </w:rPr>
        <w:t>one (1)</w:t>
      </w:r>
      <w:r>
        <w:t xml:space="preserve"> of the criteria set out under Admission Criteria.</w:t>
      </w:r>
    </w:p>
    <w:p w14:paraId="11107004" w14:textId="77777777" w:rsidR="00F50EAB" w:rsidRDefault="00F50EAB" w:rsidP="00F50EAB">
      <w:pPr>
        <w:pStyle w:val="Heading2"/>
      </w:pPr>
      <w:bookmarkStart w:id="655" w:name="_Toc105510435"/>
      <w:bookmarkStart w:id="656" w:name="_Toc105510673"/>
      <w:r>
        <w:t>Workplace experience requirements</w:t>
      </w:r>
      <w:bookmarkEnd w:id="655"/>
      <w:bookmarkEnd w:id="656"/>
    </w:p>
    <w:p w14:paraId="3EA5F61C" w14:textId="77777777" w:rsidR="00F50EAB" w:rsidRDefault="00F50EAB" w:rsidP="00F50EAB">
      <w:r>
        <w:t>All applicants must be able to demonstrate an appropriate level of relevant workplace experience. The required level of workplace experience varies depending on the academic background of the applicant as detailed in the Admission Criteria</w:t>
      </w:r>
    </w:p>
    <w:p w14:paraId="7FDF73E6" w14:textId="77777777" w:rsidR="00F50EAB" w:rsidRDefault="00F50EAB" w:rsidP="00F50EAB">
      <w:pPr>
        <w:pStyle w:val="Heading2"/>
      </w:pPr>
      <w:bookmarkStart w:id="657" w:name="_Toc105510436"/>
      <w:bookmarkStart w:id="658" w:name="_Toc105510674"/>
      <w:r>
        <w:lastRenderedPageBreak/>
        <w:t>English requirements</w:t>
      </w:r>
      <w:bookmarkEnd w:id="657"/>
      <w:bookmarkEnd w:id="658"/>
    </w:p>
    <w:p w14:paraId="3A6E35B1" w14:textId="77777777" w:rsidR="00F50EAB" w:rsidRPr="008E1447" w:rsidRDefault="00F50EAB" w:rsidP="00F50EAB">
      <w:pPr>
        <w:keepNext/>
      </w:pPr>
      <w:r w:rsidRPr="008E1447">
        <w:t xml:space="preserve">Applicants must meet </w:t>
      </w:r>
      <w:r w:rsidRPr="008E1447">
        <w:rPr>
          <w:b/>
          <w:bCs/>
        </w:rPr>
        <w:t xml:space="preserve">one (1) </w:t>
      </w:r>
      <w:r w:rsidRPr="008E1447">
        <w:t>of the following criteria.</w:t>
      </w:r>
    </w:p>
    <w:p w14:paraId="310E99F3" w14:textId="77777777" w:rsidR="00F50EAB" w:rsidRPr="0080210D" w:rsidRDefault="00F50EAB" w:rsidP="00F50EAB">
      <w:pPr>
        <w:pStyle w:val="Heading3"/>
      </w:pPr>
      <w:bookmarkStart w:id="659" w:name="_Toc105510437"/>
      <w:bookmarkStart w:id="660" w:name="_Toc105510675"/>
      <w:r w:rsidRPr="0080210D">
        <w:t>English Language Tests</w:t>
      </w:r>
      <w:bookmarkEnd w:id="659"/>
      <w:bookmarkEnd w:id="660"/>
    </w:p>
    <w:tbl>
      <w:tblPr>
        <w:tblStyle w:val="TableGrid"/>
        <w:tblW w:w="0" w:type="auto"/>
        <w:tblLook w:val="04A0" w:firstRow="1" w:lastRow="0" w:firstColumn="1" w:lastColumn="0" w:noHBand="0" w:noVBand="1"/>
      </w:tblPr>
      <w:tblGrid>
        <w:gridCol w:w="4508"/>
        <w:gridCol w:w="4508"/>
      </w:tblGrid>
      <w:tr w:rsidR="00F50EAB" w:rsidRPr="00C64CAC" w14:paraId="7D686DD6" w14:textId="77777777" w:rsidTr="0032209A">
        <w:tc>
          <w:tcPr>
            <w:tcW w:w="4508" w:type="dxa"/>
          </w:tcPr>
          <w:p w14:paraId="1834C02B" w14:textId="77777777" w:rsidR="00F50EAB" w:rsidRPr="00C64CAC" w:rsidRDefault="00F50EAB" w:rsidP="0032209A">
            <w:pPr>
              <w:keepNext/>
            </w:pPr>
            <w:r w:rsidRPr="00C64CAC">
              <w:t>English Language Test</w:t>
            </w:r>
          </w:p>
        </w:tc>
        <w:tc>
          <w:tcPr>
            <w:tcW w:w="4508" w:type="dxa"/>
          </w:tcPr>
          <w:p w14:paraId="3ABCF0A3" w14:textId="77777777" w:rsidR="00F50EAB" w:rsidRPr="00C64CAC" w:rsidRDefault="00F50EAB" w:rsidP="0032209A">
            <w:pPr>
              <w:keepNext/>
            </w:pPr>
            <w:r w:rsidRPr="00C64CAC">
              <w:t>Minimum Result Required</w:t>
            </w:r>
          </w:p>
        </w:tc>
      </w:tr>
      <w:tr w:rsidR="00F50EAB" w:rsidRPr="00C64CAC" w14:paraId="191CD5CF" w14:textId="77777777" w:rsidTr="0032209A">
        <w:tc>
          <w:tcPr>
            <w:tcW w:w="4508" w:type="dxa"/>
          </w:tcPr>
          <w:p w14:paraId="2A4A95AB" w14:textId="77777777" w:rsidR="00F50EAB" w:rsidRPr="00C64CAC" w:rsidRDefault="00F50EAB" w:rsidP="0032209A">
            <w:pPr>
              <w:keepNext/>
            </w:pPr>
            <w:r w:rsidRPr="00C64CAC">
              <w:t>IELTS (academic)</w:t>
            </w:r>
          </w:p>
        </w:tc>
        <w:tc>
          <w:tcPr>
            <w:tcW w:w="4508" w:type="dxa"/>
          </w:tcPr>
          <w:p w14:paraId="0A5C7C65" w14:textId="77777777" w:rsidR="00F50EAB" w:rsidRPr="00C64CAC" w:rsidRDefault="00F50EAB" w:rsidP="0032209A">
            <w:pPr>
              <w:keepNext/>
            </w:pPr>
            <w:r w:rsidRPr="00C64CAC">
              <w:t>Overall 6.5; Writing 6.0; Speaking 6.0</w:t>
            </w:r>
          </w:p>
        </w:tc>
      </w:tr>
      <w:tr w:rsidR="00F50EAB" w:rsidRPr="00C64CAC" w14:paraId="31B08CFD" w14:textId="77777777" w:rsidTr="0032209A">
        <w:tc>
          <w:tcPr>
            <w:tcW w:w="4508" w:type="dxa"/>
          </w:tcPr>
          <w:p w14:paraId="024312A3" w14:textId="77777777" w:rsidR="00F50EAB" w:rsidRPr="00C64CAC" w:rsidRDefault="00F50EAB" w:rsidP="0032209A">
            <w:pPr>
              <w:keepNext/>
            </w:pPr>
            <w:r w:rsidRPr="00C64CAC">
              <w:t>TOEFL i-BT</w:t>
            </w:r>
          </w:p>
        </w:tc>
        <w:tc>
          <w:tcPr>
            <w:tcW w:w="4508" w:type="dxa"/>
          </w:tcPr>
          <w:p w14:paraId="622E9FAD" w14:textId="77777777" w:rsidR="00F50EAB" w:rsidRPr="00C64CAC" w:rsidRDefault="00F50EAB" w:rsidP="0032209A">
            <w:pPr>
              <w:keepNext/>
            </w:pPr>
            <w:r w:rsidRPr="00C64CAC">
              <w:t>Overall 79; Writing 21; Speaking 18</w:t>
            </w:r>
          </w:p>
        </w:tc>
      </w:tr>
      <w:tr w:rsidR="00F50EAB" w:rsidRPr="00C64CAC" w14:paraId="45D03165" w14:textId="77777777" w:rsidTr="0032209A">
        <w:tc>
          <w:tcPr>
            <w:tcW w:w="4508" w:type="dxa"/>
          </w:tcPr>
          <w:p w14:paraId="5D1D87EC" w14:textId="77777777" w:rsidR="00F50EAB" w:rsidRPr="00C64CAC" w:rsidRDefault="00F50EAB" w:rsidP="0032209A">
            <w:pPr>
              <w:keepNext/>
            </w:pPr>
            <w:r w:rsidRPr="00C64CAC">
              <w:t>Pearson (academic)</w:t>
            </w:r>
          </w:p>
        </w:tc>
        <w:tc>
          <w:tcPr>
            <w:tcW w:w="4508" w:type="dxa"/>
          </w:tcPr>
          <w:p w14:paraId="50F4438C" w14:textId="77777777" w:rsidR="00F50EAB" w:rsidRPr="00C64CAC" w:rsidRDefault="00F50EAB" w:rsidP="0032209A">
            <w:pPr>
              <w:keepNext/>
            </w:pPr>
            <w:r w:rsidRPr="00C64CAC">
              <w:t>Overall 58; Writing 51; Speaking 51</w:t>
            </w:r>
          </w:p>
        </w:tc>
      </w:tr>
      <w:tr w:rsidR="00F50EAB" w:rsidRPr="00C64CAC" w14:paraId="3892BD82" w14:textId="77777777" w:rsidTr="0032209A">
        <w:tc>
          <w:tcPr>
            <w:tcW w:w="4508" w:type="dxa"/>
          </w:tcPr>
          <w:p w14:paraId="5F03B9DE" w14:textId="77777777" w:rsidR="00F50EAB" w:rsidRPr="00C64CAC" w:rsidRDefault="00F50EAB" w:rsidP="0032209A">
            <w:pPr>
              <w:keepNext/>
            </w:pPr>
            <w:r w:rsidRPr="00C64CAC">
              <w:t>Common European Framework (CEFR)</w:t>
            </w:r>
          </w:p>
        </w:tc>
        <w:tc>
          <w:tcPr>
            <w:tcW w:w="4508" w:type="dxa"/>
          </w:tcPr>
          <w:p w14:paraId="2CFE731C" w14:textId="77777777" w:rsidR="00F50EAB" w:rsidRPr="00C64CAC" w:rsidRDefault="00F50EAB" w:rsidP="0032209A">
            <w:pPr>
              <w:keepNext/>
            </w:pPr>
            <w:r w:rsidRPr="00C64CAC">
              <w:t>C1</w:t>
            </w:r>
          </w:p>
        </w:tc>
      </w:tr>
      <w:tr w:rsidR="00F50EAB" w:rsidRPr="00C64CAC" w14:paraId="02D0C89E" w14:textId="77777777" w:rsidTr="0032209A">
        <w:tc>
          <w:tcPr>
            <w:tcW w:w="4508" w:type="dxa"/>
          </w:tcPr>
          <w:p w14:paraId="707CF0E0" w14:textId="77777777" w:rsidR="00F50EAB" w:rsidRPr="00C64CAC" w:rsidRDefault="00F50EAB" w:rsidP="0032209A">
            <w:pPr>
              <w:keepNext/>
            </w:pPr>
            <w:r w:rsidRPr="00C64CAC">
              <w:t>Cambridge English Proficiency (CPE)</w:t>
            </w:r>
          </w:p>
        </w:tc>
        <w:tc>
          <w:tcPr>
            <w:tcW w:w="4508" w:type="dxa"/>
          </w:tcPr>
          <w:p w14:paraId="0431BA9D" w14:textId="77777777" w:rsidR="00F50EAB" w:rsidRPr="00C64CAC" w:rsidRDefault="00F50EAB" w:rsidP="0032209A">
            <w:pPr>
              <w:keepNext/>
            </w:pPr>
            <w:r w:rsidRPr="00C64CAC">
              <w:t>Overall 180; Writing 180; Speaking 180</w:t>
            </w:r>
          </w:p>
        </w:tc>
      </w:tr>
      <w:tr w:rsidR="00F50EAB" w:rsidRPr="00C64CAC" w14:paraId="0C805E9F" w14:textId="77777777" w:rsidTr="0032209A">
        <w:tc>
          <w:tcPr>
            <w:tcW w:w="4508" w:type="dxa"/>
            <w:tcBorders>
              <w:bottom w:val="single" w:sz="4" w:space="0" w:color="auto"/>
            </w:tcBorders>
          </w:tcPr>
          <w:p w14:paraId="1EAD15FD" w14:textId="77777777" w:rsidR="00F50EAB" w:rsidRPr="00C64CAC" w:rsidRDefault="00F50EAB" w:rsidP="0032209A">
            <w:pPr>
              <w:keepNext/>
            </w:pPr>
            <w:r w:rsidRPr="00C64CAC">
              <w:t>Cambridge Certificate in Advanced English (CAE)</w:t>
            </w:r>
          </w:p>
        </w:tc>
        <w:tc>
          <w:tcPr>
            <w:tcW w:w="4508" w:type="dxa"/>
            <w:tcBorders>
              <w:bottom w:val="single" w:sz="4" w:space="0" w:color="auto"/>
            </w:tcBorders>
          </w:tcPr>
          <w:p w14:paraId="7131546A" w14:textId="77777777" w:rsidR="00F50EAB" w:rsidRPr="00C64CAC" w:rsidRDefault="00F50EAB" w:rsidP="0032209A">
            <w:pPr>
              <w:keepNext/>
            </w:pPr>
            <w:r w:rsidRPr="00C64CAC">
              <w:t>Overall 176; Writing 169; Speaking 169</w:t>
            </w:r>
          </w:p>
        </w:tc>
      </w:tr>
      <w:tr w:rsidR="00F50EAB" w:rsidRPr="00C64CAC" w14:paraId="1F040126" w14:textId="77777777" w:rsidTr="0032209A">
        <w:tc>
          <w:tcPr>
            <w:tcW w:w="4508" w:type="dxa"/>
          </w:tcPr>
          <w:p w14:paraId="33BAB3D5" w14:textId="77777777" w:rsidR="00F50EAB" w:rsidRPr="00C64CAC" w:rsidRDefault="00F50EAB" w:rsidP="0032209A">
            <w:r w:rsidRPr="00C64CAC">
              <w:t xml:space="preserve">English Assessment administered by </w:t>
            </w:r>
            <w:r>
              <w:t>NAPS</w:t>
            </w:r>
          </w:p>
        </w:tc>
        <w:tc>
          <w:tcPr>
            <w:tcW w:w="4508" w:type="dxa"/>
          </w:tcPr>
          <w:p w14:paraId="1C91C374" w14:textId="77777777" w:rsidR="00F50EAB" w:rsidRPr="00C64CAC" w:rsidRDefault="00F50EAB" w:rsidP="0032209A">
            <w:r w:rsidRPr="00C64CAC">
              <w:t xml:space="preserve">A satisfactory score indicating </w:t>
            </w:r>
            <w:r>
              <w:t xml:space="preserve">to </w:t>
            </w:r>
            <w:r w:rsidRPr="009D6C8D">
              <w:rPr>
                <w:rFonts w:ascii="Century Gothic" w:hAnsi="Century Gothic"/>
              </w:rPr>
              <w:t>NAPS</w:t>
            </w:r>
            <w:r w:rsidRPr="00C64CAC">
              <w:t xml:space="preserve"> that no further English instruction is required to meet the entry requirements of the intended course of study</w:t>
            </w:r>
          </w:p>
        </w:tc>
      </w:tr>
    </w:tbl>
    <w:p w14:paraId="77ACD7A2" w14:textId="77777777" w:rsidR="00F50EAB" w:rsidRDefault="00F50EAB" w:rsidP="00F50EAB">
      <w:pPr>
        <w:rPr>
          <w:b/>
          <w:bCs/>
        </w:rPr>
      </w:pPr>
    </w:p>
    <w:p w14:paraId="3CD950F9" w14:textId="77777777" w:rsidR="00F50EAB" w:rsidRPr="0080210D" w:rsidRDefault="00F50EAB" w:rsidP="00F50EAB">
      <w:pPr>
        <w:pStyle w:val="Heading3"/>
      </w:pPr>
      <w:bookmarkStart w:id="661" w:name="_Toc105510438"/>
      <w:bookmarkStart w:id="662" w:name="_Toc105510676"/>
      <w:r w:rsidRPr="0080210D">
        <w:t>Prior tertiary study in English</w:t>
      </w:r>
      <w:bookmarkEnd w:id="661"/>
      <w:bookmarkEnd w:id="662"/>
    </w:p>
    <w:p w14:paraId="78042251" w14:textId="77777777" w:rsidR="00F50EAB" w:rsidRDefault="00F50EAB" w:rsidP="00F50EAB">
      <w:r>
        <w:t>Undertaking tertiary level studies (higher education or VET), of at least one year’s duration, within Australia in the last five (5) years.</w:t>
      </w:r>
    </w:p>
    <w:p w14:paraId="51A570AA" w14:textId="77777777" w:rsidR="00F50EAB" w:rsidRDefault="00F50EAB" w:rsidP="00F50EAB">
      <w:r>
        <w:t>Undertaking study, of at least one year’s duration, within a tertiary level program, at an approved institution where the language of instruction is English, undertaken within the last five (5) years.</w:t>
      </w:r>
    </w:p>
    <w:p w14:paraId="52E011AF" w14:textId="77777777" w:rsidR="00F50EAB" w:rsidRDefault="00F50EAB" w:rsidP="00F50EAB">
      <w:pPr>
        <w:pStyle w:val="Heading2"/>
      </w:pPr>
      <w:bookmarkStart w:id="663" w:name="_Toc105510439"/>
      <w:bookmarkStart w:id="664" w:name="_Toc105510677"/>
      <w:r>
        <w:t>English proficiency assessment methods</w:t>
      </w:r>
      <w:bookmarkEnd w:id="663"/>
      <w:bookmarkEnd w:id="664"/>
    </w:p>
    <w:p w14:paraId="79133DF0" w14:textId="77777777" w:rsidR="00F50EAB" w:rsidRPr="00BF0AC3" w:rsidRDefault="00F50EAB" w:rsidP="00F50EAB">
      <w:r w:rsidRPr="00BF0AC3">
        <w:t xml:space="preserve">[Link to </w:t>
      </w:r>
      <w:r w:rsidRPr="00BF0AC3">
        <w:rPr>
          <w:rFonts w:ascii="Century Gothic" w:hAnsi="Century Gothic"/>
        </w:rPr>
        <w:t>NAPS’</w:t>
      </w:r>
      <w:r w:rsidRPr="00BF0AC3">
        <w:t xml:space="preserve"> English proficiency assessment methods]</w:t>
      </w:r>
    </w:p>
    <w:p w14:paraId="723C1872" w14:textId="77777777" w:rsidR="00F50EAB" w:rsidRPr="00B248A2" w:rsidRDefault="00F50EAB" w:rsidP="00F50EAB">
      <w:pPr>
        <w:pStyle w:val="Heading1"/>
        <w:numPr>
          <w:ilvl w:val="0"/>
          <w:numId w:val="43"/>
        </w:numPr>
        <w:spacing w:before="0" w:line="240" w:lineRule="auto"/>
      </w:pPr>
      <w:bookmarkStart w:id="665" w:name="_Toc105510440"/>
      <w:bookmarkStart w:id="666" w:name="_Toc105510678"/>
      <w:r w:rsidRPr="00B248A2">
        <w:lastRenderedPageBreak/>
        <w:t>Student Profile</w:t>
      </w:r>
      <w:bookmarkEnd w:id="665"/>
      <w:bookmarkEnd w:id="666"/>
    </w:p>
    <w:p w14:paraId="0682BBCA" w14:textId="77777777" w:rsidR="00F50EAB" w:rsidRPr="00E26948" w:rsidRDefault="00F50EAB" w:rsidP="00F50EAB">
      <w:pPr>
        <w:keepNext/>
        <w:keepLines/>
        <w:spacing w:after="100" w:afterAutospacing="1" w:line="240" w:lineRule="auto"/>
        <w:ind w:right="300"/>
        <w:rPr>
          <w:rFonts w:eastAsia="Times New Roman" w:cstheme="minorHAnsi"/>
          <w:lang w:eastAsia="en-AU"/>
        </w:rPr>
      </w:pPr>
      <w:r w:rsidRPr="00E26948">
        <w:rPr>
          <w:rFonts w:eastAsia="Times New Roman" w:cstheme="minorHAnsi"/>
          <w:lang w:eastAsia="en-AU"/>
        </w:rPr>
        <w:t>The table below gives an indication of the likely peer cohort for new students in this course. It provides data on students who commenced in this course in the most relevant recent intake period for which data are available, including those admitted through all offer rounds and international students.</w:t>
      </w:r>
    </w:p>
    <w:tbl>
      <w:tblPr>
        <w:tblW w:w="9025" w:type="dxa"/>
        <w:tblLayout w:type="fixed"/>
        <w:tblCellMar>
          <w:left w:w="0" w:type="dxa"/>
          <w:right w:w="0" w:type="dxa"/>
        </w:tblCellMar>
        <w:tblLook w:val="01E0" w:firstRow="1" w:lastRow="1" w:firstColumn="1" w:lastColumn="1" w:noHBand="0" w:noVBand="0"/>
      </w:tblPr>
      <w:tblGrid>
        <w:gridCol w:w="3809"/>
        <w:gridCol w:w="1304"/>
        <w:gridCol w:w="1304"/>
        <w:gridCol w:w="1304"/>
        <w:gridCol w:w="1304"/>
      </w:tblGrid>
      <w:tr w:rsidR="00F50EAB" w:rsidRPr="00B248A2" w14:paraId="1A2184B7" w14:textId="77777777" w:rsidTr="00F50EAB">
        <w:trPr>
          <w:trHeight w:val="448"/>
        </w:trPr>
        <w:tc>
          <w:tcPr>
            <w:tcW w:w="3809" w:type="dxa"/>
            <w:vMerge w:val="restart"/>
            <w:tcBorders>
              <w:left w:val="nil"/>
              <w:bottom w:val="nil"/>
              <w:right w:val="single" w:sz="4" w:space="0" w:color="FFFFFF"/>
            </w:tcBorders>
            <w:shd w:val="clear" w:color="auto" w:fill="1E5D85" w:themeFill="accent6" w:themeFillShade="BF"/>
            <w:vAlign w:val="center"/>
          </w:tcPr>
          <w:p w14:paraId="606AD6EC" w14:textId="77777777" w:rsidR="00F50EAB" w:rsidRPr="00B248A2" w:rsidRDefault="00F50EAB" w:rsidP="0032209A">
            <w:pPr>
              <w:pStyle w:val="TableParagraph"/>
              <w:keepNext/>
              <w:rPr>
                <w:rFonts w:ascii="Arial Narrow"/>
                <w:b/>
                <w:bCs/>
                <w:color w:val="FFFFFF"/>
                <w:w w:val="105"/>
                <w:sz w:val="24"/>
                <w:szCs w:val="24"/>
                <w:lang w:val="en-AU"/>
              </w:rPr>
            </w:pPr>
            <w:r w:rsidRPr="00B248A2">
              <w:rPr>
                <w:rFonts w:ascii="Arial Narrow"/>
                <w:b/>
                <w:bCs/>
                <w:color w:val="FFFFFF"/>
                <w:w w:val="105"/>
                <w:sz w:val="24"/>
                <w:szCs w:val="24"/>
                <w:lang w:val="en-AU"/>
              </w:rPr>
              <w:t xml:space="preserve">  Applicant</w:t>
            </w:r>
            <w:r w:rsidRPr="00B248A2">
              <w:rPr>
                <w:rFonts w:ascii="Arial Narrow"/>
                <w:b/>
                <w:bCs/>
                <w:color w:val="FFFFFF"/>
                <w:spacing w:val="-8"/>
                <w:w w:val="105"/>
                <w:sz w:val="24"/>
                <w:szCs w:val="24"/>
                <w:lang w:val="en-AU"/>
              </w:rPr>
              <w:t xml:space="preserve"> </w:t>
            </w:r>
            <w:r w:rsidRPr="00B248A2">
              <w:rPr>
                <w:rFonts w:ascii="Arial Narrow"/>
                <w:b/>
                <w:bCs/>
                <w:color w:val="FFFFFF"/>
                <w:w w:val="105"/>
                <w:sz w:val="24"/>
                <w:szCs w:val="24"/>
                <w:lang w:val="en-AU"/>
              </w:rPr>
              <w:t>background</w:t>
            </w:r>
          </w:p>
          <w:p w14:paraId="7DC411D1" w14:textId="77777777" w:rsidR="00F50EAB" w:rsidRPr="00B248A2" w:rsidRDefault="00F50EAB" w:rsidP="0032209A">
            <w:pPr>
              <w:pStyle w:val="TableParagraph"/>
              <w:keepNext/>
              <w:rPr>
                <w:rFonts w:ascii="Arial Narrow"/>
                <w:b/>
                <w:bCs/>
                <w:color w:val="FFFFFF"/>
                <w:w w:val="105"/>
                <w:sz w:val="24"/>
                <w:szCs w:val="24"/>
                <w:lang w:val="en-AU"/>
              </w:rPr>
            </w:pPr>
          </w:p>
          <w:p w14:paraId="65EC8951" w14:textId="77777777" w:rsidR="00F50EAB" w:rsidRPr="00B248A2" w:rsidRDefault="00F50EAB" w:rsidP="0032209A">
            <w:pPr>
              <w:keepNext/>
              <w:spacing w:line="240" w:lineRule="auto"/>
            </w:pPr>
            <w:r w:rsidRPr="00B248A2">
              <w:rPr>
                <w:rFonts w:ascii="Arial Narrow"/>
                <w:color w:val="FFFFFF"/>
                <w:w w:val="105"/>
                <w:sz w:val="21"/>
              </w:rPr>
              <w:t xml:space="preserve">  2021 full year intake</w:t>
            </w:r>
          </w:p>
        </w:tc>
        <w:tc>
          <w:tcPr>
            <w:tcW w:w="2608" w:type="dxa"/>
            <w:gridSpan w:val="2"/>
            <w:tcBorders>
              <w:top w:val="single" w:sz="4" w:space="0" w:color="FFFFFF"/>
              <w:left w:val="single" w:sz="4" w:space="0" w:color="FFFFFF"/>
              <w:bottom w:val="single" w:sz="8" w:space="0" w:color="000000"/>
              <w:right w:val="single" w:sz="4" w:space="0" w:color="FFFFFF"/>
            </w:tcBorders>
            <w:shd w:val="clear" w:color="auto" w:fill="1E5D85" w:themeFill="accent6" w:themeFillShade="BF"/>
            <w:vAlign w:val="center"/>
          </w:tcPr>
          <w:p w14:paraId="3E5CD526" w14:textId="77777777" w:rsidR="00F50EAB" w:rsidRPr="00B248A2" w:rsidRDefault="00F50EAB" w:rsidP="0032209A">
            <w:pPr>
              <w:pStyle w:val="TableParagraph"/>
              <w:keepNext/>
              <w:ind w:left="184" w:right="94" w:hanging="94"/>
              <w:jc w:val="center"/>
              <w:rPr>
                <w:rFonts w:ascii="Arial Narrow"/>
                <w:color w:val="FFFFFF"/>
                <w:w w:val="105"/>
                <w:sz w:val="21"/>
                <w:lang w:val="en-AU"/>
              </w:rPr>
            </w:pPr>
            <w:r w:rsidRPr="00B248A2">
              <w:rPr>
                <w:rFonts w:ascii="Arial Narrow"/>
                <w:color w:val="FFFFFF"/>
                <w:w w:val="105"/>
                <w:sz w:val="21"/>
                <w:lang w:val="en-AU"/>
              </w:rPr>
              <w:t>Australian students</w:t>
            </w:r>
          </w:p>
        </w:tc>
        <w:tc>
          <w:tcPr>
            <w:tcW w:w="2608" w:type="dxa"/>
            <w:gridSpan w:val="2"/>
            <w:tcBorders>
              <w:top w:val="single" w:sz="4" w:space="0" w:color="FFFFFF"/>
              <w:left w:val="single" w:sz="4" w:space="0" w:color="FFFFFF"/>
              <w:bottom w:val="single" w:sz="8" w:space="0" w:color="000000"/>
              <w:right w:val="nil"/>
            </w:tcBorders>
            <w:shd w:val="clear" w:color="auto" w:fill="1E5D85" w:themeFill="accent6" w:themeFillShade="BF"/>
            <w:vAlign w:val="center"/>
          </w:tcPr>
          <w:p w14:paraId="0A69DBCA" w14:textId="77777777" w:rsidR="00F50EAB" w:rsidRPr="00B248A2" w:rsidRDefault="00F50EAB" w:rsidP="0032209A">
            <w:pPr>
              <w:pStyle w:val="TableParagraph"/>
              <w:keepNext/>
              <w:ind w:left="184" w:right="94" w:hanging="94"/>
              <w:jc w:val="center"/>
              <w:rPr>
                <w:rFonts w:ascii="Arial Narrow"/>
                <w:color w:val="FFFFFF"/>
                <w:w w:val="105"/>
                <w:sz w:val="21"/>
                <w:lang w:val="en-AU"/>
              </w:rPr>
            </w:pPr>
            <w:r w:rsidRPr="00B248A2">
              <w:rPr>
                <w:rFonts w:ascii="Arial Narrow"/>
                <w:color w:val="FFFFFF"/>
                <w:w w:val="105"/>
                <w:sz w:val="21"/>
                <w:lang w:val="en-AU"/>
              </w:rPr>
              <w:t>International students</w:t>
            </w:r>
          </w:p>
        </w:tc>
      </w:tr>
      <w:tr w:rsidR="00F50EAB" w:rsidRPr="00B248A2" w14:paraId="2B60863F" w14:textId="77777777" w:rsidTr="00F50EAB">
        <w:trPr>
          <w:trHeight w:hRule="exact" w:val="856"/>
        </w:trPr>
        <w:tc>
          <w:tcPr>
            <w:tcW w:w="3809" w:type="dxa"/>
            <w:vMerge/>
            <w:tcBorders>
              <w:left w:val="nil"/>
              <w:bottom w:val="single" w:sz="8" w:space="0" w:color="000000"/>
              <w:right w:val="single" w:sz="4" w:space="0" w:color="FFFFFF"/>
            </w:tcBorders>
            <w:shd w:val="clear" w:color="auto" w:fill="1E5D85" w:themeFill="accent6" w:themeFillShade="BF"/>
          </w:tcPr>
          <w:p w14:paraId="12ED1A07" w14:textId="77777777" w:rsidR="00F50EAB" w:rsidRPr="00B248A2" w:rsidRDefault="00F50EAB" w:rsidP="0032209A">
            <w:pPr>
              <w:keepNext/>
              <w:spacing w:line="240" w:lineRule="auto"/>
            </w:pPr>
          </w:p>
        </w:tc>
        <w:tc>
          <w:tcPr>
            <w:tcW w:w="1304" w:type="dxa"/>
            <w:tcBorders>
              <w:top w:val="single" w:sz="4" w:space="0" w:color="FFFFFF"/>
              <w:left w:val="single" w:sz="4" w:space="0" w:color="FFFFFF"/>
              <w:bottom w:val="single" w:sz="8" w:space="0" w:color="000000"/>
              <w:right w:val="single" w:sz="4" w:space="0" w:color="FFFFFF"/>
            </w:tcBorders>
            <w:shd w:val="clear" w:color="auto" w:fill="1E5D85" w:themeFill="accent6" w:themeFillShade="BF"/>
            <w:vAlign w:val="center"/>
          </w:tcPr>
          <w:p w14:paraId="2D0C4534" w14:textId="77777777" w:rsidR="00F50EAB" w:rsidRPr="00B248A2" w:rsidRDefault="00F50EAB" w:rsidP="0032209A">
            <w:pPr>
              <w:pStyle w:val="TableParagraph"/>
              <w:keepNext/>
              <w:ind w:left="301" w:right="212" w:hanging="87"/>
              <w:jc w:val="center"/>
              <w:rPr>
                <w:rFonts w:ascii="Arial Narrow" w:eastAsia="Arial Narrow" w:hAnsi="Arial Narrow" w:cs="Arial Narrow"/>
                <w:sz w:val="21"/>
                <w:szCs w:val="21"/>
                <w:lang w:val="en-AU"/>
              </w:rPr>
            </w:pPr>
            <w:r w:rsidRPr="00B248A2">
              <w:rPr>
                <w:rFonts w:ascii="Arial Narrow"/>
                <w:color w:val="FFFFFF"/>
                <w:w w:val="105"/>
                <w:sz w:val="21"/>
                <w:lang w:val="en-AU"/>
              </w:rPr>
              <w:t>Number</w:t>
            </w:r>
            <w:r w:rsidRPr="00B248A2">
              <w:rPr>
                <w:rFonts w:ascii="Arial Narrow"/>
                <w:color w:val="FFFFFF"/>
                <w:spacing w:val="5"/>
                <w:w w:val="105"/>
                <w:sz w:val="21"/>
                <w:lang w:val="en-AU"/>
              </w:rPr>
              <w:t xml:space="preserve"> </w:t>
            </w:r>
            <w:r w:rsidRPr="00B248A2">
              <w:rPr>
                <w:rFonts w:ascii="Arial Narrow"/>
                <w:color w:val="FFFFFF"/>
                <w:w w:val="105"/>
                <w:sz w:val="21"/>
                <w:lang w:val="en-AU"/>
              </w:rPr>
              <w:t>of</w:t>
            </w:r>
            <w:r w:rsidRPr="00B248A2">
              <w:rPr>
                <w:rFonts w:ascii="Arial Narrow"/>
                <w:color w:val="FFFFFF"/>
                <w:w w:val="107"/>
                <w:sz w:val="21"/>
                <w:lang w:val="en-AU"/>
              </w:rPr>
              <w:t xml:space="preserve"> </w:t>
            </w:r>
            <w:r w:rsidRPr="00B248A2">
              <w:rPr>
                <w:rFonts w:ascii="Arial Narrow"/>
                <w:color w:val="FFFFFF"/>
                <w:w w:val="105"/>
                <w:sz w:val="21"/>
                <w:lang w:val="en-AU"/>
              </w:rPr>
              <w:t>students</w:t>
            </w:r>
          </w:p>
        </w:tc>
        <w:tc>
          <w:tcPr>
            <w:tcW w:w="1304" w:type="dxa"/>
            <w:tcBorders>
              <w:top w:val="single" w:sz="4" w:space="0" w:color="FFFFFF"/>
              <w:left w:val="single" w:sz="4" w:space="0" w:color="FFFFFF"/>
              <w:bottom w:val="single" w:sz="8" w:space="0" w:color="000000"/>
              <w:right w:val="nil"/>
            </w:tcBorders>
            <w:shd w:val="clear" w:color="auto" w:fill="1E5D85" w:themeFill="accent6" w:themeFillShade="BF"/>
            <w:vAlign w:val="center"/>
          </w:tcPr>
          <w:p w14:paraId="4AC79A61" w14:textId="77777777" w:rsidR="00F50EAB" w:rsidRPr="00B248A2" w:rsidRDefault="00F50EAB" w:rsidP="0032209A">
            <w:pPr>
              <w:pStyle w:val="TableParagraph"/>
              <w:keepNext/>
              <w:ind w:left="184" w:right="94" w:hanging="94"/>
              <w:jc w:val="center"/>
              <w:rPr>
                <w:rFonts w:ascii="Arial Narrow" w:eastAsia="Arial Narrow" w:hAnsi="Arial Narrow" w:cs="Arial Narrow"/>
                <w:sz w:val="21"/>
                <w:szCs w:val="21"/>
                <w:lang w:val="en-AU"/>
              </w:rPr>
            </w:pPr>
            <w:r w:rsidRPr="00B248A2">
              <w:rPr>
                <w:rFonts w:ascii="Arial Narrow"/>
                <w:color w:val="FFFFFF"/>
                <w:w w:val="105"/>
                <w:sz w:val="21"/>
                <w:lang w:val="en-AU"/>
              </w:rPr>
              <w:t>Percentage</w:t>
            </w:r>
            <w:r w:rsidRPr="00B248A2">
              <w:rPr>
                <w:rFonts w:ascii="Arial Narrow"/>
                <w:color w:val="FFFFFF"/>
                <w:spacing w:val="-26"/>
                <w:w w:val="105"/>
                <w:sz w:val="21"/>
                <w:lang w:val="en-AU"/>
              </w:rPr>
              <w:t xml:space="preserve"> </w:t>
            </w:r>
            <w:r w:rsidRPr="00B248A2">
              <w:rPr>
                <w:rFonts w:ascii="Arial Narrow"/>
                <w:color w:val="FFFFFF"/>
                <w:w w:val="105"/>
                <w:sz w:val="21"/>
                <w:lang w:val="en-AU"/>
              </w:rPr>
              <w:t>of</w:t>
            </w:r>
            <w:r w:rsidRPr="00B248A2">
              <w:rPr>
                <w:rFonts w:ascii="Arial Narrow"/>
                <w:color w:val="FFFFFF"/>
                <w:w w:val="107"/>
                <w:sz w:val="21"/>
                <w:lang w:val="en-AU"/>
              </w:rPr>
              <w:t xml:space="preserve"> </w:t>
            </w:r>
            <w:r w:rsidRPr="00B248A2">
              <w:rPr>
                <w:rFonts w:ascii="Arial Narrow"/>
                <w:color w:val="FFFFFF"/>
                <w:w w:val="105"/>
                <w:sz w:val="21"/>
                <w:lang w:val="en-AU"/>
              </w:rPr>
              <w:t>all</w:t>
            </w:r>
            <w:r w:rsidRPr="00B248A2">
              <w:rPr>
                <w:rFonts w:ascii="Arial Narrow"/>
                <w:color w:val="FFFFFF"/>
                <w:spacing w:val="-5"/>
                <w:w w:val="105"/>
                <w:sz w:val="21"/>
                <w:lang w:val="en-AU"/>
              </w:rPr>
              <w:t xml:space="preserve"> </w:t>
            </w:r>
            <w:r w:rsidRPr="00B248A2">
              <w:rPr>
                <w:rFonts w:ascii="Arial Narrow"/>
                <w:color w:val="FFFFFF"/>
                <w:w w:val="105"/>
                <w:sz w:val="21"/>
                <w:lang w:val="en-AU"/>
              </w:rPr>
              <w:t>students</w:t>
            </w:r>
          </w:p>
        </w:tc>
        <w:tc>
          <w:tcPr>
            <w:tcW w:w="1304" w:type="dxa"/>
            <w:tcBorders>
              <w:top w:val="single" w:sz="4" w:space="0" w:color="FFFFFF"/>
              <w:left w:val="single" w:sz="4" w:space="0" w:color="FFFFFF"/>
              <w:bottom w:val="single" w:sz="8" w:space="0" w:color="000000"/>
              <w:right w:val="nil"/>
            </w:tcBorders>
            <w:shd w:val="clear" w:color="auto" w:fill="1E5D85" w:themeFill="accent6" w:themeFillShade="BF"/>
            <w:vAlign w:val="center"/>
          </w:tcPr>
          <w:p w14:paraId="667A67CF" w14:textId="77777777" w:rsidR="00F50EAB" w:rsidRPr="00B248A2" w:rsidRDefault="00F50EAB" w:rsidP="0032209A">
            <w:pPr>
              <w:pStyle w:val="TableParagraph"/>
              <w:keepNext/>
              <w:ind w:left="184" w:right="94" w:hanging="94"/>
              <w:jc w:val="center"/>
              <w:rPr>
                <w:rFonts w:ascii="Arial Narrow"/>
                <w:color w:val="FFFFFF"/>
                <w:w w:val="105"/>
                <w:sz w:val="21"/>
                <w:lang w:val="en-AU"/>
              </w:rPr>
            </w:pPr>
            <w:r w:rsidRPr="00B248A2">
              <w:rPr>
                <w:rFonts w:ascii="Arial Narrow"/>
                <w:color w:val="FFFFFF"/>
                <w:w w:val="105"/>
                <w:sz w:val="21"/>
                <w:lang w:val="en-AU"/>
              </w:rPr>
              <w:t>Number</w:t>
            </w:r>
            <w:r w:rsidRPr="00B248A2">
              <w:rPr>
                <w:rFonts w:ascii="Arial Narrow"/>
                <w:color w:val="FFFFFF"/>
                <w:spacing w:val="5"/>
                <w:w w:val="105"/>
                <w:sz w:val="21"/>
                <w:lang w:val="en-AU"/>
              </w:rPr>
              <w:t xml:space="preserve"> </w:t>
            </w:r>
            <w:r w:rsidRPr="00B248A2">
              <w:rPr>
                <w:rFonts w:ascii="Arial Narrow"/>
                <w:color w:val="FFFFFF"/>
                <w:w w:val="105"/>
                <w:sz w:val="21"/>
                <w:lang w:val="en-AU"/>
              </w:rPr>
              <w:t>of</w:t>
            </w:r>
            <w:r w:rsidRPr="00B248A2">
              <w:rPr>
                <w:rFonts w:ascii="Arial Narrow"/>
                <w:color w:val="FFFFFF"/>
                <w:w w:val="107"/>
                <w:sz w:val="21"/>
                <w:lang w:val="en-AU"/>
              </w:rPr>
              <w:t xml:space="preserve"> </w:t>
            </w:r>
            <w:r w:rsidRPr="00B248A2">
              <w:rPr>
                <w:rFonts w:ascii="Arial Narrow"/>
                <w:color w:val="FFFFFF"/>
                <w:w w:val="105"/>
                <w:sz w:val="21"/>
                <w:lang w:val="en-AU"/>
              </w:rPr>
              <w:t>students</w:t>
            </w:r>
          </w:p>
        </w:tc>
        <w:tc>
          <w:tcPr>
            <w:tcW w:w="1304" w:type="dxa"/>
            <w:tcBorders>
              <w:top w:val="single" w:sz="4" w:space="0" w:color="FFFFFF"/>
              <w:left w:val="single" w:sz="4" w:space="0" w:color="FFFFFF"/>
              <w:bottom w:val="single" w:sz="8" w:space="0" w:color="000000"/>
              <w:right w:val="nil"/>
            </w:tcBorders>
            <w:shd w:val="clear" w:color="auto" w:fill="1E5D85" w:themeFill="accent6" w:themeFillShade="BF"/>
            <w:vAlign w:val="center"/>
          </w:tcPr>
          <w:p w14:paraId="00ED519C" w14:textId="77777777" w:rsidR="00F50EAB" w:rsidRPr="00B248A2" w:rsidRDefault="00F50EAB" w:rsidP="0032209A">
            <w:pPr>
              <w:pStyle w:val="TableParagraph"/>
              <w:keepNext/>
              <w:ind w:left="184" w:right="94" w:hanging="94"/>
              <w:jc w:val="center"/>
              <w:rPr>
                <w:rFonts w:ascii="Arial Narrow"/>
                <w:color w:val="FFFFFF"/>
                <w:w w:val="105"/>
                <w:sz w:val="21"/>
                <w:lang w:val="en-AU"/>
              </w:rPr>
            </w:pPr>
            <w:r w:rsidRPr="00B248A2">
              <w:rPr>
                <w:rFonts w:ascii="Arial Narrow"/>
                <w:color w:val="FFFFFF"/>
                <w:w w:val="105"/>
                <w:sz w:val="21"/>
                <w:lang w:val="en-AU"/>
              </w:rPr>
              <w:t>Percentage</w:t>
            </w:r>
            <w:r w:rsidRPr="00B248A2">
              <w:rPr>
                <w:rFonts w:ascii="Arial Narrow"/>
                <w:color w:val="FFFFFF"/>
                <w:spacing w:val="-26"/>
                <w:w w:val="105"/>
                <w:sz w:val="21"/>
                <w:lang w:val="en-AU"/>
              </w:rPr>
              <w:t xml:space="preserve"> </w:t>
            </w:r>
            <w:r w:rsidRPr="00B248A2">
              <w:rPr>
                <w:rFonts w:ascii="Arial Narrow"/>
                <w:color w:val="FFFFFF"/>
                <w:w w:val="105"/>
                <w:sz w:val="21"/>
                <w:lang w:val="en-AU"/>
              </w:rPr>
              <w:t>of</w:t>
            </w:r>
            <w:r w:rsidRPr="00B248A2">
              <w:rPr>
                <w:rFonts w:ascii="Arial Narrow"/>
                <w:color w:val="FFFFFF"/>
                <w:w w:val="107"/>
                <w:sz w:val="21"/>
                <w:lang w:val="en-AU"/>
              </w:rPr>
              <w:t xml:space="preserve"> </w:t>
            </w:r>
            <w:r w:rsidRPr="00B248A2">
              <w:rPr>
                <w:rFonts w:ascii="Arial Narrow"/>
                <w:color w:val="FFFFFF"/>
                <w:w w:val="105"/>
                <w:sz w:val="21"/>
                <w:lang w:val="en-AU"/>
              </w:rPr>
              <w:t>all</w:t>
            </w:r>
            <w:r w:rsidRPr="00B248A2">
              <w:rPr>
                <w:rFonts w:ascii="Arial Narrow"/>
                <w:color w:val="FFFFFF"/>
                <w:spacing w:val="-5"/>
                <w:w w:val="105"/>
                <w:sz w:val="21"/>
                <w:lang w:val="en-AU"/>
              </w:rPr>
              <w:t xml:space="preserve"> </w:t>
            </w:r>
            <w:r w:rsidRPr="00B248A2">
              <w:rPr>
                <w:rFonts w:ascii="Arial Narrow"/>
                <w:color w:val="FFFFFF"/>
                <w:w w:val="105"/>
                <w:sz w:val="21"/>
                <w:lang w:val="en-AU"/>
              </w:rPr>
              <w:t>students</w:t>
            </w:r>
          </w:p>
        </w:tc>
      </w:tr>
      <w:tr w:rsidR="00F50EAB" w:rsidRPr="00B248A2" w14:paraId="5CE0B299" w14:textId="77777777" w:rsidTr="00F50EAB">
        <w:trPr>
          <w:trHeight w:hRule="exact" w:val="725"/>
        </w:trPr>
        <w:tc>
          <w:tcPr>
            <w:tcW w:w="3809" w:type="dxa"/>
            <w:tcBorders>
              <w:top w:val="single" w:sz="8" w:space="0" w:color="000000"/>
              <w:left w:val="single" w:sz="4" w:space="0" w:color="FFFFFF"/>
              <w:bottom w:val="single" w:sz="4" w:space="0" w:color="FFFFFF"/>
              <w:right w:val="single" w:sz="4" w:space="0" w:color="FFFFFF"/>
            </w:tcBorders>
            <w:shd w:val="clear" w:color="auto" w:fill="CFE5F4" w:themeFill="accent6" w:themeFillTint="33"/>
            <w:vAlign w:val="center"/>
          </w:tcPr>
          <w:p w14:paraId="310AD7AF" w14:textId="77777777" w:rsidR="00F50EAB" w:rsidRPr="00B248A2" w:rsidRDefault="00F50EAB" w:rsidP="0032209A">
            <w:pPr>
              <w:pStyle w:val="TableParagraph"/>
              <w:keepNext/>
              <w:rPr>
                <w:rFonts w:ascii="Arial Narrow" w:eastAsia="Lucida Sans Unicode" w:hAnsi="Arial Narrow" w:cs="Lucida Sans Unicode"/>
                <w:sz w:val="20"/>
                <w:szCs w:val="20"/>
                <w:lang w:val="en-AU"/>
              </w:rPr>
            </w:pPr>
            <w:r w:rsidRPr="00B248A2">
              <w:rPr>
                <w:rFonts w:ascii="Arial Narrow" w:hAnsi="Arial Narrow"/>
                <w:w w:val="105"/>
                <w:sz w:val="20"/>
                <w:szCs w:val="20"/>
                <w:lang w:val="en-AU"/>
              </w:rPr>
              <w:t xml:space="preserve">(A) </w:t>
            </w:r>
            <w:r>
              <w:rPr>
                <w:rFonts w:ascii="Arial Narrow" w:hAnsi="Arial Narrow"/>
                <w:w w:val="105"/>
                <w:sz w:val="20"/>
                <w:szCs w:val="20"/>
                <w:lang w:val="en-AU"/>
              </w:rPr>
              <w:t>Completed higher education study, bachelor degree level or above</w:t>
            </w:r>
          </w:p>
        </w:tc>
        <w:tc>
          <w:tcPr>
            <w:tcW w:w="1304" w:type="dxa"/>
            <w:tcBorders>
              <w:top w:val="single" w:sz="8" w:space="0" w:color="000000"/>
              <w:left w:val="single" w:sz="4" w:space="0" w:color="FFFFFF"/>
              <w:bottom w:val="single" w:sz="4" w:space="0" w:color="FFFFFF"/>
              <w:right w:val="single" w:sz="4" w:space="0" w:color="FFFFFF"/>
            </w:tcBorders>
            <w:shd w:val="clear" w:color="auto" w:fill="CFE5F4" w:themeFill="accent6" w:themeFillTint="33"/>
            <w:vAlign w:val="center"/>
          </w:tcPr>
          <w:p w14:paraId="08012DC8" w14:textId="77777777" w:rsidR="00F50EAB" w:rsidRPr="00B248A2" w:rsidRDefault="00F50EAB" w:rsidP="0032209A">
            <w:pPr>
              <w:pStyle w:val="TableParagraph"/>
              <w:keepNext/>
              <w:ind w:right="57"/>
              <w:jc w:val="center"/>
              <w:rPr>
                <w:rFonts w:ascii="Arial Narrow" w:eastAsia="Arial Narrow" w:hAnsi="Arial Narrow" w:cs="Arial Narrow"/>
                <w:sz w:val="20"/>
                <w:szCs w:val="20"/>
                <w:lang w:val="en-AU"/>
              </w:rPr>
            </w:pPr>
            <w:r>
              <w:rPr>
                <w:rFonts w:ascii="Arial Narrow" w:hAnsi="Arial Narrow"/>
                <w:w w:val="105"/>
                <w:sz w:val="20"/>
                <w:szCs w:val="20"/>
                <w:lang w:val="en-AU"/>
              </w:rPr>
              <w:t>21</w:t>
            </w:r>
          </w:p>
        </w:tc>
        <w:tc>
          <w:tcPr>
            <w:tcW w:w="1304" w:type="dxa"/>
            <w:tcBorders>
              <w:top w:val="single" w:sz="8" w:space="0" w:color="000000"/>
              <w:left w:val="single" w:sz="4" w:space="0" w:color="FFFFFF"/>
              <w:bottom w:val="single" w:sz="4" w:space="0" w:color="FFFFFF"/>
              <w:right w:val="single" w:sz="4" w:space="0" w:color="FFFFFF"/>
            </w:tcBorders>
            <w:shd w:val="clear" w:color="auto" w:fill="CFE5F4" w:themeFill="accent6" w:themeFillTint="33"/>
            <w:vAlign w:val="center"/>
          </w:tcPr>
          <w:p w14:paraId="3045FB48" w14:textId="77777777" w:rsidR="00F50EAB" w:rsidRPr="00B248A2" w:rsidRDefault="00F50EAB" w:rsidP="0032209A">
            <w:pPr>
              <w:pStyle w:val="TableParagraph"/>
              <w:keepNext/>
              <w:ind w:right="57"/>
              <w:jc w:val="center"/>
              <w:rPr>
                <w:rFonts w:ascii="Arial Narrow" w:eastAsia="Arial Narrow" w:hAnsi="Arial Narrow" w:cs="Arial Narrow"/>
                <w:sz w:val="20"/>
                <w:szCs w:val="20"/>
                <w:lang w:val="en-AU"/>
              </w:rPr>
            </w:pPr>
            <w:r>
              <w:rPr>
                <w:rFonts w:ascii="Arial Narrow" w:hAnsi="Arial Narrow"/>
                <w:sz w:val="20"/>
                <w:szCs w:val="20"/>
                <w:lang w:val="en-AU"/>
              </w:rPr>
              <w:t>28</w:t>
            </w:r>
            <w:r w:rsidRPr="00B248A2">
              <w:rPr>
                <w:rFonts w:ascii="Arial Narrow" w:hAnsi="Arial Narrow"/>
                <w:sz w:val="20"/>
                <w:szCs w:val="20"/>
                <w:lang w:val="en-AU"/>
              </w:rPr>
              <w:t>%</w:t>
            </w:r>
          </w:p>
        </w:tc>
        <w:tc>
          <w:tcPr>
            <w:tcW w:w="1304" w:type="dxa"/>
            <w:tcBorders>
              <w:top w:val="single" w:sz="8" w:space="0" w:color="000000"/>
              <w:left w:val="single" w:sz="4" w:space="0" w:color="FFFFFF"/>
              <w:bottom w:val="single" w:sz="4" w:space="0" w:color="FFFFFF"/>
              <w:right w:val="single" w:sz="4" w:space="0" w:color="FFFFFF"/>
            </w:tcBorders>
            <w:shd w:val="clear" w:color="auto" w:fill="CFE5F4" w:themeFill="accent6" w:themeFillTint="33"/>
            <w:vAlign w:val="center"/>
          </w:tcPr>
          <w:p w14:paraId="07C5BC09" w14:textId="77777777" w:rsidR="00F50EAB" w:rsidRPr="00B248A2" w:rsidRDefault="00F50EAB" w:rsidP="0032209A">
            <w:pPr>
              <w:pStyle w:val="TableParagraph"/>
              <w:keepNext/>
              <w:ind w:right="57"/>
              <w:jc w:val="center"/>
              <w:rPr>
                <w:rFonts w:ascii="Arial Narrow" w:hAnsi="Arial Narrow"/>
                <w:sz w:val="20"/>
                <w:szCs w:val="20"/>
                <w:lang w:val="en-AU"/>
              </w:rPr>
            </w:pPr>
            <w:r>
              <w:rPr>
                <w:rFonts w:ascii="Arial Narrow" w:hAnsi="Arial Narrow"/>
                <w:sz w:val="20"/>
                <w:szCs w:val="20"/>
                <w:lang w:val="en-AU"/>
              </w:rPr>
              <w:t>45</w:t>
            </w:r>
          </w:p>
        </w:tc>
        <w:tc>
          <w:tcPr>
            <w:tcW w:w="1304" w:type="dxa"/>
            <w:tcBorders>
              <w:top w:val="single" w:sz="8" w:space="0" w:color="000000"/>
              <w:left w:val="single" w:sz="4" w:space="0" w:color="FFFFFF"/>
              <w:bottom w:val="single" w:sz="4" w:space="0" w:color="FFFFFF"/>
              <w:right w:val="single" w:sz="4" w:space="0" w:color="FFFFFF"/>
            </w:tcBorders>
            <w:shd w:val="clear" w:color="auto" w:fill="CFE5F4" w:themeFill="accent6" w:themeFillTint="33"/>
            <w:vAlign w:val="center"/>
          </w:tcPr>
          <w:p w14:paraId="47CB49F2" w14:textId="77777777" w:rsidR="00F50EAB" w:rsidRPr="00B248A2" w:rsidRDefault="00F50EAB" w:rsidP="0032209A">
            <w:pPr>
              <w:pStyle w:val="TableParagraph"/>
              <w:keepNext/>
              <w:ind w:right="57"/>
              <w:jc w:val="center"/>
              <w:rPr>
                <w:rFonts w:ascii="Arial Narrow" w:hAnsi="Arial Narrow"/>
                <w:sz w:val="20"/>
                <w:szCs w:val="20"/>
                <w:lang w:val="en-AU"/>
              </w:rPr>
            </w:pPr>
            <w:r>
              <w:rPr>
                <w:rFonts w:ascii="Arial Narrow" w:hAnsi="Arial Narrow"/>
                <w:sz w:val="20"/>
                <w:szCs w:val="20"/>
                <w:lang w:val="en-AU"/>
              </w:rPr>
              <w:t>60</w:t>
            </w:r>
            <w:r w:rsidRPr="00B248A2">
              <w:rPr>
                <w:rFonts w:ascii="Arial Narrow" w:hAnsi="Arial Narrow"/>
                <w:sz w:val="20"/>
                <w:szCs w:val="20"/>
                <w:lang w:val="en-AU"/>
              </w:rPr>
              <w:t>%</w:t>
            </w:r>
          </w:p>
        </w:tc>
      </w:tr>
      <w:tr w:rsidR="001413A6" w:rsidRPr="00B248A2" w14:paraId="1514D38E" w14:textId="77777777" w:rsidTr="001413A6">
        <w:trPr>
          <w:trHeight w:hRule="exact" w:val="884"/>
        </w:trPr>
        <w:tc>
          <w:tcPr>
            <w:tcW w:w="3809" w:type="dxa"/>
            <w:tcBorders>
              <w:top w:val="single" w:sz="4" w:space="0" w:color="FFFFFF"/>
              <w:left w:val="single" w:sz="4" w:space="0" w:color="FFFFFF"/>
              <w:bottom w:val="single" w:sz="4" w:space="0" w:color="FFFFFF"/>
              <w:right w:val="single" w:sz="4" w:space="0" w:color="FFFFFF"/>
            </w:tcBorders>
            <w:shd w:val="clear" w:color="auto" w:fill="CFE5F4" w:themeFill="accent6" w:themeFillTint="33"/>
            <w:vAlign w:val="center"/>
          </w:tcPr>
          <w:p w14:paraId="33308C79" w14:textId="77777777" w:rsidR="00F50EAB" w:rsidRPr="00B248A2" w:rsidRDefault="00F50EAB" w:rsidP="0032209A">
            <w:pPr>
              <w:pStyle w:val="TableParagraph"/>
              <w:keepNext/>
              <w:rPr>
                <w:rFonts w:ascii="Arial Narrow" w:eastAsia="Arial Narrow" w:hAnsi="Arial Narrow" w:cs="Arial Narrow"/>
                <w:sz w:val="20"/>
                <w:szCs w:val="20"/>
                <w:lang w:val="en-AU"/>
              </w:rPr>
            </w:pPr>
            <w:r w:rsidRPr="00B248A2">
              <w:rPr>
                <w:rFonts w:ascii="Arial Narrow" w:hAnsi="Arial Narrow"/>
                <w:w w:val="105"/>
                <w:sz w:val="20"/>
                <w:szCs w:val="20"/>
                <w:lang w:val="en-AU"/>
              </w:rPr>
              <w:t>(</w:t>
            </w:r>
            <w:r>
              <w:rPr>
                <w:rFonts w:ascii="Arial Narrow" w:hAnsi="Arial Narrow"/>
                <w:w w:val="105"/>
                <w:sz w:val="20"/>
                <w:szCs w:val="20"/>
                <w:lang w:val="en-AU"/>
              </w:rPr>
              <w:t>B</w:t>
            </w:r>
            <w:r w:rsidRPr="00B248A2">
              <w:rPr>
                <w:rFonts w:ascii="Arial Narrow" w:hAnsi="Arial Narrow"/>
                <w:w w:val="105"/>
                <w:sz w:val="20"/>
                <w:szCs w:val="20"/>
                <w:lang w:val="en-AU"/>
              </w:rPr>
              <w:t xml:space="preserve">) </w:t>
            </w:r>
            <w:r>
              <w:rPr>
                <w:rFonts w:ascii="Arial Narrow" w:hAnsi="Arial Narrow"/>
                <w:w w:val="105"/>
                <w:sz w:val="20"/>
                <w:szCs w:val="20"/>
                <w:lang w:val="en-AU"/>
              </w:rPr>
              <w:t>Work, study and/or life experience</w:t>
            </w:r>
          </w:p>
          <w:p w14:paraId="6889BF38" w14:textId="77777777" w:rsidR="00F50EAB" w:rsidRPr="00B248A2" w:rsidRDefault="00F50EAB" w:rsidP="0032209A">
            <w:pPr>
              <w:pStyle w:val="TableParagraph"/>
              <w:keepNext/>
              <w:rPr>
                <w:rFonts w:ascii="Arial Narrow" w:eastAsia="Lucida Sans Unicode" w:hAnsi="Arial Narrow" w:cs="Lucida Sans Unicode"/>
                <w:sz w:val="20"/>
                <w:szCs w:val="20"/>
                <w:lang w:val="en-AU"/>
              </w:rPr>
            </w:pPr>
            <w:r w:rsidRPr="00B248A2">
              <w:rPr>
                <w:rFonts w:ascii="Arial Narrow" w:hAnsi="Arial Narrow"/>
                <w:w w:val="75"/>
                <w:sz w:val="20"/>
                <w:szCs w:val="20"/>
                <w:lang w:val="en-AU"/>
              </w:rPr>
              <w:t>(Admitted on the basis of previous achievement not in the other categor</w:t>
            </w:r>
            <w:r>
              <w:rPr>
                <w:rFonts w:ascii="Arial Narrow" w:hAnsi="Arial Narrow"/>
                <w:w w:val="75"/>
                <w:sz w:val="20"/>
                <w:szCs w:val="20"/>
                <w:lang w:val="en-AU"/>
              </w:rPr>
              <w:t>y</w:t>
            </w:r>
            <w:r w:rsidRPr="00B248A2">
              <w:rPr>
                <w:rFonts w:ascii="Arial Narrow" w:hAnsi="Arial Narrow"/>
                <w:w w:val="75"/>
                <w:sz w:val="20"/>
                <w:szCs w:val="20"/>
                <w:lang w:val="en-AU"/>
              </w:rPr>
              <w:t>)</w:t>
            </w:r>
          </w:p>
        </w:tc>
        <w:tc>
          <w:tcPr>
            <w:tcW w:w="1304" w:type="dxa"/>
            <w:tcBorders>
              <w:top w:val="single" w:sz="4" w:space="0" w:color="FFFFFF"/>
              <w:left w:val="single" w:sz="4" w:space="0" w:color="FFFFFF"/>
              <w:bottom w:val="single" w:sz="4" w:space="0" w:color="FFFFFF"/>
              <w:right w:val="single" w:sz="4" w:space="0" w:color="FFFFFF"/>
            </w:tcBorders>
            <w:shd w:val="clear" w:color="auto" w:fill="CFE5F4" w:themeFill="accent6" w:themeFillTint="33"/>
            <w:vAlign w:val="center"/>
          </w:tcPr>
          <w:p w14:paraId="0779A934" w14:textId="77777777" w:rsidR="00F50EAB" w:rsidRPr="00B248A2" w:rsidRDefault="00F50EAB" w:rsidP="0032209A">
            <w:pPr>
              <w:pStyle w:val="TableParagraph"/>
              <w:keepNext/>
              <w:ind w:right="57"/>
              <w:jc w:val="center"/>
              <w:rPr>
                <w:rFonts w:ascii="Arial Narrow" w:eastAsia="Lucida Sans Unicode" w:hAnsi="Arial Narrow" w:cs="Lucida Sans Unicode"/>
                <w:sz w:val="20"/>
                <w:szCs w:val="20"/>
                <w:lang w:val="en-AU"/>
              </w:rPr>
            </w:pPr>
            <w:r>
              <w:rPr>
                <w:rFonts w:ascii="Arial Narrow" w:hAnsi="Arial Narrow"/>
                <w:w w:val="105"/>
                <w:sz w:val="20"/>
                <w:szCs w:val="20"/>
                <w:lang w:val="en-AU"/>
              </w:rPr>
              <w:t>9</w:t>
            </w:r>
          </w:p>
        </w:tc>
        <w:tc>
          <w:tcPr>
            <w:tcW w:w="1304" w:type="dxa"/>
            <w:tcBorders>
              <w:top w:val="single" w:sz="4" w:space="0" w:color="FFFFFF"/>
              <w:left w:val="single" w:sz="4" w:space="0" w:color="FFFFFF"/>
              <w:bottom w:val="single" w:sz="4" w:space="0" w:color="FFFFFF"/>
              <w:right w:val="single" w:sz="4" w:space="0" w:color="FFFFFF"/>
            </w:tcBorders>
            <w:shd w:val="clear" w:color="auto" w:fill="CFE5F4" w:themeFill="accent6" w:themeFillTint="33"/>
            <w:vAlign w:val="center"/>
          </w:tcPr>
          <w:p w14:paraId="615CEBE8" w14:textId="77777777" w:rsidR="00F50EAB" w:rsidRPr="00B248A2" w:rsidRDefault="00F50EAB" w:rsidP="0032209A">
            <w:pPr>
              <w:pStyle w:val="TableParagraph"/>
              <w:keepNext/>
              <w:ind w:right="57"/>
              <w:jc w:val="center"/>
              <w:rPr>
                <w:rFonts w:ascii="Arial Narrow" w:eastAsia="Lucida Sans Unicode" w:hAnsi="Arial Narrow" w:cs="Lucida Sans Unicode"/>
                <w:sz w:val="20"/>
                <w:szCs w:val="20"/>
                <w:lang w:val="en-AU"/>
              </w:rPr>
            </w:pPr>
            <w:r>
              <w:rPr>
                <w:rFonts w:ascii="Arial Narrow" w:hAnsi="Arial Narrow"/>
                <w:w w:val="105"/>
                <w:sz w:val="20"/>
                <w:szCs w:val="20"/>
                <w:lang w:val="en-AU"/>
              </w:rPr>
              <w:t>12%</w:t>
            </w:r>
          </w:p>
        </w:tc>
        <w:tc>
          <w:tcPr>
            <w:tcW w:w="1304" w:type="dxa"/>
            <w:tcBorders>
              <w:top w:val="single" w:sz="4" w:space="0" w:color="FFFFFF"/>
              <w:left w:val="single" w:sz="4" w:space="0" w:color="FFFFFF"/>
              <w:bottom w:val="single" w:sz="4" w:space="0" w:color="FFFFFF"/>
              <w:right w:val="single" w:sz="4" w:space="0" w:color="FFFFFF"/>
            </w:tcBorders>
            <w:shd w:val="clear" w:color="auto" w:fill="CFE5F4" w:themeFill="accent6" w:themeFillTint="33"/>
            <w:vAlign w:val="center"/>
          </w:tcPr>
          <w:p w14:paraId="44D31014" w14:textId="77777777" w:rsidR="00F50EAB" w:rsidRPr="00B248A2" w:rsidRDefault="00F50EAB" w:rsidP="0032209A">
            <w:pPr>
              <w:pStyle w:val="TableParagraph"/>
              <w:keepNext/>
              <w:ind w:right="57"/>
              <w:jc w:val="center"/>
              <w:rPr>
                <w:rFonts w:ascii="Arial Narrow" w:hAnsi="Arial Narrow"/>
                <w:w w:val="90"/>
                <w:sz w:val="20"/>
                <w:szCs w:val="20"/>
                <w:lang w:val="en-AU"/>
              </w:rPr>
            </w:pPr>
            <w:r w:rsidRPr="00295747">
              <w:rPr>
                <w:rFonts w:ascii="Arial Narrow" w:hAnsi="Arial Narrow"/>
                <w:w w:val="105"/>
                <w:sz w:val="20"/>
                <w:szCs w:val="20"/>
                <w:lang w:val="en-AU"/>
              </w:rPr>
              <w:t>N/A</w:t>
            </w:r>
          </w:p>
        </w:tc>
        <w:tc>
          <w:tcPr>
            <w:tcW w:w="1304" w:type="dxa"/>
            <w:tcBorders>
              <w:top w:val="single" w:sz="4" w:space="0" w:color="FFFFFF"/>
              <w:left w:val="single" w:sz="4" w:space="0" w:color="FFFFFF"/>
              <w:bottom w:val="single" w:sz="4" w:space="0" w:color="FFFFFF"/>
              <w:right w:val="single" w:sz="4" w:space="0" w:color="FFFFFF"/>
            </w:tcBorders>
            <w:shd w:val="clear" w:color="auto" w:fill="CFE5F4" w:themeFill="accent6" w:themeFillTint="33"/>
            <w:vAlign w:val="center"/>
          </w:tcPr>
          <w:p w14:paraId="701C9F36" w14:textId="77777777" w:rsidR="00F50EAB" w:rsidRPr="00B248A2" w:rsidRDefault="00F50EAB" w:rsidP="0032209A">
            <w:pPr>
              <w:pStyle w:val="TableParagraph"/>
              <w:keepNext/>
              <w:ind w:right="57"/>
              <w:jc w:val="center"/>
              <w:rPr>
                <w:rFonts w:ascii="Arial Narrow" w:hAnsi="Arial Narrow"/>
                <w:w w:val="90"/>
                <w:sz w:val="20"/>
                <w:szCs w:val="20"/>
                <w:lang w:val="en-AU"/>
              </w:rPr>
            </w:pPr>
            <w:r w:rsidRPr="00295747">
              <w:rPr>
                <w:rFonts w:ascii="Arial Narrow" w:hAnsi="Arial Narrow"/>
                <w:w w:val="105"/>
                <w:sz w:val="20"/>
                <w:szCs w:val="20"/>
                <w:lang w:val="en-AU"/>
              </w:rPr>
              <w:t>N/A</w:t>
            </w:r>
          </w:p>
        </w:tc>
      </w:tr>
      <w:tr w:rsidR="00F50EAB" w:rsidRPr="00B248A2" w14:paraId="314C77C2" w14:textId="77777777" w:rsidTr="00F50EAB">
        <w:trPr>
          <w:trHeight w:val="387"/>
        </w:trPr>
        <w:tc>
          <w:tcPr>
            <w:tcW w:w="3809" w:type="dxa"/>
            <w:tcBorders>
              <w:top w:val="single" w:sz="4" w:space="0" w:color="FFFFFF"/>
              <w:left w:val="nil"/>
              <w:bottom w:val="single" w:sz="4" w:space="0" w:color="FFFFFF"/>
              <w:right w:val="single" w:sz="4" w:space="0" w:color="FFFFFF"/>
            </w:tcBorders>
            <w:shd w:val="clear" w:color="auto" w:fill="6FB4DE" w:themeFill="accent6" w:themeFillTint="99"/>
            <w:vAlign w:val="center"/>
          </w:tcPr>
          <w:p w14:paraId="5B04A8A7" w14:textId="77777777" w:rsidR="00F50EAB" w:rsidRPr="00B248A2" w:rsidRDefault="00F50EAB" w:rsidP="0032209A">
            <w:pPr>
              <w:pStyle w:val="TableParagraph"/>
              <w:keepNext/>
              <w:rPr>
                <w:rFonts w:ascii="Arial Narrow" w:hAnsi="Arial Narrow"/>
                <w:w w:val="110"/>
                <w:sz w:val="20"/>
                <w:szCs w:val="20"/>
                <w:lang w:val="en-AU"/>
              </w:rPr>
            </w:pPr>
            <w:r w:rsidRPr="00B248A2">
              <w:rPr>
                <w:rFonts w:ascii="Arial Narrow" w:hAnsi="Arial Narrow"/>
                <w:w w:val="110"/>
                <w:sz w:val="20"/>
                <w:szCs w:val="20"/>
                <w:lang w:val="en-AU"/>
              </w:rPr>
              <w:t xml:space="preserve">  Australian students</w:t>
            </w:r>
          </w:p>
        </w:tc>
        <w:tc>
          <w:tcPr>
            <w:tcW w:w="2608" w:type="dxa"/>
            <w:gridSpan w:val="2"/>
            <w:tcBorders>
              <w:top w:val="single" w:sz="4" w:space="0" w:color="FFFFFF"/>
              <w:left w:val="single" w:sz="4" w:space="0" w:color="FFFFFF"/>
              <w:bottom w:val="single" w:sz="4" w:space="0" w:color="FFFFFF"/>
              <w:right w:val="single" w:sz="4" w:space="0" w:color="FFFFFF"/>
            </w:tcBorders>
            <w:shd w:val="clear" w:color="auto" w:fill="6FB4DE" w:themeFill="accent6" w:themeFillTint="99"/>
            <w:vAlign w:val="center"/>
          </w:tcPr>
          <w:p w14:paraId="5CC7061A" w14:textId="77777777" w:rsidR="00F50EAB" w:rsidRPr="00B248A2" w:rsidRDefault="00F50EAB" w:rsidP="0032209A">
            <w:pPr>
              <w:pStyle w:val="TableParagraph"/>
              <w:keepNext/>
              <w:ind w:right="57"/>
              <w:jc w:val="center"/>
              <w:rPr>
                <w:rFonts w:ascii="Arial Narrow" w:hAnsi="Arial Narrow"/>
                <w:sz w:val="20"/>
                <w:szCs w:val="20"/>
                <w:lang w:val="en-AU"/>
              </w:rPr>
            </w:pPr>
            <w:r>
              <w:rPr>
                <w:rFonts w:ascii="Arial Narrow" w:hAnsi="Arial Narrow"/>
                <w:w w:val="85"/>
                <w:sz w:val="20"/>
                <w:szCs w:val="20"/>
                <w:lang w:val="en-AU"/>
              </w:rPr>
              <w:t>30</w:t>
            </w:r>
          </w:p>
        </w:tc>
        <w:tc>
          <w:tcPr>
            <w:tcW w:w="2608" w:type="dxa"/>
            <w:gridSpan w:val="2"/>
            <w:tcBorders>
              <w:top w:val="single" w:sz="4" w:space="0" w:color="FFFFFF"/>
              <w:left w:val="single" w:sz="4" w:space="0" w:color="FFFFFF"/>
              <w:bottom w:val="single" w:sz="4" w:space="0" w:color="FFFFFF"/>
              <w:right w:val="single" w:sz="4" w:space="0" w:color="FFFFFF"/>
            </w:tcBorders>
            <w:shd w:val="clear" w:color="auto" w:fill="6FB4DE" w:themeFill="accent6" w:themeFillTint="99"/>
            <w:vAlign w:val="center"/>
          </w:tcPr>
          <w:p w14:paraId="5A4201D0" w14:textId="77777777" w:rsidR="00F50EAB" w:rsidRPr="00B248A2" w:rsidRDefault="00F50EAB" w:rsidP="0032209A">
            <w:pPr>
              <w:pStyle w:val="TableParagraph"/>
              <w:keepNext/>
              <w:ind w:right="57"/>
              <w:jc w:val="center"/>
              <w:rPr>
                <w:rFonts w:ascii="Arial Narrow" w:hAnsi="Arial Narrow"/>
                <w:sz w:val="20"/>
                <w:szCs w:val="20"/>
                <w:lang w:val="en-AU"/>
              </w:rPr>
            </w:pPr>
            <w:r>
              <w:rPr>
                <w:rFonts w:ascii="Arial Narrow" w:hAnsi="Arial Narrow"/>
                <w:sz w:val="20"/>
                <w:szCs w:val="20"/>
                <w:lang w:val="en-AU"/>
              </w:rPr>
              <w:t>40</w:t>
            </w:r>
            <w:r w:rsidRPr="00B248A2">
              <w:rPr>
                <w:rFonts w:ascii="Arial Narrow" w:hAnsi="Arial Narrow"/>
                <w:sz w:val="20"/>
                <w:szCs w:val="20"/>
                <w:lang w:val="en-AU"/>
              </w:rPr>
              <w:t>%</w:t>
            </w:r>
          </w:p>
        </w:tc>
      </w:tr>
      <w:tr w:rsidR="00F50EAB" w:rsidRPr="00B248A2" w14:paraId="24B7D9F4" w14:textId="77777777" w:rsidTr="00F50EAB">
        <w:trPr>
          <w:trHeight w:val="387"/>
        </w:trPr>
        <w:tc>
          <w:tcPr>
            <w:tcW w:w="3809" w:type="dxa"/>
            <w:tcBorders>
              <w:top w:val="single" w:sz="4" w:space="0" w:color="FFFFFF"/>
              <w:left w:val="nil"/>
              <w:bottom w:val="single" w:sz="4" w:space="0" w:color="FFFFFF"/>
              <w:right w:val="single" w:sz="4" w:space="0" w:color="FFFFFF"/>
            </w:tcBorders>
            <w:shd w:val="clear" w:color="auto" w:fill="6FB4DE" w:themeFill="accent6" w:themeFillTint="99"/>
            <w:vAlign w:val="center"/>
          </w:tcPr>
          <w:p w14:paraId="5D9B163B" w14:textId="77777777" w:rsidR="00F50EAB" w:rsidRPr="00B248A2" w:rsidRDefault="00F50EAB" w:rsidP="0032209A">
            <w:pPr>
              <w:pStyle w:val="TableParagraph"/>
              <w:keepNext/>
              <w:rPr>
                <w:rFonts w:ascii="Arial Narrow" w:eastAsia="Arial Narrow" w:hAnsi="Arial Narrow" w:cs="Arial Narrow"/>
                <w:sz w:val="20"/>
                <w:szCs w:val="20"/>
                <w:lang w:val="en-AU"/>
              </w:rPr>
            </w:pPr>
            <w:r w:rsidRPr="00B248A2">
              <w:rPr>
                <w:rFonts w:ascii="Arial Narrow" w:hAnsi="Arial Narrow"/>
                <w:w w:val="110"/>
                <w:sz w:val="20"/>
                <w:szCs w:val="20"/>
                <w:lang w:val="en-AU"/>
              </w:rPr>
              <w:t xml:space="preserve">  International</w:t>
            </w:r>
            <w:r w:rsidRPr="00B248A2">
              <w:rPr>
                <w:rFonts w:ascii="Arial Narrow" w:hAnsi="Arial Narrow"/>
                <w:spacing w:val="-32"/>
                <w:w w:val="110"/>
                <w:sz w:val="20"/>
                <w:szCs w:val="20"/>
                <w:lang w:val="en-AU"/>
              </w:rPr>
              <w:t xml:space="preserve"> </w:t>
            </w:r>
            <w:r w:rsidRPr="00B248A2">
              <w:rPr>
                <w:rFonts w:ascii="Arial Narrow" w:hAnsi="Arial Narrow"/>
                <w:w w:val="110"/>
                <w:sz w:val="20"/>
                <w:szCs w:val="20"/>
                <w:lang w:val="en-AU"/>
              </w:rPr>
              <w:t>students</w:t>
            </w:r>
          </w:p>
        </w:tc>
        <w:tc>
          <w:tcPr>
            <w:tcW w:w="2608" w:type="dxa"/>
            <w:gridSpan w:val="2"/>
            <w:tcBorders>
              <w:top w:val="single" w:sz="4" w:space="0" w:color="FFFFFF"/>
              <w:left w:val="single" w:sz="4" w:space="0" w:color="FFFFFF"/>
              <w:bottom w:val="single" w:sz="4" w:space="0" w:color="FFFFFF"/>
              <w:right w:val="single" w:sz="4" w:space="0" w:color="FFFFFF"/>
            </w:tcBorders>
            <w:shd w:val="clear" w:color="auto" w:fill="6FB4DE" w:themeFill="accent6" w:themeFillTint="99"/>
            <w:vAlign w:val="center"/>
          </w:tcPr>
          <w:p w14:paraId="21B0BD96" w14:textId="77777777" w:rsidR="00F50EAB" w:rsidRPr="00B248A2" w:rsidRDefault="00F50EAB" w:rsidP="0032209A">
            <w:pPr>
              <w:pStyle w:val="TableParagraph"/>
              <w:keepNext/>
              <w:ind w:right="57"/>
              <w:jc w:val="center"/>
              <w:rPr>
                <w:rFonts w:ascii="Arial Narrow" w:eastAsia="Arial Narrow" w:hAnsi="Arial Narrow" w:cs="Arial Narrow"/>
                <w:sz w:val="20"/>
                <w:szCs w:val="20"/>
                <w:lang w:val="en-AU"/>
              </w:rPr>
            </w:pPr>
            <w:r>
              <w:rPr>
                <w:rFonts w:ascii="Arial Narrow" w:hAnsi="Arial Narrow"/>
                <w:w w:val="85"/>
                <w:sz w:val="20"/>
                <w:szCs w:val="20"/>
                <w:lang w:val="en-AU"/>
              </w:rPr>
              <w:t>45</w:t>
            </w:r>
          </w:p>
        </w:tc>
        <w:tc>
          <w:tcPr>
            <w:tcW w:w="2608" w:type="dxa"/>
            <w:gridSpan w:val="2"/>
            <w:tcBorders>
              <w:top w:val="single" w:sz="4" w:space="0" w:color="FFFFFF"/>
              <w:left w:val="single" w:sz="4" w:space="0" w:color="FFFFFF"/>
              <w:bottom w:val="single" w:sz="4" w:space="0" w:color="FFFFFF"/>
              <w:right w:val="single" w:sz="4" w:space="0" w:color="FFFFFF"/>
            </w:tcBorders>
            <w:shd w:val="clear" w:color="auto" w:fill="6FB4DE" w:themeFill="accent6" w:themeFillTint="99"/>
            <w:vAlign w:val="center"/>
          </w:tcPr>
          <w:p w14:paraId="1465E967" w14:textId="77777777" w:rsidR="00F50EAB" w:rsidRPr="00B248A2" w:rsidRDefault="00F50EAB" w:rsidP="0032209A">
            <w:pPr>
              <w:pStyle w:val="TableParagraph"/>
              <w:keepNext/>
              <w:ind w:right="57"/>
              <w:jc w:val="center"/>
              <w:rPr>
                <w:rFonts w:ascii="Arial Narrow" w:hAnsi="Arial Narrow"/>
                <w:sz w:val="20"/>
                <w:szCs w:val="20"/>
                <w:lang w:val="en-AU"/>
              </w:rPr>
            </w:pPr>
            <w:r>
              <w:rPr>
                <w:rFonts w:ascii="Arial Narrow" w:hAnsi="Arial Narrow"/>
                <w:sz w:val="20"/>
                <w:szCs w:val="20"/>
                <w:lang w:val="en-AU"/>
              </w:rPr>
              <w:t>60</w:t>
            </w:r>
            <w:r w:rsidRPr="00B248A2">
              <w:rPr>
                <w:rFonts w:ascii="Arial Narrow" w:hAnsi="Arial Narrow"/>
                <w:sz w:val="20"/>
                <w:szCs w:val="20"/>
                <w:lang w:val="en-AU"/>
              </w:rPr>
              <w:t>%</w:t>
            </w:r>
          </w:p>
        </w:tc>
      </w:tr>
      <w:tr w:rsidR="00F50EAB" w:rsidRPr="00B248A2" w14:paraId="30566396" w14:textId="77777777" w:rsidTr="00F50EAB">
        <w:trPr>
          <w:trHeight w:hRule="exact" w:val="356"/>
        </w:trPr>
        <w:tc>
          <w:tcPr>
            <w:tcW w:w="3809" w:type="dxa"/>
            <w:tcBorders>
              <w:top w:val="single" w:sz="4" w:space="0" w:color="FFFFFF"/>
              <w:left w:val="nil"/>
              <w:bottom w:val="single" w:sz="4" w:space="0" w:color="58285F"/>
              <w:right w:val="single" w:sz="4" w:space="0" w:color="FFFFFF"/>
            </w:tcBorders>
            <w:shd w:val="clear" w:color="auto" w:fill="1E5D85" w:themeFill="accent6" w:themeFillShade="BF"/>
            <w:vAlign w:val="center"/>
          </w:tcPr>
          <w:p w14:paraId="3C312EB2" w14:textId="77777777" w:rsidR="00F50EAB" w:rsidRPr="00B248A2" w:rsidRDefault="00F50EAB" w:rsidP="0032209A">
            <w:pPr>
              <w:pStyle w:val="TableParagraph"/>
              <w:keepNext/>
              <w:rPr>
                <w:rFonts w:ascii="Arial Narrow" w:eastAsia="Gill Sans MT" w:hAnsi="Arial Narrow" w:cs="Gill Sans MT"/>
                <w:b/>
                <w:iCs/>
                <w:color w:val="FFFFFF" w:themeColor="background1"/>
                <w:sz w:val="20"/>
                <w:szCs w:val="20"/>
                <w:lang w:val="en-AU"/>
              </w:rPr>
            </w:pPr>
            <w:r w:rsidRPr="00B248A2">
              <w:rPr>
                <w:rFonts w:ascii="Arial Narrow" w:hAnsi="Arial Narrow"/>
                <w:b/>
                <w:iCs/>
                <w:color w:val="FFFFFF" w:themeColor="background1"/>
                <w:w w:val="110"/>
                <w:sz w:val="20"/>
                <w:szCs w:val="20"/>
                <w:lang w:val="en-AU"/>
              </w:rPr>
              <w:t xml:space="preserve">  All</w:t>
            </w:r>
            <w:r w:rsidRPr="00B248A2">
              <w:rPr>
                <w:rFonts w:ascii="Arial Narrow" w:hAnsi="Arial Narrow"/>
                <w:b/>
                <w:iCs/>
                <w:color w:val="FFFFFF" w:themeColor="background1"/>
                <w:spacing w:val="-37"/>
                <w:w w:val="110"/>
                <w:sz w:val="20"/>
                <w:szCs w:val="20"/>
                <w:lang w:val="en-AU"/>
              </w:rPr>
              <w:t xml:space="preserve"> </w:t>
            </w:r>
            <w:r w:rsidRPr="00B248A2">
              <w:rPr>
                <w:rFonts w:ascii="Arial Narrow" w:hAnsi="Arial Narrow"/>
                <w:b/>
                <w:iCs/>
                <w:color w:val="FFFFFF" w:themeColor="background1"/>
                <w:w w:val="110"/>
                <w:sz w:val="20"/>
                <w:szCs w:val="20"/>
                <w:lang w:val="en-AU"/>
              </w:rPr>
              <w:t>students</w:t>
            </w:r>
          </w:p>
        </w:tc>
        <w:tc>
          <w:tcPr>
            <w:tcW w:w="2608" w:type="dxa"/>
            <w:gridSpan w:val="2"/>
            <w:tcBorders>
              <w:top w:val="single" w:sz="4" w:space="0" w:color="FFFFFF"/>
              <w:left w:val="single" w:sz="4" w:space="0" w:color="FFFFFF"/>
              <w:bottom w:val="single" w:sz="4" w:space="0" w:color="58285F"/>
              <w:right w:val="single" w:sz="4" w:space="0" w:color="FFFFFF"/>
            </w:tcBorders>
            <w:shd w:val="clear" w:color="auto" w:fill="1E5D85" w:themeFill="accent6" w:themeFillShade="BF"/>
            <w:vAlign w:val="center"/>
          </w:tcPr>
          <w:p w14:paraId="45D94053" w14:textId="77777777" w:rsidR="00F50EAB" w:rsidRPr="00B248A2" w:rsidRDefault="00F50EAB" w:rsidP="0032209A">
            <w:pPr>
              <w:pStyle w:val="TableParagraph"/>
              <w:keepNext/>
              <w:ind w:right="57"/>
              <w:jc w:val="center"/>
              <w:rPr>
                <w:rFonts w:ascii="Arial Narrow" w:eastAsia="Gill Sans MT" w:hAnsi="Arial Narrow" w:cs="Gill Sans MT"/>
                <w:b/>
                <w:iCs/>
                <w:color w:val="FFFFFF" w:themeColor="background1"/>
                <w:sz w:val="20"/>
                <w:szCs w:val="20"/>
                <w:lang w:val="en-AU"/>
              </w:rPr>
            </w:pPr>
            <w:r>
              <w:rPr>
                <w:rFonts w:ascii="Arial Narrow" w:hAnsi="Arial Narrow"/>
                <w:b/>
                <w:iCs/>
                <w:color w:val="FFFFFF" w:themeColor="background1"/>
                <w:sz w:val="20"/>
                <w:szCs w:val="20"/>
                <w:lang w:val="en-AU"/>
              </w:rPr>
              <w:t>75</w:t>
            </w:r>
          </w:p>
        </w:tc>
        <w:tc>
          <w:tcPr>
            <w:tcW w:w="2608" w:type="dxa"/>
            <w:gridSpan w:val="2"/>
            <w:tcBorders>
              <w:top w:val="single" w:sz="4" w:space="0" w:color="FFFFFF"/>
              <w:left w:val="single" w:sz="4" w:space="0" w:color="FFFFFF"/>
              <w:bottom w:val="single" w:sz="4" w:space="0" w:color="58285F"/>
              <w:right w:val="nil"/>
            </w:tcBorders>
            <w:shd w:val="clear" w:color="auto" w:fill="1E5D85" w:themeFill="accent6" w:themeFillShade="BF"/>
            <w:vAlign w:val="center"/>
          </w:tcPr>
          <w:p w14:paraId="3A858BF1" w14:textId="77777777" w:rsidR="00F50EAB" w:rsidRPr="00B248A2" w:rsidRDefault="00F50EAB" w:rsidP="0032209A">
            <w:pPr>
              <w:pStyle w:val="TableParagraph"/>
              <w:keepNext/>
              <w:ind w:right="57"/>
              <w:jc w:val="center"/>
              <w:rPr>
                <w:rFonts w:ascii="Arial Narrow" w:hAnsi="Arial Narrow"/>
                <w:b/>
                <w:iCs/>
                <w:color w:val="FFFFFF" w:themeColor="background1"/>
                <w:sz w:val="20"/>
                <w:szCs w:val="20"/>
                <w:lang w:val="en-AU"/>
              </w:rPr>
            </w:pPr>
            <w:r w:rsidRPr="00B248A2">
              <w:rPr>
                <w:rFonts w:ascii="Arial Narrow" w:hAnsi="Arial Narrow"/>
                <w:b/>
                <w:iCs/>
                <w:color w:val="FFFFFF" w:themeColor="background1"/>
                <w:sz w:val="20"/>
                <w:szCs w:val="20"/>
                <w:lang w:val="en-AU"/>
              </w:rPr>
              <w:t>100.0%</w:t>
            </w:r>
          </w:p>
        </w:tc>
      </w:tr>
    </w:tbl>
    <w:p w14:paraId="7D372C75" w14:textId="77777777" w:rsidR="00F50EAB" w:rsidRPr="00B248A2" w:rsidRDefault="00F50EAB" w:rsidP="00F50EAB">
      <w:pPr>
        <w:keepNext/>
        <w:spacing w:after="0" w:line="240" w:lineRule="auto"/>
        <w:rPr>
          <w:rFonts w:ascii="Arial Narrow" w:hAnsi="Arial Narrow"/>
          <w:sz w:val="18"/>
          <w:szCs w:val="18"/>
        </w:rPr>
      </w:pPr>
      <w:r w:rsidRPr="00B248A2">
        <w:rPr>
          <w:rFonts w:ascii="Arial Narrow" w:hAnsi="Arial Narrow"/>
          <w:sz w:val="18"/>
          <w:szCs w:val="18"/>
        </w:rPr>
        <w:t xml:space="preserve">Notes: </w:t>
      </w:r>
      <w:r w:rsidRPr="00B248A2">
        <w:rPr>
          <w:rFonts w:ascii="Arial Narrow" w:hAnsi="Arial Narrow"/>
          <w:sz w:val="18"/>
          <w:szCs w:val="18"/>
        </w:rPr>
        <w:tab/>
        <w:t>“&lt;5” – the number of students is less than 5</w:t>
      </w:r>
    </w:p>
    <w:p w14:paraId="48B182D5" w14:textId="77777777" w:rsidR="00F50EAB" w:rsidRPr="00B248A2" w:rsidRDefault="00F50EAB" w:rsidP="00F50EAB">
      <w:pPr>
        <w:keepNext/>
        <w:spacing w:after="0" w:line="240" w:lineRule="auto"/>
        <w:ind w:firstLine="720"/>
        <w:rPr>
          <w:rFonts w:ascii="Arial Narrow" w:hAnsi="Arial Narrow"/>
          <w:sz w:val="18"/>
          <w:szCs w:val="18"/>
        </w:rPr>
      </w:pPr>
      <w:r w:rsidRPr="00B248A2">
        <w:rPr>
          <w:rFonts w:ascii="Arial Narrow" w:hAnsi="Arial Narrow"/>
          <w:sz w:val="18"/>
          <w:szCs w:val="18"/>
        </w:rPr>
        <w:t>N/A – Students not accepted in this category</w:t>
      </w:r>
    </w:p>
    <w:p w14:paraId="5CF508CF" w14:textId="77777777" w:rsidR="00F50EAB" w:rsidRPr="00B248A2" w:rsidRDefault="00F50EAB" w:rsidP="00F50EAB">
      <w:pPr>
        <w:spacing w:after="0" w:line="240" w:lineRule="auto"/>
        <w:ind w:firstLine="720"/>
        <w:rPr>
          <w:rFonts w:ascii="Arial Narrow" w:hAnsi="Arial Narrow"/>
          <w:sz w:val="18"/>
          <w:szCs w:val="18"/>
        </w:rPr>
      </w:pPr>
      <w:r w:rsidRPr="00B248A2">
        <w:rPr>
          <w:rFonts w:ascii="Arial Narrow" w:hAnsi="Arial Narrow"/>
          <w:sz w:val="18"/>
          <w:szCs w:val="18"/>
        </w:rPr>
        <w:t>N/P – Not published: the number is hidden to prevent calculation of numbers in cells with less than 5 students.</w:t>
      </w:r>
    </w:p>
    <w:p w14:paraId="3F5FC876" w14:textId="77777777" w:rsidR="00F50EAB" w:rsidRPr="00F50EAB" w:rsidRDefault="00F50EAB" w:rsidP="00F50EAB">
      <w:pPr>
        <w:spacing w:after="0" w:line="240" w:lineRule="auto"/>
        <w:ind w:right="301"/>
        <w:rPr>
          <w:rFonts w:eastAsia="Times New Roman" w:cstheme="minorHAnsi"/>
          <w:color w:val="3F3F3F"/>
          <w:sz w:val="24"/>
          <w:szCs w:val="24"/>
          <w:lang w:eastAsia="en-AU"/>
        </w:rPr>
      </w:pPr>
    </w:p>
    <w:p w14:paraId="589A39D9" w14:textId="77777777" w:rsidR="00F50EAB" w:rsidRPr="00B248A2" w:rsidRDefault="00F50EAB" w:rsidP="00F50EAB">
      <w:pPr>
        <w:pStyle w:val="Heading1"/>
        <w:numPr>
          <w:ilvl w:val="0"/>
          <w:numId w:val="43"/>
        </w:numPr>
        <w:spacing w:before="0" w:line="240" w:lineRule="auto"/>
      </w:pPr>
      <w:bookmarkStart w:id="667" w:name="_Toc105510441"/>
      <w:bookmarkStart w:id="668" w:name="_Toc105510679"/>
      <w:r w:rsidRPr="00B248A2">
        <w:t>Admission criteria</w:t>
      </w:r>
      <w:bookmarkEnd w:id="667"/>
      <w:bookmarkEnd w:id="668"/>
    </w:p>
    <w:p w14:paraId="2FAA11A6" w14:textId="77777777" w:rsidR="00F50EAB" w:rsidRPr="009D6C8D" w:rsidRDefault="00F50EAB" w:rsidP="00F50EAB">
      <w:pPr>
        <w:keepNext/>
        <w:spacing w:after="100" w:afterAutospacing="1" w:line="240" w:lineRule="auto"/>
        <w:rPr>
          <w:rFonts w:eastAsia="Times New Roman" w:cstheme="minorHAnsi"/>
          <w:color w:val="000000" w:themeColor="text1"/>
          <w:lang w:eastAsia="en-AU"/>
        </w:rPr>
      </w:pPr>
      <w:r w:rsidRPr="009D6C8D">
        <w:rPr>
          <w:rFonts w:eastAsia="Times New Roman" w:cstheme="minorHAnsi"/>
          <w:color w:val="000000" w:themeColor="text1"/>
          <w:lang w:eastAsia="en-AU"/>
        </w:rPr>
        <w:t>The admission requirements for Australian domestic and international students are the same. Admission requirements are met by any of the following:</w:t>
      </w:r>
    </w:p>
    <w:p w14:paraId="2A73E2A6" w14:textId="77777777" w:rsidR="00F50EAB" w:rsidRPr="00B248A2" w:rsidRDefault="00F50EAB" w:rsidP="00F50EAB">
      <w:pPr>
        <w:pStyle w:val="Heading3"/>
        <w:numPr>
          <w:ilvl w:val="0"/>
          <w:numId w:val="44"/>
        </w:numPr>
      </w:pPr>
      <w:bookmarkStart w:id="669" w:name="_Toc105510442"/>
      <w:bookmarkStart w:id="670" w:name="_Toc105510680"/>
      <w:r w:rsidRPr="00B248A2">
        <w:t xml:space="preserve">Applicants with </w:t>
      </w:r>
      <w:r>
        <w:t>completed higher education study, bachelor degree level or above</w:t>
      </w:r>
      <w:bookmarkEnd w:id="669"/>
      <w:bookmarkEnd w:id="670"/>
    </w:p>
    <w:p w14:paraId="3ACACFE0" w14:textId="77777777" w:rsidR="00F50EAB" w:rsidRPr="009D6C8D" w:rsidRDefault="00F50EAB" w:rsidP="00F50EAB">
      <w:pPr>
        <w:spacing w:after="100" w:afterAutospacing="1" w:line="240" w:lineRule="auto"/>
        <w:ind w:left="720"/>
        <w:rPr>
          <w:rFonts w:eastAsia="Times New Roman" w:cstheme="minorHAnsi"/>
          <w:color w:val="000000" w:themeColor="text1"/>
          <w:lang w:eastAsia="en-AU"/>
        </w:rPr>
      </w:pPr>
      <w:r w:rsidRPr="009D6C8D">
        <w:rPr>
          <w:rFonts w:eastAsia="Times New Roman" w:cstheme="minorHAnsi"/>
          <w:color w:val="000000" w:themeColor="text1"/>
          <w:lang w:eastAsia="en-AU"/>
        </w:rPr>
        <w:t>Applicants must have completed a Bachelor degree with Honours (AQF Level 8) from an Australian higher education institution with a minimum upper second class honours or overseas equivalent with at least two (2) years of relevant workplace experience</w:t>
      </w:r>
    </w:p>
    <w:p w14:paraId="1195887D" w14:textId="77777777" w:rsidR="00F50EAB" w:rsidRPr="009D6C8D" w:rsidRDefault="00F50EAB" w:rsidP="00F50EAB">
      <w:pPr>
        <w:spacing w:after="100" w:afterAutospacing="1" w:line="240" w:lineRule="auto"/>
        <w:ind w:left="720"/>
        <w:rPr>
          <w:rFonts w:eastAsia="Times New Roman" w:cstheme="minorHAnsi"/>
          <w:color w:val="000000" w:themeColor="text1"/>
          <w:lang w:eastAsia="en-AU"/>
        </w:rPr>
      </w:pPr>
      <w:r w:rsidRPr="009D6C8D">
        <w:rPr>
          <w:rFonts w:eastAsia="Times New Roman" w:cstheme="minorHAnsi"/>
          <w:color w:val="000000" w:themeColor="text1"/>
          <w:lang w:eastAsia="en-AU"/>
        </w:rPr>
        <w:t>OR</w:t>
      </w:r>
    </w:p>
    <w:p w14:paraId="30A1DB28" w14:textId="77777777" w:rsidR="00F50EAB" w:rsidRPr="009D6C8D" w:rsidRDefault="00F50EAB" w:rsidP="00F50EAB">
      <w:pPr>
        <w:spacing w:after="100" w:afterAutospacing="1" w:line="240" w:lineRule="auto"/>
        <w:ind w:left="720"/>
        <w:rPr>
          <w:rFonts w:eastAsia="Times New Roman" w:cstheme="minorHAnsi"/>
          <w:color w:val="000000" w:themeColor="text1"/>
          <w:lang w:eastAsia="en-AU"/>
        </w:rPr>
      </w:pPr>
      <w:r w:rsidRPr="009D6C8D">
        <w:rPr>
          <w:rFonts w:eastAsia="Times New Roman" w:cstheme="minorHAnsi"/>
          <w:color w:val="000000" w:themeColor="text1"/>
          <w:lang w:eastAsia="en-AU"/>
        </w:rPr>
        <w:t>Any Master’s Degree from an Australian higher education institution or overseas equivalent with at least two (2) years of relevant workplace experience</w:t>
      </w:r>
    </w:p>
    <w:p w14:paraId="4C616CC4" w14:textId="77777777" w:rsidR="00F50EAB" w:rsidRPr="009D6C8D" w:rsidRDefault="00F50EAB" w:rsidP="00F50EAB">
      <w:pPr>
        <w:spacing w:after="100" w:afterAutospacing="1" w:line="240" w:lineRule="auto"/>
        <w:ind w:left="720"/>
        <w:rPr>
          <w:rFonts w:eastAsia="Times New Roman" w:cstheme="minorHAnsi"/>
          <w:color w:val="000000" w:themeColor="text1"/>
          <w:lang w:eastAsia="en-AU"/>
        </w:rPr>
      </w:pPr>
      <w:r w:rsidRPr="009D6C8D">
        <w:rPr>
          <w:rFonts w:eastAsia="Times New Roman" w:cstheme="minorHAnsi"/>
          <w:color w:val="000000" w:themeColor="text1"/>
          <w:lang w:eastAsia="en-AU"/>
        </w:rPr>
        <w:t>OR</w:t>
      </w:r>
    </w:p>
    <w:p w14:paraId="50966FDF" w14:textId="77777777" w:rsidR="00F50EAB" w:rsidRPr="009D6C8D" w:rsidRDefault="00F50EAB" w:rsidP="00F50EAB">
      <w:pPr>
        <w:spacing w:after="100" w:afterAutospacing="1" w:line="240" w:lineRule="auto"/>
        <w:ind w:left="720"/>
        <w:rPr>
          <w:rFonts w:eastAsia="Times New Roman" w:cstheme="minorHAnsi"/>
          <w:color w:val="000000" w:themeColor="text1"/>
          <w:lang w:eastAsia="en-AU"/>
        </w:rPr>
      </w:pPr>
      <w:r w:rsidRPr="009D6C8D">
        <w:rPr>
          <w:rFonts w:eastAsia="Times New Roman" w:cstheme="minorHAnsi"/>
          <w:color w:val="000000" w:themeColor="text1"/>
          <w:lang w:eastAsia="en-AU"/>
        </w:rPr>
        <w:t>A Graduate Diploma from an Australian higher education institution or overseas equivalent with at least five (5) years of relevant workplace experience.</w:t>
      </w:r>
    </w:p>
    <w:p w14:paraId="364EA198" w14:textId="77777777" w:rsidR="00F50EAB" w:rsidRPr="0080210D" w:rsidRDefault="00F50EAB" w:rsidP="00F50EAB">
      <w:pPr>
        <w:pStyle w:val="Heading3"/>
        <w:numPr>
          <w:ilvl w:val="0"/>
          <w:numId w:val="44"/>
        </w:numPr>
      </w:pPr>
      <w:bookmarkStart w:id="671" w:name="_Toc105510443"/>
      <w:bookmarkStart w:id="672" w:name="_Toc105510681"/>
      <w:r w:rsidRPr="0080210D">
        <w:lastRenderedPageBreak/>
        <w:t xml:space="preserve">Applicants with </w:t>
      </w:r>
      <w:r>
        <w:t>work, study and/or life experience</w:t>
      </w:r>
      <w:bookmarkEnd w:id="671"/>
      <w:bookmarkEnd w:id="672"/>
    </w:p>
    <w:p w14:paraId="019A070F" w14:textId="77777777" w:rsidR="00F50EAB" w:rsidRPr="00730EAF" w:rsidRDefault="00F50EAB" w:rsidP="00F50EAB">
      <w:pPr>
        <w:spacing w:after="0" w:line="240" w:lineRule="auto"/>
        <w:ind w:left="720"/>
        <w:rPr>
          <w:rFonts w:eastAsia="Times New Roman" w:cstheme="minorHAnsi"/>
          <w:color w:val="000000" w:themeColor="text1"/>
          <w:lang w:eastAsia="en-AU"/>
        </w:rPr>
      </w:pPr>
      <w:r w:rsidRPr="00730EAF">
        <w:rPr>
          <w:rFonts w:eastAsia="Times New Roman" w:cstheme="minorHAnsi"/>
          <w:color w:val="000000" w:themeColor="text1"/>
          <w:u w:val="single"/>
          <w:lang w:eastAsia="en-AU"/>
        </w:rPr>
        <w:t>This pathway is available to Australian domestic students</w:t>
      </w:r>
      <w:r w:rsidRPr="00730EAF">
        <w:rPr>
          <w:rFonts w:eastAsia="Times New Roman" w:cstheme="minorHAnsi"/>
          <w:color w:val="000000" w:themeColor="text1"/>
          <w:lang w:eastAsia="en-AU"/>
        </w:rPr>
        <w:t xml:space="preserve"> </w:t>
      </w:r>
      <w:r w:rsidRPr="00730EAF">
        <w:rPr>
          <w:rFonts w:eastAsia="Times New Roman" w:cstheme="minorHAnsi"/>
          <w:color w:val="000000" w:themeColor="text1"/>
          <w:u w:val="single"/>
          <w:lang w:eastAsia="en-AU"/>
        </w:rPr>
        <w:t>only</w:t>
      </w:r>
    </w:p>
    <w:p w14:paraId="0D0D7ED4" w14:textId="77777777" w:rsidR="00F50EAB" w:rsidRPr="00730EAF" w:rsidRDefault="00F50EAB" w:rsidP="00F50EAB">
      <w:pPr>
        <w:spacing w:after="100" w:afterAutospacing="1" w:line="240" w:lineRule="auto"/>
        <w:ind w:left="720"/>
        <w:rPr>
          <w:rFonts w:eastAsia="Times New Roman" w:cstheme="minorHAnsi"/>
          <w:color w:val="000000" w:themeColor="text1"/>
          <w:lang w:eastAsia="en-AU"/>
        </w:rPr>
      </w:pPr>
      <w:r w:rsidRPr="00730EAF">
        <w:rPr>
          <w:rFonts w:eastAsia="Times New Roman" w:cstheme="minorHAnsi"/>
          <w:color w:val="000000" w:themeColor="text1"/>
          <w:lang w:eastAsia="en-AU"/>
        </w:rPr>
        <w:t xml:space="preserve">At least five (5) years of directly relevant workplace experience. </w:t>
      </w:r>
    </w:p>
    <w:p w14:paraId="59C73D38" w14:textId="77777777" w:rsidR="00F50EAB" w:rsidRPr="0080210D" w:rsidRDefault="00F50EAB" w:rsidP="00F50EAB">
      <w:pPr>
        <w:pStyle w:val="Heading1"/>
        <w:numPr>
          <w:ilvl w:val="0"/>
          <w:numId w:val="43"/>
        </w:numPr>
        <w:spacing w:before="0" w:line="240" w:lineRule="auto"/>
      </w:pPr>
      <w:bookmarkStart w:id="673" w:name="_Toc105510444"/>
      <w:bookmarkStart w:id="674" w:name="_Toc105510682"/>
      <w:r w:rsidRPr="0080210D">
        <w:t>How to apply</w:t>
      </w:r>
      <w:bookmarkEnd w:id="673"/>
      <w:bookmarkEnd w:id="674"/>
    </w:p>
    <w:p w14:paraId="4B846725" w14:textId="77777777" w:rsidR="00F50EAB" w:rsidRPr="00730EAF" w:rsidRDefault="00F50EAB" w:rsidP="00F50EAB">
      <w:pPr>
        <w:spacing w:after="100" w:afterAutospacing="1" w:line="240" w:lineRule="auto"/>
        <w:ind w:right="300"/>
        <w:rPr>
          <w:rFonts w:eastAsia="Times New Roman" w:cstheme="minorHAnsi"/>
          <w:color w:val="3F3F3F"/>
          <w:lang w:eastAsia="en-AU"/>
        </w:rPr>
      </w:pPr>
      <w:r w:rsidRPr="00730EAF">
        <w:rPr>
          <w:rFonts w:eastAsia="Times New Roman" w:cstheme="minorHAnsi"/>
          <w:color w:val="3F3F3F"/>
          <w:lang w:eastAsia="en-AU"/>
        </w:rPr>
        <w:t xml:space="preserve">Start your application today for your </w:t>
      </w:r>
      <w:r w:rsidRPr="00730EAF">
        <w:rPr>
          <w:rFonts w:ascii="Century Gothic" w:eastAsia="Times New Roman" w:hAnsi="Century Gothic" w:cstheme="minorHAnsi"/>
          <w:color w:val="3F3F3F"/>
          <w:lang w:eastAsia="en-AU"/>
        </w:rPr>
        <w:t>MOOS</w:t>
      </w:r>
      <w:r w:rsidRPr="00730EAF">
        <w:rPr>
          <w:rFonts w:eastAsia="Times New Roman" w:cstheme="minorHAnsi"/>
          <w:color w:val="3F3F3F"/>
          <w:lang w:eastAsia="en-AU"/>
        </w:rPr>
        <w:t xml:space="preserve"> at </w:t>
      </w:r>
      <w:r w:rsidRPr="00730EAF">
        <w:rPr>
          <w:rFonts w:ascii="Century Gothic" w:eastAsia="Times New Roman" w:hAnsi="Century Gothic" w:cstheme="minorHAnsi"/>
          <w:color w:val="3F3F3F"/>
          <w:lang w:eastAsia="en-AU"/>
        </w:rPr>
        <w:t>NAPS</w:t>
      </w:r>
      <w:r w:rsidRPr="00730EAF">
        <w:rPr>
          <w:rFonts w:eastAsia="Times New Roman" w:cstheme="minorHAnsi"/>
          <w:color w:val="3F3F3F"/>
          <w:lang w:eastAsia="en-AU"/>
        </w:rPr>
        <w:t xml:space="preserve"> at </w:t>
      </w:r>
      <w:r w:rsidRPr="00730EAF">
        <w:rPr>
          <w:rFonts w:eastAsia="Times New Roman" w:cstheme="minorHAnsi"/>
          <w:color w:val="00212F" w:themeColor="accent1" w:themeShade="BF"/>
          <w:u w:val="single"/>
          <w:lang w:eastAsia="en-AU"/>
        </w:rPr>
        <w:t>this link</w:t>
      </w:r>
      <w:r w:rsidRPr="00730EAF">
        <w:rPr>
          <w:rFonts w:eastAsia="Times New Roman" w:cstheme="minorHAnsi"/>
          <w:color w:val="3F3F3F"/>
          <w:lang w:eastAsia="en-AU"/>
        </w:rPr>
        <w:t>.</w:t>
      </w:r>
    </w:p>
    <w:p w14:paraId="3175D7D9" w14:textId="77777777" w:rsidR="00F50EAB" w:rsidRDefault="00F50EAB" w:rsidP="00F50EAB">
      <w:pPr>
        <w:pStyle w:val="Heading1"/>
        <w:numPr>
          <w:ilvl w:val="0"/>
          <w:numId w:val="43"/>
        </w:numPr>
        <w:spacing w:before="0" w:line="240" w:lineRule="auto"/>
      </w:pPr>
      <w:bookmarkStart w:id="675" w:name="_Toc105510445"/>
      <w:bookmarkStart w:id="676" w:name="_Toc105510683"/>
      <w:r>
        <w:t>Advanced standing/credit transfer/recognition of prior learning (RPL)</w:t>
      </w:r>
      <w:bookmarkEnd w:id="675"/>
      <w:bookmarkEnd w:id="676"/>
    </w:p>
    <w:p w14:paraId="10E67EC5" w14:textId="77777777" w:rsidR="00F50EAB" w:rsidRPr="00730EAF" w:rsidRDefault="00F50EAB" w:rsidP="00F50EAB">
      <w:pPr>
        <w:spacing w:after="100" w:afterAutospacing="1" w:line="240" w:lineRule="auto"/>
        <w:ind w:right="300"/>
        <w:rPr>
          <w:rFonts w:eastAsia="Times New Roman" w:cstheme="minorHAnsi"/>
          <w:color w:val="3F3F3F"/>
          <w:lang w:eastAsia="en-AU"/>
        </w:rPr>
      </w:pPr>
      <w:r w:rsidRPr="00730EAF">
        <w:rPr>
          <w:rFonts w:eastAsia="Times New Roman" w:cstheme="minorHAnsi"/>
          <w:color w:val="3F3F3F"/>
          <w:lang w:eastAsia="en-AU"/>
        </w:rPr>
        <w:t xml:space="preserve">See the </w:t>
      </w:r>
      <w:r w:rsidRPr="00730EAF">
        <w:rPr>
          <w:rFonts w:ascii="Century Gothic" w:eastAsia="Times New Roman" w:hAnsi="Century Gothic" w:cstheme="minorHAnsi"/>
          <w:color w:val="3F3F3F"/>
          <w:lang w:eastAsia="en-AU"/>
        </w:rPr>
        <w:t>NAPS</w:t>
      </w:r>
      <w:r w:rsidRPr="00730EAF">
        <w:rPr>
          <w:rFonts w:eastAsia="Times New Roman" w:cstheme="minorHAnsi"/>
          <w:color w:val="3F3F3F"/>
          <w:lang w:eastAsia="en-AU"/>
        </w:rPr>
        <w:t xml:space="preserve"> policy on assessing credit for past study on our </w:t>
      </w:r>
      <w:r w:rsidRPr="00730EAF">
        <w:rPr>
          <w:rFonts w:eastAsia="Times New Roman" w:cstheme="minorHAnsi"/>
          <w:color w:val="00212F" w:themeColor="accent1" w:themeShade="BF"/>
          <w:u w:val="single"/>
          <w:lang w:eastAsia="en-AU"/>
        </w:rPr>
        <w:t>Academic Credit Assessment</w:t>
      </w:r>
      <w:r w:rsidRPr="00730EAF">
        <w:rPr>
          <w:rFonts w:eastAsia="Times New Roman" w:cstheme="minorHAnsi"/>
          <w:color w:val="3F3F3F"/>
          <w:lang w:eastAsia="en-AU"/>
        </w:rPr>
        <w:t xml:space="preserve"> page.</w:t>
      </w:r>
    </w:p>
    <w:p w14:paraId="759A045C" w14:textId="77777777" w:rsidR="00F50EAB" w:rsidRPr="0080210D" w:rsidRDefault="00F50EAB" w:rsidP="00F50EAB">
      <w:pPr>
        <w:pStyle w:val="Heading1"/>
        <w:numPr>
          <w:ilvl w:val="0"/>
          <w:numId w:val="43"/>
        </w:numPr>
        <w:spacing w:before="0" w:line="240" w:lineRule="auto"/>
      </w:pPr>
      <w:bookmarkStart w:id="677" w:name="_Toc105510446"/>
      <w:bookmarkStart w:id="678" w:name="_Toc105510684"/>
      <w:r w:rsidRPr="0080210D">
        <w:t>Where to get further information</w:t>
      </w:r>
      <w:bookmarkEnd w:id="677"/>
      <w:bookmarkEnd w:id="678"/>
    </w:p>
    <w:p w14:paraId="30A6317D" w14:textId="77777777" w:rsidR="00F50EAB" w:rsidRPr="00730EAF" w:rsidRDefault="004B1BBC" w:rsidP="00F50EAB">
      <w:pPr>
        <w:pStyle w:val="ListParagraph"/>
        <w:keepNext/>
        <w:numPr>
          <w:ilvl w:val="0"/>
          <w:numId w:val="41"/>
        </w:numPr>
        <w:spacing w:after="100" w:afterAutospacing="1" w:line="240" w:lineRule="auto"/>
        <w:ind w:right="375"/>
        <w:rPr>
          <w:rFonts w:eastAsia="Times New Roman" w:cstheme="minorHAnsi"/>
          <w:color w:val="3F3F3F"/>
          <w:lang w:eastAsia="en-AU"/>
        </w:rPr>
      </w:pPr>
      <w:hyperlink r:id="rId68" w:history="1">
        <w:r w:rsidR="00F50EAB" w:rsidRPr="00730EAF">
          <w:rPr>
            <w:rStyle w:val="Hyperlink"/>
          </w:rPr>
          <w:t>VTAC</w:t>
        </w:r>
      </w:hyperlink>
      <w:r w:rsidR="00F50EAB" w:rsidRPr="00730EAF">
        <w:rPr>
          <w:rFonts w:eastAsia="Times New Roman" w:cstheme="minorHAnsi"/>
          <w:color w:val="3F3F3F"/>
          <w:lang w:eastAsia="en-AU"/>
        </w:rPr>
        <w:t>- Victorian Tertiary Admissions Centre</w:t>
      </w:r>
    </w:p>
    <w:p w14:paraId="72C549D2" w14:textId="77777777" w:rsidR="00F50EAB" w:rsidRPr="00730EAF" w:rsidRDefault="004B1BBC" w:rsidP="00F50EAB">
      <w:pPr>
        <w:pStyle w:val="ListParagraph"/>
        <w:keepNext/>
        <w:numPr>
          <w:ilvl w:val="0"/>
          <w:numId w:val="41"/>
        </w:numPr>
        <w:spacing w:after="100" w:afterAutospacing="1" w:line="240" w:lineRule="auto"/>
        <w:ind w:right="375"/>
        <w:rPr>
          <w:rFonts w:eastAsia="Times New Roman" w:cstheme="minorHAnsi"/>
          <w:color w:val="3F3F3F"/>
          <w:lang w:eastAsia="en-AU"/>
        </w:rPr>
      </w:pPr>
      <w:hyperlink r:id="rId69" w:history="1">
        <w:r w:rsidR="00F50EAB" w:rsidRPr="00730EAF">
          <w:rPr>
            <w:rStyle w:val="Hyperlink"/>
          </w:rPr>
          <w:t>QILT</w:t>
        </w:r>
        <w:r w:rsidR="00F50EAB" w:rsidRPr="00730EAF">
          <w:rPr>
            <w:rFonts w:eastAsia="Times New Roman" w:cstheme="minorHAnsi"/>
            <w:color w:val="990000"/>
            <w:lang w:eastAsia="en-AU"/>
          </w:rPr>
          <w:t xml:space="preserve">  </w:t>
        </w:r>
      </w:hyperlink>
      <w:r w:rsidR="00F50EAB" w:rsidRPr="00730EAF">
        <w:rPr>
          <w:rFonts w:eastAsia="Times New Roman" w:cstheme="minorHAnsi"/>
          <w:color w:val="3F3F3F"/>
          <w:lang w:eastAsia="en-AU"/>
        </w:rPr>
        <w:t>- Quality Indicators for Learning and Teaching</w:t>
      </w:r>
    </w:p>
    <w:p w14:paraId="15ADED16" w14:textId="77777777" w:rsidR="00F50EAB" w:rsidRPr="00730EAF" w:rsidRDefault="004B1BBC" w:rsidP="00F50EAB">
      <w:pPr>
        <w:pStyle w:val="ListParagraph"/>
        <w:keepNext/>
        <w:numPr>
          <w:ilvl w:val="0"/>
          <w:numId w:val="41"/>
        </w:numPr>
        <w:spacing w:after="100" w:afterAutospacing="1" w:line="240" w:lineRule="auto"/>
        <w:ind w:right="375"/>
        <w:rPr>
          <w:rFonts w:eastAsia="Times New Roman" w:cstheme="minorHAnsi"/>
          <w:color w:val="3F3F3F"/>
          <w:lang w:eastAsia="en-AU"/>
        </w:rPr>
      </w:pPr>
      <w:hyperlink r:id="rId70" w:history="1">
        <w:r w:rsidR="00F50EAB" w:rsidRPr="00730EAF">
          <w:rPr>
            <w:rStyle w:val="Hyperlink"/>
          </w:rPr>
          <w:t>TEQSA</w:t>
        </w:r>
        <w:r w:rsidR="00F50EAB" w:rsidRPr="00730EAF">
          <w:rPr>
            <w:rFonts w:eastAsia="Times New Roman" w:cstheme="minorHAnsi"/>
            <w:color w:val="990000"/>
            <w:lang w:eastAsia="en-AU"/>
          </w:rPr>
          <w:t xml:space="preserve"> </w:t>
        </w:r>
      </w:hyperlink>
      <w:r w:rsidR="00F50EAB" w:rsidRPr="00730EAF">
        <w:rPr>
          <w:rFonts w:eastAsia="Times New Roman" w:cstheme="minorHAnsi"/>
          <w:color w:val="3F3F3F"/>
          <w:lang w:eastAsia="en-AU"/>
        </w:rPr>
        <w:t>- Tertiary Education Quality Standards Agency</w:t>
      </w:r>
    </w:p>
    <w:p w14:paraId="4C6D18C4" w14:textId="77777777" w:rsidR="00F50EAB" w:rsidRPr="00730EAF" w:rsidRDefault="00F50EAB" w:rsidP="00F50EAB">
      <w:pPr>
        <w:pStyle w:val="ListParagraph"/>
        <w:numPr>
          <w:ilvl w:val="0"/>
          <w:numId w:val="41"/>
        </w:numPr>
        <w:spacing w:after="100" w:afterAutospacing="1" w:line="240" w:lineRule="auto"/>
        <w:ind w:right="375"/>
        <w:rPr>
          <w:rFonts w:eastAsia="Times New Roman" w:cstheme="minorHAnsi"/>
          <w:color w:val="3F3F3F"/>
          <w:lang w:eastAsia="en-AU"/>
        </w:rPr>
      </w:pPr>
      <w:r w:rsidRPr="00730EAF">
        <w:rPr>
          <w:color w:val="00212F" w:themeColor="accent1" w:themeShade="BF"/>
          <w:u w:val="single"/>
        </w:rPr>
        <w:t>CMU</w:t>
      </w:r>
      <w:r w:rsidRPr="00730EAF">
        <w:rPr>
          <w:rFonts w:eastAsia="Times New Roman" w:cstheme="minorHAnsi"/>
          <w:color w:val="990000"/>
          <w:lang w:eastAsia="en-AU"/>
        </w:rPr>
        <w:t xml:space="preserve"> </w:t>
      </w:r>
      <w:r w:rsidRPr="00730EAF">
        <w:rPr>
          <w:rFonts w:eastAsia="Times New Roman" w:cstheme="minorHAnsi"/>
          <w:color w:val="3F3F3F"/>
          <w:lang w:eastAsia="en-AU"/>
        </w:rPr>
        <w:t xml:space="preserve">- Complaints Management Unit at </w:t>
      </w:r>
      <w:r w:rsidRPr="00730EAF">
        <w:rPr>
          <w:rFonts w:ascii="Century Gothic" w:eastAsia="Times New Roman" w:hAnsi="Century Gothic" w:cstheme="minorHAnsi"/>
          <w:color w:val="3F3F3F"/>
          <w:lang w:eastAsia="en-AU"/>
        </w:rPr>
        <w:t>NAPS</w:t>
      </w:r>
    </w:p>
    <w:p w14:paraId="183F2D66" w14:textId="77777777" w:rsidR="006E4009" w:rsidRDefault="006E4009" w:rsidP="00C11391"/>
    <w:p w14:paraId="0C705E98" w14:textId="4DE9AA82" w:rsidR="006E4009" w:rsidRDefault="006E4009" w:rsidP="00C11391">
      <w:pPr>
        <w:sectPr w:rsidR="006E4009" w:rsidSect="00B21FF6">
          <w:pgSz w:w="11906" w:h="16838"/>
          <w:pgMar w:top="2268" w:right="1440" w:bottom="1440" w:left="1440" w:header="0" w:footer="708" w:gutter="0"/>
          <w:cols w:space="708"/>
          <w:docGrid w:linePitch="360"/>
        </w:sectPr>
      </w:pPr>
    </w:p>
    <w:p w14:paraId="1330F0E9" w14:textId="17237D92" w:rsidR="00370488" w:rsidRPr="00B43077" w:rsidRDefault="001347FA" w:rsidP="00977848">
      <w:pPr>
        <w:pStyle w:val="Heading2"/>
        <w:numPr>
          <w:ilvl w:val="0"/>
          <w:numId w:val="31"/>
        </w:numPr>
      </w:pPr>
      <w:bookmarkStart w:id="679" w:name="_Toc102987561"/>
      <w:bookmarkStart w:id="680" w:name="_Toc105510685"/>
      <w:r>
        <w:lastRenderedPageBreak/>
        <w:t>U</w:t>
      </w:r>
      <w:r w:rsidR="00370488" w:rsidRPr="00B43077">
        <w:t>ndergraduate course which is open to both domestic students and international applicants considering study in Australia.</w:t>
      </w:r>
      <w:bookmarkEnd w:id="679"/>
      <w:bookmarkEnd w:id="680"/>
    </w:p>
    <w:bookmarkEnd w:id="0"/>
    <w:p w14:paraId="6424042F" w14:textId="77777777" w:rsidR="001413A6" w:rsidRPr="00B248A2" w:rsidRDefault="001413A6" w:rsidP="001413A6">
      <w:pPr>
        <w:spacing w:before="200" w:line="240" w:lineRule="auto"/>
        <w:jc w:val="center"/>
        <w:rPr>
          <w:rFonts w:cstheme="minorHAnsi"/>
          <w:b/>
          <w:sz w:val="28"/>
          <w:szCs w:val="28"/>
          <w:u w:val="single"/>
        </w:rPr>
      </w:pPr>
      <w:r w:rsidRPr="00BD0DBE">
        <w:rPr>
          <w:rFonts w:cstheme="minorHAnsi"/>
          <w:b/>
          <w:sz w:val="28"/>
          <w:szCs w:val="28"/>
        </w:rPr>
        <w:t xml:space="preserve">Bachelor of Accounting at </w:t>
      </w:r>
      <w:r w:rsidRPr="00BD0DBE">
        <w:rPr>
          <w:rFonts w:ascii="Bodoni MT Black" w:hAnsi="Bodoni MT Black" w:cstheme="minorHAnsi"/>
          <w:b/>
          <w:i/>
          <w:iCs/>
          <w:sz w:val="28"/>
          <w:szCs w:val="28"/>
        </w:rPr>
        <w:t>The Accounting Institute</w:t>
      </w:r>
    </w:p>
    <w:p w14:paraId="54C1796E" w14:textId="77777777" w:rsidR="001413A6" w:rsidRPr="00B248A2" w:rsidRDefault="001413A6" w:rsidP="001413A6">
      <w:pPr>
        <w:pStyle w:val="Heading1"/>
        <w:spacing w:before="0" w:line="240" w:lineRule="auto"/>
      </w:pPr>
      <w:bookmarkStart w:id="681" w:name="_Toc105510448"/>
      <w:bookmarkStart w:id="682" w:name="_Toc105510686"/>
      <w:r>
        <w:t xml:space="preserve">1. </w:t>
      </w:r>
      <w:r w:rsidRPr="00B248A2">
        <w:t>About studying Accounting</w:t>
      </w:r>
      <w:bookmarkEnd w:id="681"/>
      <w:bookmarkEnd w:id="682"/>
    </w:p>
    <w:p w14:paraId="1D5C628E" w14:textId="77777777" w:rsidR="001413A6" w:rsidRPr="00B248A2" w:rsidRDefault="001413A6" w:rsidP="001413A6">
      <w:pPr>
        <w:spacing w:after="100" w:afterAutospacing="1" w:line="240" w:lineRule="auto"/>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This course prepares you for entry in to the accounting profession. It develops your employment and professional skills, as well as communication, presentation and problem solving skills needed in accountancy.</w:t>
      </w:r>
    </w:p>
    <w:p w14:paraId="7C3DA325" w14:textId="77777777" w:rsidR="001413A6" w:rsidRPr="00B248A2" w:rsidRDefault="001413A6" w:rsidP="001413A6">
      <w:pPr>
        <w:spacing w:after="100" w:afterAutospacing="1" w:line="240" w:lineRule="auto"/>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Key areas you will focus on include financial accounting, management accounting, taxation, business law and finance.</w:t>
      </w:r>
    </w:p>
    <w:p w14:paraId="63A8C02B" w14:textId="77777777" w:rsidR="001413A6" w:rsidRPr="00B248A2" w:rsidRDefault="001413A6" w:rsidP="001413A6">
      <w:pPr>
        <w:spacing w:after="100" w:afterAutospacing="1" w:line="240" w:lineRule="auto"/>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You have a wide choice of business units to study that will complement your personal interests and career options. Alternatively, you may select electives from other disciplines including language studies, anthropology, history, social science, indigenous studies, applied science and engineering.</w:t>
      </w:r>
    </w:p>
    <w:p w14:paraId="5BE12A08" w14:textId="77777777" w:rsidR="001413A6" w:rsidRPr="005C6C5D" w:rsidRDefault="001413A6" w:rsidP="001413A6">
      <w:pPr>
        <w:keepNext/>
        <w:spacing w:after="0" w:line="240" w:lineRule="auto"/>
        <w:outlineLvl w:val="2"/>
        <w:rPr>
          <w:rFonts w:eastAsia="Times New Roman" w:cstheme="minorHAnsi"/>
          <w:color w:val="990000"/>
          <w:sz w:val="24"/>
          <w:szCs w:val="24"/>
          <w:lang w:eastAsia="en-AU"/>
        </w:rPr>
      </w:pPr>
      <w:bookmarkStart w:id="683" w:name="_Toc105510449"/>
      <w:bookmarkStart w:id="684" w:name="_Toc105510687"/>
      <w:r w:rsidRPr="005C6C5D">
        <w:rPr>
          <w:rFonts w:eastAsia="Times New Roman" w:cstheme="minorHAnsi"/>
          <w:color w:val="990000"/>
          <w:sz w:val="24"/>
          <w:szCs w:val="24"/>
          <w:lang w:eastAsia="en-AU"/>
        </w:rPr>
        <w:t>Professional recognition</w:t>
      </w:r>
      <w:bookmarkEnd w:id="683"/>
      <w:bookmarkEnd w:id="684"/>
    </w:p>
    <w:p w14:paraId="68164AC6" w14:textId="77777777" w:rsidR="001413A6" w:rsidRPr="00B248A2" w:rsidRDefault="001413A6" w:rsidP="001413A6">
      <w:pPr>
        <w:spacing w:after="100" w:afterAutospacing="1" w:line="240" w:lineRule="auto"/>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Completion of the degree allows graduates to apply for membership of CPA Australia and The Chartered Accountants of Australia and New Zealand (CAANZ).</w:t>
      </w:r>
    </w:p>
    <w:p w14:paraId="3A3F6DEA" w14:textId="77777777" w:rsidR="001413A6" w:rsidRPr="005C6C5D" w:rsidRDefault="001413A6" w:rsidP="001413A6">
      <w:pPr>
        <w:keepNext/>
        <w:spacing w:after="0" w:line="240" w:lineRule="auto"/>
        <w:outlineLvl w:val="2"/>
        <w:rPr>
          <w:rFonts w:eastAsia="Times New Roman" w:cstheme="minorHAnsi"/>
          <w:color w:val="990000"/>
          <w:sz w:val="24"/>
          <w:szCs w:val="24"/>
          <w:lang w:eastAsia="en-AU"/>
        </w:rPr>
      </w:pPr>
      <w:bookmarkStart w:id="685" w:name="_Toc105510450"/>
      <w:bookmarkStart w:id="686" w:name="_Toc105510688"/>
      <w:r w:rsidRPr="005C6C5D">
        <w:rPr>
          <w:rFonts w:eastAsia="Times New Roman" w:cstheme="minorHAnsi"/>
          <w:color w:val="990000"/>
          <w:sz w:val="24"/>
          <w:szCs w:val="24"/>
          <w:lang w:eastAsia="en-AU"/>
        </w:rPr>
        <w:t>Commonwealth supported places</w:t>
      </w:r>
      <w:bookmarkEnd w:id="685"/>
      <w:bookmarkEnd w:id="686"/>
    </w:p>
    <w:p w14:paraId="2E6877A3" w14:textId="77777777" w:rsidR="001413A6" w:rsidRPr="00B248A2" w:rsidRDefault="001413A6" w:rsidP="001413A6">
      <w:pPr>
        <w:spacing w:after="0" w:line="240" w:lineRule="auto"/>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This course is available both as a Commonwealth supported place (CSP) and full fee-paying place for Australian domestic students. The following domestic students will be allocated a CSP if offered a place:</w:t>
      </w:r>
    </w:p>
    <w:p w14:paraId="78C26295" w14:textId="77777777" w:rsidR="001413A6" w:rsidRPr="00B248A2" w:rsidRDefault="001413A6" w:rsidP="001413A6">
      <w:pPr>
        <w:pStyle w:val="ListParagraph"/>
        <w:numPr>
          <w:ilvl w:val="0"/>
          <w:numId w:val="46"/>
        </w:numPr>
        <w:spacing w:after="100" w:afterAutospacing="1" w:line="240" w:lineRule="auto"/>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recent secondary study applicants with an ATAR of 70 or more</w:t>
      </w:r>
    </w:p>
    <w:p w14:paraId="544CDB13" w14:textId="77777777" w:rsidR="001413A6" w:rsidRPr="00B248A2" w:rsidRDefault="001413A6" w:rsidP="001413A6">
      <w:pPr>
        <w:pStyle w:val="ListParagraph"/>
        <w:numPr>
          <w:ilvl w:val="0"/>
          <w:numId w:val="46"/>
        </w:numPr>
        <w:spacing w:after="100" w:afterAutospacing="1" w:line="240" w:lineRule="auto"/>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applicants who have successfully completed a suitable VET or higher education Diploma or Advanced Diploma qualification that articulate into the second or third year of this course</w:t>
      </w:r>
    </w:p>
    <w:p w14:paraId="237D45F0" w14:textId="77777777" w:rsidR="001413A6" w:rsidRPr="00B248A2" w:rsidRDefault="001413A6" w:rsidP="001413A6">
      <w:pPr>
        <w:pStyle w:val="ListParagraph"/>
        <w:numPr>
          <w:ilvl w:val="0"/>
          <w:numId w:val="46"/>
        </w:numPr>
        <w:spacing w:after="100" w:afterAutospacing="1" w:line="240" w:lineRule="auto"/>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applicants with work and life experience that successfully complete an enabling course delivered by The Accounting Institute or an Australian public university.</w:t>
      </w:r>
    </w:p>
    <w:p w14:paraId="17F0E075" w14:textId="77777777" w:rsidR="001413A6" w:rsidRPr="00B248A2" w:rsidRDefault="001413A6" w:rsidP="001413A6">
      <w:pPr>
        <w:spacing w:after="100" w:afterAutospacing="1" w:line="240" w:lineRule="auto"/>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 xml:space="preserve">Other applicants may undertake the course on a full fee paying basis if otherwise eligible and offered a place. </w:t>
      </w:r>
    </w:p>
    <w:p w14:paraId="0EDF9AEF" w14:textId="77777777" w:rsidR="001413A6" w:rsidRPr="005C6C5D" w:rsidRDefault="001413A6" w:rsidP="001413A6">
      <w:pPr>
        <w:keepNext/>
        <w:spacing w:after="0" w:line="240" w:lineRule="auto"/>
        <w:outlineLvl w:val="2"/>
        <w:rPr>
          <w:rFonts w:eastAsia="Times New Roman" w:cstheme="minorHAnsi"/>
          <w:color w:val="990000"/>
          <w:sz w:val="24"/>
          <w:szCs w:val="24"/>
          <w:lang w:eastAsia="en-AU"/>
        </w:rPr>
      </w:pPr>
      <w:bookmarkStart w:id="687" w:name="_Toc105510451"/>
      <w:bookmarkStart w:id="688" w:name="_Toc105510689"/>
      <w:r w:rsidRPr="005C6C5D">
        <w:rPr>
          <w:rFonts w:eastAsia="Times New Roman" w:cstheme="minorHAnsi"/>
          <w:color w:val="990000"/>
          <w:sz w:val="24"/>
          <w:szCs w:val="24"/>
          <w:lang w:eastAsia="en-AU"/>
        </w:rPr>
        <w:t>International student enrolments</w:t>
      </w:r>
      <w:bookmarkEnd w:id="687"/>
      <w:bookmarkEnd w:id="688"/>
    </w:p>
    <w:p w14:paraId="33477FAB" w14:textId="77777777" w:rsidR="001413A6" w:rsidRPr="00B248A2" w:rsidRDefault="001413A6" w:rsidP="001413A6">
      <w:pPr>
        <w:spacing w:after="100" w:afterAutospacing="1" w:line="240" w:lineRule="auto"/>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International students can enrol in this course on a full fee paying basis, subject to holding an appropriate student visa and meeting the course eligibility and admission requirements.</w:t>
      </w:r>
    </w:p>
    <w:p w14:paraId="58F9897A" w14:textId="77777777" w:rsidR="001413A6" w:rsidRPr="00B248A2" w:rsidRDefault="001413A6" w:rsidP="001413A6">
      <w:pPr>
        <w:spacing w:after="100" w:afterAutospacing="1" w:line="240" w:lineRule="auto"/>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CRICOS Course Code: [number]</w:t>
      </w:r>
    </w:p>
    <w:p w14:paraId="781BFCA9" w14:textId="77777777" w:rsidR="001413A6" w:rsidRPr="005C6C5D" w:rsidRDefault="001413A6" w:rsidP="001413A6">
      <w:pPr>
        <w:keepNext/>
        <w:spacing w:after="0" w:line="240" w:lineRule="auto"/>
        <w:outlineLvl w:val="2"/>
        <w:rPr>
          <w:rFonts w:eastAsia="Times New Roman" w:cstheme="minorHAnsi"/>
          <w:color w:val="990000"/>
          <w:sz w:val="24"/>
          <w:szCs w:val="24"/>
          <w:lang w:eastAsia="en-AU"/>
        </w:rPr>
      </w:pPr>
      <w:bookmarkStart w:id="689" w:name="_Toc105510452"/>
      <w:bookmarkStart w:id="690" w:name="_Toc105510690"/>
      <w:r w:rsidRPr="005C6C5D">
        <w:rPr>
          <w:rFonts w:eastAsia="Times New Roman" w:cstheme="minorHAnsi"/>
          <w:color w:val="990000"/>
          <w:sz w:val="24"/>
          <w:szCs w:val="24"/>
          <w:lang w:eastAsia="en-AU"/>
        </w:rPr>
        <w:lastRenderedPageBreak/>
        <w:t>Fees and charges</w:t>
      </w:r>
      <w:bookmarkEnd w:id="689"/>
      <w:bookmarkEnd w:id="690"/>
    </w:p>
    <w:p w14:paraId="64B8DC73" w14:textId="77777777" w:rsidR="001413A6" w:rsidRPr="00B248A2" w:rsidRDefault="001413A6" w:rsidP="001413A6">
      <w:pPr>
        <w:pStyle w:val="ListParagraph"/>
        <w:keepNext/>
        <w:tabs>
          <w:tab w:val="left" w:pos="3969"/>
        </w:tabs>
        <w:spacing w:after="100" w:afterAutospacing="1" w:line="240" w:lineRule="auto"/>
        <w:ind w:left="360"/>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Domestic CSP student cont</w:t>
      </w:r>
      <w:r>
        <w:rPr>
          <w:rFonts w:eastAsia="Times New Roman" w:cstheme="minorHAnsi"/>
          <w:color w:val="000000" w:themeColor="text1"/>
          <w:sz w:val="24"/>
          <w:szCs w:val="24"/>
          <w:lang w:eastAsia="en-AU"/>
        </w:rPr>
        <w:t>ribution</w:t>
      </w:r>
      <w:r>
        <w:rPr>
          <w:rFonts w:eastAsia="Times New Roman" w:cstheme="minorHAnsi"/>
          <w:color w:val="000000" w:themeColor="text1"/>
          <w:sz w:val="24"/>
          <w:szCs w:val="24"/>
          <w:lang w:eastAsia="en-AU"/>
        </w:rPr>
        <w:tab/>
      </w:r>
      <w:r w:rsidRPr="00B248A2">
        <w:rPr>
          <w:rFonts w:eastAsia="Times New Roman" w:cstheme="minorHAnsi"/>
          <w:color w:val="000000" w:themeColor="text1"/>
          <w:sz w:val="24"/>
          <w:szCs w:val="24"/>
          <w:lang w:eastAsia="en-AU"/>
        </w:rPr>
        <w:t>$1,300 per year of study (pro-rata for part-time)</w:t>
      </w:r>
    </w:p>
    <w:p w14:paraId="22EE07C3" w14:textId="77777777" w:rsidR="001413A6" w:rsidRPr="00B248A2" w:rsidRDefault="001413A6" w:rsidP="001413A6">
      <w:pPr>
        <w:pStyle w:val="ListParagraph"/>
        <w:keepNext/>
        <w:tabs>
          <w:tab w:val="left" w:pos="3969"/>
        </w:tabs>
        <w:spacing w:after="100" w:afterAutospacing="1" w:line="240" w:lineRule="auto"/>
        <w:ind w:left="360"/>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Domestic full fee student:</w:t>
      </w:r>
      <w:r>
        <w:rPr>
          <w:rFonts w:eastAsia="Times New Roman" w:cstheme="minorHAnsi"/>
          <w:color w:val="000000" w:themeColor="text1"/>
          <w:sz w:val="24"/>
          <w:szCs w:val="24"/>
          <w:lang w:eastAsia="en-AU"/>
        </w:rPr>
        <w:tab/>
      </w:r>
      <w:r w:rsidRPr="00B248A2">
        <w:rPr>
          <w:rFonts w:eastAsia="Times New Roman" w:cstheme="minorHAnsi"/>
          <w:color w:val="000000" w:themeColor="text1"/>
          <w:sz w:val="24"/>
          <w:szCs w:val="24"/>
          <w:lang w:eastAsia="en-AU"/>
        </w:rPr>
        <w:t>$11,600 per year of study (pro-rata for part-time)</w:t>
      </w:r>
    </w:p>
    <w:p w14:paraId="20AC9178" w14:textId="77777777" w:rsidR="001413A6" w:rsidRDefault="001413A6" w:rsidP="001413A6">
      <w:pPr>
        <w:pStyle w:val="ListParagraph"/>
        <w:keepNext/>
        <w:tabs>
          <w:tab w:val="left" w:pos="3969"/>
        </w:tabs>
        <w:spacing w:after="100" w:afterAutospacing="1" w:line="240" w:lineRule="auto"/>
        <w:ind w:left="360"/>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international student:</w:t>
      </w:r>
      <w:r>
        <w:rPr>
          <w:rFonts w:eastAsia="Times New Roman" w:cstheme="minorHAnsi"/>
          <w:color w:val="000000" w:themeColor="text1"/>
          <w:sz w:val="24"/>
          <w:szCs w:val="24"/>
          <w:lang w:eastAsia="en-AU"/>
        </w:rPr>
        <w:tab/>
      </w:r>
      <w:r w:rsidRPr="00B248A2">
        <w:rPr>
          <w:rFonts w:eastAsia="Times New Roman" w:cstheme="minorHAnsi"/>
          <w:color w:val="000000" w:themeColor="text1"/>
          <w:sz w:val="24"/>
          <w:szCs w:val="24"/>
          <w:lang w:eastAsia="en-AU"/>
        </w:rPr>
        <w:t>$11,600 per year of study (full-time only available)</w:t>
      </w:r>
    </w:p>
    <w:p w14:paraId="175562F7" w14:textId="77777777" w:rsidR="001413A6" w:rsidRPr="00B248A2" w:rsidRDefault="001413A6" w:rsidP="001413A6">
      <w:pPr>
        <w:pStyle w:val="ListParagraph"/>
        <w:keepNext/>
        <w:tabs>
          <w:tab w:val="left" w:pos="3969"/>
        </w:tabs>
        <w:spacing w:after="100" w:afterAutospacing="1" w:line="240" w:lineRule="auto"/>
        <w:ind w:left="360"/>
        <w:rPr>
          <w:rFonts w:eastAsia="Times New Roman" w:cstheme="minorHAnsi"/>
          <w:color w:val="000000" w:themeColor="text1"/>
          <w:sz w:val="24"/>
          <w:szCs w:val="24"/>
          <w:lang w:eastAsia="en-AU"/>
        </w:rPr>
      </w:pPr>
    </w:p>
    <w:p w14:paraId="41C26450" w14:textId="77777777" w:rsidR="001413A6" w:rsidRPr="00B248A2" w:rsidRDefault="001413A6" w:rsidP="001413A6">
      <w:pPr>
        <w:pStyle w:val="ListParagraph"/>
        <w:tabs>
          <w:tab w:val="left" w:pos="3969"/>
        </w:tabs>
        <w:spacing w:after="100" w:afterAutospacing="1" w:line="240" w:lineRule="auto"/>
        <w:ind w:left="357"/>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Student administration charge:</w:t>
      </w:r>
      <w:r w:rsidRPr="00B248A2">
        <w:rPr>
          <w:rFonts w:eastAsia="Times New Roman" w:cstheme="minorHAnsi"/>
          <w:color w:val="000000" w:themeColor="text1"/>
          <w:sz w:val="24"/>
          <w:szCs w:val="24"/>
          <w:lang w:eastAsia="en-AU"/>
        </w:rPr>
        <w:tab/>
        <w:t>$420 per year (all students)</w:t>
      </w:r>
    </w:p>
    <w:p w14:paraId="598F2EF2" w14:textId="77777777" w:rsidR="001413A6" w:rsidRPr="00B248A2" w:rsidRDefault="001413A6" w:rsidP="001413A6">
      <w:pPr>
        <w:pStyle w:val="Heading1"/>
        <w:spacing w:before="0" w:line="240" w:lineRule="auto"/>
      </w:pPr>
      <w:bookmarkStart w:id="691" w:name="_Toc105510453"/>
      <w:bookmarkStart w:id="692" w:name="_Toc105510691"/>
      <w:r w:rsidRPr="00B248A2">
        <w:t>2. Essential requirements for admission</w:t>
      </w:r>
      <w:bookmarkEnd w:id="691"/>
      <w:bookmarkEnd w:id="692"/>
    </w:p>
    <w:p w14:paraId="6508EA9B" w14:textId="77777777" w:rsidR="001413A6" w:rsidRPr="00B248A2" w:rsidRDefault="001413A6" w:rsidP="001413A6">
      <w:pPr>
        <w:spacing w:after="100" w:afterAutospacing="1" w:line="240" w:lineRule="auto"/>
        <w:ind w:right="300"/>
        <w:rPr>
          <w:rFonts w:eastAsia="Times New Roman" w:cstheme="minorHAnsi"/>
          <w:color w:val="3F3F3F"/>
          <w:sz w:val="24"/>
          <w:szCs w:val="24"/>
          <w:lang w:eastAsia="en-AU"/>
        </w:rPr>
      </w:pPr>
      <w:r w:rsidRPr="00B248A2">
        <w:rPr>
          <w:rFonts w:eastAsia="Times New Roman" w:cstheme="minorHAnsi"/>
          <w:color w:val="3F3F3F"/>
          <w:sz w:val="24"/>
          <w:szCs w:val="24"/>
          <w:lang w:eastAsia="en-AU"/>
        </w:rPr>
        <w:t xml:space="preserve">The general admission criteria that apply to most courses at The Accounting Institute are relevant to this course. Visit </w:t>
      </w:r>
      <w:r w:rsidRPr="00B248A2">
        <w:rPr>
          <w:rStyle w:val="Hyperlink"/>
          <w:sz w:val="24"/>
          <w:szCs w:val="24"/>
        </w:rPr>
        <w:t>The Accounting Institute’s admission information</w:t>
      </w:r>
      <w:r w:rsidRPr="00B248A2">
        <w:rPr>
          <w:rFonts w:eastAsia="Times New Roman" w:cstheme="minorHAnsi"/>
          <w:color w:val="3F3F3F"/>
          <w:sz w:val="24"/>
          <w:szCs w:val="24"/>
          <w:lang w:eastAsia="en-AU"/>
        </w:rPr>
        <w:t xml:space="preserve"> to find out more. There are no essential academic pre-requisites for admission.</w:t>
      </w:r>
    </w:p>
    <w:p w14:paraId="221D1D58" w14:textId="77777777" w:rsidR="001413A6" w:rsidRPr="00B248A2" w:rsidRDefault="001413A6" w:rsidP="001413A6">
      <w:pPr>
        <w:spacing w:after="100" w:afterAutospacing="1" w:line="240" w:lineRule="auto"/>
        <w:ind w:right="300"/>
        <w:rPr>
          <w:rFonts w:eastAsia="Times New Roman" w:cstheme="minorHAnsi"/>
          <w:color w:val="3F3F3F"/>
          <w:sz w:val="24"/>
          <w:szCs w:val="24"/>
          <w:lang w:eastAsia="en-AU"/>
        </w:rPr>
      </w:pPr>
      <w:r w:rsidRPr="00B248A2">
        <w:rPr>
          <w:rFonts w:eastAsia="Times New Roman" w:cstheme="minorHAnsi"/>
          <w:color w:val="3F3F3F"/>
          <w:sz w:val="24"/>
          <w:szCs w:val="24"/>
          <w:lang w:eastAsia="en-AU"/>
        </w:rPr>
        <w:t>International students must have evidence of English language proficiency equivalent to IELTS 6.0 overall with no band below 6.0. For more details, including alternative test equivalences, see our English Language Requirements at The Accounting Institute page.</w:t>
      </w:r>
    </w:p>
    <w:p w14:paraId="51FB750F" w14:textId="77777777" w:rsidR="001413A6" w:rsidRPr="00B248A2" w:rsidRDefault="001413A6" w:rsidP="001413A6">
      <w:pPr>
        <w:pStyle w:val="Heading1"/>
        <w:spacing w:before="0" w:line="240" w:lineRule="auto"/>
      </w:pPr>
      <w:bookmarkStart w:id="693" w:name="_Toc105510454"/>
      <w:bookmarkStart w:id="694" w:name="_Toc105510692"/>
      <w:r w:rsidRPr="00B248A2">
        <w:t>3. Student Profile</w:t>
      </w:r>
      <w:bookmarkEnd w:id="693"/>
      <w:bookmarkEnd w:id="694"/>
    </w:p>
    <w:p w14:paraId="36C6B437" w14:textId="77777777" w:rsidR="001413A6" w:rsidRPr="00B248A2" w:rsidRDefault="001413A6" w:rsidP="001413A6">
      <w:pPr>
        <w:keepLines/>
        <w:spacing w:after="100" w:afterAutospacing="1" w:line="240" w:lineRule="auto"/>
        <w:ind w:right="301"/>
        <w:rPr>
          <w:rFonts w:eastAsia="Times New Roman" w:cstheme="minorHAnsi"/>
          <w:color w:val="3F3F3F"/>
          <w:sz w:val="24"/>
          <w:szCs w:val="24"/>
          <w:lang w:eastAsia="en-AU"/>
        </w:rPr>
      </w:pPr>
      <w:r w:rsidRPr="00B248A2">
        <w:rPr>
          <w:rFonts w:eastAsia="Times New Roman" w:cstheme="minorHAnsi"/>
          <w:color w:val="3F3F3F"/>
          <w:sz w:val="24"/>
          <w:szCs w:val="24"/>
          <w:lang w:eastAsia="en-AU"/>
        </w:rPr>
        <w:t>The table below gives an indication of the likely peer cohort for new students in this course. It provides data on students who commenced in this course in the most relevant recent intake period, including those admitted through all offer rounds and international students.</w:t>
      </w:r>
    </w:p>
    <w:tbl>
      <w:tblPr>
        <w:tblW w:w="9025" w:type="dxa"/>
        <w:tblLayout w:type="fixed"/>
        <w:tblCellMar>
          <w:left w:w="0" w:type="dxa"/>
          <w:right w:w="0" w:type="dxa"/>
        </w:tblCellMar>
        <w:tblLook w:val="01E0" w:firstRow="1" w:lastRow="1" w:firstColumn="1" w:lastColumn="1" w:noHBand="0" w:noVBand="0"/>
      </w:tblPr>
      <w:tblGrid>
        <w:gridCol w:w="3809"/>
        <w:gridCol w:w="1304"/>
        <w:gridCol w:w="1304"/>
        <w:gridCol w:w="1304"/>
        <w:gridCol w:w="1304"/>
      </w:tblGrid>
      <w:tr w:rsidR="001413A6" w:rsidRPr="00B248A2" w14:paraId="605E3F1E" w14:textId="77777777" w:rsidTr="001413A6">
        <w:trPr>
          <w:trHeight w:val="448"/>
        </w:trPr>
        <w:tc>
          <w:tcPr>
            <w:tcW w:w="3809" w:type="dxa"/>
            <w:vMerge w:val="restart"/>
            <w:tcBorders>
              <w:left w:val="nil"/>
              <w:bottom w:val="nil"/>
              <w:right w:val="single" w:sz="4" w:space="0" w:color="FFFFFF"/>
            </w:tcBorders>
            <w:shd w:val="clear" w:color="auto" w:fill="745409" w:themeFill="accent5" w:themeFillShade="80"/>
            <w:vAlign w:val="center"/>
          </w:tcPr>
          <w:p w14:paraId="7FFC6DCE" w14:textId="77777777" w:rsidR="001413A6" w:rsidRPr="00B248A2" w:rsidRDefault="001413A6" w:rsidP="0032209A">
            <w:pPr>
              <w:pStyle w:val="TableParagraph"/>
              <w:keepNext/>
              <w:rPr>
                <w:rFonts w:ascii="Arial Narrow"/>
                <w:b/>
                <w:bCs/>
                <w:color w:val="FFFFFF"/>
                <w:w w:val="105"/>
                <w:sz w:val="24"/>
                <w:szCs w:val="24"/>
                <w:lang w:val="en-AU"/>
              </w:rPr>
            </w:pPr>
            <w:r w:rsidRPr="00B248A2">
              <w:rPr>
                <w:rFonts w:ascii="Arial Narrow"/>
                <w:b/>
                <w:bCs/>
                <w:color w:val="FFFFFF"/>
                <w:w w:val="105"/>
                <w:sz w:val="24"/>
                <w:szCs w:val="24"/>
                <w:lang w:val="en-AU"/>
              </w:rPr>
              <w:lastRenderedPageBreak/>
              <w:t xml:space="preserve">  Applicant</w:t>
            </w:r>
            <w:r w:rsidRPr="00B248A2">
              <w:rPr>
                <w:rFonts w:ascii="Arial Narrow"/>
                <w:b/>
                <w:bCs/>
                <w:color w:val="FFFFFF"/>
                <w:spacing w:val="-8"/>
                <w:w w:val="105"/>
                <w:sz w:val="24"/>
                <w:szCs w:val="24"/>
                <w:lang w:val="en-AU"/>
              </w:rPr>
              <w:t xml:space="preserve"> </w:t>
            </w:r>
            <w:r w:rsidRPr="00B248A2">
              <w:rPr>
                <w:rFonts w:ascii="Arial Narrow"/>
                <w:b/>
                <w:bCs/>
                <w:color w:val="FFFFFF"/>
                <w:w w:val="105"/>
                <w:sz w:val="24"/>
                <w:szCs w:val="24"/>
                <w:lang w:val="en-AU"/>
              </w:rPr>
              <w:t>background</w:t>
            </w:r>
          </w:p>
          <w:p w14:paraId="120D7126" w14:textId="77777777" w:rsidR="001413A6" w:rsidRPr="00B248A2" w:rsidRDefault="001413A6" w:rsidP="0032209A">
            <w:pPr>
              <w:pStyle w:val="TableParagraph"/>
              <w:keepNext/>
              <w:rPr>
                <w:rFonts w:ascii="Arial Narrow"/>
                <w:b/>
                <w:bCs/>
                <w:color w:val="FFFFFF"/>
                <w:w w:val="105"/>
                <w:sz w:val="24"/>
                <w:szCs w:val="24"/>
                <w:lang w:val="en-AU"/>
              </w:rPr>
            </w:pPr>
          </w:p>
          <w:p w14:paraId="28BA7548" w14:textId="77777777" w:rsidR="001413A6" w:rsidRPr="00B248A2" w:rsidRDefault="001413A6" w:rsidP="0032209A">
            <w:pPr>
              <w:keepNext/>
              <w:spacing w:line="240" w:lineRule="auto"/>
            </w:pPr>
            <w:r w:rsidRPr="00B248A2">
              <w:rPr>
                <w:rFonts w:ascii="Arial Narrow"/>
                <w:color w:val="FFFFFF"/>
                <w:w w:val="105"/>
                <w:sz w:val="21"/>
              </w:rPr>
              <w:t xml:space="preserve">  2021 full year intake</w:t>
            </w:r>
          </w:p>
        </w:tc>
        <w:tc>
          <w:tcPr>
            <w:tcW w:w="2608" w:type="dxa"/>
            <w:gridSpan w:val="2"/>
            <w:tcBorders>
              <w:top w:val="single" w:sz="4" w:space="0" w:color="FFFFFF"/>
              <w:left w:val="single" w:sz="4" w:space="0" w:color="FFFFFF"/>
              <w:bottom w:val="single" w:sz="8" w:space="0" w:color="000000"/>
              <w:right w:val="single" w:sz="4" w:space="0" w:color="FFFFFF"/>
            </w:tcBorders>
            <w:shd w:val="clear" w:color="auto" w:fill="745409" w:themeFill="accent5" w:themeFillShade="80"/>
            <w:vAlign w:val="center"/>
          </w:tcPr>
          <w:p w14:paraId="143200A8" w14:textId="77777777" w:rsidR="001413A6" w:rsidRPr="00B248A2" w:rsidRDefault="001413A6" w:rsidP="0032209A">
            <w:pPr>
              <w:pStyle w:val="TableParagraph"/>
              <w:keepNext/>
              <w:ind w:left="184" w:right="94" w:hanging="94"/>
              <w:jc w:val="center"/>
              <w:rPr>
                <w:rFonts w:ascii="Arial Narrow"/>
                <w:color w:val="FFFFFF"/>
                <w:w w:val="105"/>
                <w:sz w:val="21"/>
                <w:lang w:val="en-AU"/>
              </w:rPr>
            </w:pPr>
            <w:r w:rsidRPr="00B248A2">
              <w:rPr>
                <w:rFonts w:ascii="Arial Narrow"/>
                <w:color w:val="FFFFFF"/>
                <w:w w:val="105"/>
                <w:sz w:val="21"/>
                <w:lang w:val="en-AU"/>
              </w:rPr>
              <w:t>Australian students</w:t>
            </w:r>
          </w:p>
        </w:tc>
        <w:tc>
          <w:tcPr>
            <w:tcW w:w="2608" w:type="dxa"/>
            <w:gridSpan w:val="2"/>
            <w:tcBorders>
              <w:top w:val="single" w:sz="4" w:space="0" w:color="FFFFFF"/>
              <w:left w:val="single" w:sz="4" w:space="0" w:color="FFFFFF"/>
              <w:bottom w:val="single" w:sz="8" w:space="0" w:color="000000"/>
              <w:right w:val="nil"/>
            </w:tcBorders>
            <w:shd w:val="clear" w:color="auto" w:fill="745409" w:themeFill="accent5" w:themeFillShade="80"/>
            <w:vAlign w:val="center"/>
          </w:tcPr>
          <w:p w14:paraId="5D4FFB08" w14:textId="77777777" w:rsidR="001413A6" w:rsidRPr="00B248A2" w:rsidRDefault="001413A6" w:rsidP="0032209A">
            <w:pPr>
              <w:pStyle w:val="TableParagraph"/>
              <w:keepNext/>
              <w:ind w:left="184" w:right="94" w:hanging="94"/>
              <w:jc w:val="center"/>
              <w:rPr>
                <w:rFonts w:ascii="Arial Narrow"/>
                <w:color w:val="FFFFFF"/>
                <w:w w:val="105"/>
                <w:sz w:val="21"/>
                <w:lang w:val="en-AU"/>
              </w:rPr>
            </w:pPr>
            <w:r w:rsidRPr="00B248A2">
              <w:rPr>
                <w:rFonts w:ascii="Arial Narrow"/>
                <w:color w:val="FFFFFF"/>
                <w:w w:val="105"/>
                <w:sz w:val="21"/>
                <w:lang w:val="en-AU"/>
              </w:rPr>
              <w:t>International students</w:t>
            </w:r>
          </w:p>
        </w:tc>
      </w:tr>
      <w:tr w:rsidR="001413A6" w:rsidRPr="00B248A2" w14:paraId="0672D4DA" w14:textId="77777777" w:rsidTr="001413A6">
        <w:trPr>
          <w:trHeight w:hRule="exact" w:val="856"/>
        </w:trPr>
        <w:tc>
          <w:tcPr>
            <w:tcW w:w="3809" w:type="dxa"/>
            <w:vMerge/>
            <w:tcBorders>
              <w:left w:val="nil"/>
              <w:bottom w:val="single" w:sz="8" w:space="0" w:color="000000"/>
              <w:right w:val="single" w:sz="4" w:space="0" w:color="FFFFFF"/>
            </w:tcBorders>
            <w:shd w:val="clear" w:color="auto" w:fill="745409" w:themeFill="accent5" w:themeFillShade="80"/>
          </w:tcPr>
          <w:p w14:paraId="1AA83A3E" w14:textId="77777777" w:rsidR="001413A6" w:rsidRPr="00B248A2" w:rsidRDefault="001413A6" w:rsidP="0032209A">
            <w:pPr>
              <w:keepNext/>
              <w:spacing w:line="240" w:lineRule="auto"/>
            </w:pPr>
          </w:p>
        </w:tc>
        <w:tc>
          <w:tcPr>
            <w:tcW w:w="1304" w:type="dxa"/>
            <w:tcBorders>
              <w:top w:val="single" w:sz="4" w:space="0" w:color="FFFFFF"/>
              <w:left w:val="single" w:sz="4" w:space="0" w:color="FFFFFF"/>
              <w:bottom w:val="single" w:sz="8" w:space="0" w:color="000000"/>
              <w:right w:val="single" w:sz="4" w:space="0" w:color="FFFFFF"/>
            </w:tcBorders>
            <w:shd w:val="clear" w:color="auto" w:fill="745409" w:themeFill="accent5" w:themeFillShade="80"/>
            <w:vAlign w:val="center"/>
          </w:tcPr>
          <w:p w14:paraId="42CF15EB" w14:textId="77777777" w:rsidR="001413A6" w:rsidRPr="00B248A2" w:rsidRDefault="001413A6" w:rsidP="0032209A">
            <w:pPr>
              <w:pStyle w:val="TableParagraph"/>
              <w:keepNext/>
              <w:ind w:left="301" w:right="212" w:hanging="87"/>
              <w:jc w:val="center"/>
              <w:rPr>
                <w:rFonts w:ascii="Arial Narrow" w:eastAsia="Arial Narrow" w:hAnsi="Arial Narrow" w:cs="Arial Narrow"/>
                <w:sz w:val="21"/>
                <w:szCs w:val="21"/>
                <w:lang w:val="en-AU"/>
              </w:rPr>
            </w:pPr>
            <w:r w:rsidRPr="00B248A2">
              <w:rPr>
                <w:rFonts w:ascii="Arial Narrow"/>
                <w:color w:val="FFFFFF"/>
                <w:w w:val="105"/>
                <w:sz w:val="21"/>
                <w:lang w:val="en-AU"/>
              </w:rPr>
              <w:t>Number</w:t>
            </w:r>
            <w:r w:rsidRPr="00B248A2">
              <w:rPr>
                <w:rFonts w:ascii="Arial Narrow"/>
                <w:color w:val="FFFFFF"/>
                <w:spacing w:val="5"/>
                <w:w w:val="105"/>
                <w:sz w:val="21"/>
                <w:lang w:val="en-AU"/>
              </w:rPr>
              <w:t xml:space="preserve"> </w:t>
            </w:r>
            <w:r w:rsidRPr="00B248A2">
              <w:rPr>
                <w:rFonts w:ascii="Arial Narrow"/>
                <w:color w:val="FFFFFF"/>
                <w:w w:val="105"/>
                <w:sz w:val="21"/>
                <w:lang w:val="en-AU"/>
              </w:rPr>
              <w:t>of</w:t>
            </w:r>
            <w:r w:rsidRPr="00B248A2">
              <w:rPr>
                <w:rFonts w:ascii="Arial Narrow"/>
                <w:color w:val="FFFFFF"/>
                <w:w w:val="107"/>
                <w:sz w:val="21"/>
                <w:lang w:val="en-AU"/>
              </w:rPr>
              <w:t xml:space="preserve"> </w:t>
            </w:r>
            <w:r w:rsidRPr="00B248A2">
              <w:rPr>
                <w:rFonts w:ascii="Arial Narrow"/>
                <w:color w:val="FFFFFF"/>
                <w:w w:val="105"/>
                <w:sz w:val="21"/>
                <w:lang w:val="en-AU"/>
              </w:rPr>
              <w:t>students</w:t>
            </w:r>
          </w:p>
        </w:tc>
        <w:tc>
          <w:tcPr>
            <w:tcW w:w="1304" w:type="dxa"/>
            <w:tcBorders>
              <w:top w:val="single" w:sz="4" w:space="0" w:color="FFFFFF"/>
              <w:left w:val="single" w:sz="4" w:space="0" w:color="FFFFFF"/>
              <w:bottom w:val="single" w:sz="8" w:space="0" w:color="000000"/>
              <w:right w:val="nil"/>
            </w:tcBorders>
            <w:shd w:val="clear" w:color="auto" w:fill="745409" w:themeFill="accent5" w:themeFillShade="80"/>
            <w:vAlign w:val="center"/>
          </w:tcPr>
          <w:p w14:paraId="1D88B775" w14:textId="77777777" w:rsidR="001413A6" w:rsidRPr="00B248A2" w:rsidRDefault="001413A6" w:rsidP="0032209A">
            <w:pPr>
              <w:pStyle w:val="TableParagraph"/>
              <w:keepNext/>
              <w:ind w:left="184" w:right="94" w:hanging="94"/>
              <w:jc w:val="center"/>
              <w:rPr>
                <w:rFonts w:ascii="Arial Narrow" w:eastAsia="Arial Narrow" w:hAnsi="Arial Narrow" w:cs="Arial Narrow"/>
                <w:sz w:val="21"/>
                <w:szCs w:val="21"/>
                <w:lang w:val="en-AU"/>
              </w:rPr>
            </w:pPr>
            <w:r w:rsidRPr="00B248A2">
              <w:rPr>
                <w:rFonts w:ascii="Arial Narrow"/>
                <w:color w:val="FFFFFF"/>
                <w:w w:val="105"/>
                <w:sz w:val="21"/>
                <w:lang w:val="en-AU"/>
              </w:rPr>
              <w:t>Percentage</w:t>
            </w:r>
            <w:r w:rsidRPr="00B248A2">
              <w:rPr>
                <w:rFonts w:ascii="Arial Narrow"/>
                <w:color w:val="FFFFFF"/>
                <w:spacing w:val="-26"/>
                <w:w w:val="105"/>
                <w:sz w:val="21"/>
                <w:lang w:val="en-AU"/>
              </w:rPr>
              <w:t xml:space="preserve"> </w:t>
            </w:r>
            <w:r w:rsidRPr="00B248A2">
              <w:rPr>
                <w:rFonts w:ascii="Arial Narrow"/>
                <w:color w:val="FFFFFF"/>
                <w:w w:val="105"/>
                <w:sz w:val="21"/>
                <w:lang w:val="en-AU"/>
              </w:rPr>
              <w:t>of</w:t>
            </w:r>
            <w:r w:rsidRPr="00B248A2">
              <w:rPr>
                <w:rFonts w:ascii="Arial Narrow"/>
                <w:color w:val="FFFFFF"/>
                <w:w w:val="107"/>
                <w:sz w:val="21"/>
                <w:lang w:val="en-AU"/>
              </w:rPr>
              <w:t xml:space="preserve"> </w:t>
            </w:r>
            <w:r w:rsidRPr="00B248A2">
              <w:rPr>
                <w:rFonts w:ascii="Arial Narrow"/>
                <w:color w:val="FFFFFF"/>
                <w:w w:val="105"/>
                <w:sz w:val="21"/>
                <w:lang w:val="en-AU"/>
              </w:rPr>
              <w:t>all</w:t>
            </w:r>
            <w:r w:rsidRPr="00B248A2">
              <w:rPr>
                <w:rFonts w:ascii="Arial Narrow"/>
                <w:color w:val="FFFFFF"/>
                <w:spacing w:val="-5"/>
                <w:w w:val="105"/>
                <w:sz w:val="21"/>
                <w:lang w:val="en-AU"/>
              </w:rPr>
              <w:t xml:space="preserve"> </w:t>
            </w:r>
            <w:r w:rsidRPr="00B248A2">
              <w:rPr>
                <w:rFonts w:ascii="Arial Narrow"/>
                <w:color w:val="FFFFFF"/>
                <w:w w:val="105"/>
                <w:sz w:val="21"/>
                <w:lang w:val="en-AU"/>
              </w:rPr>
              <w:t>students</w:t>
            </w:r>
          </w:p>
        </w:tc>
        <w:tc>
          <w:tcPr>
            <w:tcW w:w="1304" w:type="dxa"/>
            <w:tcBorders>
              <w:top w:val="single" w:sz="4" w:space="0" w:color="FFFFFF"/>
              <w:left w:val="single" w:sz="4" w:space="0" w:color="FFFFFF"/>
              <w:bottom w:val="single" w:sz="8" w:space="0" w:color="000000"/>
              <w:right w:val="nil"/>
            </w:tcBorders>
            <w:shd w:val="clear" w:color="auto" w:fill="745409" w:themeFill="accent5" w:themeFillShade="80"/>
            <w:vAlign w:val="center"/>
          </w:tcPr>
          <w:p w14:paraId="20F2CA3D" w14:textId="77777777" w:rsidR="001413A6" w:rsidRPr="00B248A2" w:rsidRDefault="001413A6" w:rsidP="0032209A">
            <w:pPr>
              <w:pStyle w:val="TableParagraph"/>
              <w:keepNext/>
              <w:ind w:left="184" w:right="94" w:hanging="94"/>
              <w:jc w:val="center"/>
              <w:rPr>
                <w:rFonts w:ascii="Arial Narrow"/>
                <w:color w:val="FFFFFF"/>
                <w:w w:val="105"/>
                <w:sz w:val="21"/>
                <w:lang w:val="en-AU"/>
              </w:rPr>
            </w:pPr>
            <w:r w:rsidRPr="00B248A2">
              <w:rPr>
                <w:rFonts w:ascii="Arial Narrow"/>
                <w:color w:val="FFFFFF"/>
                <w:w w:val="105"/>
                <w:sz w:val="21"/>
                <w:lang w:val="en-AU"/>
              </w:rPr>
              <w:t>Number</w:t>
            </w:r>
            <w:r w:rsidRPr="00B248A2">
              <w:rPr>
                <w:rFonts w:ascii="Arial Narrow"/>
                <w:color w:val="FFFFFF"/>
                <w:spacing w:val="5"/>
                <w:w w:val="105"/>
                <w:sz w:val="21"/>
                <w:lang w:val="en-AU"/>
              </w:rPr>
              <w:t xml:space="preserve"> </w:t>
            </w:r>
            <w:r w:rsidRPr="00B248A2">
              <w:rPr>
                <w:rFonts w:ascii="Arial Narrow"/>
                <w:color w:val="FFFFFF"/>
                <w:w w:val="105"/>
                <w:sz w:val="21"/>
                <w:lang w:val="en-AU"/>
              </w:rPr>
              <w:t>of</w:t>
            </w:r>
            <w:r w:rsidRPr="00B248A2">
              <w:rPr>
                <w:rFonts w:ascii="Arial Narrow"/>
                <w:color w:val="FFFFFF"/>
                <w:w w:val="107"/>
                <w:sz w:val="21"/>
                <w:lang w:val="en-AU"/>
              </w:rPr>
              <w:t xml:space="preserve"> </w:t>
            </w:r>
            <w:r w:rsidRPr="00B248A2">
              <w:rPr>
                <w:rFonts w:ascii="Arial Narrow"/>
                <w:color w:val="FFFFFF"/>
                <w:w w:val="105"/>
                <w:sz w:val="21"/>
                <w:lang w:val="en-AU"/>
              </w:rPr>
              <w:t>students</w:t>
            </w:r>
          </w:p>
        </w:tc>
        <w:tc>
          <w:tcPr>
            <w:tcW w:w="1304" w:type="dxa"/>
            <w:tcBorders>
              <w:top w:val="single" w:sz="4" w:space="0" w:color="FFFFFF"/>
              <w:left w:val="single" w:sz="4" w:space="0" w:color="FFFFFF"/>
              <w:bottom w:val="single" w:sz="8" w:space="0" w:color="000000"/>
              <w:right w:val="nil"/>
            </w:tcBorders>
            <w:shd w:val="clear" w:color="auto" w:fill="745409" w:themeFill="accent5" w:themeFillShade="80"/>
            <w:vAlign w:val="center"/>
          </w:tcPr>
          <w:p w14:paraId="1D454B9F" w14:textId="77777777" w:rsidR="001413A6" w:rsidRPr="00B248A2" w:rsidRDefault="001413A6" w:rsidP="0032209A">
            <w:pPr>
              <w:pStyle w:val="TableParagraph"/>
              <w:keepNext/>
              <w:ind w:left="184" w:right="94" w:hanging="94"/>
              <w:jc w:val="center"/>
              <w:rPr>
                <w:rFonts w:ascii="Arial Narrow"/>
                <w:color w:val="FFFFFF"/>
                <w:w w:val="105"/>
                <w:sz w:val="21"/>
                <w:lang w:val="en-AU"/>
              </w:rPr>
            </w:pPr>
            <w:r w:rsidRPr="00B248A2">
              <w:rPr>
                <w:rFonts w:ascii="Arial Narrow"/>
                <w:color w:val="FFFFFF"/>
                <w:w w:val="105"/>
                <w:sz w:val="21"/>
                <w:lang w:val="en-AU"/>
              </w:rPr>
              <w:t>Percentage</w:t>
            </w:r>
            <w:r w:rsidRPr="00B248A2">
              <w:rPr>
                <w:rFonts w:ascii="Arial Narrow"/>
                <w:color w:val="FFFFFF"/>
                <w:spacing w:val="-26"/>
                <w:w w:val="105"/>
                <w:sz w:val="21"/>
                <w:lang w:val="en-AU"/>
              </w:rPr>
              <w:t xml:space="preserve"> </w:t>
            </w:r>
            <w:r w:rsidRPr="00B248A2">
              <w:rPr>
                <w:rFonts w:ascii="Arial Narrow"/>
                <w:color w:val="FFFFFF"/>
                <w:w w:val="105"/>
                <w:sz w:val="21"/>
                <w:lang w:val="en-AU"/>
              </w:rPr>
              <w:t>of</w:t>
            </w:r>
            <w:r w:rsidRPr="00B248A2">
              <w:rPr>
                <w:rFonts w:ascii="Arial Narrow"/>
                <w:color w:val="FFFFFF"/>
                <w:w w:val="107"/>
                <w:sz w:val="21"/>
                <w:lang w:val="en-AU"/>
              </w:rPr>
              <w:t xml:space="preserve"> </w:t>
            </w:r>
            <w:r w:rsidRPr="00B248A2">
              <w:rPr>
                <w:rFonts w:ascii="Arial Narrow"/>
                <w:color w:val="FFFFFF"/>
                <w:w w:val="105"/>
                <w:sz w:val="21"/>
                <w:lang w:val="en-AU"/>
              </w:rPr>
              <w:t>all</w:t>
            </w:r>
            <w:r w:rsidRPr="00B248A2">
              <w:rPr>
                <w:rFonts w:ascii="Arial Narrow"/>
                <w:color w:val="FFFFFF"/>
                <w:spacing w:val="-5"/>
                <w:w w:val="105"/>
                <w:sz w:val="21"/>
                <w:lang w:val="en-AU"/>
              </w:rPr>
              <w:t xml:space="preserve"> </w:t>
            </w:r>
            <w:r w:rsidRPr="00B248A2">
              <w:rPr>
                <w:rFonts w:ascii="Arial Narrow"/>
                <w:color w:val="FFFFFF"/>
                <w:w w:val="105"/>
                <w:sz w:val="21"/>
                <w:lang w:val="en-AU"/>
              </w:rPr>
              <w:t>students</w:t>
            </w:r>
          </w:p>
        </w:tc>
      </w:tr>
      <w:tr w:rsidR="001413A6" w:rsidRPr="00B248A2" w14:paraId="5CF7FB6A" w14:textId="77777777" w:rsidTr="0032209A">
        <w:trPr>
          <w:trHeight w:hRule="exact" w:val="725"/>
        </w:trPr>
        <w:tc>
          <w:tcPr>
            <w:tcW w:w="3809" w:type="dxa"/>
            <w:tcBorders>
              <w:top w:val="single" w:sz="8" w:space="0" w:color="000000"/>
              <w:left w:val="single" w:sz="4" w:space="0" w:color="FFFFFF"/>
              <w:bottom w:val="single" w:sz="4" w:space="0" w:color="FFFFFF"/>
              <w:right w:val="single" w:sz="4" w:space="0" w:color="FFFFFF"/>
            </w:tcBorders>
            <w:shd w:val="clear" w:color="auto" w:fill="F7DC9F" w:themeFill="accent5" w:themeFillTint="66"/>
            <w:vAlign w:val="center"/>
          </w:tcPr>
          <w:p w14:paraId="7E5C6A9C" w14:textId="77777777" w:rsidR="001413A6" w:rsidRPr="00B248A2" w:rsidRDefault="001413A6" w:rsidP="0032209A">
            <w:pPr>
              <w:pStyle w:val="TableParagraph"/>
              <w:keepNext/>
              <w:rPr>
                <w:rFonts w:ascii="Arial Narrow" w:eastAsia="Arial Narrow" w:hAnsi="Arial Narrow" w:cs="Arial Narrow"/>
                <w:sz w:val="20"/>
                <w:szCs w:val="20"/>
                <w:lang w:val="en-AU"/>
              </w:rPr>
            </w:pPr>
            <w:r w:rsidRPr="00B248A2">
              <w:rPr>
                <w:rFonts w:ascii="Arial Narrow" w:hAnsi="Arial Narrow"/>
                <w:w w:val="105"/>
                <w:sz w:val="20"/>
                <w:szCs w:val="20"/>
                <w:lang w:val="en-AU"/>
              </w:rPr>
              <w:t>(A) Past higher education</w:t>
            </w:r>
            <w:r w:rsidRPr="00B248A2">
              <w:rPr>
                <w:rFonts w:ascii="Arial Narrow" w:hAnsi="Arial Narrow"/>
                <w:spacing w:val="13"/>
                <w:w w:val="105"/>
                <w:sz w:val="20"/>
                <w:szCs w:val="20"/>
                <w:lang w:val="en-AU"/>
              </w:rPr>
              <w:t xml:space="preserve"> </w:t>
            </w:r>
            <w:r w:rsidRPr="00B248A2">
              <w:rPr>
                <w:rFonts w:ascii="Arial Narrow" w:hAnsi="Arial Narrow"/>
                <w:w w:val="105"/>
                <w:sz w:val="20"/>
                <w:szCs w:val="20"/>
                <w:lang w:val="en-AU"/>
              </w:rPr>
              <w:t>study</w:t>
            </w:r>
          </w:p>
          <w:p w14:paraId="3A72E473" w14:textId="77777777" w:rsidR="001413A6" w:rsidRPr="00B248A2" w:rsidRDefault="001413A6" w:rsidP="0032209A">
            <w:pPr>
              <w:pStyle w:val="TableParagraph"/>
              <w:keepNext/>
              <w:rPr>
                <w:rFonts w:ascii="Arial Narrow" w:eastAsia="Lucida Sans Unicode" w:hAnsi="Arial Narrow" w:cs="Lucida Sans Unicode"/>
                <w:sz w:val="20"/>
                <w:szCs w:val="20"/>
                <w:lang w:val="en-AU"/>
              </w:rPr>
            </w:pPr>
            <w:r w:rsidRPr="00B248A2">
              <w:rPr>
                <w:rFonts w:ascii="Arial Narrow" w:hAnsi="Arial Narrow"/>
                <w:w w:val="75"/>
                <w:sz w:val="20"/>
                <w:szCs w:val="20"/>
                <w:lang w:val="en-AU"/>
              </w:rPr>
              <w:t>(includes a bridging or enabling</w:t>
            </w:r>
            <w:r w:rsidRPr="00B248A2">
              <w:rPr>
                <w:rFonts w:ascii="Arial Narrow" w:hAnsi="Arial Narrow"/>
                <w:spacing w:val="-22"/>
                <w:w w:val="75"/>
                <w:sz w:val="20"/>
                <w:szCs w:val="20"/>
                <w:lang w:val="en-AU"/>
              </w:rPr>
              <w:t xml:space="preserve"> </w:t>
            </w:r>
            <w:r w:rsidRPr="00B248A2">
              <w:rPr>
                <w:rFonts w:ascii="Arial Narrow" w:hAnsi="Arial Narrow"/>
                <w:w w:val="75"/>
                <w:sz w:val="20"/>
                <w:szCs w:val="20"/>
                <w:lang w:val="en-AU"/>
              </w:rPr>
              <w:t>course)</w:t>
            </w:r>
          </w:p>
        </w:tc>
        <w:tc>
          <w:tcPr>
            <w:tcW w:w="1304" w:type="dxa"/>
            <w:tcBorders>
              <w:top w:val="single" w:sz="8" w:space="0" w:color="000000"/>
              <w:left w:val="single" w:sz="4" w:space="0" w:color="FFFFFF"/>
              <w:bottom w:val="single" w:sz="4" w:space="0" w:color="FFFFFF"/>
              <w:right w:val="single" w:sz="4" w:space="0" w:color="FFFFFF"/>
            </w:tcBorders>
            <w:shd w:val="clear" w:color="auto" w:fill="F7DC9F" w:themeFill="accent5" w:themeFillTint="66"/>
            <w:vAlign w:val="center"/>
          </w:tcPr>
          <w:p w14:paraId="64B2DA54" w14:textId="77777777" w:rsidR="001413A6" w:rsidRPr="00B248A2" w:rsidRDefault="001413A6" w:rsidP="0032209A">
            <w:pPr>
              <w:pStyle w:val="TableParagraph"/>
              <w:keepNext/>
              <w:ind w:right="57"/>
              <w:jc w:val="center"/>
              <w:rPr>
                <w:rFonts w:ascii="Arial Narrow" w:eastAsia="Arial Narrow" w:hAnsi="Arial Narrow" w:cs="Arial Narrow"/>
                <w:sz w:val="20"/>
                <w:szCs w:val="20"/>
                <w:lang w:val="en-AU"/>
              </w:rPr>
            </w:pPr>
            <w:r w:rsidRPr="00B248A2">
              <w:rPr>
                <w:rFonts w:ascii="Arial Narrow" w:hAnsi="Arial Narrow"/>
                <w:w w:val="105"/>
                <w:sz w:val="20"/>
                <w:szCs w:val="20"/>
                <w:lang w:val="en-AU"/>
              </w:rPr>
              <w:t>126</w:t>
            </w:r>
          </w:p>
        </w:tc>
        <w:tc>
          <w:tcPr>
            <w:tcW w:w="1304" w:type="dxa"/>
            <w:tcBorders>
              <w:top w:val="single" w:sz="8" w:space="0" w:color="000000"/>
              <w:left w:val="single" w:sz="4" w:space="0" w:color="FFFFFF"/>
              <w:bottom w:val="single" w:sz="4" w:space="0" w:color="FFFFFF"/>
              <w:right w:val="single" w:sz="4" w:space="0" w:color="FFFFFF"/>
            </w:tcBorders>
            <w:shd w:val="clear" w:color="auto" w:fill="F7DC9F" w:themeFill="accent5" w:themeFillTint="66"/>
            <w:vAlign w:val="center"/>
          </w:tcPr>
          <w:p w14:paraId="3C6EBE74" w14:textId="77777777" w:rsidR="001413A6" w:rsidRPr="00B248A2" w:rsidRDefault="001413A6" w:rsidP="0032209A">
            <w:pPr>
              <w:pStyle w:val="TableParagraph"/>
              <w:keepNext/>
              <w:ind w:right="57"/>
              <w:jc w:val="center"/>
              <w:rPr>
                <w:rFonts w:ascii="Arial Narrow" w:eastAsia="Arial Narrow" w:hAnsi="Arial Narrow" w:cs="Arial Narrow"/>
                <w:sz w:val="20"/>
                <w:szCs w:val="20"/>
                <w:lang w:val="en-AU"/>
              </w:rPr>
            </w:pPr>
            <w:r w:rsidRPr="00B248A2">
              <w:rPr>
                <w:rFonts w:ascii="Arial Narrow" w:hAnsi="Arial Narrow"/>
                <w:sz w:val="20"/>
                <w:szCs w:val="20"/>
                <w:lang w:val="en-AU"/>
              </w:rPr>
              <w:t>30.1%</w:t>
            </w:r>
          </w:p>
        </w:tc>
        <w:tc>
          <w:tcPr>
            <w:tcW w:w="1304" w:type="dxa"/>
            <w:tcBorders>
              <w:top w:val="single" w:sz="8" w:space="0" w:color="000000"/>
              <w:left w:val="single" w:sz="4" w:space="0" w:color="FFFFFF"/>
              <w:bottom w:val="single" w:sz="4" w:space="0" w:color="FFFFFF"/>
              <w:right w:val="single" w:sz="4" w:space="0" w:color="FFFFFF"/>
            </w:tcBorders>
            <w:shd w:val="clear" w:color="auto" w:fill="F7DC9F" w:themeFill="accent5" w:themeFillTint="66"/>
            <w:vAlign w:val="center"/>
          </w:tcPr>
          <w:p w14:paraId="7F8D3E3B" w14:textId="77777777" w:rsidR="001413A6" w:rsidRPr="00B248A2" w:rsidRDefault="001413A6" w:rsidP="0032209A">
            <w:pPr>
              <w:pStyle w:val="TableParagraph"/>
              <w:keepNext/>
              <w:ind w:right="57"/>
              <w:jc w:val="center"/>
              <w:rPr>
                <w:rFonts w:ascii="Arial Narrow" w:hAnsi="Arial Narrow"/>
                <w:sz w:val="20"/>
                <w:szCs w:val="20"/>
                <w:lang w:val="en-AU"/>
              </w:rPr>
            </w:pPr>
            <w:r w:rsidRPr="00B248A2">
              <w:rPr>
                <w:rFonts w:ascii="Arial Narrow" w:hAnsi="Arial Narrow"/>
                <w:sz w:val="20"/>
                <w:szCs w:val="20"/>
                <w:lang w:val="en-AU"/>
              </w:rPr>
              <w:t>32</w:t>
            </w:r>
          </w:p>
        </w:tc>
        <w:tc>
          <w:tcPr>
            <w:tcW w:w="1304" w:type="dxa"/>
            <w:tcBorders>
              <w:top w:val="single" w:sz="8" w:space="0" w:color="000000"/>
              <w:left w:val="single" w:sz="4" w:space="0" w:color="FFFFFF"/>
              <w:bottom w:val="single" w:sz="4" w:space="0" w:color="FFFFFF"/>
              <w:right w:val="single" w:sz="4" w:space="0" w:color="FFFFFF"/>
            </w:tcBorders>
            <w:shd w:val="clear" w:color="auto" w:fill="F7DC9F" w:themeFill="accent5" w:themeFillTint="66"/>
            <w:vAlign w:val="center"/>
          </w:tcPr>
          <w:p w14:paraId="68995252" w14:textId="77777777" w:rsidR="001413A6" w:rsidRPr="00B248A2" w:rsidRDefault="001413A6" w:rsidP="0032209A">
            <w:pPr>
              <w:pStyle w:val="TableParagraph"/>
              <w:keepNext/>
              <w:ind w:right="57"/>
              <w:jc w:val="center"/>
              <w:rPr>
                <w:rFonts w:ascii="Arial Narrow" w:hAnsi="Arial Narrow"/>
                <w:sz w:val="20"/>
                <w:szCs w:val="20"/>
                <w:lang w:val="en-AU"/>
              </w:rPr>
            </w:pPr>
            <w:r w:rsidRPr="00B248A2">
              <w:rPr>
                <w:rFonts w:ascii="Arial Narrow" w:hAnsi="Arial Narrow"/>
                <w:sz w:val="20"/>
                <w:szCs w:val="20"/>
                <w:lang w:val="en-AU"/>
              </w:rPr>
              <w:t>7.7%</w:t>
            </w:r>
          </w:p>
        </w:tc>
      </w:tr>
      <w:tr w:rsidR="001413A6" w:rsidRPr="00B248A2" w14:paraId="68AB2963" w14:textId="77777777" w:rsidTr="0032209A">
        <w:trPr>
          <w:trHeight w:val="677"/>
        </w:trPr>
        <w:tc>
          <w:tcPr>
            <w:tcW w:w="3809"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3074F35E" w14:textId="77777777" w:rsidR="001413A6" w:rsidRPr="00B248A2" w:rsidRDefault="001413A6" w:rsidP="0032209A">
            <w:pPr>
              <w:pStyle w:val="TableParagraph"/>
              <w:keepNext/>
              <w:rPr>
                <w:rFonts w:ascii="Arial Narrow" w:eastAsia="Arial Narrow" w:hAnsi="Arial Narrow" w:cs="Arial Narrow"/>
                <w:sz w:val="20"/>
                <w:szCs w:val="20"/>
                <w:lang w:val="en-AU"/>
              </w:rPr>
            </w:pPr>
            <w:r w:rsidRPr="00B248A2">
              <w:rPr>
                <w:rFonts w:ascii="Arial Narrow" w:hAnsi="Arial Narrow"/>
                <w:w w:val="105"/>
                <w:sz w:val="20"/>
                <w:szCs w:val="20"/>
                <w:lang w:val="en-AU"/>
              </w:rPr>
              <w:t>(B) Past vocational education and training (VET)</w:t>
            </w:r>
            <w:r w:rsidRPr="00B248A2">
              <w:rPr>
                <w:rFonts w:ascii="Arial Narrow" w:hAnsi="Arial Narrow"/>
                <w:spacing w:val="3"/>
                <w:w w:val="105"/>
                <w:sz w:val="20"/>
                <w:szCs w:val="20"/>
                <w:lang w:val="en-AU"/>
              </w:rPr>
              <w:t xml:space="preserve"> </w:t>
            </w:r>
            <w:r w:rsidRPr="00B248A2">
              <w:rPr>
                <w:rFonts w:ascii="Arial Narrow" w:hAnsi="Arial Narrow"/>
                <w:w w:val="105"/>
                <w:sz w:val="20"/>
                <w:szCs w:val="20"/>
                <w:lang w:val="en-AU"/>
              </w:rPr>
              <w:t>study</w:t>
            </w:r>
          </w:p>
        </w:tc>
        <w:tc>
          <w:tcPr>
            <w:tcW w:w="130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11A9192B" w14:textId="77777777" w:rsidR="001413A6" w:rsidRPr="00B248A2" w:rsidRDefault="001413A6" w:rsidP="0032209A">
            <w:pPr>
              <w:pStyle w:val="TableParagraph"/>
              <w:keepNext/>
              <w:ind w:right="57"/>
              <w:jc w:val="center"/>
              <w:rPr>
                <w:rFonts w:ascii="Arial Narrow" w:eastAsia="Arial Narrow" w:hAnsi="Arial Narrow" w:cs="Arial Narrow"/>
                <w:sz w:val="20"/>
                <w:szCs w:val="20"/>
                <w:lang w:val="en-AU"/>
              </w:rPr>
            </w:pPr>
            <w:r w:rsidRPr="00B248A2">
              <w:rPr>
                <w:rFonts w:ascii="Arial Narrow" w:hAnsi="Arial Narrow"/>
                <w:w w:val="105"/>
                <w:sz w:val="20"/>
                <w:szCs w:val="20"/>
                <w:lang w:val="en-AU"/>
              </w:rPr>
              <w:t>35</w:t>
            </w:r>
          </w:p>
        </w:tc>
        <w:tc>
          <w:tcPr>
            <w:tcW w:w="130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1F374D0E" w14:textId="77777777" w:rsidR="001413A6" w:rsidRPr="00B248A2" w:rsidRDefault="001413A6" w:rsidP="0032209A">
            <w:pPr>
              <w:pStyle w:val="TableParagraph"/>
              <w:keepNext/>
              <w:ind w:right="57"/>
              <w:jc w:val="center"/>
              <w:rPr>
                <w:rFonts w:ascii="Arial Narrow" w:eastAsia="Arial Narrow" w:hAnsi="Arial Narrow" w:cs="Arial Narrow"/>
                <w:sz w:val="20"/>
                <w:szCs w:val="20"/>
                <w:lang w:val="en-AU"/>
              </w:rPr>
            </w:pPr>
            <w:r w:rsidRPr="00B248A2">
              <w:rPr>
                <w:rFonts w:ascii="Arial Narrow" w:hAnsi="Arial Narrow"/>
                <w:sz w:val="20"/>
                <w:szCs w:val="20"/>
                <w:lang w:val="en-AU"/>
              </w:rPr>
              <w:t>8.4%</w:t>
            </w:r>
          </w:p>
        </w:tc>
        <w:tc>
          <w:tcPr>
            <w:tcW w:w="130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2793E209" w14:textId="77777777" w:rsidR="001413A6" w:rsidRPr="00B248A2" w:rsidRDefault="001413A6" w:rsidP="0032209A">
            <w:pPr>
              <w:pStyle w:val="TableParagraph"/>
              <w:keepNext/>
              <w:ind w:right="57"/>
              <w:jc w:val="center"/>
              <w:rPr>
                <w:rFonts w:ascii="Arial Narrow" w:hAnsi="Arial Narrow"/>
                <w:sz w:val="20"/>
                <w:szCs w:val="20"/>
                <w:lang w:val="en-AU"/>
              </w:rPr>
            </w:pPr>
            <w:r w:rsidRPr="00B248A2">
              <w:rPr>
                <w:rFonts w:ascii="Arial Narrow" w:hAnsi="Arial Narrow"/>
                <w:sz w:val="20"/>
                <w:szCs w:val="20"/>
                <w:lang w:val="en-AU"/>
              </w:rPr>
              <w:t>N/A</w:t>
            </w:r>
          </w:p>
        </w:tc>
        <w:tc>
          <w:tcPr>
            <w:tcW w:w="130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6F5345D7" w14:textId="77777777" w:rsidR="001413A6" w:rsidRPr="00B248A2" w:rsidRDefault="001413A6" w:rsidP="0032209A">
            <w:pPr>
              <w:pStyle w:val="TableParagraph"/>
              <w:keepNext/>
              <w:ind w:right="57"/>
              <w:jc w:val="center"/>
              <w:rPr>
                <w:rFonts w:ascii="Arial Narrow" w:hAnsi="Arial Narrow"/>
                <w:sz w:val="20"/>
                <w:szCs w:val="20"/>
                <w:lang w:val="en-AU"/>
              </w:rPr>
            </w:pPr>
            <w:r w:rsidRPr="00B248A2">
              <w:rPr>
                <w:rFonts w:ascii="Arial Narrow" w:hAnsi="Arial Narrow"/>
                <w:sz w:val="20"/>
                <w:szCs w:val="20"/>
                <w:lang w:val="en-AU"/>
              </w:rPr>
              <w:t>N/A</w:t>
            </w:r>
          </w:p>
        </w:tc>
      </w:tr>
      <w:tr w:rsidR="001413A6" w:rsidRPr="00B248A2" w14:paraId="2D1B90CD" w14:textId="77777777" w:rsidTr="0032209A">
        <w:trPr>
          <w:trHeight w:hRule="exact" w:val="884"/>
        </w:trPr>
        <w:tc>
          <w:tcPr>
            <w:tcW w:w="3809" w:type="dxa"/>
            <w:tcBorders>
              <w:top w:val="single" w:sz="4" w:space="0" w:color="FFFFFF"/>
              <w:left w:val="single" w:sz="4" w:space="0" w:color="FFFFFF"/>
              <w:bottom w:val="single" w:sz="4" w:space="0" w:color="FFFFFF"/>
              <w:right w:val="single" w:sz="4" w:space="0" w:color="FFFFFF"/>
            </w:tcBorders>
            <w:shd w:val="clear" w:color="auto" w:fill="F7DC9F" w:themeFill="accent5" w:themeFillTint="66"/>
            <w:vAlign w:val="center"/>
          </w:tcPr>
          <w:p w14:paraId="095FA48B" w14:textId="77777777" w:rsidR="001413A6" w:rsidRPr="00B248A2" w:rsidRDefault="001413A6" w:rsidP="0032209A">
            <w:pPr>
              <w:pStyle w:val="TableParagraph"/>
              <w:keepNext/>
              <w:rPr>
                <w:rFonts w:ascii="Arial Narrow" w:eastAsia="Arial Narrow" w:hAnsi="Arial Narrow" w:cs="Arial Narrow"/>
                <w:sz w:val="20"/>
                <w:szCs w:val="20"/>
                <w:lang w:val="en-AU"/>
              </w:rPr>
            </w:pPr>
            <w:r w:rsidRPr="00B248A2">
              <w:rPr>
                <w:rFonts w:ascii="Arial Narrow" w:hAnsi="Arial Narrow"/>
                <w:w w:val="105"/>
                <w:sz w:val="20"/>
                <w:szCs w:val="20"/>
                <w:lang w:val="en-AU"/>
              </w:rPr>
              <w:t>(C) Work and life</w:t>
            </w:r>
            <w:r w:rsidRPr="00B248A2">
              <w:rPr>
                <w:rFonts w:ascii="Arial Narrow" w:hAnsi="Arial Narrow"/>
                <w:spacing w:val="-9"/>
                <w:w w:val="105"/>
                <w:sz w:val="20"/>
                <w:szCs w:val="20"/>
                <w:lang w:val="en-AU"/>
              </w:rPr>
              <w:t xml:space="preserve"> </w:t>
            </w:r>
            <w:r w:rsidRPr="00B248A2">
              <w:rPr>
                <w:rFonts w:ascii="Arial Narrow" w:hAnsi="Arial Narrow"/>
                <w:w w:val="105"/>
                <w:sz w:val="20"/>
                <w:szCs w:val="20"/>
                <w:lang w:val="en-AU"/>
              </w:rPr>
              <w:t>experience</w:t>
            </w:r>
          </w:p>
          <w:p w14:paraId="3538195A" w14:textId="77777777" w:rsidR="001413A6" w:rsidRPr="00B248A2" w:rsidRDefault="001413A6" w:rsidP="0032209A">
            <w:pPr>
              <w:pStyle w:val="TableParagraph"/>
              <w:keepNext/>
              <w:rPr>
                <w:rFonts w:ascii="Arial Narrow" w:eastAsia="Lucida Sans Unicode" w:hAnsi="Arial Narrow" w:cs="Lucida Sans Unicode"/>
                <w:sz w:val="20"/>
                <w:szCs w:val="20"/>
                <w:lang w:val="en-AU"/>
              </w:rPr>
            </w:pPr>
            <w:r w:rsidRPr="00B248A2">
              <w:rPr>
                <w:rFonts w:ascii="Arial Narrow" w:hAnsi="Arial Narrow"/>
                <w:w w:val="75"/>
                <w:sz w:val="20"/>
                <w:szCs w:val="20"/>
                <w:lang w:val="en-AU"/>
              </w:rPr>
              <w:t>(Admitted on the basis of previous achievement not in the other three</w:t>
            </w:r>
            <w:r w:rsidRPr="00B248A2">
              <w:rPr>
                <w:rFonts w:ascii="Arial Narrow" w:hAnsi="Arial Narrow"/>
                <w:spacing w:val="-29"/>
                <w:w w:val="75"/>
                <w:sz w:val="20"/>
                <w:szCs w:val="20"/>
                <w:lang w:val="en-AU"/>
              </w:rPr>
              <w:t xml:space="preserve"> </w:t>
            </w:r>
            <w:r w:rsidRPr="00B248A2">
              <w:rPr>
                <w:rFonts w:ascii="Arial Narrow" w:hAnsi="Arial Narrow"/>
                <w:w w:val="75"/>
                <w:sz w:val="20"/>
                <w:szCs w:val="20"/>
                <w:lang w:val="en-AU"/>
              </w:rPr>
              <w:t>categories)</w:t>
            </w:r>
          </w:p>
        </w:tc>
        <w:tc>
          <w:tcPr>
            <w:tcW w:w="1304" w:type="dxa"/>
            <w:tcBorders>
              <w:top w:val="single" w:sz="4" w:space="0" w:color="FFFFFF"/>
              <w:left w:val="single" w:sz="4" w:space="0" w:color="FFFFFF"/>
              <w:bottom w:val="single" w:sz="4" w:space="0" w:color="FFFFFF"/>
              <w:right w:val="single" w:sz="4" w:space="0" w:color="FFFFFF"/>
            </w:tcBorders>
            <w:shd w:val="clear" w:color="auto" w:fill="F7DC9F" w:themeFill="accent5" w:themeFillTint="66"/>
            <w:vAlign w:val="center"/>
          </w:tcPr>
          <w:p w14:paraId="443155A8" w14:textId="77777777" w:rsidR="001413A6" w:rsidRPr="00B248A2" w:rsidRDefault="001413A6" w:rsidP="0032209A">
            <w:pPr>
              <w:pStyle w:val="TableParagraph"/>
              <w:keepNext/>
              <w:ind w:right="57"/>
              <w:jc w:val="center"/>
              <w:rPr>
                <w:rFonts w:ascii="Arial Narrow" w:eastAsia="Lucida Sans Unicode" w:hAnsi="Arial Narrow" w:cs="Lucida Sans Unicode"/>
                <w:sz w:val="20"/>
                <w:szCs w:val="20"/>
                <w:lang w:val="en-AU"/>
              </w:rPr>
            </w:pPr>
            <w:r w:rsidRPr="00B248A2">
              <w:rPr>
                <w:rFonts w:ascii="Arial Narrow" w:hAnsi="Arial Narrow"/>
                <w:w w:val="90"/>
                <w:sz w:val="20"/>
                <w:szCs w:val="20"/>
                <w:lang w:val="en-AU"/>
              </w:rPr>
              <w:t>N/P</w:t>
            </w:r>
          </w:p>
        </w:tc>
        <w:tc>
          <w:tcPr>
            <w:tcW w:w="1304" w:type="dxa"/>
            <w:tcBorders>
              <w:top w:val="single" w:sz="4" w:space="0" w:color="FFFFFF"/>
              <w:left w:val="single" w:sz="4" w:space="0" w:color="FFFFFF"/>
              <w:bottom w:val="single" w:sz="4" w:space="0" w:color="FFFFFF"/>
              <w:right w:val="single" w:sz="4" w:space="0" w:color="FFFFFF"/>
            </w:tcBorders>
            <w:shd w:val="clear" w:color="auto" w:fill="F7DC9F" w:themeFill="accent5" w:themeFillTint="66"/>
            <w:vAlign w:val="center"/>
          </w:tcPr>
          <w:p w14:paraId="33AFDE35" w14:textId="77777777" w:rsidR="001413A6" w:rsidRPr="00B248A2" w:rsidRDefault="001413A6" w:rsidP="0032209A">
            <w:pPr>
              <w:pStyle w:val="TableParagraph"/>
              <w:keepNext/>
              <w:ind w:right="57"/>
              <w:jc w:val="center"/>
              <w:rPr>
                <w:rFonts w:ascii="Arial Narrow" w:eastAsia="Lucida Sans Unicode" w:hAnsi="Arial Narrow" w:cs="Lucida Sans Unicode"/>
                <w:sz w:val="20"/>
                <w:szCs w:val="20"/>
                <w:lang w:val="en-AU"/>
              </w:rPr>
            </w:pPr>
            <w:r w:rsidRPr="00B248A2">
              <w:rPr>
                <w:rFonts w:ascii="Arial Narrow" w:hAnsi="Arial Narrow"/>
                <w:w w:val="90"/>
                <w:sz w:val="20"/>
                <w:szCs w:val="20"/>
                <w:lang w:val="en-AU"/>
              </w:rPr>
              <w:t>N/P</w:t>
            </w:r>
          </w:p>
        </w:tc>
        <w:tc>
          <w:tcPr>
            <w:tcW w:w="1304" w:type="dxa"/>
            <w:tcBorders>
              <w:top w:val="single" w:sz="4" w:space="0" w:color="FFFFFF"/>
              <w:left w:val="single" w:sz="4" w:space="0" w:color="FFFFFF"/>
              <w:bottom w:val="single" w:sz="4" w:space="0" w:color="FFFFFF"/>
              <w:right w:val="single" w:sz="4" w:space="0" w:color="FFFFFF"/>
            </w:tcBorders>
            <w:shd w:val="clear" w:color="auto" w:fill="F7DC9F" w:themeFill="accent5" w:themeFillTint="66"/>
            <w:vAlign w:val="center"/>
          </w:tcPr>
          <w:p w14:paraId="7CEC585D" w14:textId="77777777" w:rsidR="001413A6" w:rsidRPr="00B248A2" w:rsidRDefault="001413A6" w:rsidP="0032209A">
            <w:pPr>
              <w:pStyle w:val="TableParagraph"/>
              <w:keepNext/>
              <w:ind w:right="57"/>
              <w:jc w:val="center"/>
              <w:rPr>
                <w:rFonts w:ascii="Arial Narrow" w:hAnsi="Arial Narrow"/>
                <w:w w:val="90"/>
                <w:sz w:val="20"/>
                <w:szCs w:val="20"/>
                <w:lang w:val="en-AU"/>
              </w:rPr>
            </w:pPr>
            <w:r w:rsidRPr="00B248A2">
              <w:rPr>
                <w:rFonts w:ascii="Arial Narrow" w:hAnsi="Arial Narrow"/>
                <w:w w:val="90"/>
                <w:sz w:val="20"/>
                <w:szCs w:val="20"/>
                <w:lang w:val="en-AU"/>
              </w:rPr>
              <w:t>N/A</w:t>
            </w:r>
          </w:p>
        </w:tc>
        <w:tc>
          <w:tcPr>
            <w:tcW w:w="1304" w:type="dxa"/>
            <w:tcBorders>
              <w:top w:val="single" w:sz="4" w:space="0" w:color="FFFFFF"/>
              <w:left w:val="single" w:sz="4" w:space="0" w:color="FFFFFF"/>
              <w:bottom w:val="single" w:sz="4" w:space="0" w:color="FFFFFF"/>
              <w:right w:val="single" w:sz="4" w:space="0" w:color="FFFFFF"/>
            </w:tcBorders>
            <w:shd w:val="clear" w:color="auto" w:fill="F7DC9F" w:themeFill="accent5" w:themeFillTint="66"/>
            <w:vAlign w:val="center"/>
          </w:tcPr>
          <w:p w14:paraId="1206E212" w14:textId="77777777" w:rsidR="001413A6" w:rsidRPr="00B248A2" w:rsidRDefault="001413A6" w:rsidP="0032209A">
            <w:pPr>
              <w:pStyle w:val="TableParagraph"/>
              <w:keepNext/>
              <w:ind w:right="57"/>
              <w:jc w:val="center"/>
              <w:rPr>
                <w:rFonts w:ascii="Arial Narrow" w:hAnsi="Arial Narrow"/>
                <w:w w:val="90"/>
                <w:sz w:val="20"/>
                <w:szCs w:val="20"/>
                <w:lang w:val="en-AU"/>
              </w:rPr>
            </w:pPr>
            <w:r w:rsidRPr="00B248A2">
              <w:rPr>
                <w:rFonts w:ascii="Arial Narrow" w:hAnsi="Arial Narrow"/>
                <w:w w:val="90"/>
                <w:sz w:val="20"/>
                <w:szCs w:val="20"/>
                <w:lang w:val="en-AU"/>
              </w:rPr>
              <w:t>N/A</w:t>
            </w:r>
          </w:p>
        </w:tc>
      </w:tr>
      <w:tr w:rsidR="001413A6" w:rsidRPr="00B248A2" w14:paraId="5D6A3882" w14:textId="77777777" w:rsidTr="0032209A">
        <w:trPr>
          <w:trHeight w:hRule="exact" w:val="1102"/>
        </w:trPr>
        <w:tc>
          <w:tcPr>
            <w:tcW w:w="3809"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158ECE29" w14:textId="77777777" w:rsidR="001413A6" w:rsidRPr="00B248A2" w:rsidRDefault="001413A6" w:rsidP="0032209A">
            <w:pPr>
              <w:pStyle w:val="TableParagraph"/>
              <w:keepNext/>
              <w:rPr>
                <w:rFonts w:ascii="Arial Narrow" w:eastAsia="Arial Narrow" w:hAnsi="Arial Narrow" w:cs="Arial Narrow"/>
                <w:sz w:val="20"/>
                <w:szCs w:val="20"/>
                <w:lang w:val="en-AU"/>
              </w:rPr>
            </w:pPr>
            <w:r w:rsidRPr="00B248A2">
              <w:rPr>
                <w:rFonts w:ascii="Arial Narrow" w:hAnsi="Arial Narrow"/>
                <w:w w:val="105"/>
                <w:sz w:val="20"/>
                <w:szCs w:val="20"/>
                <w:lang w:val="en-AU"/>
              </w:rPr>
              <w:t>(D) Recent secondary</w:t>
            </w:r>
            <w:r w:rsidRPr="00B248A2">
              <w:rPr>
                <w:rFonts w:ascii="Arial Narrow" w:hAnsi="Arial Narrow"/>
                <w:spacing w:val="5"/>
                <w:w w:val="105"/>
                <w:sz w:val="20"/>
                <w:szCs w:val="20"/>
                <w:lang w:val="en-AU"/>
              </w:rPr>
              <w:t xml:space="preserve"> </w:t>
            </w:r>
            <w:r w:rsidRPr="00B248A2">
              <w:rPr>
                <w:rFonts w:ascii="Arial Narrow" w:hAnsi="Arial Narrow"/>
                <w:w w:val="105"/>
                <w:sz w:val="20"/>
                <w:szCs w:val="20"/>
                <w:lang w:val="en-AU"/>
              </w:rPr>
              <w:t>education:</w:t>
            </w:r>
          </w:p>
          <w:p w14:paraId="2287AB86" w14:textId="77777777" w:rsidR="001413A6" w:rsidRPr="00B248A2" w:rsidRDefault="001413A6" w:rsidP="001413A6">
            <w:pPr>
              <w:pStyle w:val="TableParagraph"/>
              <w:keepNext/>
              <w:numPr>
                <w:ilvl w:val="0"/>
                <w:numId w:val="37"/>
              </w:numPr>
              <w:tabs>
                <w:tab w:val="left" w:pos="709"/>
              </w:tabs>
              <w:ind w:left="567"/>
              <w:rPr>
                <w:rFonts w:ascii="Arial Narrow" w:eastAsia="Lucida Sans Unicode" w:hAnsi="Arial Narrow" w:cs="Lucida Sans Unicode"/>
                <w:sz w:val="20"/>
                <w:szCs w:val="20"/>
                <w:lang w:val="en-AU"/>
              </w:rPr>
            </w:pPr>
            <w:r w:rsidRPr="00B248A2">
              <w:rPr>
                <w:rFonts w:ascii="Arial Narrow" w:hAnsi="Arial Narrow"/>
                <w:w w:val="85"/>
                <w:sz w:val="20"/>
                <w:szCs w:val="20"/>
                <w:lang w:val="en-AU"/>
              </w:rPr>
              <w:t>Admitted</w:t>
            </w:r>
            <w:r w:rsidRPr="00B248A2">
              <w:rPr>
                <w:rFonts w:ascii="Arial Narrow" w:hAnsi="Arial Narrow"/>
                <w:spacing w:val="-11"/>
                <w:w w:val="85"/>
                <w:sz w:val="20"/>
                <w:szCs w:val="20"/>
                <w:lang w:val="en-AU"/>
              </w:rPr>
              <w:t xml:space="preserve"> </w:t>
            </w:r>
            <w:r w:rsidRPr="00B248A2">
              <w:rPr>
                <w:rFonts w:ascii="Arial Narrow" w:hAnsi="Arial Narrow"/>
                <w:w w:val="85"/>
                <w:sz w:val="20"/>
                <w:szCs w:val="20"/>
                <w:lang w:val="en-AU"/>
              </w:rPr>
              <w:t>solely</w:t>
            </w:r>
            <w:r w:rsidRPr="00B248A2">
              <w:rPr>
                <w:rFonts w:ascii="Arial Narrow" w:hAnsi="Arial Narrow"/>
                <w:spacing w:val="-11"/>
                <w:w w:val="85"/>
                <w:sz w:val="20"/>
                <w:szCs w:val="20"/>
                <w:lang w:val="en-AU"/>
              </w:rPr>
              <w:t xml:space="preserve"> </w:t>
            </w:r>
            <w:r w:rsidRPr="00B248A2">
              <w:rPr>
                <w:rFonts w:ascii="Arial Narrow" w:hAnsi="Arial Narrow"/>
                <w:w w:val="85"/>
                <w:sz w:val="20"/>
                <w:szCs w:val="20"/>
                <w:lang w:val="en-AU"/>
              </w:rPr>
              <w:t>on</w:t>
            </w:r>
            <w:r w:rsidRPr="00B248A2">
              <w:rPr>
                <w:rFonts w:ascii="Arial Narrow" w:hAnsi="Arial Narrow"/>
                <w:spacing w:val="-11"/>
                <w:w w:val="85"/>
                <w:sz w:val="20"/>
                <w:szCs w:val="20"/>
                <w:lang w:val="en-AU"/>
              </w:rPr>
              <w:t xml:space="preserve"> </w:t>
            </w:r>
            <w:r w:rsidRPr="00B248A2">
              <w:rPr>
                <w:rFonts w:ascii="Arial Narrow" w:hAnsi="Arial Narrow"/>
                <w:w w:val="85"/>
                <w:sz w:val="20"/>
                <w:szCs w:val="20"/>
                <w:lang w:val="en-AU"/>
              </w:rPr>
              <w:t>the</w:t>
            </w:r>
            <w:r w:rsidRPr="00B248A2">
              <w:rPr>
                <w:rFonts w:ascii="Arial Narrow" w:hAnsi="Arial Narrow"/>
                <w:spacing w:val="-11"/>
                <w:w w:val="85"/>
                <w:sz w:val="20"/>
                <w:szCs w:val="20"/>
                <w:lang w:val="en-AU"/>
              </w:rPr>
              <w:t xml:space="preserve"> </w:t>
            </w:r>
            <w:r w:rsidRPr="00B248A2">
              <w:rPr>
                <w:rFonts w:ascii="Arial Narrow" w:hAnsi="Arial Narrow"/>
                <w:w w:val="85"/>
                <w:sz w:val="20"/>
                <w:szCs w:val="20"/>
                <w:lang w:val="en-AU"/>
              </w:rPr>
              <w:t>basis</w:t>
            </w:r>
            <w:r w:rsidRPr="00B248A2">
              <w:rPr>
                <w:rFonts w:ascii="Arial Narrow" w:hAnsi="Arial Narrow"/>
                <w:spacing w:val="-11"/>
                <w:w w:val="85"/>
                <w:sz w:val="20"/>
                <w:szCs w:val="20"/>
                <w:lang w:val="en-AU"/>
              </w:rPr>
              <w:t xml:space="preserve"> </w:t>
            </w:r>
            <w:r w:rsidRPr="00B248A2">
              <w:rPr>
                <w:rFonts w:ascii="Arial Narrow" w:hAnsi="Arial Narrow"/>
                <w:w w:val="85"/>
                <w:sz w:val="20"/>
                <w:szCs w:val="20"/>
                <w:lang w:val="en-AU"/>
              </w:rPr>
              <w:t>of</w:t>
            </w:r>
            <w:r w:rsidRPr="00B248A2">
              <w:rPr>
                <w:rFonts w:ascii="Arial Narrow" w:hAnsi="Arial Narrow"/>
                <w:spacing w:val="-11"/>
                <w:w w:val="85"/>
                <w:sz w:val="20"/>
                <w:szCs w:val="20"/>
                <w:lang w:val="en-AU"/>
              </w:rPr>
              <w:t xml:space="preserve"> </w:t>
            </w:r>
            <w:r w:rsidRPr="00B248A2">
              <w:rPr>
                <w:rFonts w:ascii="Arial Narrow" w:hAnsi="Arial Narrow"/>
                <w:spacing w:val="-7"/>
                <w:w w:val="85"/>
                <w:sz w:val="20"/>
                <w:szCs w:val="20"/>
                <w:lang w:val="en-AU"/>
              </w:rPr>
              <w:t>ATAR</w:t>
            </w:r>
            <w:r w:rsidRPr="00B248A2">
              <w:rPr>
                <w:rFonts w:ascii="Arial Narrow" w:hAnsi="Arial Narrow"/>
                <w:spacing w:val="-7"/>
                <w:w w:val="85"/>
                <w:sz w:val="20"/>
                <w:szCs w:val="20"/>
                <w:lang w:val="en-AU"/>
              </w:rPr>
              <w:br/>
            </w:r>
            <w:r w:rsidRPr="00B248A2">
              <w:rPr>
                <w:rFonts w:ascii="Arial Narrow" w:hAnsi="Arial Narrow"/>
                <w:w w:val="85"/>
                <w:sz w:val="20"/>
                <w:szCs w:val="20"/>
                <w:lang w:val="en-AU"/>
              </w:rPr>
              <w:t>(regardless</w:t>
            </w:r>
            <w:r w:rsidRPr="00B248A2">
              <w:rPr>
                <w:rFonts w:ascii="Arial Narrow" w:hAnsi="Arial Narrow"/>
                <w:spacing w:val="-30"/>
                <w:w w:val="85"/>
                <w:sz w:val="20"/>
                <w:szCs w:val="20"/>
                <w:lang w:val="en-AU"/>
              </w:rPr>
              <w:t xml:space="preserve"> </w:t>
            </w:r>
            <w:r w:rsidRPr="00B248A2">
              <w:rPr>
                <w:rFonts w:ascii="Arial Narrow" w:hAnsi="Arial Narrow"/>
                <w:w w:val="85"/>
                <w:sz w:val="20"/>
                <w:szCs w:val="20"/>
                <w:lang w:val="en-AU"/>
              </w:rPr>
              <w:t>of</w:t>
            </w:r>
            <w:r w:rsidRPr="00B248A2">
              <w:rPr>
                <w:rFonts w:ascii="Arial Narrow" w:hAnsi="Arial Narrow"/>
                <w:spacing w:val="-30"/>
                <w:w w:val="85"/>
                <w:sz w:val="20"/>
                <w:szCs w:val="20"/>
                <w:lang w:val="en-AU"/>
              </w:rPr>
              <w:t xml:space="preserve"> </w:t>
            </w:r>
            <w:r w:rsidRPr="00B248A2">
              <w:rPr>
                <w:rFonts w:ascii="Arial Narrow" w:hAnsi="Arial Narrow"/>
                <w:w w:val="85"/>
                <w:sz w:val="20"/>
                <w:szCs w:val="20"/>
                <w:lang w:val="en-AU"/>
              </w:rPr>
              <w:t>whether</w:t>
            </w:r>
            <w:r w:rsidRPr="00B248A2">
              <w:rPr>
                <w:rFonts w:ascii="Arial Narrow" w:hAnsi="Arial Narrow"/>
                <w:spacing w:val="-30"/>
                <w:w w:val="85"/>
                <w:sz w:val="20"/>
                <w:szCs w:val="20"/>
                <w:lang w:val="en-AU"/>
              </w:rPr>
              <w:t xml:space="preserve"> </w:t>
            </w:r>
            <w:r w:rsidRPr="00B248A2">
              <w:rPr>
                <w:rFonts w:ascii="Arial Narrow" w:hAnsi="Arial Narrow"/>
                <w:w w:val="85"/>
                <w:sz w:val="20"/>
                <w:szCs w:val="20"/>
                <w:lang w:val="en-AU"/>
              </w:rPr>
              <w:t>this</w:t>
            </w:r>
            <w:r w:rsidRPr="00B248A2">
              <w:rPr>
                <w:rFonts w:ascii="Arial Narrow" w:hAnsi="Arial Narrow"/>
                <w:spacing w:val="-30"/>
                <w:w w:val="85"/>
                <w:sz w:val="20"/>
                <w:szCs w:val="20"/>
                <w:lang w:val="en-AU"/>
              </w:rPr>
              <w:t xml:space="preserve"> </w:t>
            </w:r>
            <w:r w:rsidRPr="00B248A2">
              <w:rPr>
                <w:rFonts w:ascii="Arial Narrow" w:hAnsi="Arial Narrow"/>
                <w:w w:val="85"/>
                <w:sz w:val="20"/>
                <w:szCs w:val="20"/>
                <w:lang w:val="en-AU"/>
              </w:rPr>
              <w:t>includes</w:t>
            </w:r>
            <w:r w:rsidRPr="00B248A2">
              <w:rPr>
                <w:rFonts w:ascii="Arial Narrow" w:hAnsi="Arial Narrow"/>
                <w:spacing w:val="-30"/>
                <w:w w:val="85"/>
                <w:sz w:val="20"/>
                <w:szCs w:val="20"/>
                <w:lang w:val="en-AU"/>
              </w:rPr>
              <w:t xml:space="preserve"> </w:t>
            </w:r>
            <w:r w:rsidRPr="00B248A2">
              <w:rPr>
                <w:rFonts w:ascii="Arial Narrow" w:hAnsi="Arial Narrow"/>
                <w:w w:val="85"/>
                <w:sz w:val="20"/>
                <w:szCs w:val="20"/>
                <w:lang w:val="en-AU"/>
              </w:rPr>
              <w:t>the</w:t>
            </w:r>
            <w:r w:rsidRPr="00B248A2">
              <w:rPr>
                <w:rFonts w:ascii="Arial Narrow" w:hAnsi="Arial Narrow"/>
                <w:spacing w:val="-30"/>
                <w:w w:val="85"/>
                <w:sz w:val="20"/>
                <w:szCs w:val="20"/>
                <w:lang w:val="en-AU"/>
              </w:rPr>
              <w:t xml:space="preserve"> </w:t>
            </w:r>
            <w:r w:rsidRPr="00B248A2">
              <w:rPr>
                <w:rFonts w:ascii="Arial Narrow" w:hAnsi="Arial Narrow"/>
                <w:w w:val="85"/>
                <w:sz w:val="20"/>
                <w:szCs w:val="20"/>
                <w:lang w:val="en-AU"/>
              </w:rPr>
              <w:t>impact</w:t>
            </w:r>
            <w:r w:rsidRPr="00B248A2">
              <w:rPr>
                <w:rFonts w:ascii="Arial Narrow" w:hAnsi="Arial Narrow"/>
                <w:spacing w:val="-30"/>
                <w:w w:val="85"/>
                <w:sz w:val="20"/>
                <w:szCs w:val="20"/>
                <w:lang w:val="en-AU"/>
              </w:rPr>
              <w:t xml:space="preserve"> </w:t>
            </w:r>
            <w:r w:rsidRPr="00B248A2">
              <w:rPr>
                <w:rFonts w:ascii="Arial Narrow" w:hAnsi="Arial Narrow"/>
                <w:w w:val="85"/>
                <w:sz w:val="20"/>
                <w:szCs w:val="20"/>
                <w:lang w:val="en-AU"/>
              </w:rPr>
              <w:t>of</w:t>
            </w:r>
            <w:r w:rsidRPr="00B248A2">
              <w:rPr>
                <w:rFonts w:ascii="Arial Narrow" w:hAnsi="Arial Narrow"/>
                <w:w w:val="72"/>
                <w:sz w:val="20"/>
                <w:szCs w:val="20"/>
                <w:lang w:val="en-AU"/>
              </w:rPr>
              <w:t xml:space="preserve"> </w:t>
            </w:r>
            <w:r w:rsidRPr="00B248A2">
              <w:rPr>
                <w:rFonts w:ascii="Arial Narrow" w:hAnsi="Arial Narrow"/>
                <w:w w:val="75"/>
                <w:sz w:val="20"/>
                <w:szCs w:val="20"/>
                <w:lang w:val="en-AU"/>
              </w:rPr>
              <w:t>adjustment factors such as equity or subject bonus</w:t>
            </w:r>
            <w:r w:rsidRPr="00B248A2">
              <w:rPr>
                <w:rFonts w:ascii="Arial Narrow" w:hAnsi="Arial Narrow"/>
                <w:spacing w:val="-29"/>
                <w:w w:val="75"/>
                <w:sz w:val="20"/>
                <w:szCs w:val="20"/>
                <w:lang w:val="en-AU"/>
              </w:rPr>
              <w:t xml:space="preserve"> </w:t>
            </w:r>
            <w:r w:rsidRPr="00B248A2">
              <w:rPr>
                <w:rFonts w:ascii="Arial Narrow" w:hAnsi="Arial Narrow"/>
                <w:w w:val="75"/>
                <w:sz w:val="20"/>
                <w:szCs w:val="20"/>
                <w:lang w:val="en-AU"/>
              </w:rPr>
              <w:t>points)</w:t>
            </w:r>
          </w:p>
        </w:tc>
        <w:tc>
          <w:tcPr>
            <w:tcW w:w="130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49CC0919" w14:textId="77777777" w:rsidR="001413A6" w:rsidRPr="00B248A2" w:rsidRDefault="001413A6" w:rsidP="0032209A">
            <w:pPr>
              <w:pStyle w:val="TableParagraph"/>
              <w:keepNext/>
              <w:ind w:right="57"/>
              <w:jc w:val="center"/>
              <w:rPr>
                <w:rFonts w:ascii="Arial Narrow" w:eastAsia="Arial Narrow" w:hAnsi="Arial Narrow" w:cs="Arial Narrow"/>
                <w:sz w:val="20"/>
                <w:szCs w:val="20"/>
                <w:lang w:val="en-AU"/>
              </w:rPr>
            </w:pPr>
            <w:r w:rsidRPr="00B248A2">
              <w:rPr>
                <w:rFonts w:ascii="Arial Narrow" w:hAnsi="Arial Narrow"/>
                <w:w w:val="105"/>
                <w:sz w:val="20"/>
                <w:szCs w:val="20"/>
                <w:lang w:val="en-AU"/>
              </w:rPr>
              <w:t>153</w:t>
            </w:r>
          </w:p>
        </w:tc>
        <w:tc>
          <w:tcPr>
            <w:tcW w:w="130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3385E09F" w14:textId="77777777" w:rsidR="001413A6" w:rsidRPr="00B248A2" w:rsidRDefault="001413A6" w:rsidP="0032209A">
            <w:pPr>
              <w:pStyle w:val="TableParagraph"/>
              <w:keepNext/>
              <w:ind w:right="57"/>
              <w:jc w:val="center"/>
              <w:rPr>
                <w:rFonts w:ascii="Arial Narrow" w:eastAsia="Arial Narrow" w:hAnsi="Arial Narrow" w:cs="Arial Narrow"/>
                <w:sz w:val="20"/>
                <w:szCs w:val="20"/>
                <w:lang w:val="en-AU"/>
              </w:rPr>
            </w:pPr>
            <w:r w:rsidRPr="00B248A2">
              <w:rPr>
                <w:rFonts w:ascii="Arial Narrow" w:hAnsi="Arial Narrow"/>
                <w:sz w:val="20"/>
                <w:szCs w:val="20"/>
                <w:lang w:val="en-AU"/>
              </w:rPr>
              <w:t>36.6%</w:t>
            </w:r>
          </w:p>
        </w:tc>
        <w:tc>
          <w:tcPr>
            <w:tcW w:w="130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3206F3C0" w14:textId="77777777" w:rsidR="001413A6" w:rsidRPr="00B248A2" w:rsidRDefault="001413A6" w:rsidP="0032209A">
            <w:pPr>
              <w:pStyle w:val="TableParagraph"/>
              <w:keepNext/>
              <w:ind w:right="57"/>
              <w:jc w:val="center"/>
              <w:rPr>
                <w:rFonts w:ascii="Arial Narrow" w:hAnsi="Arial Narrow"/>
                <w:sz w:val="20"/>
                <w:szCs w:val="20"/>
                <w:lang w:val="en-AU"/>
              </w:rPr>
            </w:pPr>
            <w:r w:rsidRPr="00B248A2">
              <w:rPr>
                <w:rFonts w:ascii="Arial Narrow" w:hAnsi="Arial Narrow"/>
                <w:sz w:val="20"/>
                <w:szCs w:val="20"/>
                <w:lang w:val="en-AU"/>
              </w:rPr>
              <w:t>N/A</w:t>
            </w:r>
          </w:p>
        </w:tc>
        <w:tc>
          <w:tcPr>
            <w:tcW w:w="130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4FC1EB3C" w14:textId="77777777" w:rsidR="001413A6" w:rsidRPr="00B248A2" w:rsidRDefault="001413A6" w:rsidP="0032209A">
            <w:pPr>
              <w:pStyle w:val="TableParagraph"/>
              <w:keepNext/>
              <w:ind w:right="57"/>
              <w:jc w:val="center"/>
              <w:rPr>
                <w:rFonts w:ascii="Arial Narrow" w:hAnsi="Arial Narrow"/>
                <w:sz w:val="20"/>
                <w:szCs w:val="20"/>
                <w:lang w:val="en-AU"/>
              </w:rPr>
            </w:pPr>
            <w:r w:rsidRPr="00B248A2">
              <w:rPr>
                <w:rFonts w:ascii="Arial Narrow" w:hAnsi="Arial Narrow"/>
                <w:sz w:val="20"/>
                <w:szCs w:val="20"/>
                <w:lang w:val="en-AU"/>
              </w:rPr>
              <w:t>N/A</w:t>
            </w:r>
          </w:p>
        </w:tc>
      </w:tr>
      <w:tr w:rsidR="001413A6" w:rsidRPr="00B248A2" w14:paraId="634C9206" w14:textId="77777777" w:rsidTr="0032209A">
        <w:trPr>
          <w:trHeight w:hRule="exact" w:val="861"/>
        </w:trPr>
        <w:tc>
          <w:tcPr>
            <w:tcW w:w="3809"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4F06B9A7" w14:textId="77777777" w:rsidR="001413A6" w:rsidRPr="00B248A2" w:rsidRDefault="001413A6" w:rsidP="001413A6">
            <w:pPr>
              <w:pStyle w:val="TableParagraph"/>
              <w:keepNext/>
              <w:numPr>
                <w:ilvl w:val="0"/>
                <w:numId w:val="37"/>
              </w:numPr>
              <w:tabs>
                <w:tab w:val="left" w:pos="709"/>
              </w:tabs>
              <w:ind w:left="567"/>
              <w:rPr>
                <w:rFonts w:ascii="Arial Narrow" w:eastAsia="Lucida Sans Unicode" w:hAnsi="Arial Narrow" w:cs="Lucida Sans Unicode"/>
                <w:sz w:val="20"/>
                <w:szCs w:val="20"/>
                <w:lang w:val="en-AU"/>
              </w:rPr>
            </w:pPr>
            <w:r w:rsidRPr="00B248A2">
              <w:rPr>
                <w:rFonts w:ascii="Arial Narrow" w:hAnsi="Arial Narrow"/>
                <w:w w:val="85"/>
                <w:sz w:val="20"/>
                <w:szCs w:val="20"/>
                <w:lang w:val="en-AU"/>
              </w:rPr>
              <w:t>Admitted where both ATAR and additional criteria were considered (e.g. portfolio, audition, extra test, early offer conditional on minimum ATAR)</w:t>
            </w:r>
          </w:p>
        </w:tc>
        <w:tc>
          <w:tcPr>
            <w:tcW w:w="130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500D211F" w14:textId="77777777" w:rsidR="001413A6" w:rsidRPr="00B248A2" w:rsidRDefault="001413A6" w:rsidP="0032209A">
            <w:pPr>
              <w:pStyle w:val="TableParagraph"/>
              <w:keepNext/>
              <w:ind w:right="57"/>
              <w:jc w:val="center"/>
              <w:rPr>
                <w:rFonts w:ascii="Arial Narrow" w:eastAsia="Lucida Sans Unicode" w:hAnsi="Arial Narrow" w:cs="Lucida Sans Unicode"/>
                <w:sz w:val="20"/>
                <w:szCs w:val="20"/>
                <w:lang w:val="en-AU"/>
              </w:rPr>
            </w:pPr>
            <w:r w:rsidRPr="00B248A2">
              <w:rPr>
                <w:rFonts w:ascii="Arial Narrow" w:hAnsi="Arial Narrow"/>
                <w:w w:val="75"/>
                <w:sz w:val="20"/>
                <w:szCs w:val="20"/>
                <w:lang w:val="en-AU"/>
              </w:rPr>
              <w:t>0</w:t>
            </w:r>
          </w:p>
        </w:tc>
        <w:tc>
          <w:tcPr>
            <w:tcW w:w="130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22BC79DB" w14:textId="77777777" w:rsidR="001413A6" w:rsidRPr="00B248A2" w:rsidRDefault="001413A6" w:rsidP="0032209A">
            <w:pPr>
              <w:pStyle w:val="TableParagraph"/>
              <w:keepNext/>
              <w:ind w:right="57"/>
              <w:jc w:val="center"/>
              <w:rPr>
                <w:rFonts w:ascii="Arial Narrow" w:eastAsia="Arial Narrow" w:hAnsi="Arial Narrow" w:cs="Arial Narrow"/>
                <w:sz w:val="20"/>
                <w:szCs w:val="20"/>
                <w:lang w:val="en-AU"/>
              </w:rPr>
            </w:pPr>
            <w:r w:rsidRPr="00B248A2">
              <w:rPr>
                <w:rFonts w:ascii="Arial Narrow" w:hAnsi="Arial Narrow"/>
                <w:sz w:val="20"/>
                <w:szCs w:val="20"/>
                <w:lang w:val="en-AU"/>
              </w:rPr>
              <w:t>0%</w:t>
            </w:r>
          </w:p>
        </w:tc>
        <w:tc>
          <w:tcPr>
            <w:tcW w:w="130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339B86FF" w14:textId="77777777" w:rsidR="001413A6" w:rsidRPr="00B248A2" w:rsidRDefault="001413A6" w:rsidP="0032209A">
            <w:pPr>
              <w:pStyle w:val="TableParagraph"/>
              <w:keepNext/>
              <w:ind w:right="57"/>
              <w:jc w:val="center"/>
              <w:rPr>
                <w:rFonts w:ascii="Arial Narrow" w:hAnsi="Arial Narrow"/>
                <w:sz w:val="20"/>
                <w:szCs w:val="20"/>
                <w:lang w:val="en-AU"/>
              </w:rPr>
            </w:pPr>
            <w:r w:rsidRPr="00B248A2">
              <w:rPr>
                <w:rFonts w:ascii="Arial Narrow" w:hAnsi="Arial Narrow"/>
                <w:sz w:val="20"/>
                <w:szCs w:val="20"/>
                <w:lang w:val="en-AU"/>
              </w:rPr>
              <w:t>N/A</w:t>
            </w:r>
          </w:p>
        </w:tc>
        <w:tc>
          <w:tcPr>
            <w:tcW w:w="130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7096C691" w14:textId="77777777" w:rsidR="001413A6" w:rsidRPr="00B248A2" w:rsidRDefault="001413A6" w:rsidP="0032209A">
            <w:pPr>
              <w:pStyle w:val="TableParagraph"/>
              <w:keepNext/>
              <w:ind w:right="57"/>
              <w:jc w:val="center"/>
              <w:rPr>
                <w:rFonts w:ascii="Arial Narrow" w:hAnsi="Arial Narrow"/>
                <w:sz w:val="20"/>
                <w:szCs w:val="20"/>
                <w:lang w:val="en-AU"/>
              </w:rPr>
            </w:pPr>
            <w:r w:rsidRPr="00B248A2">
              <w:rPr>
                <w:rFonts w:ascii="Arial Narrow" w:hAnsi="Arial Narrow"/>
                <w:sz w:val="20"/>
                <w:szCs w:val="20"/>
                <w:lang w:val="en-AU"/>
              </w:rPr>
              <w:t>N/A</w:t>
            </w:r>
          </w:p>
        </w:tc>
      </w:tr>
      <w:tr w:rsidR="001413A6" w:rsidRPr="00B248A2" w14:paraId="1D7EECED" w14:textId="77777777" w:rsidTr="0032209A">
        <w:trPr>
          <w:trHeight w:hRule="exact" w:val="1130"/>
        </w:trPr>
        <w:tc>
          <w:tcPr>
            <w:tcW w:w="3809"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0B8AD902" w14:textId="77777777" w:rsidR="001413A6" w:rsidRPr="00B248A2" w:rsidRDefault="001413A6" w:rsidP="001413A6">
            <w:pPr>
              <w:pStyle w:val="TableParagraph"/>
              <w:keepNext/>
              <w:numPr>
                <w:ilvl w:val="0"/>
                <w:numId w:val="37"/>
              </w:numPr>
              <w:tabs>
                <w:tab w:val="left" w:pos="709"/>
              </w:tabs>
              <w:ind w:left="567"/>
              <w:rPr>
                <w:rFonts w:ascii="Arial Narrow" w:hAnsi="Arial Narrow"/>
                <w:w w:val="85"/>
                <w:sz w:val="20"/>
                <w:szCs w:val="20"/>
                <w:lang w:val="en-AU"/>
              </w:rPr>
            </w:pPr>
            <w:r w:rsidRPr="00B248A2">
              <w:rPr>
                <w:rFonts w:ascii="Arial Narrow" w:hAnsi="Arial Narrow"/>
                <w:w w:val="85"/>
                <w:sz w:val="20"/>
                <w:szCs w:val="20"/>
                <w:lang w:val="en-AU"/>
              </w:rPr>
              <w:t>Admitted on the basis of other criteria only and ATAR was not a factor (e.g. special consideration, audition alone, schools recommendation with no minimum ATAR)</w:t>
            </w:r>
          </w:p>
        </w:tc>
        <w:tc>
          <w:tcPr>
            <w:tcW w:w="130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68B3D99F" w14:textId="77777777" w:rsidR="001413A6" w:rsidRPr="00B248A2" w:rsidRDefault="001413A6" w:rsidP="0032209A">
            <w:pPr>
              <w:pStyle w:val="TableParagraph"/>
              <w:keepNext/>
              <w:ind w:right="57"/>
              <w:jc w:val="center"/>
              <w:rPr>
                <w:rFonts w:ascii="Arial Narrow" w:eastAsia="Arial Narrow" w:hAnsi="Arial Narrow" w:cs="Arial Narrow"/>
                <w:sz w:val="20"/>
                <w:szCs w:val="20"/>
                <w:lang w:val="en-AU"/>
              </w:rPr>
            </w:pPr>
            <w:r w:rsidRPr="00B248A2">
              <w:rPr>
                <w:rFonts w:ascii="Arial Narrow" w:hAnsi="Arial Narrow"/>
                <w:w w:val="105"/>
                <w:sz w:val="20"/>
                <w:szCs w:val="20"/>
                <w:lang w:val="en-AU"/>
              </w:rPr>
              <w:t>&lt;5</w:t>
            </w:r>
          </w:p>
        </w:tc>
        <w:tc>
          <w:tcPr>
            <w:tcW w:w="130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56B095EE" w14:textId="77777777" w:rsidR="001413A6" w:rsidRPr="00B248A2" w:rsidRDefault="001413A6" w:rsidP="0032209A">
            <w:pPr>
              <w:pStyle w:val="TableParagraph"/>
              <w:keepNext/>
              <w:ind w:right="57"/>
              <w:jc w:val="center"/>
              <w:rPr>
                <w:rFonts w:ascii="Arial Narrow" w:eastAsia="Arial Narrow" w:hAnsi="Arial Narrow" w:cs="Arial Narrow"/>
                <w:sz w:val="20"/>
                <w:szCs w:val="20"/>
                <w:lang w:val="en-AU"/>
              </w:rPr>
            </w:pPr>
            <w:r w:rsidRPr="00B248A2">
              <w:rPr>
                <w:rFonts w:ascii="Arial Narrow" w:hAnsi="Arial Narrow"/>
                <w:w w:val="105"/>
                <w:sz w:val="20"/>
                <w:szCs w:val="20"/>
                <w:lang w:val="en-AU"/>
              </w:rPr>
              <w:t>&lt;5</w:t>
            </w:r>
          </w:p>
        </w:tc>
        <w:tc>
          <w:tcPr>
            <w:tcW w:w="130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4F74BE40" w14:textId="77777777" w:rsidR="001413A6" w:rsidRPr="00B248A2" w:rsidRDefault="001413A6" w:rsidP="0032209A">
            <w:pPr>
              <w:pStyle w:val="TableParagraph"/>
              <w:keepNext/>
              <w:ind w:right="57"/>
              <w:jc w:val="center"/>
              <w:rPr>
                <w:rFonts w:ascii="Arial Narrow" w:hAnsi="Arial Narrow"/>
                <w:w w:val="105"/>
                <w:sz w:val="20"/>
                <w:szCs w:val="20"/>
                <w:lang w:val="en-AU"/>
              </w:rPr>
            </w:pPr>
            <w:r w:rsidRPr="00B248A2">
              <w:rPr>
                <w:rFonts w:ascii="Arial Narrow" w:hAnsi="Arial Narrow"/>
                <w:sz w:val="20"/>
                <w:szCs w:val="20"/>
                <w:lang w:val="en-AU"/>
              </w:rPr>
              <w:t>58</w:t>
            </w:r>
          </w:p>
        </w:tc>
        <w:tc>
          <w:tcPr>
            <w:tcW w:w="1304" w:type="dxa"/>
            <w:tcBorders>
              <w:top w:val="single" w:sz="4" w:space="0" w:color="FFFFFF"/>
              <w:left w:val="single" w:sz="4" w:space="0" w:color="FFFFFF"/>
              <w:bottom w:val="single" w:sz="4" w:space="0" w:color="FFFFFF"/>
              <w:right w:val="single" w:sz="4" w:space="0" w:color="FFFFFF"/>
            </w:tcBorders>
            <w:shd w:val="clear" w:color="auto" w:fill="FBEDCF" w:themeFill="accent5" w:themeFillTint="33"/>
            <w:vAlign w:val="center"/>
          </w:tcPr>
          <w:p w14:paraId="4CB38194" w14:textId="77777777" w:rsidR="001413A6" w:rsidRPr="00B248A2" w:rsidRDefault="001413A6" w:rsidP="0032209A">
            <w:pPr>
              <w:pStyle w:val="TableParagraph"/>
              <w:keepNext/>
              <w:ind w:right="57"/>
              <w:jc w:val="center"/>
              <w:rPr>
                <w:rFonts w:ascii="Arial Narrow" w:hAnsi="Arial Narrow"/>
                <w:w w:val="105"/>
                <w:sz w:val="20"/>
                <w:szCs w:val="20"/>
                <w:lang w:val="en-AU"/>
              </w:rPr>
            </w:pPr>
            <w:r w:rsidRPr="00B248A2">
              <w:rPr>
                <w:rFonts w:ascii="Arial Narrow" w:hAnsi="Arial Narrow"/>
                <w:sz w:val="20"/>
                <w:szCs w:val="20"/>
                <w:lang w:val="en-AU"/>
              </w:rPr>
              <w:t>13.9%</w:t>
            </w:r>
          </w:p>
        </w:tc>
      </w:tr>
      <w:tr w:rsidR="001413A6" w:rsidRPr="00B248A2" w14:paraId="0B84B034" w14:textId="77777777" w:rsidTr="0032209A">
        <w:trPr>
          <w:trHeight w:val="387"/>
        </w:trPr>
        <w:tc>
          <w:tcPr>
            <w:tcW w:w="3809" w:type="dxa"/>
            <w:tcBorders>
              <w:top w:val="single" w:sz="4" w:space="0" w:color="FFFFFF"/>
              <w:left w:val="nil"/>
              <w:bottom w:val="single" w:sz="4" w:space="0" w:color="FFFFFF"/>
              <w:right w:val="single" w:sz="4" w:space="0" w:color="FFFFFF"/>
            </w:tcBorders>
            <w:shd w:val="clear" w:color="auto" w:fill="F3CB6F" w:themeFill="accent5" w:themeFillTint="99"/>
            <w:vAlign w:val="center"/>
          </w:tcPr>
          <w:p w14:paraId="2953F1A1" w14:textId="77777777" w:rsidR="001413A6" w:rsidRPr="00B248A2" w:rsidRDefault="001413A6" w:rsidP="0032209A">
            <w:pPr>
              <w:pStyle w:val="TableParagraph"/>
              <w:keepNext/>
              <w:rPr>
                <w:rFonts w:ascii="Arial Narrow" w:hAnsi="Arial Narrow"/>
                <w:w w:val="110"/>
                <w:sz w:val="20"/>
                <w:szCs w:val="20"/>
                <w:lang w:val="en-AU"/>
              </w:rPr>
            </w:pPr>
            <w:r w:rsidRPr="00B248A2">
              <w:rPr>
                <w:rFonts w:ascii="Arial Narrow" w:hAnsi="Arial Narrow"/>
                <w:w w:val="110"/>
                <w:sz w:val="20"/>
                <w:szCs w:val="20"/>
                <w:lang w:val="en-AU"/>
              </w:rPr>
              <w:t xml:space="preserve">  Australian students</w:t>
            </w:r>
          </w:p>
        </w:tc>
        <w:tc>
          <w:tcPr>
            <w:tcW w:w="2608" w:type="dxa"/>
            <w:gridSpan w:val="2"/>
            <w:tcBorders>
              <w:top w:val="single" w:sz="4" w:space="0" w:color="FFFFFF"/>
              <w:left w:val="single" w:sz="4" w:space="0" w:color="FFFFFF"/>
              <w:bottom w:val="single" w:sz="4" w:space="0" w:color="FFFFFF"/>
              <w:right w:val="single" w:sz="4" w:space="0" w:color="FFFFFF"/>
            </w:tcBorders>
            <w:shd w:val="clear" w:color="auto" w:fill="F3CB6F" w:themeFill="accent5" w:themeFillTint="99"/>
            <w:vAlign w:val="center"/>
          </w:tcPr>
          <w:p w14:paraId="14696371" w14:textId="77777777" w:rsidR="001413A6" w:rsidRPr="00B248A2" w:rsidRDefault="001413A6" w:rsidP="0032209A">
            <w:pPr>
              <w:pStyle w:val="TableParagraph"/>
              <w:keepNext/>
              <w:ind w:right="57"/>
              <w:jc w:val="center"/>
              <w:rPr>
                <w:rFonts w:ascii="Arial Narrow" w:hAnsi="Arial Narrow"/>
                <w:sz w:val="20"/>
                <w:szCs w:val="20"/>
                <w:lang w:val="en-AU"/>
              </w:rPr>
            </w:pPr>
            <w:r w:rsidRPr="00B248A2">
              <w:rPr>
                <w:rFonts w:ascii="Arial Narrow" w:hAnsi="Arial Narrow"/>
                <w:w w:val="85"/>
                <w:sz w:val="20"/>
                <w:szCs w:val="20"/>
                <w:lang w:val="en-AU"/>
              </w:rPr>
              <w:t>328</w:t>
            </w:r>
          </w:p>
        </w:tc>
        <w:tc>
          <w:tcPr>
            <w:tcW w:w="2608" w:type="dxa"/>
            <w:gridSpan w:val="2"/>
            <w:tcBorders>
              <w:top w:val="single" w:sz="4" w:space="0" w:color="FFFFFF"/>
              <w:left w:val="single" w:sz="4" w:space="0" w:color="FFFFFF"/>
              <w:bottom w:val="single" w:sz="4" w:space="0" w:color="FFFFFF"/>
              <w:right w:val="single" w:sz="4" w:space="0" w:color="FFFFFF"/>
            </w:tcBorders>
            <w:shd w:val="clear" w:color="auto" w:fill="F3CB6F" w:themeFill="accent5" w:themeFillTint="99"/>
            <w:vAlign w:val="center"/>
          </w:tcPr>
          <w:p w14:paraId="2A189123" w14:textId="77777777" w:rsidR="001413A6" w:rsidRPr="00B248A2" w:rsidRDefault="001413A6" w:rsidP="0032209A">
            <w:pPr>
              <w:pStyle w:val="TableParagraph"/>
              <w:keepNext/>
              <w:ind w:right="57"/>
              <w:jc w:val="center"/>
              <w:rPr>
                <w:rFonts w:ascii="Arial Narrow" w:hAnsi="Arial Narrow"/>
                <w:sz w:val="20"/>
                <w:szCs w:val="20"/>
                <w:lang w:val="en-AU"/>
              </w:rPr>
            </w:pPr>
            <w:r w:rsidRPr="00B248A2">
              <w:rPr>
                <w:rFonts w:ascii="Arial Narrow" w:hAnsi="Arial Narrow"/>
                <w:sz w:val="20"/>
                <w:szCs w:val="20"/>
                <w:lang w:val="en-AU"/>
              </w:rPr>
              <w:t>78.5%</w:t>
            </w:r>
          </w:p>
        </w:tc>
      </w:tr>
      <w:tr w:rsidR="001413A6" w:rsidRPr="00B248A2" w14:paraId="5AE5F576" w14:textId="77777777" w:rsidTr="0032209A">
        <w:trPr>
          <w:trHeight w:val="387"/>
        </w:trPr>
        <w:tc>
          <w:tcPr>
            <w:tcW w:w="3809" w:type="dxa"/>
            <w:tcBorders>
              <w:top w:val="single" w:sz="4" w:space="0" w:color="FFFFFF"/>
              <w:left w:val="nil"/>
              <w:bottom w:val="single" w:sz="4" w:space="0" w:color="FFFFFF"/>
              <w:right w:val="single" w:sz="4" w:space="0" w:color="FFFFFF"/>
            </w:tcBorders>
            <w:shd w:val="clear" w:color="auto" w:fill="F3CB6F" w:themeFill="accent5" w:themeFillTint="99"/>
            <w:vAlign w:val="center"/>
          </w:tcPr>
          <w:p w14:paraId="7C686F1D" w14:textId="77777777" w:rsidR="001413A6" w:rsidRPr="00B248A2" w:rsidRDefault="001413A6" w:rsidP="0032209A">
            <w:pPr>
              <w:pStyle w:val="TableParagraph"/>
              <w:keepNext/>
              <w:rPr>
                <w:rFonts w:ascii="Arial Narrow" w:eastAsia="Arial Narrow" w:hAnsi="Arial Narrow" w:cs="Arial Narrow"/>
                <w:sz w:val="20"/>
                <w:szCs w:val="20"/>
                <w:lang w:val="en-AU"/>
              </w:rPr>
            </w:pPr>
            <w:r w:rsidRPr="00B248A2">
              <w:rPr>
                <w:rFonts w:ascii="Arial Narrow" w:hAnsi="Arial Narrow"/>
                <w:w w:val="110"/>
                <w:sz w:val="20"/>
                <w:szCs w:val="20"/>
                <w:lang w:val="en-AU"/>
              </w:rPr>
              <w:t xml:space="preserve">  International</w:t>
            </w:r>
            <w:r w:rsidRPr="00B248A2">
              <w:rPr>
                <w:rFonts w:ascii="Arial Narrow" w:hAnsi="Arial Narrow"/>
                <w:spacing w:val="-32"/>
                <w:w w:val="110"/>
                <w:sz w:val="20"/>
                <w:szCs w:val="20"/>
                <w:lang w:val="en-AU"/>
              </w:rPr>
              <w:t xml:space="preserve"> </w:t>
            </w:r>
            <w:r w:rsidRPr="00B248A2">
              <w:rPr>
                <w:rFonts w:ascii="Arial Narrow" w:hAnsi="Arial Narrow"/>
                <w:w w:val="110"/>
                <w:sz w:val="20"/>
                <w:szCs w:val="20"/>
                <w:lang w:val="en-AU"/>
              </w:rPr>
              <w:t>students</w:t>
            </w:r>
          </w:p>
        </w:tc>
        <w:tc>
          <w:tcPr>
            <w:tcW w:w="2608" w:type="dxa"/>
            <w:gridSpan w:val="2"/>
            <w:tcBorders>
              <w:top w:val="single" w:sz="4" w:space="0" w:color="FFFFFF"/>
              <w:left w:val="single" w:sz="4" w:space="0" w:color="FFFFFF"/>
              <w:bottom w:val="single" w:sz="4" w:space="0" w:color="FFFFFF"/>
              <w:right w:val="single" w:sz="4" w:space="0" w:color="FFFFFF"/>
            </w:tcBorders>
            <w:shd w:val="clear" w:color="auto" w:fill="F3CB6F" w:themeFill="accent5" w:themeFillTint="99"/>
            <w:vAlign w:val="center"/>
          </w:tcPr>
          <w:p w14:paraId="4D7B9C87" w14:textId="77777777" w:rsidR="001413A6" w:rsidRPr="00B248A2" w:rsidRDefault="001413A6" w:rsidP="0032209A">
            <w:pPr>
              <w:pStyle w:val="TableParagraph"/>
              <w:keepNext/>
              <w:ind w:right="57"/>
              <w:jc w:val="center"/>
              <w:rPr>
                <w:rFonts w:ascii="Arial Narrow" w:eastAsia="Arial Narrow" w:hAnsi="Arial Narrow" w:cs="Arial Narrow"/>
                <w:sz w:val="20"/>
                <w:szCs w:val="20"/>
                <w:lang w:val="en-AU"/>
              </w:rPr>
            </w:pPr>
            <w:r w:rsidRPr="00B248A2">
              <w:rPr>
                <w:rFonts w:ascii="Arial Narrow" w:hAnsi="Arial Narrow"/>
                <w:w w:val="85"/>
                <w:sz w:val="20"/>
                <w:szCs w:val="20"/>
                <w:lang w:val="en-AU"/>
              </w:rPr>
              <w:t>90</w:t>
            </w:r>
          </w:p>
        </w:tc>
        <w:tc>
          <w:tcPr>
            <w:tcW w:w="2608" w:type="dxa"/>
            <w:gridSpan w:val="2"/>
            <w:tcBorders>
              <w:top w:val="single" w:sz="4" w:space="0" w:color="FFFFFF"/>
              <w:left w:val="single" w:sz="4" w:space="0" w:color="FFFFFF"/>
              <w:bottom w:val="single" w:sz="4" w:space="0" w:color="FFFFFF"/>
              <w:right w:val="single" w:sz="4" w:space="0" w:color="FFFFFF"/>
            </w:tcBorders>
            <w:shd w:val="clear" w:color="auto" w:fill="F3CB6F" w:themeFill="accent5" w:themeFillTint="99"/>
            <w:vAlign w:val="center"/>
          </w:tcPr>
          <w:p w14:paraId="1A30BD96" w14:textId="77777777" w:rsidR="001413A6" w:rsidRPr="00B248A2" w:rsidRDefault="001413A6" w:rsidP="0032209A">
            <w:pPr>
              <w:pStyle w:val="TableParagraph"/>
              <w:keepNext/>
              <w:ind w:right="57"/>
              <w:jc w:val="center"/>
              <w:rPr>
                <w:rFonts w:ascii="Arial Narrow" w:hAnsi="Arial Narrow"/>
                <w:sz w:val="20"/>
                <w:szCs w:val="20"/>
                <w:lang w:val="en-AU"/>
              </w:rPr>
            </w:pPr>
            <w:r w:rsidRPr="00B248A2">
              <w:rPr>
                <w:rFonts w:ascii="Arial Narrow" w:hAnsi="Arial Narrow"/>
                <w:sz w:val="20"/>
                <w:szCs w:val="20"/>
                <w:lang w:val="en-AU"/>
              </w:rPr>
              <w:t>21.5%</w:t>
            </w:r>
          </w:p>
        </w:tc>
      </w:tr>
      <w:tr w:rsidR="001413A6" w:rsidRPr="00B248A2" w14:paraId="742CFE6B" w14:textId="77777777" w:rsidTr="001413A6">
        <w:trPr>
          <w:trHeight w:hRule="exact" w:val="356"/>
        </w:trPr>
        <w:tc>
          <w:tcPr>
            <w:tcW w:w="3809" w:type="dxa"/>
            <w:tcBorders>
              <w:top w:val="single" w:sz="4" w:space="0" w:color="FFFFFF"/>
              <w:left w:val="nil"/>
              <w:bottom w:val="single" w:sz="4" w:space="0" w:color="58285F"/>
              <w:right w:val="single" w:sz="4" w:space="0" w:color="FFFFFF"/>
            </w:tcBorders>
            <w:shd w:val="clear" w:color="auto" w:fill="745409" w:themeFill="accent5" w:themeFillShade="80"/>
            <w:vAlign w:val="center"/>
          </w:tcPr>
          <w:p w14:paraId="4306A521" w14:textId="77777777" w:rsidR="001413A6" w:rsidRPr="00B248A2" w:rsidRDefault="001413A6" w:rsidP="0032209A">
            <w:pPr>
              <w:pStyle w:val="TableParagraph"/>
              <w:keepNext/>
              <w:rPr>
                <w:rFonts w:ascii="Arial Narrow" w:eastAsia="Gill Sans MT" w:hAnsi="Arial Narrow" w:cs="Gill Sans MT"/>
                <w:b/>
                <w:iCs/>
                <w:color w:val="FFFFFF" w:themeColor="background1"/>
                <w:sz w:val="20"/>
                <w:szCs w:val="20"/>
                <w:lang w:val="en-AU"/>
              </w:rPr>
            </w:pPr>
            <w:r w:rsidRPr="00B248A2">
              <w:rPr>
                <w:rFonts w:ascii="Arial Narrow" w:hAnsi="Arial Narrow"/>
                <w:b/>
                <w:iCs/>
                <w:color w:val="FFFFFF" w:themeColor="background1"/>
                <w:w w:val="110"/>
                <w:sz w:val="20"/>
                <w:szCs w:val="20"/>
                <w:lang w:val="en-AU"/>
              </w:rPr>
              <w:t xml:space="preserve">  All</w:t>
            </w:r>
            <w:r w:rsidRPr="00B248A2">
              <w:rPr>
                <w:rFonts w:ascii="Arial Narrow" w:hAnsi="Arial Narrow"/>
                <w:b/>
                <w:iCs/>
                <w:color w:val="FFFFFF" w:themeColor="background1"/>
                <w:spacing w:val="-37"/>
                <w:w w:val="110"/>
                <w:sz w:val="20"/>
                <w:szCs w:val="20"/>
                <w:lang w:val="en-AU"/>
              </w:rPr>
              <w:t xml:space="preserve"> </w:t>
            </w:r>
            <w:r w:rsidRPr="00B248A2">
              <w:rPr>
                <w:rFonts w:ascii="Arial Narrow" w:hAnsi="Arial Narrow"/>
                <w:b/>
                <w:iCs/>
                <w:color w:val="FFFFFF" w:themeColor="background1"/>
                <w:w w:val="110"/>
                <w:sz w:val="20"/>
                <w:szCs w:val="20"/>
                <w:lang w:val="en-AU"/>
              </w:rPr>
              <w:t>students</w:t>
            </w:r>
          </w:p>
        </w:tc>
        <w:tc>
          <w:tcPr>
            <w:tcW w:w="2608" w:type="dxa"/>
            <w:gridSpan w:val="2"/>
            <w:tcBorders>
              <w:top w:val="single" w:sz="4" w:space="0" w:color="FFFFFF"/>
              <w:left w:val="single" w:sz="4" w:space="0" w:color="FFFFFF"/>
              <w:bottom w:val="single" w:sz="4" w:space="0" w:color="58285F"/>
              <w:right w:val="single" w:sz="4" w:space="0" w:color="FFFFFF"/>
            </w:tcBorders>
            <w:shd w:val="clear" w:color="auto" w:fill="745409" w:themeFill="accent5" w:themeFillShade="80"/>
            <w:vAlign w:val="center"/>
          </w:tcPr>
          <w:p w14:paraId="70F9C717" w14:textId="77777777" w:rsidR="001413A6" w:rsidRPr="00B248A2" w:rsidRDefault="001413A6" w:rsidP="0032209A">
            <w:pPr>
              <w:pStyle w:val="TableParagraph"/>
              <w:keepNext/>
              <w:ind w:right="57"/>
              <w:jc w:val="center"/>
              <w:rPr>
                <w:rFonts w:ascii="Arial Narrow" w:eastAsia="Gill Sans MT" w:hAnsi="Arial Narrow" w:cs="Gill Sans MT"/>
                <w:b/>
                <w:iCs/>
                <w:color w:val="FFFFFF" w:themeColor="background1"/>
                <w:sz w:val="20"/>
                <w:szCs w:val="20"/>
                <w:lang w:val="en-AU"/>
              </w:rPr>
            </w:pPr>
            <w:r w:rsidRPr="00B248A2">
              <w:rPr>
                <w:rFonts w:ascii="Arial Narrow" w:hAnsi="Arial Narrow"/>
                <w:b/>
                <w:iCs/>
                <w:color w:val="FFFFFF" w:themeColor="background1"/>
                <w:sz w:val="20"/>
                <w:szCs w:val="20"/>
                <w:lang w:val="en-AU"/>
              </w:rPr>
              <w:t>418</w:t>
            </w:r>
          </w:p>
        </w:tc>
        <w:tc>
          <w:tcPr>
            <w:tcW w:w="2608" w:type="dxa"/>
            <w:gridSpan w:val="2"/>
            <w:tcBorders>
              <w:top w:val="single" w:sz="4" w:space="0" w:color="FFFFFF"/>
              <w:left w:val="single" w:sz="4" w:space="0" w:color="FFFFFF"/>
              <w:bottom w:val="single" w:sz="4" w:space="0" w:color="58285F"/>
              <w:right w:val="nil"/>
            </w:tcBorders>
            <w:shd w:val="clear" w:color="auto" w:fill="745409" w:themeFill="accent5" w:themeFillShade="80"/>
            <w:vAlign w:val="center"/>
          </w:tcPr>
          <w:p w14:paraId="3957B0F8" w14:textId="77777777" w:rsidR="001413A6" w:rsidRPr="00B248A2" w:rsidRDefault="001413A6" w:rsidP="0032209A">
            <w:pPr>
              <w:pStyle w:val="TableParagraph"/>
              <w:keepNext/>
              <w:ind w:right="57"/>
              <w:jc w:val="center"/>
              <w:rPr>
                <w:rFonts w:ascii="Arial Narrow" w:hAnsi="Arial Narrow"/>
                <w:b/>
                <w:iCs/>
                <w:color w:val="FFFFFF" w:themeColor="background1"/>
                <w:sz w:val="20"/>
                <w:szCs w:val="20"/>
                <w:lang w:val="en-AU"/>
              </w:rPr>
            </w:pPr>
            <w:r w:rsidRPr="00B248A2">
              <w:rPr>
                <w:rFonts w:ascii="Arial Narrow" w:hAnsi="Arial Narrow"/>
                <w:b/>
                <w:iCs/>
                <w:color w:val="FFFFFF" w:themeColor="background1"/>
                <w:sz w:val="20"/>
                <w:szCs w:val="20"/>
                <w:lang w:val="en-AU"/>
              </w:rPr>
              <w:t>100.0%</w:t>
            </w:r>
          </w:p>
        </w:tc>
      </w:tr>
    </w:tbl>
    <w:p w14:paraId="7D295763" w14:textId="77777777" w:rsidR="001413A6" w:rsidRPr="00B248A2" w:rsidRDefault="001413A6" w:rsidP="001413A6">
      <w:pPr>
        <w:keepNext/>
        <w:spacing w:after="0" w:line="240" w:lineRule="auto"/>
        <w:rPr>
          <w:rFonts w:ascii="Arial Narrow" w:hAnsi="Arial Narrow"/>
          <w:sz w:val="18"/>
          <w:szCs w:val="18"/>
        </w:rPr>
      </w:pPr>
      <w:r w:rsidRPr="00B248A2">
        <w:rPr>
          <w:rFonts w:ascii="Arial Narrow" w:hAnsi="Arial Narrow"/>
          <w:sz w:val="18"/>
          <w:szCs w:val="18"/>
        </w:rPr>
        <w:t xml:space="preserve">Notes: </w:t>
      </w:r>
      <w:r w:rsidRPr="00B248A2">
        <w:rPr>
          <w:rFonts w:ascii="Arial Narrow" w:hAnsi="Arial Narrow"/>
          <w:sz w:val="18"/>
          <w:szCs w:val="18"/>
        </w:rPr>
        <w:tab/>
        <w:t>“&lt;5” – the number of students is less than 5</w:t>
      </w:r>
    </w:p>
    <w:p w14:paraId="360A6F5F" w14:textId="77777777" w:rsidR="001413A6" w:rsidRPr="00B248A2" w:rsidRDefault="001413A6" w:rsidP="001413A6">
      <w:pPr>
        <w:keepNext/>
        <w:spacing w:after="0" w:line="240" w:lineRule="auto"/>
        <w:ind w:firstLine="720"/>
        <w:rPr>
          <w:rFonts w:ascii="Arial Narrow" w:hAnsi="Arial Narrow"/>
          <w:sz w:val="18"/>
          <w:szCs w:val="18"/>
        </w:rPr>
      </w:pPr>
      <w:r w:rsidRPr="00B248A2">
        <w:rPr>
          <w:rFonts w:ascii="Arial Narrow" w:hAnsi="Arial Narrow"/>
          <w:sz w:val="18"/>
          <w:szCs w:val="18"/>
        </w:rPr>
        <w:t>N/A – Students not accepted in this category</w:t>
      </w:r>
    </w:p>
    <w:p w14:paraId="495F5379" w14:textId="706D518E" w:rsidR="001413A6" w:rsidRDefault="001413A6" w:rsidP="001413A6">
      <w:pPr>
        <w:spacing w:after="0" w:line="240" w:lineRule="auto"/>
        <w:ind w:firstLine="720"/>
        <w:rPr>
          <w:rFonts w:ascii="Arial Narrow" w:hAnsi="Arial Narrow"/>
          <w:sz w:val="18"/>
          <w:szCs w:val="18"/>
        </w:rPr>
      </w:pPr>
      <w:r w:rsidRPr="00B248A2">
        <w:rPr>
          <w:rFonts w:ascii="Arial Narrow" w:hAnsi="Arial Narrow"/>
          <w:sz w:val="18"/>
          <w:szCs w:val="18"/>
        </w:rPr>
        <w:t>N/P – Not published: the number is hidden to prevent calculation of numbers in cells with less than 5 students.</w:t>
      </w:r>
    </w:p>
    <w:p w14:paraId="2CDEA3DB" w14:textId="77777777" w:rsidR="001413A6" w:rsidRPr="00B248A2" w:rsidRDefault="001413A6" w:rsidP="001413A6">
      <w:pPr>
        <w:spacing w:after="0" w:line="240" w:lineRule="auto"/>
        <w:rPr>
          <w:rFonts w:ascii="Arial Narrow" w:hAnsi="Arial Narrow"/>
          <w:sz w:val="18"/>
          <w:szCs w:val="18"/>
        </w:rPr>
      </w:pPr>
    </w:p>
    <w:p w14:paraId="69121921" w14:textId="77777777" w:rsidR="001413A6" w:rsidRPr="00B248A2" w:rsidRDefault="001413A6" w:rsidP="001413A6">
      <w:pPr>
        <w:pStyle w:val="Heading1"/>
        <w:spacing w:before="0" w:line="240" w:lineRule="auto"/>
      </w:pPr>
      <w:bookmarkStart w:id="695" w:name="_Toc105510455"/>
      <w:bookmarkStart w:id="696" w:name="_Toc105510693"/>
      <w:r w:rsidRPr="00B248A2">
        <w:t>4. Admission criteria</w:t>
      </w:r>
      <w:bookmarkEnd w:id="695"/>
      <w:bookmarkEnd w:id="696"/>
    </w:p>
    <w:p w14:paraId="765AEE76" w14:textId="77777777" w:rsidR="001413A6" w:rsidRPr="00B248A2" w:rsidRDefault="001413A6" w:rsidP="001413A6">
      <w:pPr>
        <w:keepNext/>
        <w:spacing w:after="100" w:afterAutospacing="1" w:line="240" w:lineRule="auto"/>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The admission requirements for Australian domestic and international students are the same. Admission requirements are met by any of the following:</w:t>
      </w:r>
    </w:p>
    <w:p w14:paraId="197B1F27" w14:textId="77777777" w:rsidR="001413A6" w:rsidRPr="00B248A2" w:rsidRDefault="001413A6" w:rsidP="001413A6">
      <w:pPr>
        <w:pStyle w:val="Recommendationwithspace"/>
        <w:numPr>
          <w:ilvl w:val="0"/>
          <w:numId w:val="21"/>
        </w:numPr>
        <w:pBdr>
          <w:top w:val="none" w:sz="0" w:space="0" w:color="auto"/>
        </w:pBdr>
        <w:shd w:val="clear" w:color="auto" w:fill="auto"/>
        <w:spacing w:before="0" w:line="240" w:lineRule="auto"/>
        <w:ind w:left="714" w:hanging="357"/>
        <w:rPr>
          <w:rFonts w:ascii="Corbel" w:hAnsi="Corbel" w:cs="Arial"/>
          <w:color w:val="auto"/>
        </w:rPr>
      </w:pPr>
      <w:bookmarkStart w:id="697" w:name="_Toc105510456"/>
      <w:bookmarkStart w:id="698" w:name="_Toc105510694"/>
      <w:r w:rsidRPr="00B248A2">
        <w:rPr>
          <w:rFonts w:ascii="Corbel" w:hAnsi="Corbel" w:cs="Arial"/>
          <w:color w:val="auto"/>
        </w:rPr>
        <w:t>Applicants with higher education study</w:t>
      </w:r>
      <w:bookmarkEnd w:id="697"/>
      <w:bookmarkEnd w:id="698"/>
    </w:p>
    <w:p w14:paraId="2366DF6E" w14:textId="77777777" w:rsidR="001413A6" w:rsidRPr="00B248A2" w:rsidRDefault="001413A6" w:rsidP="001413A6">
      <w:pPr>
        <w:spacing w:after="100" w:afterAutospacing="1" w:line="240" w:lineRule="auto"/>
        <w:ind w:left="720"/>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Successful completion of at least 0.5 year of full-time study (or equivalent) of a higher education degree/diploma.</w:t>
      </w:r>
    </w:p>
    <w:p w14:paraId="3C9644A5" w14:textId="77777777" w:rsidR="001413A6" w:rsidRPr="00B248A2" w:rsidRDefault="001413A6" w:rsidP="001413A6">
      <w:pPr>
        <w:spacing w:after="100" w:afterAutospacing="1" w:line="240" w:lineRule="auto"/>
        <w:ind w:left="720"/>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Overseas tertiary qualifications considered equivalent to the above Australian qualifications.</w:t>
      </w:r>
    </w:p>
    <w:p w14:paraId="6BD444EE" w14:textId="77777777" w:rsidR="001413A6" w:rsidRPr="00B248A2" w:rsidRDefault="001413A6" w:rsidP="001413A6">
      <w:pPr>
        <w:pStyle w:val="ListParagraph"/>
        <w:keepNext/>
        <w:spacing w:after="0" w:line="240" w:lineRule="auto"/>
        <w:rPr>
          <w:rFonts w:ascii="Corbel" w:hAnsi="Corbel"/>
          <w:i/>
        </w:rPr>
      </w:pPr>
      <w:r w:rsidRPr="00B248A2">
        <w:rPr>
          <w:rFonts w:ascii="Corbel" w:hAnsi="Corbel"/>
          <w:i/>
        </w:rPr>
        <w:t>Completed bridging or enabling course</w:t>
      </w:r>
    </w:p>
    <w:p w14:paraId="49655A3E" w14:textId="77777777" w:rsidR="001413A6" w:rsidRPr="00B248A2" w:rsidRDefault="001413A6" w:rsidP="001413A6">
      <w:pPr>
        <w:spacing w:after="100" w:afterAutospacing="1" w:line="240" w:lineRule="auto"/>
        <w:ind w:left="720"/>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 xml:space="preserve">Successful completion of the </w:t>
      </w:r>
      <w:r w:rsidRPr="00B248A2">
        <w:rPr>
          <w:rFonts w:eastAsia="Times New Roman" w:cstheme="minorHAnsi"/>
          <w:color w:val="000000" w:themeColor="text1"/>
          <w:sz w:val="24"/>
          <w:szCs w:val="24"/>
          <w:u w:val="single"/>
          <w:lang w:eastAsia="en-AU"/>
        </w:rPr>
        <w:t>Tertiary Enabling Program</w:t>
      </w:r>
      <w:r w:rsidRPr="00B248A2">
        <w:rPr>
          <w:rFonts w:eastAsia="Times New Roman" w:cstheme="minorHAnsi"/>
          <w:color w:val="000000" w:themeColor="text1"/>
          <w:sz w:val="24"/>
          <w:szCs w:val="24"/>
          <w:lang w:eastAsia="en-AU"/>
        </w:rPr>
        <w:t>, or other recognised tertiary preparation course.</w:t>
      </w:r>
    </w:p>
    <w:p w14:paraId="5043D90F" w14:textId="77777777" w:rsidR="001413A6" w:rsidRPr="00B248A2" w:rsidRDefault="001413A6" w:rsidP="001413A6">
      <w:pPr>
        <w:pStyle w:val="Recommendationwithspace"/>
        <w:numPr>
          <w:ilvl w:val="0"/>
          <w:numId w:val="21"/>
        </w:numPr>
        <w:pBdr>
          <w:top w:val="none" w:sz="0" w:space="0" w:color="auto"/>
        </w:pBdr>
        <w:shd w:val="clear" w:color="auto" w:fill="auto"/>
        <w:spacing w:before="0" w:line="240" w:lineRule="auto"/>
        <w:ind w:left="714" w:hanging="357"/>
        <w:rPr>
          <w:rFonts w:ascii="Corbel" w:hAnsi="Corbel" w:cs="Arial"/>
          <w:color w:val="auto"/>
        </w:rPr>
      </w:pPr>
      <w:bookmarkStart w:id="699" w:name="_Toc105510457"/>
      <w:bookmarkStart w:id="700" w:name="_Toc105510695"/>
      <w:r w:rsidRPr="00B248A2">
        <w:rPr>
          <w:rFonts w:ascii="Corbel" w:hAnsi="Corbel" w:cs="Arial"/>
          <w:color w:val="auto"/>
        </w:rPr>
        <w:lastRenderedPageBreak/>
        <w:t>Applicants with vocational education and training (VET) study</w:t>
      </w:r>
      <w:bookmarkEnd w:id="699"/>
      <w:bookmarkEnd w:id="700"/>
    </w:p>
    <w:p w14:paraId="55EAFACD" w14:textId="77777777" w:rsidR="001413A6" w:rsidRPr="00B248A2" w:rsidRDefault="001413A6" w:rsidP="001413A6">
      <w:pPr>
        <w:spacing w:after="100" w:afterAutospacing="1" w:line="240" w:lineRule="auto"/>
        <w:ind w:left="720"/>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Successful completion of a national qualification at Certificate IV level or higher.</w:t>
      </w:r>
    </w:p>
    <w:p w14:paraId="32A468F5" w14:textId="77777777" w:rsidR="001413A6" w:rsidRPr="00B248A2" w:rsidRDefault="001413A6" w:rsidP="001413A6">
      <w:pPr>
        <w:spacing w:after="100" w:afterAutospacing="1" w:line="240" w:lineRule="auto"/>
        <w:ind w:left="720"/>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Overseas tertiary qualifications considered equivalent to the above Australian qualifications.</w:t>
      </w:r>
    </w:p>
    <w:p w14:paraId="685B5AB7" w14:textId="77777777" w:rsidR="001413A6" w:rsidRPr="00B248A2" w:rsidRDefault="001413A6" w:rsidP="001413A6">
      <w:pPr>
        <w:pStyle w:val="Recommendationwithspace"/>
        <w:numPr>
          <w:ilvl w:val="0"/>
          <w:numId w:val="21"/>
        </w:numPr>
        <w:pBdr>
          <w:top w:val="none" w:sz="0" w:space="0" w:color="auto"/>
        </w:pBdr>
        <w:shd w:val="clear" w:color="auto" w:fill="auto"/>
        <w:spacing w:before="0" w:line="240" w:lineRule="auto"/>
        <w:ind w:left="714" w:hanging="357"/>
        <w:rPr>
          <w:rFonts w:ascii="Corbel" w:hAnsi="Corbel" w:cs="Arial"/>
          <w:color w:val="auto"/>
        </w:rPr>
      </w:pPr>
      <w:bookmarkStart w:id="701" w:name="_Toc105510458"/>
      <w:bookmarkStart w:id="702" w:name="_Toc105510696"/>
      <w:r w:rsidRPr="00B248A2">
        <w:rPr>
          <w:rFonts w:ascii="Corbel" w:hAnsi="Corbel" w:cs="Arial"/>
          <w:color w:val="auto"/>
        </w:rPr>
        <w:t>Applicants with work and life experience</w:t>
      </w:r>
      <w:r w:rsidRPr="00B248A2">
        <w:rPr>
          <w:rFonts w:ascii="Corbel" w:hAnsi="Corbel" w:cs="Arial"/>
          <w:color w:val="auto"/>
        </w:rPr>
        <w:br/>
      </w:r>
      <w:r w:rsidRPr="00B248A2">
        <w:rPr>
          <w:rFonts w:ascii="Corbel" w:hAnsi="Corbel" w:cs="Arial"/>
          <w:b w:val="0"/>
          <w:color w:val="auto"/>
        </w:rPr>
        <w:t>(includes those who left secondary education more than 2 years ago)</w:t>
      </w:r>
      <w:bookmarkEnd w:id="701"/>
      <w:bookmarkEnd w:id="702"/>
    </w:p>
    <w:p w14:paraId="13B404E9" w14:textId="77777777" w:rsidR="001413A6" w:rsidRPr="00B248A2" w:rsidRDefault="001413A6" w:rsidP="001413A6">
      <w:pPr>
        <w:spacing w:after="100" w:afterAutospacing="1" w:line="240" w:lineRule="auto"/>
        <w:ind w:left="720"/>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Attainment of a STAT Multiple Choice score of 135 (or a score of 145 if prior to May 2010).</w:t>
      </w:r>
    </w:p>
    <w:p w14:paraId="7C2D1DBB" w14:textId="77777777" w:rsidR="001413A6" w:rsidRPr="00B248A2" w:rsidRDefault="001413A6" w:rsidP="001413A6">
      <w:pPr>
        <w:spacing w:after="100" w:afterAutospacing="1" w:line="240" w:lineRule="auto"/>
        <w:ind w:left="720"/>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 xml:space="preserve">Submission of an acceptable </w:t>
      </w:r>
      <w:r w:rsidRPr="00B248A2">
        <w:rPr>
          <w:rFonts w:eastAsia="Times New Roman" w:cstheme="minorHAnsi"/>
          <w:color w:val="000000" w:themeColor="text1"/>
          <w:sz w:val="24"/>
          <w:szCs w:val="24"/>
          <w:u w:val="single"/>
          <w:lang w:eastAsia="en-AU"/>
        </w:rPr>
        <w:t>personal competencies statement</w:t>
      </w:r>
      <w:r w:rsidRPr="00B248A2">
        <w:rPr>
          <w:rFonts w:eastAsia="Times New Roman" w:cstheme="minorHAnsi"/>
          <w:color w:val="000000" w:themeColor="text1"/>
          <w:sz w:val="24"/>
          <w:szCs w:val="24"/>
          <w:lang w:eastAsia="en-AU"/>
        </w:rPr>
        <w:t xml:space="preserve"> and/or employment experience.</w:t>
      </w:r>
    </w:p>
    <w:p w14:paraId="69DA8CE3" w14:textId="77777777" w:rsidR="001413A6" w:rsidRPr="00B248A2" w:rsidRDefault="001413A6" w:rsidP="001413A6">
      <w:pPr>
        <w:pStyle w:val="Recommendationwithspace"/>
        <w:numPr>
          <w:ilvl w:val="0"/>
          <w:numId w:val="21"/>
        </w:numPr>
        <w:pBdr>
          <w:top w:val="none" w:sz="0" w:space="0" w:color="auto"/>
        </w:pBdr>
        <w:shd w:val="clear" w:color="auto" w:fill="auto"/>
        <w:spacing w:before="0" w:line="240" w:lineRule="auto"/>
        <w:ind w:left="780"/>
        <w:rPr>
          <w:rFonts w:ascii="Corbel" w:hAnsi="Corbel" w:cs="Arial"/>
          <w:color w:val="auto"/>
        </w:rPr>
      </w:pPr>
      <w:bookmarkStart w:id="703" w:name="_Toc105510459"/>
      <w:bookmarkStart w:id="704" w:name="_Toc105510697"/>
      <w:r w:rsidRPr="00B248A2">
        <w:rPr>
          <w:rFonts w:ascii="Corbel" w:hAnsi="Corbel" w:cs="Arial"/>
          <w:color w:val="auto"/>
        </w:rPr>
        <w:t>Applicants with recent secondary education (within the past two years)</w:t>
      </w:r>
      <w:bookmarkEnd w:id="703"/>
      <w:bookmarkEnd w:id="704"/>
    </w:p>
    <w:p w14:paraId="005BC758" w14:textId="77777777" w:rsidR="001413A6" w:rsidRPr="00B248A2" w:rsidRDefault="001413A6" w:rsidP="001413A6">
      <w:pPr>
        <w:keepNext/>
        <w:spacing w:after="0" w:line="240" w:lineRule="auto"/>
        <w:ind w:left="720"/>
        <w:rPr>
          <w:rFonts w:ascii="Corbel" w:hAnsi="Corbel"/>
          <w:i/>
        </w:rPr>
      </w:pPr>
      <w:r w:rsidRPr="00B248A2">
        <w:rPr>
          <w:rFonts w:ascii="Corbel" w:hAnsi="Corbel"/>
          <w:i/>
        </w:rPr>
        <w:t>ATAR-based admission</w:t>
      </w:r>
    </w:p>
    <w:p w14:paraId="5BFB3D81" w14:textId="77777777" w:rsidR="001413A6" w:rsidRPr="00B248A2" w:rsidRDefault="001413A6" w:rsidP="001413A6">
      <w:pPr>
        <w:keepNext/>
        <w:keepLines/>
        <w:spacing w:after="120" w:line="240" w:lineRule="auto"/>
        <w:ind w:left="329" w:firstLine="391"/>
        <w:outlineLvl w:val="2"/>
        <w:rPr>
          <w:rFonts w:ascii="Corbel" w:hAnsi="Corbel"/>
          <w:i/>
          <w:sz w:val="18"/>
        </w:rPr>
      </w:pPr>
      <w:bookmarkStart w:id="705" w:name="_Toc105510460"/>
      <w:bookmarkStart w:id="706" w:name="_Toc105510698"/>
      <w:r w:rsidRPr="00B248A2">
        <w:rPr>
          <w:rFonts w:ascii="Corbel" w:hAnsi="Corbel"/>
          <w:i/>
          <w:sz w:val="18"/>
        </w:rPr>
        <w:t>(For applicants who will be selected wholly or partly on the basis of ATAR)</w:t>
      </w:r>
      <w:bookmarkEnd w:id="705"/>
      <w:bookmarkEnd w:id="706"/>
    </w:p>
    <w:p w14:paraId="50736318" w14:textId="77777777" w:rsidR="001413A6" w:rsidRPr="00B248A2" w:rsidRDefault="001413A6" w:rsidP="001413A6">
      <w:pPr>
        <w:spacing w:after="100" w:afterAutospacing="1" w:line="240" w:lineRule="auto"/>
        <w:ind w:left="720"/>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 xml:space="preserve">Successful completion of the Victorian Certificate of Education (VCE) (or equivalent) and the awarding of an Australian Tertiary Admissions Rank (ATAR) of at least 60* </w:t>
      </w:r>
      <w:r w:rsidRPr="00B248A2">
        <w:rPr>
          <w:rFonts w:eastAsia="Times New Roman" w:cstheme="minorHAnsi"/>
          <w:color w:val="000000" w:themeColor="text1"/>
          <w:sz w:val="24"/>
          <w:szCs w:val="24"/>
          <w:lang w:eastAsia="en-AU"/>
        </w:rPr>
        <w:br/>
        <w:t xml:space="preserve">* After any applicable </w:t>
      </w:r>
      <w:r w:rsidRPr="00B248A2">
        <w:rPr>
          <w:rFonts w:eastAsia="Times New Roman" w:cstheme="minorHAnsi"/>
          <w:color w:val="000000" w:themeColor="text1"/>
          <w:sz w:val="24"/>
          <w:szCs w:val="24"/>
          <w:u w:val="single"/>
          <w:lang w:eastAsia="en-AU"/>
        </w:rPr>
        <w:t>adjustment factors</w:t>
      </w:r>
      <w:r w:rsidRPr="00B248A2">
        <w:rPr>
          <w:rFonts w:eastAsia="Times New Roman" w:cstheme="minorHAnsi"/>
          <w:color w:val="000000" w:themeColor="text1"/>
          <w:sz w:val="24"/>
          <w:szCs w:val="24"/>
          <w:lang w:eastAsia="en-AU"/>
        </w:rPr>
        <w:t xml:space="preserve"> have been applied.</w:t>
      </w:r>
    </w:p>
    <w:p w14:paraId="75AD60CA" w14:textId="77777777" w:rsidR="001413A6" w:rsidRPr="00B248A2" w:rsidRDefault="001413A6" w:rsidP="001413A6">
      <w:pPr>
        <w:spacing w:after="100" w:afterAutospacing="1" w:line="240" w:lineRule="auto"/>
        <w:ind w:left="720"/>
        <w:rPr>
          <w:rFonts w:eastAsia="Times New Roman" w:cstheme="minorHAnsi"/>
          <w:color w:val="000000" w:themeColor="text1"/>
          <w:sz w:val="24"/>
          <w:szCs w:val="24"/>
          <w:lang w:eastAsia="en-AU"/>
        </w:rPr>
      </w:pPr>
      <w:r w:rsidRPr="00B248A2">
        <w:rPr>
          <w:rFonts w:eastAsia="Times New Roman" w:cstheme="minorHAnsi"/>
          <w:color w:val="000000" w:themeColor="text1"/>
          <w:sz w:val="24"/>
          <w:szCs w:val="24"/>
          <w:lang w:eastAsia="en-AU"/>
        </w:rPr>
        <w:t>Overseas secondary qualifications considered equivalent to the above.</w:t>
      </w:r>
    </w:p>
    <w:p w14:paraId="176713C1" w14:textId="77777777" w:rsidR="001413A6" w:rsidRPr="00B248A2" w:rsidRDefault="001413A6" w:rsidP="001413A6">
      <w:pPr>
        <w:numPr>
          <w:ilvl w:val="0"/>
          <w:numId w:val="17"/>
        </w:numPr>
        <w:spacing w:after="120" w:line="240" w:lineRule="auto"/>
        <w:ind w:left="714" w:hanging="357"/>
        <w:rPr>
          <w:rStyle w:val="Hyperlink"/>
          <w:rFonts w:ascii="Arial" w:hAnsi="Arial" w:cs="Arial"/>
          <w:sz w:val="18"/>
          <w:szCs w:val="18"/>
        </w:rPr>
      </w:pPr>
      <w:r w:rsidRPr="00B248A2">
        <w:rPr>
          <w:rFonts w:ascii="Corbel" w:hAnsi="Corbel" w:cs="Arial"/>
          <w:sz w:val="18"/>
          <w:szCs w:val="18"/>
        </w:rPr>
        <w:t xml:space="preserve">Lowest </w:t>
      </w:r>
      <w:r w:rsidRPr="00B248A2">
        <w:rPr>
          <w:rFonts w:ascii="Corbel" w:hAnsi="Corbel" w:cs="Arial"/>
          <w:sz w:val="18"/>
          <w:szCs w:val="18"/>
          <w:u w:val="single"/>
        </w:rPr>
        <w:t>ATAR</w:t>
      </w:r>
      <w:r w:rsidRPr="00B248A2">
        <w:rPr>
          <w:rFonts w:ascii="Corbel" w:hAnsi="Corbel" w:cs="Arial"/>
          <w:sz w:val="18"/>
          <w:szCs w:val="18"/>
        </w:rPr>
        <w:t xml:space="preserve"> to which an offer was made in 20</w:t>
      </w:r>
      <w:r>
        <w:rPr>
          <w:rFonts w:ascii="Corbel" w:hAnsi="Corbel" w:cs="Arial"/>
          <w:sz w:val="18"/>
          <w:szCs w:val="18"/>
        </w:rPr>
        <w:t>21</w:t>
      </w:r>
      <w:r w:rsidRPr="00B248A2">
        <w:rPr>
          <w:rFonts w:ascii="Corbel" w:hAnsi="Corbel" w:cs="Arial"/>
          <w:sz w:val="18"/>
          <w:szCs w:val="18"/>
        </w:rPr>
        <w:t>:</w:t>
      </w:r>
      <w:r w:rsidRPr="00B248A2">
        <w:rPr>
          <w:rFonts w:ascii="Corbel" w:hAnsi="Corbel" w:cs="Arial"/>
          <w:sz w:val="18"/>
          <w:szCs w:val="18"/>
        </w:rPr>
        <w:tab/>
      </w:r>
      <w:r w:rsidRPr="00B248A2">
        <w:rPr>
          <w:rFonts w:ascii="Corbel" w:hAnsi="Corbel" w:cs="Arial"/>
          <w:sz w:val="18"/>
          <w:szCs w:val="18"/>
        </w:rPr>
        <w:tab/>
      </w:r>
      <w:r w:rsidRPr="00B248A2">
        <w:rPr>
          <w:rFonts w:ascii="Corbel" w:hAnsi="Corbel" w:cs="Arial"/>
          <w:sz w:val="18"/>
          <w:szCs w:val="18"/>
        </w:rPr>
        <w:tab/>
      </w:r>
      <w:r w:rsidRPr="00B248A2">
        <w:rPr>
          <w:rFonts w:ascii="Corbel" w:hAnsi="Corbel" w:cs="Arial"/>
          <w:sz w:val="18"/>
          <w:szCs w:val="18"/>
        </w:rPr>
        <w:tab/>
      </w:r>
      <w:r w:rsidRPr="00B248A2">
        <w:rPr>
          <w:rFonts w:ascii="Corbel" w:hAnsi="Corbel" w:cs="Arial"/>
          <w:sz w:val="18"/>
          <w:szCs w:val="18"/>
        </w:rPr>
        <w:tab/>
      </w:r>
      <w:r w:rsidRPr="00B248A2">
        <w:rPr>
          <w:rFonts w:cs="Arial"/>
          <w:color w:val="FF0000"/>
        </w:rPr>
        <w:t>50.7</w:t>
      </w:r>
      <w:r w:rsidRPr="00B248A2">
        <w:rPr>
          <w:rFonts w:ascii="Corbel" w:hAnsi="Corbel" w:cs="Arial"/>
          <w:sz w:val="18"/>
          <w:szCs w:val="18"/>
        </w:rPr>
        <w:br/>
        <w:t>(exclusive of any adjustment factors such as equity or subject bonus points)</w:t>
      </w:r>
    </w:p>
    <w:p w14:paraId="686D9C04" w14:textId="77777777" w:rsidR="001413A6" w:rsidRPr="00B248A2" w:rsidRDefault="001413A6" w:rsidP="001413A6">
      <w:pPr>
        <w:numPr>
          <w:ilvl w:val="0"/>
          <w:numId w:val="17"/>
        </w:numPr>
        <w:spacing w:after="120" w:line="240" w:lineRule="auto"/>
        <w:ind w:left="714" w:hanging="357"/>
        <w:rPr>
          <w:rStyle w:val="Hyperlink"/>
          <w:rFonts w:ascii="Corbel" w:hAnsi="Corbel" w:cs="Arial"/>
          <w:sz w:val="18"/>
          <w:szCs w:val="18"/>
        </w:rPr>
      </w:pPr>
      <w:r w:rsidRPr="00B248A2">
        <w:rPr>
          <w:rFonts w:ascii="Corbel" w:hAnsi="Corbel" w:cs="Arial"/>
          <w:sz w:val="18"/>
          <w:szCs w:val="18"/>
        </w:rPr>
        <w:t xml:space="preserve">Lowest </w:t>
      </w:r>
      <w:r w:rsidRPr="00B248A2">
        <w:rPr>
          <w:rFonts w:ascii="Corbel" w:hAnsi="Corbel" w:cs="Arial"/>
          <w:sz w:val="18"/>
          <w:szCs w:val="18"/>
          <w:u w:val="single"/>
        </w:rPr>
        <w:t>Selection Rank</w:t>
      </w:r>
      <w:r w:rsidRPr="00B248A2">
        <w:rPr>
          <w:rFonts w:ascii="Corbel" w:hAnsi="Corbel" w:cs="Arial"/>
          <w:sz w:val="18"/>
          <w:szCs w:val="18"/>
        </w:rPr>
        <w:t xml:space="preserve"> to which a recent Year 12 student offer was made in 2017 </w:t>
      </w:r>
      <w:r w:rsidRPr="00B248A2">
        <w:rPr>
          <w:rFonts w:ascii="Corbel" w:hAnsi="Corbel" w:cs="Arial"/>
          <w:sz w:val="18"/>
          <w:szCs w:val="18"/>
        </w:rPr>
        <w:tab/>
      </w:r>
      <w:r w:rsidRPr="00B248A2">
        <w:rPr>
          <w:rFonts w:ascii="Corbel" w:hAnsi="Corbel" w:cs="Arial"/>
          <w:sz w:val="18"/>
          <w:szCs w:val="18"/>
        </w:rPr>
        <w:tab/>
      </w:r>
      <w:r w:rsidRPr="00B248A2">
        <w:rPr>
          <w:rFonts w:cs="Arial"/>
          <w:color w:val="FF0000"/>
        </w:rPr>
        <w:t>60.3</w:t>
      </w:r>
      <w:r w:rsidRPr="00B248A2">
        <w:rPr>
          <w:rFonts w:ascii="Corbel" w:hAnsi="Corbel" w:cs="Arial"/>
          <w:sz w:val="18"/>
          <w:szCs w:val="18"/>
        </w:rPr>
        <w:br/>
        <w:t>(including the consideration of any equity or other adjustment factors)</w:t>
      </w:r>
    </w:p>
    <w:p w14:paraId="50073B8A" w14:textId="77777777" w:rsidR="001413A6" w:rsidRPr="00B248A2" w:rsidRDefault="001413A6" w:rsidP="001413A6">
      <w:pPr>
        <w:numPr>
          <w:ilvl w:val="0"/>
          <w:numId w:val="17"/>
        </w:numPr>
        <w:spacing w:after="0" w:line="240" w:lineRule="auto"/>
        <w:ind w:hanging="357"/>
        <w:rPr>
          <w:rFonts w:ascii="Corbel" w:hAnsi="Corbel"/>
          <w:i/>
        </w:rPr>
      </w:pPr>
      <w:r w:rsidRPr="00B248A2">
        <w:rPr>
          <w:rFonts w:ascii="Corbel" w:hAnsi="Corbel" w:cs="Arial"/>
          <w:sz w:val="18"/>
          <w:szCs w:val="18"/>
        </w:rPr>
        <w:t>Minimum Selection Rank required for consideration</w:t>
      </w:r>
      <w:r w:rsidRPr="00B248A2">
        <w:rPr>
          <w:rFonts w:cs="Arial"/>
        </w:rPr>
        <w:t>:</w:t>
      </w:r>
      <w:r w:rsidRPr="00B248A2">
        <w:rPr>
          <w:rStyle w:val="Hyperlink"/>
          <w:rFonts w:ascii="Corbel" w:hAnsi="Corbel"/>
          <w:sz w:val="18"/>
          <w:szCs w:val="18"/>
        </w:rPr>
        <w:tab/>
      </w:r>
      <w:r w:rsidRPr="00B248A2">
        <w:rPr>
          <w:rStyle w:val="Hyperlink"/>
          <w:rFonts w:ascii="Corbel" w:hAnsi="Corbel"/>
          <w:sz w:val="18"/>
          <w:szCs w:val="18"/>
        </w:rPr>
        <w:tab/>
      </w:r>
      <w:r w:rsidRPr="00B248A2">
        <w:rPr>
          <w:rStyle w:val="Hyperlink"/>
          <w:rFonts w:ascii="Corbel" w:hAnsi="Corbel"/>
          <w:sz w:val="18"/>
          <w:szCs w:val="18"/>
        </w:rPr>
        <w:tab/>
      </w:r>
      <w:r w:rsidRPr="00B248A2">
        <w:rPr>
          <w:rFonts w:cs="Arial"/>
          <w:color w:val="FF0000"/>
        </w:rPr>
        <w:tab/>
      </w:r>
      <w:r w:rsidRPr="00B248A2">
        <w:rPr>
          <w:rFonts w:cs="Arial"/>
          <w:color w:val="FF0000"/>
        </w:rPr>
        <w:tab/>
        <w:t>60</w:t>
      </w:r>
      <w:r>
        <w:rPr>
          <w:rFonts w:cs="Arial"/>
          <w:color w:val="FF0000"/>
        </w:rPr>
        <w:t>.0</w:t>
      </w:r>
    </w:p>
    <w:p w14:paraId="4084012A" w14:textId="77777777" w:rsidR="001413A6" w:rsidRPr="00B248A2" w:rsidRDefault="001413A6" w:rsidP="001413A6">
      <w:pPr>
        <w:keepNext/>
        <w:spacing w:after="0" w:line="240" w:lineRule="auto"/>
        <w:ind w:left="720"/>
        <w:rPr>
          <w:rFonts w:ascii="Corbel" w:hAnsi="Corbel"/>
          <w:i/>
        </w:rPr>
      </w:pPr>
    </w:p>
    <w:p w14:paraId="232D6E8B" w14:textId="77777777" w:rsidR="001413A6" w:rsidRPr="00B248A2" w:rsidRDefault="001413A6" w:rsidP="001413A6">
      <w:pPr>
        <w:keepNext/>
        <w:spacing w:after="0" w:line="240" w:lineRule="auto"/>
        <w:ind w:left="720"/>
        <w:rPr>
          <w:rFonts w:ascii="Corbel" w:hAnsi="Corbel"/>
          <w:i/>
        </w:rPr>
      </w:pPr>
      <w:r w:rsidRPr="00B248A2">
        <w:rPr>
          <w:rFonts w:ascii="Corbel" w:hAnsi="Corbel"/>
          <w:i/>
        </w:rPr>
        <w:t>ATAR and selection rank profile for those offered places in 20</w:t>
      </w:r>
      <w:r>
        <w:rPr>
          <w:rFonts w:ascii="Corbel" w:hAnsi="Corbel"/>
          <w:i/>
        </w:rPr>
        <w:t>21</w:t>
      </w:r>
    </w:p>
    <w:tbl>
      <w:tblPr>
        <w:tblW w:w="7938" w:type="dxa"/>
        <w:tblInd w:w="709" w:type="dxa"/>
        <w:tblLayout w:type="fixed"/>
        <w:tblCellMar>
          <w:left w:w="0" w:type="dxa"/>
          <w:right w:w="0" w:type="dxa"/>
        </w:tblCellMar>
        <w:tblLook w:val="01E0" w:firstRow="1" w:lastRow="1" w:firstColumn="1" w:lastColumn="1" w:noHBand="0" w:noVBand="0"/>
      </w:tblPr>
      <w:tblGrid>
        <w:gridCol w:w="4105"/>
        <w:gridCol w:w="1849"/>
        <w:gridCol w:w="1984"/>
      </w:tblGrid>
      <w:tr w:rsidR="001413A6" w:rsidRPr="00B248A2" w14:paraId="1BCE2460" w14:textId="77777777" w:rsidTr="001413A6">
        <w:trPr>
          <w:trHeight w:hRule="exact" w:val="891"/>
        </w:trPr>
        <w:tc>
          <w:tcPr>
            <w:tcW w:w="4105" w:type="dxa"/>
            <w:tcBorders>
              <w:top w:val="nil"/>
              <w:left w:val="nil"/>
              <w:bottom w:val="single" w:sz="8" w:space="0" w:color="000000"/>
              <w:right w:val="single" w:sz="4" w:space="0" w:color="FFFFFF"/>
            </w:tcBorders>
            <w:shd w:val="clear" w:color="auto" w:fill="1E5D85" w:themeFill="accent6" w:themeFillShade="BF"/>
            <w:vAlign w:val="bottom"/>
          </w:tcPr>
          <w:p w14:paraId="20F68C83" w14:textId="77777777" w:rsidR="001413A6" w:rsidRPr="00B248A2" w:rsidRDefault="001413A6" w:rsidP="0032209A">
            <w:pPr>
              <w:pStyle w:val="TableParagraph"/>
              <w:keepNext/>
              <w:ind w:left="96"/>
              <w:rPr>
                <w:rFonts w:ascii="Arial Narrow" w:eastAsia="Arial Narrow" w:hAnsi="Arial Narrow" w:cs="Arial Narrow"/>
                <w:sz w:val="21"/>
                <w:szCs w:val="21"/>
                <w:lang w:val="en-AU"/>
              </w:rPr>
            </w:pPr>
          </w:p>
        </w:tc>
        <w:tc>
          <w:tcPr>
            <w:tcW w:w="1849" w:type="dxa"/>
            <w:tcBorders>
              <w:top w:val="nil"/>
              <w:left w:val="single" w:sz="4" w:space="0" w:color="FFFFFF"/>
              <w:bottom w:val="single" w:sz="8" w:space="0" w:color="000000"/>
              <w:right w:val="nil"/>
            </w:tcBorders>
            <w:shd w:val="clear" w:color="auto" w:fill="1E5D85" w:themeFill="accent6" w:themeFillShade="BF"/>
          </w:tcPr>
          <w:p w14:paraId="2D79320B" w14:textId="77777777" w:rsidR="001413A6" w:rsidRPr="00B248A2" w:rsidRDefault="001413A6" w:rsidP="0032209A">
            <w:pPr>
              <w:pStyle w:val="TableParagraph"/>
              <w:keepNext/>
              <w:ind w:right="3"/>
              <w:jc w:val="center"/>
              <w:rPr>
                <w:rFonts w:ascii="Arial Narrow" w:eastAsia="Arial Narrow" w:hAnsi="Arial Narrow" w:cs="Arial Narrow"/>
                <w:sz w:val="21"/>
                <w:szCs w:val="21"/>
                <w:lang w:val="en-AU"/>
              </w:rPr>
            </w:pPr>
            <w:r w:rsidRPr="00B248A2">
              <w:rPr>
                <w:rFonts w:ascii="Arial Narrow"/>
                <w:color w:val="FFFFFF"/>
                <w:spacing w:val="-5"/>
                <w:sz w:val="21"/>
                <w:lang w:val="en-AU"/>
              </w:rPr>
              <w:t>ATAR*</w:t>
            </w:r>
          </w:p>
          <w:p w14:paraId="1D81892B" w14:textId="77777777" w:rsidR="001413A6" w:rsidRPr="00B248A2" w:rsidRDefault="001413A6" w:rsidP="0032209A">
            <w:pPr>
              <w:pStyle w:val="TableParagraph"/>
              <w:keepNext/>
              <w:ind w:right="2"/>
              <w:jc w:val="center"/>
              <w:rPr>
                <w:rFonts w:ascii="Arial Narrow" w:eastAsia="Arial Narrow" w:hAnsi="Arial Narrow" w:cs="Arial Narrow"/>
                <w:sz w:val="21"/>
                <w:szCs w:val="21"/>
                <w:lang w:val="en-AU"/>
              </w:rPr>
            </w:pPr>
            <w:r w:rsidRPr="00B248A2">
              <w:rPr>
                <w:rFonts w:ascii="Arial Narrow"/>
                <w:color w:val="FFFFFF"/>
                <w:w w:val="105"/>
                <w:sz w:val="21"/>
                <w:lang w:val="en-AU"/>
              </w:rPr>
              <w:t>(Excluding adjustment</w:t>
            </w:r>
            <w:r w:rsidRPr="00B248A2">
              <w:rPr>
                <w:rFonts w:ascii="Arial Narrow"/>
                <w:color w:val="FFFFFF"/>
                <w:spacing w:val="-27"/>
                <w:w w:val="105"/>
                <w:sz w:val="21"/>
                <w:lang w:val="en-AU"/>
              </w:rPr>
              <w:t xml:space="preserve"> </w:t>
            </w:r>
            <w:r w:rsidRPr="00B248A2">
              <w:rPr>
                <w:rFonts w:ascii="Arial Narrow"/>
                <w:color w:val="FFFFFF"/>
                <w:w w:val="105"/>
                <w:sz w:val="21"/>
                <w:lang w:val="en-AU"/>
              </w:rPr>
              <w:t>factors)</w:t>
            </w:r>
          </w:p>
        </w:tc>
        <w:tc>
          <w:tcPr>
            <w:tcW w:w="1984" w:type="dxa"/>
            <w:tcBorders>
              <w:top w:val="nil"/>
              <w:left w:val="single" w:sz="4" w:space="0" w:color="FFFFFF"/>
              <w:bottom w:val="single" w:sz="8" w:space="0" w:color="000000"/>
              <w:right w:val="nil"/>
            </w:tcBorders>
            <w:shd w:val="clear" w:color="auto" w:fill="1E5D85" w:themeFill="accent6" w:themeFillShade="BF"/>
          </w:tcPr>
          <w:p w14:paraId="0D7800CE" w14:textId="77777777" w:rsidR="001413A6" w:rsidRPr="00B248A2" w:rsidRDefault="001413A6" w:rsidP="0032209A">
            <w:pPr>
              <w:pStyle w:val="TableParagraph"/>
              <w:keepNext/>
              <w:ind w:right="3"/>
              <w:jc w:val="center"/>
              <w:rPr>
                <w:rFonts w:ascii="Arial Narrow"/>
                <w:color w:val="FFFFFF"/>
                <w:spacing w:val="-5"/>
                <w:sz w:val="21"/>
                <w:lang w:val="en-AU"/>
              </w:rPr>
            </w:pPr>
            <w:r w:rsidRPr="00B248A2">
              <w:rPr>
                <w:rFonts w:ascii="Arial Narrow"/>
                <w:color w:val="FFFFFF"/>
                <w:spacing w:val="-5"/>
                <w:sz w:val="21"/>
                <w:lang w:val="en-AU"/>
              </w:rPr>
              <w:t>Selection Rank*</w:t>
            </w:r>
          </w:p>
          <w:p w14:paraId="4FC38B91" w14:textId="77777777" w:rsidR="001413A6" w:rsidRPr="00B248A2" w:rsidRDefault="001413A6" w:rsidP="0032209A">
            <w:pPr>
              <w:pStyle w:val="TableParagraph"/>
              <w:keepNext/>
              <w:ind w:right="3"/>
              <w:jc w:val="center"/>
              <w:rPr>
                <w:rFonts w:ascii="Arial Narrow"/>
                <w:color w:val="FFFFFF"/>
                <w:spacing w:val="-5"/>
                <w:sz w:val="21"/>
                <w:lang w:val="en-AU"/>
              </w:rPr>
            </w:pPr>
            <w:r w:rsidRPr="00B248A2">
              <w:rPr>
                <w:rFonts w:ascii="Arial Narrow"/>
                <w:color w:val="FFFFFF"/>
                <w:spacing w:val="-5"/>
                <w:sz w:val="21"/>
                <w:lang w:val="en-AU"/>
              </w:rPr>
              <w:t>(includes adjustment factors)</w:t>
            </w:r>
          </w:p>
        </w:tc>
      </w:tr>
      <w:tr w:rsidR="001413A6" w:rsidRPr="00B248A2" w14:paraId="2349A37D" w14:textId="77777777" w:rsidTr="001413A6">
        <w:trPr>
          <w:trHeight w:hRule="exact" w:val="361"/>
        </w:trPr>
        <w:tc>
          <w:tcPr>
            <w:tcW w:w="4105" w:type="dxa"/>
            <w:tcBorders>
              <w:top w:val="single" w:sz="8" w:space="0" w:color="000000"/>
              <w:left w:val="single" w:sz="4" w:space="0" w:color="FFFFFF"/>
              <w:bottom w:val="single" w:sz="4" w:space="0" w:color="FFFFFF"/>
              <w:right w:val="single" w:sz="4" w:space="0" w:color="FFFFFF"/>
            </w:tcBorders>
            <w:shd w:val="clear" w:color="auto" w:fill="CFE5F4" w:themeFill="accent6" w:themeFillTint="33"/>
          </w:tcPr>
          <w:p w14:paraId="4E564387" w14:textId="77777777" w:rsidR="001413A6" w:rsidRPr="00B248A2" w:rsidRDefault="001413A6" w:rsidP="0032209A">
            <w:pPr>
              <w:pStyle w:val="TableParagraph"/>
              <w:keepNext/>
              <w:ind w:left="108"/>
              <w:rPr>
                <w:rFonts w:ascii="Lucida Sans Unicode" w:eastAsia="Lucida Sans Unicode" w:hAnsi="Lucida Sans Unicode" w:cs="Lucida Sans Unicode"/>
                <w:sz w:val="19"/>
                <w:szCs w:val="19"/>
                <w:lang w:val="en-AU"/>
              </w:rPr>
            </w:pPr>
            <w:r w:rsidRPr="00B248A2">
              <w:rPr>
                <w:rFonts w:ascii="Lucida Sans Unicode"/>
                <w:w w:val="80"/>
                <w:sz w:val="19"/>
                <w:lang w:val="en-AU"/>
              </w:rPr>
              <w:t>Highest</w:t>
            </w:r>
            <w:r w:rsidRPr="00B248A2">
              <w:rPr>
                <w:rFonts w:ascii="Lucida Sans Unicode"/>
                <w:spacing w:val="-31"/>
                <w:w w:val="80"/>
                <w:sz w:val="19"/>
                <w:lang w:val="en-AU"/>
              </w:rPr>
              <w:t xml:space="preserve"> </w:t>
            </w:r>
            <w:r w:rsidRPr="00B248A2">
              <w:rPr>
                <w:rFonts w:ascii="Lucida Sans Unicode"/>
                <w:w w:val="80"/>
                <w:sz w:val="19"/>
                <w:lang w:val="en-AU"/>
              </w:rPr>
              <w:t>rank</w:t>
            </w:r>
            <w:r w:rsidRPr="00B248A2">
              <w:rPr>
                <w:rFonts w:ascii="Lucida Sans Unicode"/>
                <w:spacing w:val="-31"/>
                <w:w w:val="80"/>
                <w:sz w:val="19"/>
                <w:lang w:val="en-AU"/>
              </w:rPr>
              <w:t xml:space="preserve"> </w:t>
            </w:r>
            <w:r w:rsidRPr="00B248A2">
              <w:rPr>
                <w:rFonts w:ascii="Lucida Sans Unicode"/>
                <w:w w:val="80"/>
                <w:sz w:val="19"/>
                <w:lang w:val="en-AU"/>
              </w:rPr>
              <w:t>to</w:t>
            </w:r>
            <w:r w:rsidRPr="00B248A2">
              <w:rPr>
                <w:rFonts w:ascii="Lucida Sans Unicode"/>
                <w:spacing w:val="-31"/>
                <w:w w:val="80"/>
                <w:sz w:val="19"/>
                <w:lang w:val="en-AU"/>
              </w:rPr>
              <w:t xml:space="preserve"> </w:t>
            </w:r>
            <w:r w:rsidRPr="00B248A2">
              <w:rPr>
                <w:rFonts w:ascii="Lucida Sans Unicode"/>
                <w:w w:val="80"/>
                <w:sz w:val="19"/>
                <w:lang w:val="en-AU"/>
              </w:rPr>
              <w:t>receive</w:t>
            </w:r>
            <w:r w:rsidRPr="00B248A2">
              <w:rPr>
                <w:rFonts w:ascii="Lucida Sans Unicode"/>
                <w:spacing w:val="-31"/>
                <w:w w:val="80"/>
                <w:sz w:val="19"/>
                <w:lang w:val="en-AU"/>
              </w:rPr>
              <w:t xml:space="preserve"> </w:t>
            </w:r>
            <w:r w:rsidRPr="00B248A2">
              <w:rPr>
                <w:rFonts w:ascii="Lucida Sans Unicode"/>
                <w:w w:val="80"/>
                <w:sz w:val="19"/>
                <w:lang w:val="en-AU"/>
              </w:rPr>
              <w:t>an</w:t>
            </w:r>
            <w:r w:rsidRPr="00B248A2">
              <w:rPr>
                <w:rFonts w:ascii="Lucida Sans Unicode"/>
                <w:spacing w:val="-31"/>
                <w:w w:val="80"/>
                <w:sz w:val="19"/>
                <w:lang w:val="en-AU"/>
              </w:rPr>
              <w:t xml:space="preserve"> </w:t>
            </w:r>
            <w:r w:rsidRPr="00B248A2">
              <w:rPr>
                <w:rFonts w:ascii="Lucida Sans Unicode"/>
                <w:w w:val="80"/>
                <w:sz w:val="19"/>
                <w:lang w:val="en-AU"/>
              </w:rPr>
              <w:t>offer</w:t>
            </w:r>
          </w:p>
        </w:tc>
        <w:tc>
          <w:tcPr>
            <w:tcW w:w="1849" w:type="dxa"/>
            <w:tcBorders>
              <w:top w:val="single" w:sz="8" w:space="0" w:color="000000"/>
              <w:left w:val="single" w:sz="4" w:space="0" w:color="FFFFFF"/>
              <w:bottom w:val="single" w:sz="4" w:space="0" w:color="FFFFFF"/>
              <w:right w:val="single" w:sz="4" w:space="0" w:color="FFFFFF"/>
            </w:tcBorders>
            <w:shd w:val="clear" w:color="auto" w:fill="CFE5F4" w:themeFill="accent6" w:themeFillTint="33"/>
          </w:tcPr>
          <w:p w14:paraId="5E6964EA" w14:textId="77777777" w:rsidR="001413A6" w:rsidRPr="00B248A2" w:rsidRDefault="001413A6" w:rsidP="0032209A">
            <w:pPr>
              <w:pStyle w:val="TableParagraph"/>
              <w:keepNext/>
              <w:jc w:val="center"/>
              <w:rPr>
                <w:rFonts w:ascii="Lucida Sans Unicode" w:eastAsia="Lucida Sans Unicode" w:hAnsi="Lucida Sans Unicode" w:cs="Lucida Sans Unicode"/>
                <w:sz w:val="19"/>
                <w:szCs w:val="19"/>
                <w:lang w:val="en-AU"/>
              </w:rPr>
            </w:pPr>
            <w:r w:rsidRPr="00B248A2">
              <w:rPr>
                <w:rFonts w:ascii="Lucida Sans Unicode"/>
                <w:w w:val="85"/>
                <w:sz w:val="19"/>
                <w:lang w:val="en-AU"/>
              </w:rPr>
              <w:t>94.1</w:t>
            </w:r>
          </w:p>
        </w:tc>
        <w:tc>
          <w:tcPr>
            <w:tcW w:w="1984" w:type="dxa"/>
            <w:tcBorders>
              <w:top w:val="single" w:sz="8" w:space="0" w:color="000000"/>
              <w:left w:val="single" w:sz="4" w:space="0" w:color="FFFFFF"/>
              <w:bottom w:val="single" w:sz="4" w:space="0" w:color="FFFFFF"/>
              <w:right w:val="single" w:sz="4" w:space="0" w:color="FFFFFF"/>
            </w:tcBorders>
            <w:shd w:val="clear" w:color="auto" w:fill="CFE5F4" w:themeFill="accent6" w:themeFillTint="33"/>
          </w:tcPr>
          <w:p w14:paraId="0C513ACE" w14:textId="77777777" w:rsidR="001413A6" w:rsidRPr="00B248A2" w:rsidRDefault="001413A6" w:rsidP="0032209A">
            <w:pPr>
              <w:pStyle w:val="TableParagraph"/>
              <w:keepNext/>
              <w:jc w:val="center"/>
              <w:rPr>
                <w:rFonts w:ascii="Lucida Sans Unicode"/>
                <w:w w:val="85"/>
                <w:sz w:val="19"/>
                <w:lang w:val="en-AU"/>
              </w:rPr>
            </w:pPr>
            <w:r w:rsidRPr="00B248A2">
              <w:rPr>
                <w:rFonts w:ascii="Lucida Sans Unicode"/>
                <w:w w:val="85"/>
                <w:sz w:val="19"/>
                <w:lang w:val="en-AU"/>
              </w:rPr>
              <w:t>97.4</w:t>
            </w:r>
          </w:p>
        </w:tc>
      </w:tr>
      <w:tr w:rsidR="001413A6" w:rsidRPr="00B248A2" w14:paraId="79A662F3" w14:textId="77777777" w:rsidTr="001413A6">
        <w:trPr>
          <w:trHeight w:hRule="exact" w:val="356"/>
        </w:trPr>
        <w:tc>
          <w:tcPr>
            <w:tcW w:w="4105" w:type="dxa"/>
            <w:tcBorders>
              <w:top w:val="single" w:sz="4" w:space="0" w:color="FFFFFF"/>
              <w:left w:val="single" w:sz="4" w:space="0" w:color="FFFFFF"/>
              <w:bottom w:val="single" w:sz="4" w:space="0" w:color="FFFFFF"/>
              <w:right w:val="single" w:sz="4" w:space="0" w:color="FFFFFF"/>
            </w:tcBorders>
            <w:shd w:val="clear" w:color="auto" w:fill="CFE5F4" w:themeFill="accent6" w:themeFillTint="33"/>
          </w:tcPr>
          <w:p w14:paraId="5B11C428" w14:textId="77777777" w:rsidR="001413A6" w:rsidRPr="00B248A2" w:rsidRDefault="001413A6" w:rsidP="0032209A">
            <w:pPr>
              <w:pStyle w:val="TableParagraph"/>
              <w:keepNext/>
              <w:ind w:left="108"/>
              <w:rPr>
                <w:rFonts w:ascii="Lucida Sans Unicode" w:eastAsia="Lucida Sans Unicode" w:hAnsi="Lucida Sans Unicode" w:cs="Lucida Sans Unicode"/>
                <w:sz w:val="19"/>
                <w:szCs w:val="19"/>
                <w:lang w:val="en-AU"/>
              </w:rPr>
            </w:pPr>
            <w:r w:rsidRPr="00B248A2">
              <w:rPr>
                <w:rFonts w:ascii="Lucida Sans Unicode"/>
                <w:w w:val="80"/>
                <w:sz w:val="19"/>
                <w:lang w:val="en-AU"/>
              </w:rPr>
              <w:t>Median</w:t>
            </w:r>
            <w:r w:rsidRPr="00B248A2">
              <w:rPr>
                <w:rFonts w:ascii="Lucida Sans Unicode"/>
                <w:spacing w:val="-29"/>
                <w:w w:val="80"/>
                <w:sz w:val="19"/>
                <w:lang w:val="en-AU"/>
              </w:rPr>
              <w:t xml:space="preserve"> </w:t>
            </w:r>
            <w:r w:rsidRPr="00B248A2">
              <w:rPr>
                <w:rFonts w:ascii="Lucida Sans Unicode"/>
                <w:w w:val="80"/>
                <w:sz w:val="19"/>
                <w:lang w:val="en-AU"/>
              </w:rPr>
              <w:t>rank</w:t>
            </w:r>
            <w:r w:rsidRPr="00B248A2">
              <w:rPr>
                <w:rFonts w:ascii="Lucida Sans Unicode"/>
                <w:spacing w:val="-29"/>
                <w:w w:val="80"/>
                <w:sz w:val="19"/>
                <w:lang w:val="en-AU"/>
              </w:rPr>
              <w:t xml:space="preserve"> </w:t>
            </w:r>
            <w:r w:rsidRPr="00B248A2">
              <w:rPr>
                <w:rFonts w:ascii="Lucida Sans Unicode"/>
                <w:w w:val="80"/>
                <w:sz w:val="19"/>
                <w:lang w:val="en-AU"/>
              </w:rPr>
              <w:t>to</w:t>
            </w:r>
            <w:r w:rsidRPr="00B248A2">
              <w:rPr>
                <w:rFonts w:ascii="Lucida Sans Unicode"/>
                <w:spacing w:val="-29"/>
                <w:w w:val="80"/>
                <w:sz w:val="19"/>
                <w:lang w:val="en-AU"/>
              </w:rPr>
              <w:t xml:space="preserve"> </w:t>
            </w:r>
            <w:r w:rsidRPr="00B248A2">
              <w:rPr>
                <w:rFonts w:ascii="Lucida Sans Unicode"/>
                <w:w w:val="80"/>
                <w:sz w:val="19"/>
                <w:lang w:val="en-AU"/>
              </w:rPr>
              <w:t>receive</w:t>
            </w:r>
            <w:r w:rsidRPr="00B248A2">
              <w:rPr>
                <w:rFonts w:ascii="Lucida Sans Unicode"/>
                <w:spacing w:val="-29"/>
                <w:w w:val="80"/>
                <w:sz w:val="19"/>
                <w:lang w:val="en-AU"/>
              </w:rPr>
              <w:t xml:space="preserve"> </w:t>
            </w:r>
            <w:r w:rsidRPr="00B248A2">
              <w:rPr>
                <w:rFonts w:ascii="Lucida Sans Unicode"/>
                <w:w w:val="80"/>
                <w:sz w:val="19"/>
                <w:lang w:val="en-AU"/>
              </w:rPr>
              <w:t>an</w:t>
            </w:r>
            <w:r w:rsidRPr="00B248A2">
              <w:rPr>
                <w:rFonts w:ascii="Lucida Sans Unicode"/>
                <w:spacing w:val="-29"/>
                <w:w w:val="80"/>
                <w:sz w:val="19"/>
                <w:lang w:val="en-AU"/>
              </w:rPr>
              <w:t xml:space="preserve"> </w:t>
            </w:r>
            <w:r w:rsidRPr="00B248A2">
              <w:rPr>
                <w:rFonts w:ascii="Lucida Sans Unicode"/>
                <w:w w:val="80"/>
                <w:sz w:val="19"/>
                <w:lang w:val="en-AU"/>
              </w:rPr>
              <w:t>offer</w:t>
            </w:r>
          </w:p>
        </w:tc>
        <w:tc>
          <w:tcPr>
            <w:tcW w:w="1849" w:type="dxa"/>
            <w:tcBorders>
              <w:top w:val="single" w:sz="4" w:space="0" w:color="FFFFFF"/>
              <w:left w:val="single" w:sz="4" w:space="0" w:color="FFFFFF"/>
              <w:bottom w:val="single" w:sz="4" w:space="0" w:color="FFFFFF"/>
              <w:right w:val="single" w:sz="4" w:space="0" w:color="FFFFFF"/>
            </w:tcBorders>
            <w:shd w:val="clear" w:color="auto" w:fill="CFE5F4" w:themeFill="accent6" w:themeFillTint="33"/>
          </w:tcPr>
          <w:p w14:paraId="539F12E3" w14:textId="77777777" w:rsidR="001413A6" w:rsidRPr="00B248A2" w:rsidRDefault="001413A6" w:rsidP="0032209A">
            <w:pPr>
              <w:pStyle w:val="TableParagraph"/>
              <w:keepNext/>
              <w:jc w:val="center"/>
              <w:rPr>
                <w:rFonts w:ascii="Lucida Sans Unicode" w:eastAsia="Lucida Sans Unicode" w:hAnsi="Lucida Sans Unicode" w:cs="Lucida Sans Unicode"/>
                <w:sz w:val="19"/>
                <w:szCs w:val="19"/>
                <w:lang w:val="en-AU"/>
              </w:rPr>
            </w:pPr>
            <w:r w:rsidRPr="00B248A2">
              <w:rPr>
                <w:rFonts w:ascii="Lucida Sans Unicode"/>
                <w:w w:val="85"/>
                <w:sz w:val="19"/>
                <w:lang w:val="en-AU"/>
              </w:rPr>
              <w:t>7</w:t>
            </w:r>
            <w:r>
              <w:rPr>
                <w:rFonts w:ascii="Lucida Sans Unicode"/>
                <w:w w:val="85"/>
                <w:sz w:val="19"/>
                <w:lang w:val="en-AU"/>
              </w:rPr>
              <w:t>7</w:t>
            </w:r>
            <w:r w:rsidRPr="00B248A2">
              <w:rPr>
                <w:rFonts w:ascii="Lucida Sans Unicode"/>
                <w:w w:val="85"/>
                <w:sz w:val="19"/>
                <w:lang w:val="en-AU"/>
              </w:rPr>
              <w:t>.5</w:t>
            </w:r>
          </w:p>
        </w:tc>
        <w:tc>
          <w:tcPr>
            <w:tcW w:w="1984" w:type="dxa"/>
            <w:tcBorders>
              <w:top w:val="single" w:sz="4" w:space="0" w:color="FFFFFF"/>
              <w:left w:val="single" w:sz="4" w:space="0" w:color="FFFFFF"/>
              <w:bottom w:val="single" w:sz="4" w:space="0" w:color="FFFFFF"/>
              <w:right w:val="single" w:sz="4" w:space="0" w:color="FFFFFF"/>
            </w:tcBorders>
            <w:shd w:val="clear" w:color="auto" w:fill="CFE5F4" w:themeFill="accent6" w:themeFillTint="33"/>
          </w:tcPr>
          <w:p w14:paraId="18A47EEF" w14:textId="77777777" w:rsidR="001413A6" w:rsidRPr="00B248A2" w:rsidRDefault="001413A6" w:rsidP="0032209A">
            <w:pPr>
              <w:pStyle w:val="TableParagraph"/>
              <w:keepNext/>
              <w:jc w:val="center"/>
              <w:rPr>
                <w:rFonts w:ascii="Lucida Sans Unicode"/>
                <w:w w:val="85"/>
                <w:sz w:val="19"/>
                <w:lang w:val="en-AU"/>
              </w:rPr>
            </w:pPr>
            <w:r>
              <w:rPr>
                <w:rFonts w:ascii="Lucida Sans Unicode"/>
                <w:w w:val="85"/>
                <w:sz w:val="19"/>
                <w:lang w:val="en-AU"/>
              </w:rPr>
              <w:t>82</w:t>
            </w:r>
            <w:r w:rsidRPr="00B248A2">
              <w:rPr>
                <w:rFonts w:ascii="Lucida Sans Unicode"/>
                <w:w w:val="85"/>
                <w:sz w:val="19"/>
                <w:lang w:val="en-AU"/>
              </w:rPr>
              <w:t>.6</w:t>
            </w:r>
          </w:p>
        </w:tc>
      </w:tr>
      <w:tr w:rsidR="001413A6" w:rsidRPr="00B248A2" w14:paraId="741A04B8" w14:textId="77777777" w:rsidTr="001413A6">
        <w:trPr>
          <w:trHeight w:hRule="exact" w:val="356"/>
        </w:trPr>
        <w:tc>
          <w:tcPr>
            <w:tcW w:w="4105" w:type="dxa"/>
            <w:tcBorders>
              <w:top w:val="single" w:sz="4" w:space="0" w:color="FFFFFF"/>
              <w:left w:val="nil"/>
              <w:bottom w:val="single" w:sz="4" w:space="0" w:color="58285F"/>
              <w:right w:val="single" w:sz="4" w:space="0" w:color="FFFFFF"/>
            </w:tcBorders>
            <w:shd w:val="clear" w:color="auto" w:fill="CFE5F4" w:themeFill="accent6" w:themeFillTint="33"/>
          </w:tcPr>
          <w:p w14:paraId="7F2EF318" w14:textId="77777777" w:rsidR="001413A6" w:rsidRPr="00B248A2" w:rsidRDefault="001413A6" w:rsidP="0032209A">
            <w:pPr>
              <w:pStyle w:val="TableParagraph"/>
              <w:keepNext/>
              <w:ind w:left="113"/>
              <w:rPr>
                <w:rFonts w:ascii="Lucida Sans Unicode" w:eastAsia="Lucida Sans Unicode" w:hAnsi="Lucida Sans Unicode" w:cs="Lucida Sans Unicode"/>
                <w:sz w:val="19"/>
                <w:szCs w:val="19"/>
                <w:lang w:val="en-AU"/>
              </w:rPr>
            </w:pPr>
            <w:r w:rsidRPr="00B248A2">
              <w:rPr>
                <w:rFonts w:ascii="Lucida Sans Unicode"/>
                <w:w w:val="80"/>
                <w:sz w:val="19"/>
                <w:lang w:val="en-AU"/>
              </w:rPr>
              <w:t>Lowest</w:t>
            </w:r>
            <w:r w:rsidRPr="00B248A2">
              <w:rPr>
                <w:rFonts w:ascii="Lucida Sans Unicode"/>
                <w:spacing w:val="-30"/>
                <w:w w:val="80"/>
                <w:sz w:val="19"/>
                <w:lang w:val="en-AU"/>
              </w:rPr>
              <w:t xml:space="preserve"> </w:t>
            </w:r>
            <w:r w:rsidRPr="00B248A2">
              <w:rPr>
                <w:rFonts w:ascii="Lucida Sans Unicode"/>
                <w:w w:val="80"/>
                <w:sz w:val="19"/>
                <w:lang w:val="en-AU"/>
              </w:rPr>
              <w:t>rank</w:t>
            </w:r>
            <w:r w:rsidRPr="00B248A2">
              <w:rPr>
                <w:rFonts w:ascii="Lucida Sans Unicode"/>
                <w:spacing w:val="-30"/>
                <w:w w:val="80"/>
                <w:sz w:val="19"/>
                <w:lang w:val="en-AU"/>
              </w:rPr>
              <w:t xml:space="preserve"> </w:t>
            </w:r>
            <w:r w:rsidRPr="00B248A2">
              <w:rPr>
                <w:rFonts w:ascii="Lucida Sans Unicode"/>
                <w:w w:val="80"/>
                <w:sz w:val="19"/>
                <w:lang w:val="en-AU"/>
              </w:rPr>
              <w:t>to</w:t>
            </w:r>
            <w:r w:rsidRPr="00B248A2">
              <w:rPr>
                <w:rFonts w:ascii="Lucida Sans Unicode"/>
                <w:spacing w:val="-30"/>
                <w:w w:val="80"/>
                <w:sz w:val="19"/>
                <w:lang w:val="en-AU"/>
              </w:rPr>
              <w:t xml:space="preserve"> </w:t>
            </w:r>
            <w:r w:rsidRPr="00B248A2">
              <w:rPr>
                <w:rFonts w:ascii="Lucida Sans Unicode"/>
                <w:w w:val="80"/>
                <w:sz w:val="19"/>
                <w:lang w:val="en-AU"/>
              </w:rPr>
              <w:t>receive</w:t>
            </w:r>
            <w:r w:rsidRPr="00B248A2">
              <w:rPr>
                <w:rFonts w:ascii="Lucida Sans Unicode"/>
                <w:spacing w:val="-30"/>
                <w:w w:val="80"/>
                <w:sz w:val="19"/>
                <w:lang w:val="en-AU"/>
              </w:rPr>
              <w:t xml:space="preserve"> </w:t>
            </w:r>
            <w:r w:rsidRPr="00B248A2">
              <w:rPr>
                <w:rFonts w:ascii="Lucida Sans Unicode"/>
                <w:w w:val="80"/>
                <w:sz w:val="19"/>
                <w:lang w:val="en-AU"/>
              </w:rPr>
              <w:t>an</w:t>
            </w:r>
            <w:r w:rsidRPr="00B248A2">
              <w:rPr>
                <w:rFonts w:ascii="Lucida Sans Unicode"/>
                <w:spacing w:val="-30"/>
                <w:w w:val="80"/>
                <w:sz w:val="19"/>
                <w:lang w:val="en-AU"/>
              </w:rPr>
              <w:t xml:space="preserve"> </w:t>
            </w:r>
            <w:r w:rsidRPr="00B248A2">
              <w:rPr>
                <w:rFonts w:ascii="Lucida Sans Unicode"/>
                <w:w w:val="80"/>
                <w:sz w:val="19"/>
                <w:lang w:val="en-AU"/>
              </w:rPr>
              <w:t>offer</w:t>
            </w:r>
          </w:p>
        </w:tc>
        <w:tc>
          <w:tcPr>
            <w:tcW w:w="1849" w:type="dxa"/>
            <w:tcBorders>
              <w:top w:val="single" w:sz="4" w:space="0" w:color="FFFFFF"/>
              <w:left w:val="single" w:sz="4" w:space="0" w:color="FFFFFF"/>
              <w:bottom w:val="single" w:sz="4" w:space="0" w:color="58285F"/>
              <w:right w:val="nil"/>
            </w:tcBorders>
            <w:shd w:val="clear" w:color="auto" w:fill="CFE5F4" w:themeFill="accent6" w:themeFillTint="33"/>
          </w:tcPr>
          <w:p w14:paraId="4730D26F" w14:textId="77777777" w:rsidR="001413A6" w:rsidRPr="00B248A2" w:rsidRDefault="001413A6" w:rsidP="0032209A">
            <w:pPr>
              <w:pStyle w:val="TableParagraph"/>
              <w:keepNext/>
              <w:ind w:right="2"/>
              <w:jc w:val="center"/>
              <w:rPr>
                <w:rFonts w:ascii="Arial Narrow" w:eastAsia="Arial Narrow" w:hAnsi="Arial Narrow" w:cs="Arial Narrow"/>
                <w:sz w:val="19"/>
                <w:szCs w:val="19"/>
                <w:lang w:val="en-AU"/>
              </w:rPr>
            </w:pPr>
            <w:r w:rsidRPr="00B248A2">
              <w:rPr>
                <w:rFonts w:ascii="Arial Narrow"/>
                <w:w w:val="105"/>
                <w:sz w:val="19"/>
                <w:lang w:val="en-AU"/>
              </w:rPr>
              <w:t>50.7</w:t>
            </w:r>
          </w:p>
        </w:tc>
        <w:tc>
          <w:tcPr>
            <w:tcW w:w="1984" w:type="dxa"/>
            <w:tcBorders>
              <w:top w:val="single" w:sz="4" w:space="0" w:color="FFFFFF"/>
              <w:left w:val="single" w:sz="4" w:space="0" w:color="FFFFFF"/>
              <w:bottom w:val="single" w:sz="4" w:space="0" w:color="58285F"/>
              <w:right w:val="nil"/>
            </w:tcBorders>
            <w:shd w:val="clear" w:color="auto" w:fill="CFE5F4" w:themeFill="accent6" w:themeFillTint="33"/>
          </w:tcPr>
          <w:p w14:paraId="3705C9C3" w14:textId="77777777" w:rsidR="001413A6" w:rsidRPr="00B248A2" w:rsidRDefault="001413A6" w:rsidP="0032209A">
            <w:pPr>
              <w:pStyle w:val="TableParagraph"/>
              <w:keepNext/>
              <w:ind w:right="2"/>
              <w:jc w:val="center"/>
              <w:rPr>
                <w:rFonts w:ascii="Arial Narrow"/>
                <w:w w:val="105"/>
                <w:sz w:val="19"/>
                <w:lang w:val="en-AU"/>
              </w:rPr>
            </w:pPr>
            <w:r w:rsidRPr="00B248A2">
              <w:rPr>
                <w:rFonts w:ascii="Arial Narrow"/>
                <w:w w:val="105"/>
                <w:sz w:val="19"/>
                <w:lang w:val="en-AU"/>
              </w:rPr>
              <w:t>60.3</w:t>
            </w:r>
          </w:p>
        </w:tc>
      </w:tr>
    </w:tbl>
    <w:p w14:paraId="2534009B" w14:textId="77777777" w:rsidR="001413A6" w:rsidRPr="00B248A2" w:rsidRDefault="001413A6" w:rsidP="001413A6">
      <w:pPr>
        <w:spacing w:line="240" w:lineRule="auto"/>
        <w:ind w:firstLine="720"/>
        <w:rPr>
          <w:rFonts w:ascii="Arial Narrow" w:hAnsi="Arial Narrow"/>
          <w:sz w:val="18"/>
          <w:szCs w:val="18"/>
        </w:rPr>
      </w:pPr>
      <w:r w:rsidRPr="00B248A2">
        <w:rPr>
          <w:rFonts w:ascii="Arial Narrow" w:hAnsi="Arial Narrow"/>
          <w:sz w:val="18"/>
          <w:szCs w:val="18"/>
        </w:rPr>
        <w:t>Notes: * “&lt;5” – indicates less than 5 ATAR-based offers were made</w:t>
      </w:r>
    </w:p>
    <w:p w14:paraId="5707F43A" w14:textId="77777777" w:rsidR="001413A6" w:rsidRPr="00B248A2" w:rsidRDefault="001413A6" w:rsidP="001413A6">
      <w:pPr>
        <w:pStyle w:val="Heading1"/>
        <w:spacing w:before="0" w:line="240" w:lineRule="auto"/>
        <w:rPr>
          <w:rFonts w:eastAsia="Times New Roman"/>
          <w:lang w:eastAsia="en-AU"/>
        </w:rPr>
      </w:pPr>
      <w:bookmarkStart w:id="707" w:name="_Toc105510461"/>
      <w:bookmarkStart w:id="708" w:name="_Toc105510699"/>
      <w:r w:rsidRPr="00B248A2">
        <w:rPr>
          <w:rFonts w:eastAsia="Times New Roman"/>
          <w:lang w:eastAsia="en-AU"/>
        </w:rPr>
        <w:lastRenderedPageBreak/>
        <w:t>5. How to apply</w:t>
      </w:r>
      <w:bookmarkEnd w:id="707"/>
      <w:bookmarkEnd w:id="708"/>
    </w:p>
    <w:p w14:paraId="67313E91" w14:textId="77777777" w:rsidR="001413A6" w:rsidRPr="00B248A2" w:rsidRDefault="001413A6" w:rsidP="001413A6">
      <w:pPr>
        <w:keepNext/>
        <w:spacing w:after="100" w:afterAutospacing="1" w:line="240" w:lineRule="auto"/>
        <w:ind w:right="300"/>
        <w:rPr>
          <w:rFonts w:eastAsia="Times New Roman" w:cstheme="minorHAnsi"/>
          <w:color w:val="3F3F3F"/>
          <w:sz w:val="24"/>
          <w:szCs w:val="24"/>
          <w:lang w:eastAsia="en-AU"/>
        </w:rPr>
      </w:pPr>
      <w:r w:rsidRPr="00B248A2">
        <w:rPr>
          <w:rFonts w:eastAsia="Times New Roman" w:cstheme="minorHAnsi"/>
          <w:color w:val="3F3F3F"/>
          <w:sz w:val="24"/>
          <w:szCs w:val="24"/>
          <w:lang w:eastAsia="en-AU"/>
        </w:rPr>
        <w:t>Establish that you meet the admission requirements and understand the application pathways outlined below.</w:t>
      </w:r>
    </w:p>
    <w:p w14:paraId="673A3749" w14:textId="77777777" w:rsidR="001413A6" w:rsidRPr="00B248A2" w:rsidRDefault="001413A6" w:rsidP="001413A6">
      <w:pPr>
        <w:keepNext/>
        <w:spacing w:after="0" w:line="240" w:lineRule="auto"/>
        <w:outlineLvl w:val="2"/>
        <w:rPr>
          <w:rFonts w:eastAsia="Times New Roman" w:cstheme="minorHAnsi"/>
          <w:color w:val="990000"/>
          <w:sz w:val="24"/>
          <w:szCs w:val="24"/>
          <w:lang w:eastAsia="en-AU"/>
        </w:rPr>
      </w:pPr>
      <w:bookmarkStart w:id="709" w:name="_Toc105510462"/>
      <w:bookmarkStart w:id="710" w:name="_Toc105510700"/>
      <w:r w:rsidRPr="00B248A2">
        <w:rPr>
          <w:rFonts w:eastAsia="Times New Roman" w:cstheme="minorHAnsi"/>
          <w:color w:val="990000"/>
          <w:sz w:val="24"/>
          <w:szCs w:val="24"/>
          <w:lang w:eastAsia="en-AU"/>
        </w:rPr>
        <w:t>VTAC</w:t>
      </w:r>
      <w:bookmarkEnd w:id="709"/>
      <w:bookmarkEnd w:id="710"/>
    </w:p>
    <w:p w14:paraId="3F67D9F7" w14:textId="77777777" w:rsidR="001413A6" w:rsidRPr="00B248A2" w:rsidRDefault="001413A6" w:rsidP="001413A6">
      <w:pPr>
        <w:spacing w:after="100" w:afterAutospacing="1" w:line="240" w:lineRule="auto"/>
        <w:ind w:right="300"/>
        <w:rPr>
          <w:rFonts w:eastAsia="Times New Roman" w:cstheme="minorHAnsi"/>
          <w:color w:val="3F3F3F"/>
          <w:sz w:val="24"/>
          <w:szCs w:val="24"/>
          <w:lang w:eastAsia="en-AU"/>
        </w:rPr>
      </w:pPr>
      <w:r w:rsidRPr="00B248A2">
        <w:rPr>
          <w:rFonts w:eastAsia="Times New Roman" w:cstheme="minorHAnsi"/>
          <w:color w:val="3F3F3F"/>
          <w:sz w:val="24"/>
          <w:szCs w:val="24"/>
          <w:lang w:eastAsia="en-AU"/>
        </w:rPr>
        <w:t xml:space="preserve">If you are a first-time applicant, you will need to apply via </w:t>
      </w:r>
      <w:hyperlink r:id="rId71" w:history="1">
        <w:r w:rsidRPr="00B248A2">
          <w:rPr>
            <w:rFonts w:eastAsia="Times New Roman" w:cstheme="minorHAnsi"/>
            <w:color w:val="990000"/>
            <w:sz w:val="24"/>
            <w:szCs w:val="24"/>
            <w:lang w:eastAsia="en-AU"/>
          </w:rPr>
          <w:t>VTAC</w:t>
        </w:r>
      </w:hyperlink>
      <w:r w:rsidRPr="00B248A2">
        <w:rPr>
          <w:rFonts w:eastAsia="Times New Roman" w:cstheme="minorHAnsi"/>
          <w:color w:val="3F3F3F"/>
          <w:sz w:val="24"/>
          <w:szCs w:val="24"/>
          <w:lang w:eastAsia="en-AU"/>
        </w:rPr>
        <w:t>.</w:t>
      </w:r>
    </w:p>
    <w:p w14:paraId="0E21A888" w14:textId="77777777" w:rsidR="001413A6" w:rsidRPr="00B248A2" w:rsidRDefault="004B1BBC" w:rsidP="001413A6">
      <w:pPr>
        <w:keepNext/>
        <w:spacing w:after="0" w:line="240" w:lineRule="auto"/>
        <w:outlineLvl w:val="2"/>
        <w:rPr>
          <w:rFonts w:eastAsia="Times New Roman" w:cstheme="minorHAnsi"/>
          <w:color w:val="990000"/>
          <w:sz w:val="24"/>
          <w:szCs w:val="24"/>
          <w:lang w:eastAsia="en-AU"/>
        </w:rPr>
      </w:pPr>
      <w:hyperlink r:id="rId72" w:history="1">
        <w:bookmarkStart w:id="711" w:name="_Toc105510463"/>
        <w:bookmarkStart w:id="712" w:name="_Toc105510701"/>
        <w:r w:rsidR="001413A6" w:rsidRPr="00B248A2">
          <w:rPr>
            <w:rFonts w:eastAsia="Times New Roman" w:cstheme="minorHAnsi"/>
            <w:color w:val="990000"/>
            <w:sz w:val="24"/>
            <w:szCs w:val="24"/>
            <w:lang w:eastAsia="en-AU"/>
          </w:rPr>
          <w:t>My Next Course</w:t>
        </w:r>
        <w:bookmarkEnd w:id="711"/>
        <w:bookmarkEnd w:id="712"/>
        <w:r w:rsidR="001413A6" w:rsidRPr="00B248A2">
          <w:rPr>
            <w:rFonts w:eastAsia="Times New Roman" w:cstheme="minorHAnsi"/>
            <w:color w:val="990000"/>
            <w:sz w:val="24"/>
            <w:szCs w:val="24"/>
            <w:lang w:eastAsia="en-AU"/>
          </w:rPr>
          <w:t xml:space="preserve"> </w:t>
        </w:r>
      </w:hyperlink>
    </w:p>
    <w:p w14:paraId="3C4B2E0B" w14:textId="77777777" w:rsidR="001413A6" w:rsidRPr="00B248A2" w:rsidRDefault="001413A6" w:rsidP="001413A6">
      <w:pPr>
        <w:spacing w:after="100" w:afterAutospacing="1" w:line="240" w:lineRule="auto"/>
        <w:ind w:right="300"/>
        <w:rPr>
          <w:rFonts w:eastAsia="Times New Roman" w:cstheme="minorHAnsi"/>
          <w:color w:val="3F3F3F"/>
          <w:sz w:val="24"/>
          <w:szCs w:val="24"/>
          <w:lang w:eastAsia="en-AU"/>
        </w:rPr>
      </w:pPr>
      <w:r w:rsidRPr="00B248A2">
        <w:rPr>
          <w:rFonts w:eastAsia="Times New Roman" w:cstheme="minorHAnsi"/>
          <w:color w:val="3F3F3F"/>
          <w:sz w:val="24"/>
          <w:szCs w:val="24"/>
          <w:lang w:eastAsia="en-AU"/>
        </w:rPr>
        <w:t xml:space="preserve">If you have successfully completed one of the following courses at The Accounting Institute you can apply via </w:t>
      </w:r>
      <w:r w:rsidRPr="00B248A2">
        <w:rPr>
          <w:rStyle w:val="Hyperlink"/>
          <w:sz w:val="24"/>
          <w:szCs w:val="24"/>
        </w:rPr>
        <w:t>MyNextCourse</w:t>
      </w:r>
      <w:r w:rsidRPr="00B248A2">
        <w:rPr>
          <w:rFonts w:eastAsia="Times New Roman" w:cstheme="minorHAnsi"/>
          <w:color w:val="3F3F3F"/>
          <w:sz w:val="24"/>
          <w:szCs w:val="24"/>
          <w:lang w:eastAsia="en-AU"/>
        </w:rPr>
        <w:t>.</w:t>
      </w:r>
    </w:p>
    <w:p w14:paraId="2B321E29" w14:textId="77777777" w:rsidR="001413A6" w:rsidRPr="00B248A2" w:rsidRDefault="001413A6" w:rsidP="001413A6">
      <w:pPr>
        <w:numPr>
          <w:ilvl w:val="0"/>
          <w:numId w:val="45"/>
        </w:numPr>
        <w:spacing w:after="100" w:afterAutospacing="1" w:line="240" w:lineRule="auto"/>
        <w:ind w:left="1320" w:right="375"/>
        <w:rPr>
          <w:rFonts w:eastAsia="Times New Roman" w:cstheme="minorHAnsi"/>
          <w:color w:val="3F3F3F"/>
          <w:sz w:val="24"/>
          <w:szCs w:val="24"/>
          <w:lang w:eastAsia="en-AU"/>
        </w:rPr>
      </w:pPr>
      <w:r w:rsidRPr="00B248A2">
        <w:rPr>
          <w:rFonts w:eastAsia="Times New Roman" w:cstheme="minorHAnsi"/>
          <w:color w:val="3F3F3F"/>
          <w:sz w:val="24"/>
          <w:szCs w:val="24"/>
          <w:lang w:eastAsia="en-AU"/>
        </w:rPr>
        <w:t>a completed TAFE/VET Certificate IV or above qualification</w:t>
      </w:r>
    </w:p>
    <w:p w14:paraId="3CBBCD48" w14:textId="77777777" w:rsidR="001413A6" w:rsidRPr="00B248A2" w:rsidRDefault="001413A6" w:rsidP="001413A6">
      <w:pPr>
        <w:numPr>
          <w:ilvl w:val="0"/>
          <w:numId w:val="45"/>
        </w:numPr>
        <w:spacing w:after="100" w:afterAutospacing="1" w:line="240" w:lineRule="auto"/>
        <w:ind w:left="1320" w:right="375"/>
        <w:rPr>
          <w:rFonts w:eastAsia="Times New Roman" w:cstheme="minorHAnsi"/>
          <w:color w:val="3F3F3F"/>
          <w:sz w:val="24"/>
          <w:szCs w:val="24"/>
          <w:lang w:eastAsia="en-AU"/>
        </w:rPr>
      </w:pPr>
      <w:r w:rsidRPr="00B248A2">
        <w:rPr>
          <w:rFonts w:eastAsia="Times New Roman" w:cstheme="minorHAnsi"/>
          <w:color w:val="3F3F3F"/>
          <w:sz w:val="24"/>
          <w:szCs w:val="24"/>
          <w:lang w:eastAsia="en-AU"/>
        </w:rPr>
        <w:t>a completed Tertiary Enabling course (excluding TEP1)</w:t>
      </w:r>
    </w:p>
    <w:p w14:paraId="0BBF1A74" w14:textId="77777777" w:rsidR="001413A6" w:rsidRPr="00B248A2" w:rsidRDefault="001413A6" w:rsidP="001413A6">
      <w:pPr>
        <w:numPr>
          <w:ilvl w:val="0"/>
          <w:numId w:val="45"/>
        </w:numPr>
        <w:spacing w:after="100" w:afterAutospacing="1" w:line="240" w:lineRule="auto"/>
        <w:ind w:left="1320" w:right="375"/>
        <w:rPr>
          <w:rFonts w:eastAsia="Times New Roman" w:cstheme="minorHAnsi"/>
          <w:color w:val="3F3F3F"/>
          <w:sz w:val="24"/>
          <w:szCs w:val="24"/>
          <w:lang w:eastAsia="en-AU"/>
        </w:rPr>
      </w:pPr>
      <w:r w:rsidRPr="00B248A2">
        <w:rPr>
          <w:rFonts w:eastAsia="Times New Roman" w:cstheme="minorHAnsi"/>
          <w:color w:val="3F3F3F"/>
          <w:sz w:val="24"/>
          <w:szCs w:val="24"/>
          <w:lang w:eastAsia="en-AU"/>
        </w:rPr>
        <w:t>a completed The Accounting Institute undergraduate course</w:t>
      </w:r>
    </w:p>
    <w:p w14:paraId="3D6678B5" w14:textId="77777777" w:rsidR="001413A6" w:rsidRPr="00B248A2" w:rsidRDefault="004B1BBC" w:rsidP="001413A6">
      <w:pPr>
        <w:keepNext/>
        <w:spacing w:after="0" w:line="240" w:lineRule="auto"/>
        <w:outlineLvl w:val="2"/>
        <w:rPr>
          <w:rFonts w:eastAsia="Times New Roman" w:cstheme="minorHAnsi"/>
          <w:color w:val="990000"/>
          <w:sz w:val="24"/>
          <w:szCs w:val="24"/>
          <w:lang w:eastAsia="en-AU"/>
        </w:rPr>
      </w:pPr>
      <w:hyperlink r:id="rId73" w:history="1">
        <w:bookmarkStart w:id="713" w:name="_Toc105510464"/>
        <w:bookmarkStart w:id="714" w:name="_Toc105510702"/>
        <w:r w:rsidR="001413A6" w:rsidRPr="00B248A2">
          <w:rPr>
            <w:rFonts w:eastAsia="Times New Roman" w:cstheme="minorHAnsi"/>
            <w:color w:val="990000"/>
            <w:sz w:val="24"/>
            <w:szCs w:val="24"/>
            <w:lang w:eastAsia="en-AU"/>
          </w:rPr>
          <w:t>International Applications</w:t>
        </w:r>
        <w:bookmarkEnd w:id="713"/>
        <w:bookmarkEnd w:id="714"/>
      </w:hyperlink>
    </w:p>
    <w:p w14:paraId="1F3183CF" w14:textId="77777777" w:rsidR="001413A6" w:rsidRDefault="001413A6" w:rsidP="001413A6">
      <w:pPr>
        <w:spacing w:after="100" w:afterAutospacing="1" w:line="240" w:lineRule="auto"/>
        <w:ind w:right="300"/>
        <w:rPr>
          <w:rFonts w:eastAsia="Times New Roman" w:cstheme="minorHAnsi"/>
          <w:color w:val="3F3F3F"/>
          <w:sz w:val="24"/>
          <w:szCs w:val="24"/>
          <w:lang w:eastAsia="en-AU"/>
        </w:rPr>
      </w:pPr>
      <w:r w:rsidRPr="00B248A2">
        <w:rPr>
          <w:rFonts w:eastAsia="Times New Roman" w:cstheme="minorHAnsi"/>
          <w:color w:val="3F3F3F"/>
          <w:sz w:val="24"/>
          <w:szCs w:val="24"/>
          <w:lang w:eastAsia="en-AU"/>
        </w:rPr>
        <w:t xml:space="preserve">All International applicants must apply through The Accounting Institute’s </w:t>
      </w:r>
      <w:r w:rsidRPr="00B248A2">
        <w:rPr>
          <w:rStyle w:val="Hyperlink"/>
          <w:sz w:val="24"/>
          <w:szCs w:val="24"/>
        </w:rPr>
        <w:t>StudyLink</w:t>
      </w:r>
      <w:r w:rsidRPr="00B248A2">
        <w:rPr>
          <w:rFonts w:eastAsia="Times New Roman" w:cstheme="minorHAnsi"/>
          <w:color w:val="3F3F3F"/>
          <w:sz w:val="24"/>
          <w:szCs w:val="24"/>
          <w:lang w:eastAsia="en-AU"/>
        </w:rPr>
        <w:t xml:space="preserve"> unless currently studying Year 12 in Australia. Only International applicants currently studying Year 12 in Australia should apply via </w:t>
      </w:r>
      <w:r w:rsidRPr="00B248A2">
        <w:rPr>
          <w:rStyle w:val="Hyperlink"/>
          <w:sz w:val="24"/>
          <w:szCs w:val="24"/>
        </w:rPr>
        <w:t>VTAC</w:t>
      </w:r>
      <w:r w:rsidRPr="00B248A2">
        <w:rPr>
          <w:rFonts w:eastAsia="Times New Roman" w:cstheme="minorHAnsi"/>
          <w:color w:val="3F3F3F"/>
          <w:sz w:val="24"/>
          <w:szCs w:val="24"/>
          <w:lang w:eastAsia="en-AU"/>
        </w:rPr>
        <w:t>.</w:t>
      </w:r>
    </w:p>
    <w:p w14:paraId="499A5DB0" w14:textId="77777777" w:rsidR="001413A6" w:rsidRPr="00B248A2" w:rsidRDefault="001413A6" w:rsidP="001413A6">
      <w:pPr>
        <w:spacing w:after="100" w:afterAutospacing="1" w:line="240" w:lineRule="auto"/>
        <w:ind w:right="300"/>
        <w:rPr>
          <w:rFonts w:eastAsia="Times New Roman" w:cstheme="minorHAnsi"/>
          <w:color w:val="3F3F3F"/>
          <w:sz w:val="24"/>
          <w:szCs w:val="24"/>
          <w:lang w:eastAsia="en-AU"/>
        </w:rPr>
      </w:pPr>
      <w:r>
        <w:rPr>
          <w:rFonts w:eastAsia="Times New Roman" w:cstheme="minorHAnsi"/>
          <w:color w:val="3F3F3F"/>
          <w:sz w:val="24"/>
          <w:szCs w:val="24"/>
          <w:lang w:eastAsia="en-AU"/>
        </w:rPr>
        <w:t xml:space="preserve">A range of information about studying at The Accounting Institute as an international student is available at </w:t>
      </w:r>
      <w:r w:rsidRPr="00467A41">
        <w:rPr>
          <w:rFonts w:eastAsia="Times New Roman" w:cstheme="minorHAnsi"/>
          <w:color w:val="3F3F3F"/>
          <w:sz w:val="24"/>
          <w:szCs w:val="24"/>
          <w:lang w:eastAsia="en-AU"/>
        </w:rPr>
        <w:t xml:space="preserve">our </w:t>
      </w:r>
      <w:r w:rsidRPr="00467A41">
        <w:rPr>
          <w:rStyle w:val="Hyperlink"/>
          <w:sz w:val="24"/>
          <w:szCs w:val="24"/>
        </w:rPr>
        <w:t>International Student Resource Page</w:t>
      </w:r>
      <w:r w:rsidRPr="00467A41">
        <w:rPr>
          <w:rFonts w:eastAsia="Times New Roman" w:cstheme="minorHAnsi"/>
          <w:color w:val="3F3F3F"/>
          <w:sz w:val="24"/>
          <w:szCs w:val="24"/>
          <w:lang w:eastAsia="en-AU"/>
        </w:rPr>
        <w:t>.</w:t>
      </w:r>
    </w:p>
    <w:p w14:paraId="4208F956" w14:textId="77777777" w:rsidR="001413A6" w:rsidRPr="00B248A2" w:rsidRDefault="001413A6" w:rsidP="001413A6">
      <w:pPr>
        <w:pStyle w:val="Heading1"/>
        <w:spacing w:before="0" w:line="240" w:lineRule="auto"/>
        <w:rPr>
          <w:rFonts w:eastAsia="Times New Roman"/>
          <w:lang w:eastAsia="en-AU"/>
        </w:rPr>
      </w:pPr>
      <w:bookmarkStart w:id="715" w:name="_Toc105510465"/>
      <w:bookmarkStart w:id="716" w:name="_Toc105510703"/>
      <w:r w:rsidRPr="00B248A2">
        <w:rPr>
          <w:rFonts w:eastAsia="Times New Roman"/>
          <w:lang w:eastAsia="en-AU"/>
        </w:rPr>
        <w:t>6. Advanced standing/credit transfer/recognition of prior learning (RPL)</w:t>
      </w:r>
      <w:bookmarkEnd w:id="715"/>
      <w:bookmarkEnd w:id="716"/>
    </w:p>
    <w:p w14:paraId="6D522E42" w14:textId="77777777" w:rsidR="001413A6" w:rsidRPr="00B248A2" w:rsidRDefault="001413A6" w:rsidP="001413A6">
      <w:pPr>
        <w:spacing w:after="100" w:afterAutospacing="1" w:line="240" w:lineRule="auto"/>
        <w:ind w:right="300"/>
        <w:rPr>
          <w:rFonts w:eastAsia="Times New Roman" w:cstheme="minorHAnsi"/>
          <w:color w:val="3F3F3F"/>
          <w:sz w:val="24"/>
          <w:szCs w:val="24"/>
          <w:lang w:eastAsia="en-AU"/>
        </w:rPr>
      </w:pPr>
      <w:r w:rsidRPr="00B248A2">
        <w:rPr>
          <w:rFonts w:eastAsia="Times New Roman" w:cstheme="minorHAnsi"/>
          <w:color w:val="3F3F3F"/>
          <w:sz w:val="24"/>
          <w:szCs w:val="24"/>
          <w:lang w:eastAsia="en-AU"/>
        </w:rPr>
        <w:t>Credit Transfer is the recognition of academic credits gained through formal study at The Accounting Institute, other universities, Registered Training Organisations (RTOs), or professional bodies. (Credit Transfer is sometimes referred to as Exemptions or Advanced Standing). Visit </w:t>
      </w:r>
      <w:r w:rsidRPr="00B248A2">
        <w:rPr>
          <w:rStyle w:val="Hyperlink"/>
          <w:sz w:val="24"/>
          <w:szCs w:val="24"/>
        </w:rPr>
        <w:t>The Accounting Institute’s credit transfer and pathways information</w:t>
      </w:r>
      <w:r w:rsidRPr="00B248A2">
        <w:rPr>
          <w:rFonts w:eastAsia="Times New Roman" w:cstheme="minorHAnsi"/>
          <w:color w:val="3F3F3F"/>
          <w:sz w:val="24"/>
          <w:szCs w:val="24"/>
          <w:lang w:eastAsia="en-AU"/>
        </w:rPr>
        <w:t> to find out more.</w:t>
      </w:r>
    </w:p>
    <w:p w14:paraId="04C587E6" w14:textId="77777777" w:rsidR="001413A6" w:rsidRPr="00B248A2" w:rsidRDefault="001413A6" w:rsidP="001413A6">
      <w:pPr>
        <w:spacing w:after="100" w:afterAutospacing="1" w:line="240" w:lineRule="auto"/>
        <w:ind w:right="300"/>
        <w:rPr>
          <w:rFonts w:eastAsia="Times New Roman" w:cstheme="minorHAnsi"/>
          <w:color w:val="3F3F3F"/>
          <w:sz w:val="24"/>
          <w:szCs w:val="24"/>
          <w:lang w:eastAsia="en-AU"/>
        </w:rPr>
      </w:pPr>
      <w:r w:rsidRPr="00B248A2">
        <w:rPr>
          <w:rFonts w:eastAsia="Times New Roman" w:cstheme="minorHAnsi"/>
          <w:color w:val="3F3F3F"/>
          <w:sz w:val="24"/>
          <w:szCs w:val="24"/>
          <w:lang w:eastAsia="en-AU"/>
        </w:rPr>
        <w:t>Professional experience and subsequent training may also be taken in to account. Students enrol in a unit and will be given a Professional Assessment (PA) grade if it is determined they are eligible for the exemption based on this experience.  </w:t>
      </w:r>
    </w:p>
    <w:p w14:paraId="28FB4804" w14:textId="77777777" w:rsidR="001413A6" w:rsidRPr="00B248A2" w:rsidRDefault="001413A6" w:rsidP="001413A6">
      <w:pPr>
        <w:pStyle w:val="Heading1"/>
        <w:spacing w:before="0" w:line="240" w:lineRule="auto"/>
        <w:rPr>
          <w:rFonts w:eastAsia="Times New Roman"/>
          <w:lang w:eastAsia="en-AU"/>
        </w:rPr>
      </w:pPr>
      <w:bookmarkStart w:id="717" w:name="_Toc105510466"/>
      <w:bookmarkStart w:id="718" w:name="_Toc105510704"/>
      <w:r w:rsidRPr="00B248A2">
        <w:rPr>
          <w:rFonts w:eastAsia="Times New Roman"/>
          <w:lang w:eastAsia="en-AU"/>
        </w:rPr>
        <w:t>7. Where to get further information</w:t>
      </w:r>
      <w:bookmarkEnd w:id="717"/>
      <w:bookmarkEnd w:id="718"/>
    </w:p>
    <w:p w14:paraId="4B06838A" w14:textId="77777777" w:rsidR="001413A6" w:rsidRPr="00B248A2" w:rsidRDefault="004B1BBC" w:rsidP="001413A6">
      <w:pPr>
        <w:pStyle w:val="ListParagraph"/>
        <w:keepNext/>
        <w:numPr>
          <w:ilvl w:val="0"/>
          <w:numId w:val="41"/>
        </w:numPr>
        <w:spacing w:after="100" w:afterAutospacing="1" w:line="240" w:lineRule="auto"/>
        <w:ind w:right="375"/>
        <w:rPr>
          <w:rFonts w:eastAsia="Times New Roman" w:cstheme="minorHAnsi"/>
          <w:color w:val="3F3F3F"/>
          <w:sz w:val="24"/>
          <w:szCs w:val="24"/>
          <w:lang w:eastAsia="en-AU"/>
        </w:rPr>
      </w:pPr>
      <w:hyperlink r:id="rId74" w:history="1">
        <w:r w:rsidR="001413A6" w:rsidRPr="00B248A2">
          <w:rPr>
            <w:rStyle w:val="Hyperlink"/>
            <w:sz w:val="24"/>
            <w:szCs w:val="24"/>
          </w:rPr>
          <w:t>VTAC</w:t>
        </w:r>
      </w:hyperlink>
      <w:r w:rsidR="001413A6" w:rsidRPr="00B248A2">
        <w:rPr>
          <w:rFonts w:eastAsia="Times New Roman" w:cstheme="minorHAnsi"/>
          <w:color w:val="3F3F3F"/>
          <w:sz w:val="24"/>
          <w:szCs w:val="24"/>
          <w:lang w:eastAsia="en-AU"/>
        </w:rPr>
        <w:t>- Victorian Tertiary Admissions Centre</w:t>
      </w:r>
    </w:p>
    <w:p w14:paraId="53F126EA" w14:textId="77777777" w:rsidR="001413A6" w:rsidRPr="00B248A2" w:rsidRDefault="004B1BBC" w:rsidP="001413A6">
      <w:pPr>
        <w:pStyle w:val="ListParagraph"/>
        <w:keepNext/>
        <w:numPr>
          <w:ilvl w:val="0"/>
          <w:numId w:val="41"/>
        </w:numPr>
        <w:spacing w:after="100" w:afterAutospacing="1" w:line="240" w:lineRule="auto"/>
        <w:ind w:right="375"/>
        <w:rPr>
          <w:rFonts w:eastAsia="Times New Roman" w:cstheme="minorHAnsi"/>
          <w:color w:val="3F3F3F"/>
          <w:sz w:val="24"/>
          <w:szCs w:val="24"/>
          <w:lang w:eastAsia="en-AU"/>
        </w:rPr>
      </w:pPr>
      <w:hyperlink r:id="rId75" w:history="1">
        <w:r w:rsidR="001413A6" w:rsidRPr="00B248A2">
          <w:rPr>
            <w:rStyle w:val="Hyperlink"/>
            <w:sz w:val="24"/>
            <w:szCs w:val="24"/>
          </w:rPr>
          <w:t>QILT</w:t>
        </w:r>
        <w:r w:rsidR="001413A6" w:rsidRPr="00B248A2">
          <w:rPr>
            <w:rFonts w:eastAsia="Times New Roman" w:cstheme="minorHAnsi"/>
            <w:color w:val="990000"/>
            <w:sz w:val="24"/>
            <w:szCs w:val="24"/>
            <w:lang w:eastAsia="en-AU"/>
          </w:rPr>
          <w:t xml:space="preserve">  </w:t>
        </w:r>
      </w:hyperlink>
      <w:r w:rsidR="001413A6" w:rsidRPr="00B248A2">
        <w:rPr>
          <w:rFonts w:eastAsia="Times New Roman" w:cstheme="minorHAnsi"/>
          <w:color w:val="3F3F3F"/>
          <w:sz w:val="24"/>
          <w:szCs w:val="24"/>
          <w:lang w:eastAsia="en-AU"/>
        </w:rPr>
        <w:t>- Quality Indicators for Learning and Teaching</w:t>
      </w:r>
    </w:p>
    <w:p w14:paraId="656EBA6B" w14:textId="77777777" w:rsidR="001413A6" w:rsidRPr="00B248A2" w:rsidRDefault="004B1BBC" w:rsidP="001413A6">
      <w:pPr>
        <w:pStyle w:val="ListParagraph"/>
        <w:keepNext/>
        <w:numPr>
          <w:ilvl w:val="0"/>
          <w:numId w:val="41"/>
        </w:numPr>
        <w:spacing w:after="100" w:afterAutospacing="1" w:line="240" w:lineRule="auto"/>
        <w:ind w:right="375"/>
        <w:rPr>
          <w:rFonts w:eastAsia="Times New Roman" w:cstheme="minorHAnsi"/>
          <w:color w:val="3F3F3F"/>
          <w:sz w:val="24"/>
          <w:szCs w:val="24"/>
          <w:lang w:eastAsia="en-AU"/>
        </w:rPr>
      </w:pPr>
      <w:hyperlink r:id="rId76" w:history="1">
        <w:r w:rsidR="001413A6" w:rsidRPr="00B248A2">
          <w:rPr>
            <w:rStyle w:val="Hyperlink"/>
            <w:sz w:val="24"/>
            <w:szCs w:val="24"/>
          </w:rPr>
          <w:t>TEQSA</w:t>
        </w:r>
        <w:r w:rsidR="001413A6" w:rsidRPr="00B248A2">
          <w:rPr>
            <w:rFonts w:eastAsia="Times New Roman" w:cstheme="minorHAnsi"/>
            <w:color w:val="990000"/>
            <w:sz w:val="24"/>
            <w:szCs w:val="24"/>
            <w:lang w:eastAsia="en-AU"/>
          </w:rPr>
          <w:t xml:space="preserve"> </w:t>
        </w:r>
      </w:hyperlink>
      <w:r w:rsidR="001413A6" w:rsidRPr="00B248A2">
        <w:rPr>
          <w:rFonts w:eastAsia="Times New Roman" w:cstheme="minorHAnsi"/>
          <w:color w:val="3F3F3F"/>
          <w:sz w:val="24"/>
          <w:szCs w:val="24"/>
          <w:lang w:eastAsia="en-AU"/>
        </w:rPr>
        <w:t>- Tertiary Education Quality Standards Agency</w:t>
      </w:r>
    </w:p>
    <w:p w14:paraId="63F28BC9" w14:textId="77777777" w:rsidR="001413A6" w:rsidRPr="00B248A2" w:rsidRDefault="001413A6" w:rsidP="001413A6">
      <w:pPr>
        <w:pStyle w:val="ListParagraph"/>
        <w:numPr>
          <w:ilvl w:val="0"/>
          <w:numId w:val="41"/>
        </w:numPr>
        <w:spacing w:after="100" w:afterAutospacing="1" w:line="240" w:lineRule="auto"/>
        <w:ind w:right="375"/>
        <w:rPr>
          <w:rFonts w:eastAsia="Times New Roman" w:cstheme="minorHAnsi"/>
          <w:color w:val="3F3F3F"/>
          <w:sz w:val="24"/>
          <w:szCs w:val="24"/>
          <w:lang w:eastAsia="en-AU"/>
        </w:rPr>
      </w:pPr>
      <w:r w:rsidRPr="00B248A2">
        <w:rPr>
          <w:rStyle w:val="Hyperlink"/>
        </w:rPr>
        <w:t>CMU</w:t>
      </w:r>
      <w:r w:rsidRPr="00B248A2">
        <w:rPr>
          <w:rFonts w:eastAsia="Times New Roman" w:cstheme="minorHAnsi"/>
          <w:color w:val="990000"/>
          <w:sz w:val="24"/>
          <w:szCs w:val="24"/>
          <w:lang w:eastAsia="en-AU"/>
        </w:rPr>
        <w:t xml:space="preserve"> </w:t>
      </w:r>
      <w:r w:rsidRPr="00B248A2">
        <w:rPr>
          <w:rFonts w:eastAsia="Times New Roman" w:cstheme="minorHAnsi"/>
          <w:color w:val="3F3F3F"/>
          <w:sz w:val="24"/>
          <w:szCs w:val="24"/>
          <w:lang w:eastAsia="en-AU"/>
        </w:rPr>
        <w:t>- Complaints Management Unit at The Accounting Institute</w:t>
      </w:r>
    </w:p>
    <w:p w14:paraId="0E48891A" w14:textId="5CA0A74B" w:rsidR="00A56FC7" w:rsidRPr="00B43077" w:rsidRDefault="00A56FC7" w:rsidP="001B253C">
      <w:pPr>
        <w:pStyle w:val="Quote"/>
        <w:spacing w:before="0" w:after="200"/>
        <w:ind w:left="0" w:right="0"/>
        <w:jc w:val="left"/>
      </w:pPr>
    </w:p>
    <w:sectPr w:rsidR="00A56FC7" w:rsidRPr="00B43077" w:rsidSect="00B21FF6">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106C1" w14:textId="77777777" w:rsidR="004B1BBC" w:rsidRDefault="004B1BBC" w:rsidP="0051352E">
      <w:pPr>
        <w:spacing w:after="0" w:line="240" w:lineRule="auto"/>
      </w:pPr>
      <w:r>
        <w:separator/>
      </w:r>
    </w:p>
  </w:endnote>
  <w:endnote w:type="continuationSeparator" w:id="0">
    <w:p w14:paraId="561AFF7C" w14:textId="77777777" w:rsidR="004B1BBC" w:rsidRDefault="004B1BBC"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Goudy Stout">
    <w:panose1 w:val="0202090407030B020401"/>
    <w:charset w:val="00"/>
    <w:family w:val="roman"/>
    <w:pitch w:val="variable"/>
    <w:sig w:usb0="00000003" w:usb1="00000000" w:usb2="00000000" w:usb3="00000000" w:csb0="00000001" w:csb1="00000000"/>
  </w:font>
  <w:font w:name="Aldhabi">
    <w:charset w:val="B2"/>
    <w:family w:val="auto"/>
    <w:pitch w:val="variable"/>
    <w:sig w:usb0="80002007" w:usb1="80000000" w:usb2="00000008" w:usb3="00000000" w:csb0="00000041" w:csb1="00000000"/>
  </w:font>
  <w:font w:name="Rockwell">
    <w:panose1 w:val="02060603020205020403"/>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 w:name="Rockwell Extra Bold">
    <w:panose1 w:val="020609030405050204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A72FC" w14:textId="77777777" w:rsidR="009D0BE7" w:rsidRDefault="009D0B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D32C8" w14:textId="77777777" w:rsidR="001B253C" w:rsidRDefault="001B253C">
    <w:pPr>
      <w:pStyle w:val="Footer"/>
      <w:jc w:val="right"/>
    </w:pPr>
  </w:p>
  <w:p w14:paraId="2771E74B" w14:textId="77777777" w:rsidR="001B253C" w:rsidRDefault="001B25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B421A" w14:textId="77777777" w:rsidR="009D0BE7" w:rsidRDefault="009D0B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C7609" w14:textId="338F9454" w:rsidR="001B253C" w:rsidRDefault="001B253C">
    <w:pPr>
      <w:pStyle w:val="Footer"/>
      <w:jc w:val="right"/>
    </w:pPr>
    <w:r>
      <w:t xml:space="preserve">HESP admissions transparency consultation 2022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w:t>
        </w:r>
        <w:r>
          <w:rPr>
            <w:noProof/>
          </w:rPr>
          <w:fldChar w:fldCharType="end"/>
        </w:r>
      </w:sdtContent>
    </w:sdt>
  </w:p>
  <w:p w14:paraId="6B98E3ED" w14:textId="77777777" w:rsidR="001B253C" w:rsidRDefault="001B253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A571E" w14:textId="77777777" w:rsidR="001B253C" w:rsidRDefault="001B253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4107131"/>
      <w:docPartObj>
        <w:docPartGallery w:val="Page Numbers (Bottom of Page)"/>
        <w:docPartUnique/>
      </w:docPartObj>
    </w:sdtPr>
    <w:sdtEndPr>
      <w:rPr>
        <w:noProof/>
      </w:rPr>
    </w:sdtEndPr>
    <w:sdtContent>
      <w:p w14:paraId="43690189" w14:textId="3C559D8D" w:rsidR="001B253C" w:rsidRDefault="001B253C" w:rsidP="002D2789">
        <w:pPr>
          <w:pStyle w:val="Footer"/>
          <w:jc w:val="right"/>
        </w:pPr>
        <w:r>
          <w:fldChar w:fldCharType="begin"/>
        </w:r>
        <w:r>
          <w:instrText xml:space="preserve"> PAGE   \* MERGEFORMAT </w:instrText>
        </w:r>
        <w:r>
          <w:fldChar w:fldCharType="separate"/>
        </w:r>
        <w:r>
          <w:rPr>
            <w:noProof/>
          </w:rPr>
          <w:t>3</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CC7FF" w14:textId="77777777" w:rsidR="001B253C" w:rsidRDefault="001B253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EF04" w14:textId="77777777" w:rsidR="001B253C" w:rsidRDefault="001B253C" w:rsidP="002D2789">
    <w:pPr>
      <w:pStyle w:val="Footer"/>
    </w:pPr>
    <w:r>
      <w:rPr>
        <w:noProof/>
        <w:lang w:eastAsia="en-AU"/>
      </w:rPr>
      <w:drawing>
        <wp:anchor distT="0" distB="0" distL="114300" distR="114300" simplePos="0" relativeHeight="251663872" behindDoc="1" locked="0" layoutInCell="1" allowOverlap="1" wp14:anchorId="5366654E" wp14:editId="1A4952DB">
          <wp:simplePos x="0" y="0"/>
          <wp:positionH relativeFrom="column">
            <wp:posOffset>-914400</wp:posOffset>
          </wp:positionH>
          <wp:positionV relativeFrom="paragraph">
            <wp:posOffset>-71120</wp:posOffset>
          </wp:positionV>
          <wp:extent cx="7562850" cy="723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2850" cy="7239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9348231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20</w:t>
        </w:r>
        <w:r>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4929066"/>
      <w:docPartObj>
        <w:docPartGallery w:val="Page Numbers (Bottom of Page)"/>
        <w:docPartUnique/>
      </w:docPartObj>
    </w:sdtPr>
    <w:sdtEndPr>
      <w:rPr>
        <w:noProof/>
      </w:rPr>
    </w:sdtEndPr>
    <w:sdtContent>
      <w:p w14:paraId="5DAB8BB5" w14:textId="740AB3F7" w:rsidR="001B253C" w:rsidRDefault="001B253C" w:rsidP="00A7720F">
        <w:pPr>
          <w:pStyle w:val="Footer"/>
          <w:jc w:val="right"/>
        </w:pPr>
        <w:r>
          <w:fldChar w:fldCharType="begin"/>
        </w:r>
        <w:r>
          <w:instrText xml:space="preserve"> PAGE   \* MERGEFORMAT </w:instrText>
        </w:r>
        <w:r>
          <w:fldChar w:fldCharType="separate"/>
        </w:r>
        <w:r>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3E76F" w14:textId="77777777" w:rsidR="004B1BBC" w:rsidRDefault="004B1BBC" w:rsidP="0051352E">
      <w:pPr>
        <w:spacing w:after="0" w:line="240" w:lineRule="auto"/>
      </w:pPr>
      <w:r>
        <w:separator/>
      </w:r>
    </w:p>
  </w:footnote>
  <w:footnote w:type="continuationSeparator" w:id="0">
    <w:p w14:paraId="3120B794" w14:textId="77777777" w:rsidR="004B1BBC" w:rsidRDefault="004B1BBC" w:rsidP="0051352E">
      <w:pPr>
        <w:spacing w:after="0" w:line="240" w:lineRule="auto"/>
      </w:pPr>
      <w:r>
        <w:continuationSeparator/>
      </w:r>
    </w:p>
  </w:footnote>
  <w:footnote w:id="1">
    <w:p w14:paraId="27E91AE5" w14:textId="5429B742" w:rsidR="001B253C" w:rsidRDefault="001B253C">
      <w:pPr>
        <w:pStyle w:val="FootnoteText"/>
      </w:pPr>
      <w:r>
        <w:rPr>
          <w:rStyle w:val="FootnoteReference"/>
        </w:rPr>
        <w:footnoteRef/>
      </w:r>
      <w:r>
        <w:t xml:space="preserve"> </w:t>
      </w:r>
      <w:hyperlink r:id="rId1" w:history="1">
        <w:r w:rsidRPr="006853C7">
          <w:rPr>
            <w:rStyle w:val="Hyperlink"/>
            <w:i/>
            <w:iCs/>
          </w:rPr>
          <w:t>Higher Education Standards Framework (Threshold Standards) 2021</w:t>
        </w:r>
      </w:hyperlink>
      <w:r>
        <w:t>, Standard A.1.1.1.</w:t>
      </w:r>
    </w:p>
  </w:footnote>
  <w:footnote w:id="2">
    <w:p w14:paraId="05C9A2FD" w14:textId="77777777" w:rsidR="001B253C" w:rsidRDefault="001B253C" w:rsidP="00FC7214">
      <w:pPr>
        <w:pStyle w:val="FootnoteText"/>
      </w:pPr>
      <w:r>
        <w:rPr>
          <w:rStyle w:val="FootnoteReference"/>
        </w:rPr>
        <w:footnoteRef/>
      </w:r>
      <w:r>
        <w:t xml:space="preserve"> </w:t>
      </w:r>
      <w:r>
        <w:rPr>
          <w:i/>
          <w:iCs/>
        </w:rPr>
        <w:t>ibid,</w:t>
      </w:r>
      <w:r>
        <w:t xml:space="preserve"> Standard A.7.2.2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F7B94" w14:textId="240AA8D6" w:rsidR="001B253C" w:rsidRDefault="001B253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EE079" w14:textId="5379D962" w:rsidR="001B253C" w:rsidRDefault="001B253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8BB42" w14:textId="049573A6" w:rsidR="001B253C" w:rsidRDefault="001B253C">
    <w:pPr>
      <w:pStyle w:val="Header"/>
    </w:pPr>
    <w:r>
      <w:rPr>
        <w:b/>
        <w:bCs/>
      </w:rPr>
      <w:t>DRAFT</w:t>
    </w:r>
    <w:r>
      <w:rPr>
        <w:b/>
        <w:bCs/>
      </w:rPr>
      <w:tab/>
      <w:t xml:space="preserve">            </w:t>
    </w:r>
    <w:r>
      <w:t>Admission transparency 6: Institution information set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18717" w14:textId="1B4F7CF7" w:rsidR="001B253C" w:rsidRDefault="001B253C">
    <w:pPr>
      <w:pStyle w:val="Header"/>
    </w:pPr>
  </w:p>
  <w:sdt>
    <w:sdtPr>
      <w:id w:val="968752352"/>
      <w:temporary/>
      <w:showingPlcHdr/>
      <w15:appearance w15:val="hidden"/>
    </w:sdtPr>
    <w:sdtEndPr/>
    <w:sdtContent>
      <w:p w14:paraId="07699139" w14:textId="77777777" w:rsidR="001B253C" w:rsidRDefault="001B253C">
        <w:pPr>
          <w:pStyle w:val="Header"/>
        </w:pPr>
        <w:r>
          <w:t>[Type here]</w:t>
        </w:r>
      </w:p>
    </w:sdtContent>
  </w:sdt>
  <w:p w14:paraId="38F839D3" w14:textId="77777777" w:rsidR="001B253C" w:rsidRDefault="001B253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4D18" w14:textId="20C850DE" w:rsidR="001B253C" w:rsidRDefault="001B253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FB6F6" w14:textId="3FD32280" w:rsidR="001B253C" w:rsidRDefault="001B253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9AACB" w14:textId="32F5F517" w:rsidR="001B253C" w:rsidRDefault="001B253C" w:rsidP="002D2789">
    <w:pPr>
      <w:pStyle w:val="Header"/>
    </w:pPr>
    <w:r>
      <w:rPr>
        <w:b/>
        <w:bCs/>
      </w:rPr>
      <w:t xml:space="preserve">DRAFT        </w:t>
    </w:r>
    <w:r>
      <w:t>Admission transparency 7: program/course information set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C28DE" w14:textId="10372784" w:rsidR="001B253C" w:rsidRDefault="001B253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EEA9A" w14:textId="2EF3AB9A" w:rsidR="001B253C" w:rsidRDefault="001B253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885F4" w14:textId="21DF57C7" w:rsidR="001B253C" w:rsidRDefault="001B253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58702" w14:textId="200DF9B3" w:rsidR="001B253C" w:rsidRDefault="001B25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63F9" w14:textId="47FBD35D" w:rsidR="001B253C" w:rsidRDefault="001B253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4DE56" w14:textId="533109BD" w:rsidR="001B253C" w:rsidRPr="0032333A" w:rsidRDefault="001B253C" w:rsidP="00D33B4F">
    <w:pPr>
      <w:pStyle w:val="Header"/>
    </w:pPr>
    <w:r>
      <w:rPr>
        <w:noProof/>
        <w:lang w:eastAsia="en-AU"/>
      </w:rPr>
      <w:drawing>
        <wp:anchor distT="0" distB="0" distL="114300" distR="114300" simplePos="0" relativeHeight="251656704" behindDoc="1" locked="1" layoutInCell="1" allowOverlap="1" wp14:anchorId="678BA9D8" wp14:editId="73FFBEB9">
          <wp:simplePos x="0" y="0"/>
          <wp:positionH relativeFrom="page">
            <wp:posOffset>584200</wp:posOffset>
          </wp:positionH>
          <wp:positionV relativeFrom="page">
            <wp:posOffset>25400</wp:posOffset>
          </wp:positionV>
          <wp:extent cx="7783195" cy="1393190"/>
          <wp:effectExtent l="0" t="0" r="8255" b="0"/>
          <wp:wrapNone/>
          <wp:docPr id="14" name="Picture 14"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195" cy="13931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E7AEC" w14:textId="550AF2B5" w:rsidR="001B253C" w:rsidRDefault="001B25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52E2E" w14:textId="3A212163" w:rsidR="001B253C" w:rsidRDefault="001B25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86F56" w14:textId="4860F0E0" w:rsidR="001B253C" w:rsidRDefault="001B25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78087" w14:textId="4A05AE52" w:rsidR="001B253C" w:rsidRDefault="001B253C">
    <w:pPr>
      <w:pStyle w:val="Header"/>
    </w:pPr>
    <w:r>
      <w:rPr>
        <w:noProof/>
        <w:lang w:eastAsia="en-AU"/>
      </w:rPr>
      <w:drawing>
        <wp:anchor distT="0" distB="0" distL="114300" distR="114300" simplePos="0" relativeHeight="251655680" behindDoc="1" locked="1" layoutInCell="1" allowOverlap="1" wp14:anchorId="2ADE66C0" wp14:editId="3118A8F2">
          <wp:simplePos x="0" y="0"/>
          <wp:positionH relativeFrom="page">
            <wp:align>right</wp:align>
          </wp:positionH>
          <wp:positionV relativeFrom="page">
            <wp:align>top</wp:align>
          </wp:positionV>
          <wp:extent cx="7783200" cy="1393200"/>
          <wp:effectExtent l="0" t="0" r="8255" b="0"/>
          <wp:wrapNone/>
          <wp:docPr id="11" name="Picture 11"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D9AC1" w14:textId="22E8646A" w:rsidR="001B253C" w:rsidRDefault="001B253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1DF1" w14:textId="50FF802D" w:rsidR="001B253C" w:rsidRDefault="001B253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E068D" w14:textId="74E51F60" w:rsidR="001B253C" w:rsidRPr="0032333A" w:rsidRDefault="001B253C" w:rsidP="00D33B4F">
    <w:pPr>
      <w:pStyle w:val="Header"/>
    </w:pPr>
    <w:r>
      <w:rPr>
        <w:noProof/>
        <w:lang w:eastAsia="en-AU"/>
      </w:rPr>
      <w:drawing>
        <wp:anchor distT="0" distB="0" distL="114300" distR="114300" simplePos="0" relativeHeight="251673088" behindDoc="1" locked="1" layoutInCell="1" allowOverlap="1" wp14:anchorId="00520FF6" wp14:editId="673AF9F3">
          <wp:simplePos x="0" y="0"/>
          <wp:positionH relativeFrom="page">
            <wp:posOffset>584200</wp:posOffset>
          </wp:positionH>
          <wp:positionV relativeFrom="page">
            <wp:posOffset>25400</wp:posOffset>
          </wp:positionV>
          <wp:extent cx="7783195" cy="1393190"/>
          <wp:effectExtent l="0" t="0" r="8255" b="0"/>
          <wp:wrapNone/>
          <wp:docPr id="12" name="Picture 1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195" cy="139319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18B41" w14:textId="56FD5DAC" w:rsidR="001B253C" w:rsidRDefault="001B25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3in;height:3in" o:bullet="t"/>
    </w:pict>
  </w:numPicBullet>
  <w:numPicBullet w:numPicBulletId="1">
    <w:pict>
      <v:shape id="_x0000_i1153" type="#_x0000_t75" style="width:3in;height:3in" o:bullet="t"/>
    </w:pict>
  </w:numPicBullet>
  <w:numPicBullet w:numPicBulletId="2">
    <w:pict>
      <v:shape id="_x0000_i1154" type="#_x0000_t75" style="width:3in;height:3in" o:bullet="t"/>
    </w:pict>
  </w:numPicBullet>
  <w:abstractNum w:abstractNumId="0" w15:restartNumberingAfterBreak="0">
    <w:nsid w:val="FFFFFF83"/>
    <w:multiLevelType w:val="singleLevel"/>
    <w:tmpl w:val="A76A1D7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BA79AE"/>
    <w:multiLevelType w:val="hybridMultilevel"/>
    <w:tmpl w:val="0216548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97575DD"/>
    <w:multiLevelType w:val="hybridMultilevel"/>
    <w:tmpl w:val="EC622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9A4FA1"/>
    <w:multiLevelType w:val="hybridMultilevel"/>
    <w:tmpl w:val="51D82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45406EA"/>
    <w:multiLevelType w:val="hybridMultilevel"/>
    <w:tmpl w:val="825455D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1B1D6395"/>
    <w:multiLevelType w:val="multilevel"/>
    <w:tmpl w:val="36FE12EA"/>
    <w:lvl w:ilvl="0">
      <w:start w:val="1"/>
      <w:numFmt w:val="upperLetter"/>
      <w:lvlText w:val="%1."/>
      <w:lvlJc w:val="left"/>
      <w:pPr>
        <w:ind w:left="357" w:hanging="357"/>
      </w:pPr>
      <w:rPr>
        <w:rFonts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B716AE1"/>
    <w:multiLevelType w:val="hybridMultilevel"/>
    <w:tmpl w:val="1FDED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85132D"/>
    <w:multiLevelType w:val="hybridMultilevel"/>
    <w:tmpl w:val="C7824C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4482982"/>
    <w:multiLevelType w:val="hybridMultilevel"/>
    <w:tmpl w:val="377CD7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E831354"/>
    <w:multiLevelType w:val="hybridMultilevel"/>
    <w:tmpl w:val="6E66C59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5CE6D92"/>
    <w:multiLevelType w:val="hybridMultilevel"/>
    <w:tmpl w:val="6E66C59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63661C3"/>
    <w:multiLevelType w:val="hybridMultilevel"/>
    <w:tmpl w:val="9320BDB0"/>
    <w:lvl w:ilvl="0" w:tplc="0C090001">
      <w:start w:val="1"/>
      <w:numFmt w:val="bullet"/>
      <w:lvlText w:val=""/>
      <w:lvlJc w:val="left"/>
      <w:pPr>
        <w:ind w:left="752" w:hanging="360"/>
      </w:pPr>
      <w:rPr>
        <w:rFonts w:ascii="Symbol" w:hAnsi="Symbol" w:hint="default"/>
      </w:rPr>
    </w:lvl>
    <w:lvl w:ilvl="1" w:tplc="0C090003">
      <w:start w:val="1"/>
      <w:numFmt w:val="bullet"/>
      <w:lvlText w:val="o"/>
      <w:lvlJc w:val="left"/>
      <w:pPr>
        <w:ind w:left="1472" w:hanging="360"/>
      </w:pPr>
      <w:rPr>
        <w:rFonts w:ascii="Courier New" w:hAnsi="Courier New" w:cs="Courier New" w:hint="default"/>
      </w:rPr>
    </w:lvl>
    <w:lvl w:ilvl="2" w:tplc="0C090005">
      <w:start w:val="1"/>
      <w:numFmt w:val="bullet"/>
      <w:lvlText w:val=""/>
      <w:lvlJc w:val="left"/>
      <w:pPr>
        <w:ind w:left="2192" w:hanging="360"/>
      </w:pPr>
      <w:rPr>
        <w:rFonts w:ascii="Wingdings" w:hAnsi="Wingdings" w:hint="default"/>
      </w:rPr>
    </w:lvl>
    <w:lvl w:ilvl="3" w:tplc="0C090001">
      <w:start w:val="1"/>
      <w:numFmt w:val="bullet"/>
      <w:lvlText w:val=""/>
      <w:lvlJc w:val="left"/>
      <w:pPr>
        <w:ind w:left="2912" w:hanging="360"/>
      </w:pPr>
      <w:rPr>
        <w:rFonts w:ascii="Symbol" w:hAnsi="Symbol" w:hint="default"/>
      </w:rPr>
    </w:lvl>
    <w:lvl w:ilvl="4" w:tplc="0C090003">
      <w:start w:val="1"/>
      <w:numFmt w:val="bullet"/>
      <w:lvlText w:val="o"/>
      <w:lvlJc w:val="left"/>
      <w:pPr>
        <w:ind w:left="3632" w:hanging="360"/>
      </w:pPr>
      <w:rPr>
        <w:rFonts w:ascii="Courier New" w:hAnsi="Courier New" w:cs="Courier New" w:hint="default"/>
      </w:rPr>
    </w:lvl>
    <w:lvl w:ilvl="5" w:tplc="0C090005">
      <w:start w:val="1"/>
      <w:numFmt w:val="bullet"/>
      <w:lvlText w:val=""/>
      <w:lvlJc w:val="left"/>
      <w:pPr>
        <w:ind w:left="4352" w:hanging="360"/>
      </w:pPr>
      <w:rPr>
        <w:rFonts w:ascii="Wingdings" w:hAnsi="Wingdings" w:hint="default"/>
      </w:rPr>
    </w:lvl>
    <w:lvl w:ilvl="6" w:tplc="0C090001">
      <w:start w:val="1"/>
      <w:numFmt w:val="bullet"/>
      <w:lvlText w:val=""/>
      <w:lvlJc w:val="left"/>
      <w:pPr>
        <w:ind w:left="5072" w:hanging="360"/>
      </w:pPr>
      <w:rPr>
        <w:rFonts w:ascii="Symbol" w:hAnsi="Symbol" w:hint="default"/>
      </w:rPr>
    </w:lvl>
    <w:lvl w:ilvl="7" w:tplc="0C090003">
      <w:start w:val="1"/>
      <w:numFmt w:val="bullet"/>
      <w:lvlText w:val="o"/>
      <w:lvlJc w:val="left"/>
      <w:pPr>
        <w:ind w:left="5792" w:hanging="360"/>
      </w:pPr>
      <w:rPr>
        <w:rFonts w:ascii="Courier New" w:hAnsi="Courier New" w:cs="Courier New" w:hint="default"/>
      </w:rPr>
    </w:lvl>
    <w:lvl w:ilvl="8" w:tplc="0C090005">
      <w:start w:val="1"/>
      <w:numFmt w:val="bullet"/>
      <w:lvlText w:val=""/>
      <w:lvlJc w:val="left"/>
      <w:pPr>
        <w:ind w:left="6512" w:hanging="360"/>
      </w:pPr>
      <w:rPr>
        <w:rFonts w:ascii="Wingdings" w:hAnsi="Wingdings" w:hint="default"/>
      </w:rPr>
    </w:lvl>
  </w:abstractNum>
  <w:abstractNum w:abstractNumId="16" w15:restartNumberingAfterBreak="0">
    <w:nsid w:val="39DD1931"/>
    <w:multiLevelType w:val="multilevel"/>
    <w:tmpl w:val="0B20397E"/>
    <w:lvl w:ilvl="0">
      <w:start w:val="1"/>
      <w:numFmt w:val="decimal"/>
      <w:lvlText w:val="%1"/>
      <w:lvlJc w:val="left"/>
      <w:pPr>
        <w:ind w:left="357" w:hanging="357"/>
      </w:pPr>
      <w:rPr>
        <w:rFonts w:hint="default"/>
      </w:rPr>
    </w:lvl>
    <w:lvl w:ilvl="1">
      <w:start w:val="1"/>
      <w:numFmt w:val="upp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A6E4869"/>
    <w:multiLevelType w:val="hybridMultilevel"/>
    <w:tmpl w:val="5A5E5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AF6DBB"/>
    <w:multiLevelType w:val="hybridMultilevel"/>
    <w:tmpl w:val="ECDA2E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3EA468A2"/>
    <w:multiLevelType w:val="hybridMultilevel"/>
    <w:tmpl w:val="BA7477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0485961"/>
    <w:multiLevelType w:val="hybridMultilevel"/>
    <w:tmpl w:val="D186B5E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3EE5264"/>
    <w:multiLevelType w:val="hybridMultilevel"/>
    <w:tmpl w:val="11506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520C19"/>
    <w:multiLevelType w:val="hybridMultilevel"/>
    <w:tmpl w:val="99CE00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99E7E52"/>
    <w:multiLevelType w:val="hybridMultilevel"/>
    <w:tmpl w:val="B7386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D36F2B"/>
    <w:multiLevelType w:val="hybridMultilevel"/>
    <w:tmpl w:val="A83EE7D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1F90DCB"/>
    <w:multiLevelType w:val="hybridMultilevel"/>
    <w:tmpl w:val="8C9E172A"/>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55E320D5"/>
    <w:multiLevelType w:val="hybridMultilevel"/>
    <w:tmpl w:val="8A3A5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0820D3"/>
    <w:multiLevelType w:val="multilevel"/>
    <w:tmpl w:val="0B20397E"/>
    <w:lvl w:ilvl="0">
      <w:start w:val="1"/>
      <w:numFmt w:val="decimal"/>
      <w:lvlText w:val="%1"/>
      <w:lvlJc w:val="left"/>
      <w:pPr>
        <w:ind w:left="357" w:hanging="357"/>
      </w:pPr>
      <w:rPr>
        <w:rFonts w:hint="default"/>
      </w:rPr>
    </w:lvl>
    <w:lvl w:ilvl="1">
      <w:start w:val="1"/>
      <w:numFmt w:val="upp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A791F8F"/>
    <w:multiLevelType w:val="hybridMultilevel"/>
    <w:tmpl w:val="825455D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EF1029D"/>
    <w:multiLevelType w:val="hybridMultilevel"/>
    <w:tmpl w:val="D9DAFBA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3D3526F"/>
    <w:multiLevelType w:val="hybridMultilevel"/>
    <w:tmpl w:val="65608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9C72F5"/>
    <w:multiLevelType w:val="multilevel"/>
    <w:tmpl w:val="71147FF8"/>
    <w:styleLink w:val="CurrentList4"/>
    <w:lvl w:ilvl="0">
      <w:start w:val="7"/>
      <w:numFmt w:val="decimal"/>
      <w:lvlText w:val="%1."/>
      <w:lvlJc w:val="left"/>
      <w:pPr>
        <w:ind w:left="360" w:hanging="360"/>
      </w:pPr>
      <w:rPr>
        <w:rFonts w:hint="default"/>
        <w:color w:val="008DA5"/>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B2C57F6"/>
    <w:multiLevelType w:val="hybridMultilevel"/>
    <w:tmpl w:val="82DA7B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78295C"/>
    <w:multiLevelType w:val="hybridMultilevel"/>
    <w:tmpl w:val="895E71F4"/>
    <w:lvl w:ilvl="0" w:tplc="B7E6875E">
      <w:start w:val="1"/>
      <w:numFmt w:val="decimal"/>
      <w:lvlText w:val="%1"/>
      <w:lvlJc w:val="left"/>
      <w:pPr>
        <w:ind w:left="72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C524CEA"/>
    <w:multiLevelType w:val="hybridMultilevel"/>
    <w:tmpl w:val="0414E0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D9F39ED"/>
    <w:multiLevelType w:val="hybridMultilevel"/>
    <w:tmpl w:val="0216548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FDB6DB3"/>
    <w:multiLevelType w:val="hybridMultilevel"/>
    <w:tmpl w:val="8AF8C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38218F"/>
    <w:multiLevelType w:val="hybridMultilevel"/>
    <w:tmpl w:val="38A2F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A268EA"/>
    <w:multiLevelType w:val="hybridMultilevel"/>
    <w:tmpl w:val="5F6E90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AEB6B5E"/>
    <w:multiLevelType w:val="hybridMultilevel"/>
    <w:tmpl w:val="9DAEB39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B152FB1"/>
    <w:multiLevelType w:val="hybridMultilevel"/>
    <w:tmpl w:val="B40E0BFC"/>
    <w:lvl w:ilvl="0" w:tplc="1B18B99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436ED6"/>
    <w:multiLevelType w:val="multilevel"/>
    <w:tmpl w:val="90C44FF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E4E3823"/>
    <w:multiLevelType w:val="hybridMultilevel"/>
    <w:tmpl w:val="D186B5EC"/>
    <w:lvl w:ilvl="0" w:tplc="B5FAD38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E7E7E42"/>
    <w:multiLevelType w:val="hybridMultilevel"/>
    <w:tmpl w:val="CCC670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D272A2"/>
    <w:multiLevelType w:val="hybridMultilevel"/>
    <w:tmpl w:val="0AB89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2"/>
  </w:num>
  <w:num w:numId="4">
    <w:abstractNumId w:val="13"/>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31"/>
  </w:num>
  <w:num w:numId="9">
    <w:abstractNumId w:val="30"/>
  </w:num>
  <w:num w:numId="10">
    <w:abstractNumId w:val="11"/>
  </w:num>
  <w:num w:numId="11">
    <w:abstractNumId w:val="29"/>
  </w:num>
  <w:num w:numId="12">
    <w:abstractNumId w:val="1"/>
  </w:num>
  <w:num w:numId="13">
    <w:abstractNumId w:val="17"/>
  </w:num>
  <w:num w:numId="14">
    <w:abstractNumId w:val="18"/>
  </w:num>
  <w:num w:numId="15">
    <w:abstractNumId w:val="23"/>
  </w:num>
  <w:num w:numId="16">
    <w:abstractNumId w:val="26"/>
  </w:num>
  <w:num w:numId="17">
    <w:abstractNumId w:val="43"/>
  </w:num>
  <w:num w:numId="18">
    <w:abstractNumId w:val="35"/>
  </w:num>
  <w:num w:numId="19">
    <w:abstractNumId w:val="10"/>
  </w:num>
  <w:num w:numId="20">
    <w:abstractNumId w:val="32"/>
  </w:num>
  <w:num w:numId="21">
    <w:abstractNumId w:val="5"/>
  </w:num>
  <w:num w:numId="22">
    <w:abstractNumId w:val="36"/>
  </w:num>
  <w:num w:numId="23">
    <w:abstractNumId w:val="14"/>
  </w:num>
  <w:num w:numId="24">
    <w:abstractNumId w:val="22"/>
  </w:num>
  <w:num w:numId="25">
    <w:abstractNumId w:val="34"/>
  </w:num>
  <w:num w:numId="26">
    <w:abstractNumId w:val="40"/>
  </w:num>
  <w:num w:numId="27">
    <w:abstractNumId w:val="21"/>
  </w:num>
  <w:num w:numId="28">
    <w:abstractNumId w:val="27"/>
  </w:num>
  <w:num w:numId="29">
    <w:abstractNumId w:val="9"/>
  </w:num>
  <w:num w:numId="30">
    <w:abstractNumId w:val="28"/>
  </w:num>
  <w:num w:numId="31">
    <w:abstractNumId w:val="38"/>
  </w:num>
  <w:num w:numId="32">
    <w:abstractNumId w:val="16"/>
  </w:num>
  <w:num w:numId="33">
    <w:abstractNumId w:val="44"/>
  </w:num>
  <w:num w:numId="34">
    <w:abstractNumId w:val="33"/>
  </w:num>
  <w:num w:numId="35">
    <w:abstractNumId w:val="37"/>
  </w:num>
  <w:num w:numId="36">
    <w:abstractNumId w:val="42"/>
  </w:num>
  <w:num w:numId="37">
    <w:abstractNumId w:val="15"/>
  </w:num>
  <w:num w:numId="38">
    <w:abstractNumId w:val="20"/>
  </w:num>
  <w:num w:numId="39">
    <w:abstractNumId w:val="19"/>
  </w:num>
  <w:num w:numId="40">
    <w:abstractNumId w:val="25"/>
  </w:num>
  <w:num w:numId="41">
    <w:abstractNumId w:val="8"/>
  </w:num>
  <w:num w:numId="42">
    <w:abstractNumId w:val="2"/>
  </w:num>
  <w:num w:numId="43">
    <w:abstractNumId w:val="24"/>
  </w:num>
  <w:num w:numId="44">
    <w:abstractNumId w:val="39"/>
  </w:num>
  <w:num w:numId="45">
    <w:abstractNumId w:val="41"/>
  </w:num>
  <w:num w:numId="46">
    <w:abstractNumId w:val="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FF6"/>
    <w:rsid w:val="000004E5"/>
    <w:rsid w:val="000009E2"/>
    <w:rsid w:val="0000670D"/>
    <w:rsid w:val="00025C41"/>
    <w:rsid w:val="00030B41"/>
    <w:rsid w:val="00032DDF"/>
    <w:rsid w:val="00042565"/>
    <w:rsid w:val="000506CA"/>
    <w:rsid w:val="00050B74"/>
    <w:rsid w:val="0005236F"/>
    <w:rsid w:val="00052BBC"/>
    <w:rsid w:val="00053B17"/>
    <w:rsid w:val="000547E1"/>
    <w:rsid w:val="00054C07"/>
    <w:rsid w:val="00054DE8"/>
    <w:rsid w:val="00055A2D"/>
    <w:rsid w:val="00062AB1"/>
    <w:rsid w:val="00064B4C"/>
    <w:rsid w:val="00065C03"/>
    <w:rsid w:val="00066971"/>
    <w:rsid w:val="000738C0"/>
    <w:rsid w:val="00074D3A"/>
    <w:rsid w:val="000818BA"/>
    <w:rsid w:val="00086C63"/>
    <w:rsid w:val="00087630"/>
    <w:rsid w:val="00087E33"/>
    <w:rsid w:val="00090495"/>
    <w:rsid w:val="00090C9D"/>
    <w:rsid w:val="00092505"/>
    <w:rsid w:val="000942E7"/>
    <w:rsid w:val="000A2858"/>
    <w:rsid w:val="000A453D"/>
    <w:rsid w:val="000A46C0"/>
    <w:rsid w:val="000A6E2F"/>
    <w:rsid w:val="000B0AF4"/>
    <w:rsid w:val="000B10C5"/>
    <w:rsid w:val="000B206B"/>
    <w:rsid w:val="000B2CAF"/>
    <w:rsid w:val="000B4909"/>
    <w:rsid w:val="000C4228"/>
    <w:rsid w:val="000C4C9C"/>
    <w:rsid w:val="000C54D5"/>
    <w:rsid w:val="000C5B9B"/>
    <w:rsid w:val="000D0A68"/>
    <w:rsid w:val="000D2C45"/>
    <w:rsid w:val="000E3D80"/>
    <w:rsid w:val="000F08C8"/>
    <w:rsid w:val="000F1CD6"/>
    <w:rsid w:val="000F3944"/>
    <w:rsid w:val="000F4382"/>
    <w:rsid w:val="000F4592"/>
    <w:rsid w:val="000F5A62"/>
    <w:rsid w:val="0010028A"/>
    <w:rsid w:val="00102F6C"/>
    <w:rsid w:val="001058D1"/>
    <w:rsid w:val="00106C2B"/>
    <w:rsid w:val="001103E1"/>
    <w:rsid w:val="00114545"/>
    <w:rsid w:val="00121852"/>
    <w:rsid w:val="00124789"/>
    <w:rsid w:val="001347FA"/>
    <w:rsid w:val="0013555B"/>
    <w:rsid w:val="00135BCC"/>
    <w:rsid w:val="00136B64"/>
    <w:rsid w:val="001409A4"/>
    <w:rsid w:val="00141195"/>
    <w:rsid w:val="00141268"/>
    <w:rsid w:val="001413A6"/>
    <w:rsid w:val="00145523"/>
    <w:rsid w:val="001562C8"/>
    <w:rsid w:val="00157F35"/>
    <w:rsid w:val="00165F47"/>
    <w:rsid w:val="001705FB"/>
    <w:rsid w:val="0017408F"/>
    <w:rsid w:val="00184E91"/>
    <w:rsid w:val="00190588"/>
    <w:rsid w:val="001917BE"/>
    <w:rsid w:val="001954A9"/>
    <w:rsid w:val="001970B5"/>
    <w:rsid w:val="00197ADD"/>
    <w:rsid w:val="001A021C"/>
    <w:rsid w:val="001A0E95"/>
    <w:rsid w:val="001A13E4"/>
    <w:rsid w:val="001A3FEF"/>
    <w:rsid w:val="001A410A"/>
    <w:rsid w:val="001A4CDB"/>
    <w:rsid w:val="001A57BD"/>
    <w:rsid w:val="001B05AB"/>
    <w:rsid w:val="001B253C"/>
    <w:rsid w:val="001B316B"/>
    <w:rsid w:val="001B5C46"/>
    <w:rsid w:val="001C7007"/>
    <w:rsid w:val="001C72CA"/>
    <w:rsid w:val="001D15C4"/>
    <w:rsid w:val="001D389E"/>
    <w:rsid w:val="001D3975"/>
    <w:rsid w:val="001D5B1E"/>
    <w:rsid w:val="001D5DC9"/>
    <w:rsid w:val="001D741B"/>
    <w:rsid w:val="001D7E1D"/>
    <w:rsid w:val="001E3808"/>
    <w:rsid w:val="001E74C7"/>
    <w:rsid w:val="001F360B"/>
    <w:rsid w:val="00202094"/>
    <w:rsid w:val="00207657"/>
    <w:rsid w:val="00210B86"/>
    <w:rsid w:val="002122FF"/>
    <w:rsid w:val="00212FE1"/>
    <w:rsid w:val="00217EAB"/>
    <w:rsid w:val="0022224B"/>
    <w:rsid w:val="0022498C"/>
    <w:rsid w:val="00224EEE"/>
    <w:rsid w:val="00226681"/>
    <w:rsid w:val="0023289F"/>
    <w:rsid w:val="00240120"/>
    <w:rsid w:val="002407F8"/>
    <w:rsid w:val="002422F8"/>
    <w:rsid w:val="0024507E"/>
    <w:rsid w:val="00250EA0"/>
    <w:rsid w:val="0025233B"/>
    <w:rsid w:val="00253861"/>
    <w:rsid w:val="00255943"/>
    <w:rsid w:val="002603B6"/>
    <w:rsid w:val="00261284"/>
    <w:rsid w:val="0026650E"/>
    <w:rsid w:val="00266DFD"/>
    <w:rsid w:val="002676DF"/>
    <w:rsid w:val="00267D46"/>
    <w:rsid w:val="00270467"/>
    <w:rsid w:val="00270F41"/>
    <w:rsid w:val="002724D0"/>
    <w:rsid w:val="00272C17"/>
    <w:rsid w:val="00274B99"/>
    <w:rsid w:val="002777B3"/>
    <w:rsid w:val="002802F1"/>
    <w:rsid w:val="00281CDB"/>
    <w:rsid w:val="0028279A"/>
    <w:rsid w:val="00285089"/>
    <w:rsid w:val="002851DF"/>
    <w:rsid w:val="0028704D"/>
    <w:rsid w:val="00292AC6"/>
    <w:rsid w:val="002930D1"/>
    <w:rsid w:val="00295AA8"/>
    <w:rsid w:val="002A21E0"/>
    <w:rsid w:val="002A68AC"/>
    <w:rsid w:val="002B1CE5"/>
    <w:rsid w:val="002B46A3"/>
    <w:rsid w:val="002B4FE4"/>
    <w:rsid w:val="002B694A"/>
    <w:rsid w:val="002B6F97"/>
    <w:rsid w:val="002C2114"/>
    <w:rsid w:val="002C4805"/>
    <w:rsid w:val="002C74F9"/>
    <w:rsid w:val="002C77F9"/>
    <w:rsid w:val="002D2789"/>
    <w:rsid w:val="002D3D8F"/>
    <w:rsid w:val="002D42A4"/>
    <w:rsid w:val="002D7992"/>
    <w:rsid w:val="002E1B70"/>
    <w:rsid w:val="002E3E11"/>
    <w:rsid w:val="002E7FA2"/>
    <w:rsid w:val="002F4DB3"/>
    <w:rsid w:val="002F4FC5"/>
    <w:rsid w:val="002F7600"/>
    <w:rsid w:val="002F7A9F"/>
    <w:rsid w:val="003002D7"/>
    <w:rsid w:val="0030628B"/>
    <w:rsid w:val="00307C05"/>
    <w:rsid w:val="00312201"/>
    <w:rsid w:val="0031571C"/>
    <w:rsid w:val="00320F75"/>
    <w:rsid w:val="00322BCF"/>
    <w:rsid w:val="00326F9F"/>
    <w:rsid w:val="0033753B"/>
    <w:rsid w:val="003409D5"/>
    <w:rsid w:val="00343168"/>
    <w:rsid w:val="003450C1"/>
    <w:rsid w:val="003458C4"/>
    <w:rsid w:val="00346606"/>
    <w:rsid w:val="0034733E"/>
    <w:rsid w:val="00350DA5"/>
    <w:rsid w:val="00350FFA"/>
    <w:rsid w:val="00351486"/>
    <w:rsid w:val="00357893"/>
    <w:rsid w:val="003658E8"/>
    <w:rsid w:val="00370488"/>
    <w:rsid w:val="003773AB"/>
    <w:rsid w:val="00382F07"/>
    <w:rsid w:val="003837B8"/>
    <w:rsid w:val="003861D8"/>
    <w:rsid w:val="00386EF3"/>
    <w:rsid w:val="00387BDD"/>
    <w:rsid w:val="00394267"/>
    <w:rsid w:val="00396B95"/>
    <w:rsid w:val="003A2F07"/>
    <w:rsid w:val="003B15F6"/>
    <w:rsid w:val="003C5BD9"/>
    <w:rsid w:val="003D18CD"/>
    <w:rsid w:val="003D2401"/>
    <w:rsid w:val="003D2F4B"/>
    <w:rsid w:val="003E0B4D"/>
    <w:rsid w:val="003E399E"/>
    <w:rsid w:val="003F2E64"/>
    <w:rsid w:val="003F3E07"/>
    <w:rsid w:val="003F6606"/>
    <w:rsid w:val="003F7C6A"/>
    <w:rsid w:val="003F7DE3"/>
    <w:rsid w:val="004000F3"/>
    <w:rsid w:val="00401255"/>
    <w:rsid w:val="0040680F"/>
    <w:rsid w:val="00411906"/>
    <w:rsid w:val="00417BE5"/>
    <w:rsid w:val="00430002"/>
    <w:rsid w:val="00430F2C"/>
    <w:rsid w:val="00440F71"/>
    <w:rsid w:val="004441AA"/>
    <w:rsid w:val="00446DD6"/>
    <w:rsid w:val="00453C04"/>
    <w:rsid w:val="00455A80"/>
    <w:rsid w:val="00455ABD"/>
    <w:rsid w:val="00456D7D"/>
    <w:rsid w:val="00456E47"/>
    <w:rsid w:val="00460501"/>
    <w:rsid w:val="004622FD"/>
    <w:rsid w:val="00463668"/>
    <w:rsid w:val="00464FDF"/>
    <w:rsid w:val="004653C3"/>
    <w:rsid w:val="00471A9F"/>
    <w:rsid w:val="00475CBA"/>
    <w:rsid w:val="0048367F"/>
    <w:rsid w:val="00497764"/>
    <w:rsid w:val="0049789B"/>
    <w:rsid w:val="004A1866"/>
    <w:rsid w:val="004A3122"/>
    <w:rsid w:val="004A35C6"/>
    <w:rsid w:val="004A374B"/>
    <w:rsid w:val="004A38A8"/>
    <w:rsid w:val="004A419A"/>
    <w:rsid w:val="004A546B"/>
    <w:rsid w:val="004B1BBC"/>
    <w:rsid w:val="004D2070"/>
    <w:rsid w:val="004E0435"/>
    <w:rsid w:val="004E1B15"/>
    <w:rsid w:val="004E6233"/>
    <w:rsid w:val="004E66E4"/>
    <w:rsid w:val="004F0B4E"/>
    <w:rsid w:val="0050017F"/>
    <w:rsid w:val="00504A93"/>
    <w:rsid w:val="00505C5B"/>
    <w:rsid w:val="00505CCF"/>
    <w:rsid w:val="00506D66"/>
    <w:rsid w:val="00506F24"/>
    <w:rsid w:val="0051352E"/>
    <w:rsid w:val="005139B8"/>
    <w:rsid w:val="00514C19"/>
    <w:rsid w:val="00517DA7"/>
    <w:rsid w:val="00520A33"/>
    <w:rsid w:val="00521A9F"/>
    <w:rsid w:val="005242E0"/>
    <w:rsid w:val="00527AE4"/>
    <w:rsid w:val="005304BB"/>
    <w:rsid w:val="00530F46"/>
    <w:rsid w:val="00531360"/>
    <w:rsid w:val="005320B0"/>
    <w:rsid w:val="00534700"/>
    <w:rsid w:val="00535735"/>
    <w:rsid w:val="005421E0"/>
    <w:rsid w:val="00542D27"/>
    <w:rsid w:val="00544422"/>
    <w:rsid w:val="00544D64"/>
    <w:rsid w:val="005470DD"/>
    <w:rsid w:val="00547F6E"/>
    <w:rsid w:val="00550DEC"/>
    <w:rsid w:val="00551014"/>
    <w:rsid w:val="005525F4"/>
    <w:rsid w:val="00552EB3"/>
    <w:rsid w:val="00554DC5"/>
    <w:rsid w:val="00555A83"/>
    <w:rsid w:val="00567189"/>
    <w:rsid w:val="00572034"/>
    <w:rsid w:val="0057251C"/>
    <w:rsid w:val="005749AB"/>
    <w:rsid w:val="005756D7"/>
    <w:rsid w:val="00575C52"/>
    <w:rsid w:val="005768EA"/>
    <w:rsid w:val="005813F6"/>
    <w:rsid w:val="0058424A"/>
    <w:rsid w:val="0058535E"/>
    <w:rsid w:val="00590862"/>
    <w:rsid w:val="005963D5"/>
    <w:rsid w:val="005969A4"/>
    <w:rsid w:val="005973E0"/>
    <w:rsid w:val="005A0402"/>
    <w:rsid w:val="005A20E3"/>
    <w:rsid w:val="005A3B07"/>
    <w:rsid w:val="005A4540"/>
    <w:rsid w:val="005A58A8"/>
    <w:rsid w:val="005A6AB8"/>
    <w:rsid w:val="005B5D37"/>
    <w:rsid w:val="005B7E95"/>
    <w:rsid w:val="005C50EE"/>
    <w:rsid w:val="005C7101"/>
    <w:rsid w:val="005D324E"/>
    <w:rsid w:val="005D6EFA"/>
    <w:rsid w:val="005D750E"/>
    <w:rsid w:val="005F1C29"/>
    <w:rsid w:val="005F368E"/>
    <w:rsid w:val="005F6147"/>
    <w:rsid w:val="005F7A63"/>
    <w:rsid w:val="005F7CB1"/>
    <w:rsid w:val="0060062F"/>
    <w:rsid w:val="006016FE"/>
    <w:rsid w:val="00612584"/>
    <w:rsid w:val="00614243"/>
    <w:rsid w:val="006168DD"/>
    <w:rsid w:val="0061749B"/>
    <w:rsid w:val="00627F2B"/>
    <w:rsid w:val="00630DDF"/>
    <w:rsid w:val="00632B57"/>
    <w:rsid w:val="006342B4"/>
    <w:rsid w:val="0063545E"/>
    <w:rsid w:val="00643026"/>
    <w:rsid w:val="0064411B"/>
    <w:rsid w:val="00657A2C"/>
    <w:rsid w:val="00657B81"/>
    <w:rsid w:val="00667195"/>
    <w:rsid w:val="006723EC"/>
    <w:rsid w:val="00672ABA"/>
    <w:rsid w:val="006761E8"/>
    <w:rsid w:val="006830F9"/>
    <w:rsid w:val="006838C1"/>
    <w:rsid w:val="006853C7"/>
    <w:rsid w:val="006857EC"/>
    <w:rsid w:val="00685C10"/>
    <w:rsid w:val="0068779C"/>
    <w:rsid w:val="00694BEE"/>
    <w:rsid w:val="0069781B"/>
    <w:rsid w:val="006A0230"/>
    <w:rsid w:val="006A0D57"/>
    <w:rsid w:val="006A5F31"/>
    <w:rsid w:val="006C7E1D"/>
    <w:rsid w:val="006D4BC2"/>
    <w:rsid w:val="006D5DF8"/>
    <w:rsid w:val="006D671A"/>
    <w:rsid w:val="006E4009"/>
    <w:rsid w:val="006E4A9C"/>
    <w:rsid w:val="006E589E"/>
    <w:rsid w:val="006E5D6E"/>
    <w:rsid w:val="006F081C"/>
    <w:rsid w:val="007022B9"/>
    <w:rsid w:val="00714B30"/>
    <w:rsid w:val="00721218"/>
    <w:rsid w:val="00721B03"/>
    <w:rsid w:val="00727FB4"/>
    <w:rsid w:val="00730EAF"/>
    <w:rsid w:val="007347A0"/>
    <w:rsid w:val="00737FC3"/>
    <w:rsid w:val="0074379F"/>
    <w:rsid w:val="007478BC"/>
    <w:rsid w:val="00750D44"/>
    <w:rsid w:val="00753666"/>
    <w:rsid w:val="007564C1"/>
    <w:rsid w:val="00766081"/>
    <w:rsid w:val="007670E6"/>
    <w:rsid w:val="00770949"/>
    <w:rsid w:val="00772398"/>
    <w:rsid w:val="00776059"/>
    <w:rsid w:val="007827D3"/>
    <w:rsid w:val="007855CC"/>
    <w:rsid w:val="007866A6"/>
    <w:rsid w:val="00791E4B"/>
    <w:rsid w:val="00793039"/>
    <w:rsid w:val="00795580"/>
    <w:rsid w:val="007A137C"/>
    <w:rsid w:val="007A2F2A"/>
    <w:rsid w:val="007B1ABA"/>
    <w:rsid w:val="007B2834"/>
    <w:rsid w:val="007B3B9C"/>
    <w:rsid w:val="007B4049"/>
    <w:rsid w:val="007B5794"/>
    <w:rsid w:val="007B74C5"/>
    <w:rsid w:val="007B7B66"/>
    <w:rsid w:val="007C3239"/>
    <w:rsid w:val="007C5540"/>
    <w:rsid w:val="007D2C2A"/>
    <w:rsid w:val="007D4D9A"/>
    <w:rsid w:val="007E0656"/>
    <w:rsid w:val="007E5EE6"/>
    <w:rsid w:val="007E7835"/>
    <w:rsid w:val="007F1A61"/>
    <w:rsid w:val="007F3F99"/>
    <w:rsid w:val="007F7D05"/>
    <w:rsid w:val="008036F7"/>
    <w:rsid w:val="00805529"/>
    <w:rsid w:val="00820771"/>
    <w:rsid w:val="0082178E"/>
    <w:rsid w:val="0082744B"/>
    <w:rsid w:val="0083171B"/>
    <w:rsid w:val="008323E0"/>
    <w:rsid w:val="008507C1"/>
    <w:rsid w:val="00850B4E"/>
    <w:rsid w:val="00852F9B"/>
    <w:rsid w:val="00854B55"/>
    <w:rsid w:val="00855CED"/>
    <w:rsid w:val="00860540"/>
    <w:rsid w:val="008610B9"/>
    <w:rsid w:val="00861934"/>
    <w:rsid w:val="00861AEC"/>
    <w:rsid w:val="00862D23"/>
    <w:rsid w:val="00864702"/>
    <w:rsid w:val="00864735"/>
    <w:rsid w:val="00882E9A"/>
    <w:rsid w:val="0089167F"/>
    <w:rsid w:val="0089310B"/>
    <w:rsid w:val="00895229"/>
    <w:rsid w:val="00895C27"/>
    <w:rsid w:val="008A6A88"/>
    <w:rsid w:val="008B18F4"/>
    <w:rsid w:val="008B392E"/>
    <w:rsid w:val="008B6D1C"/>
    <w:rsid w:val="008C0FD4"/>
    <w:rsid w:val="008C40A6"/>
    <w:rsid w:val="008C5649"/>
    <w:rsid w:val="008C7F1D"/>
    <w:rsid w:val="008D16D2"/>
    <w:rsid w:val="008D2372"/>
    <w:rsid w:val="008D2EB3"/>
    <w:rsid w:val="008D38FA"/>
    <w:rsid w:val="008D4366"/>
    <w:rsid w:val="008E07ED"/>
    <w:rsid w:val="008E2854"/>
    <w:rsid w:val="008E3526"/>
    <w:rsid w:val="008E43C8"/>
    <w:rsid w:val="008E4D42"/>
    <w:rsid w:val="008F0AC9"/>
    <w:rsid w:val="008F1740"/>
    <w:rsid w:val="008F2B81"/>
    <w:rsid w:val="008F4C45"/>
    <w:rsid w:val="008F5E8F"/>
    <w:rsid w:val="008F5ED1"/>
    <w:rsid w:val="008F6A14"/>
    <w:rsid w:val="00902F00"/>
    <w:rsid w:val="00902F6D"/>
    <w:rsid w:val="0090453F"/>
    <w:rsid w:val="00905148"/>
    <w:rsid w:val="00907E62"/>
    <w:rsid w:val="009114B8"/>
    <w:rsid w:val="00911981"/>
    <w:rsid w:val="0091418D"/>
    <w:rsid w:val="009150B7"/>
    <w:rsid w:val="0091748B"/>
    <w:rsid w:val="0092050E"/>
    <w:rsid w:val="0092053D"/>
    <w:rsid w:val="00923392"/>
    <w:rsid w:val="00925A73"/>
    <w:rsid w:val="00930CDA"/>
    <w:rsid w:val="0093473D"/>
    <w:rsid w:val="00941EA8"/>
    <w:rsid w:val="00943666"/>
    <w:rsid w:val="00943F8C"/>
    <w:rsid w:val="0095362C"/>
    <w:rsid w:val="00955D06"/>
    <w:rsid w:val="00955DED"/>
    <w:rsid w:val="009562EC"/>
    <w:rsid w:val="0095636C"/>
    <w:rsid w:val="00960525"/>
    <w:rsid w:val="00961642"/>
    <w:rsid w:val="00961F8D"/>
    <w:rsid w:val="00962B93"/>
    <w:rsid w:val="00962BE4"/>
    <w:rsid w:val="00965C57"/>
    <w:rsid w:val="00971340"/>
    <w:rsid w:val="00972F57"/>
    <w:rsid w:val="00973BB2"/>
    <w:rsid w:val="00977848"/>
    <w:rsid w:val="009806D7"/>
    <w:rsid w:val="00980A97"/>
    <w:rsid w:val="0099407D"/>
    <w:rsid w:val="00995280"/>
    <w:rsid w:val="0099787B"/>
    <w:rsid w:val="00997ED7"/>
    <w:rsid w:val="009A00DA"/>
    <w:rsid w:val="009A025B"/>
    <w:rsid w:val="009A0722"/>
    <w:rsid w:val="009A2883"/>
    <w:rsid w:val="009A544F"/>
    <w:rsid w:val="009C49B0"/>
    <w:rsid w:val="009C5E5E"/>
    <w:rsid w:val="009D0BE7"/>
    <w:rsid w:val="009D1286"/>
    <w:rsid w:val="009D14CC"/>
    <w:rsid w:val="009D5596"/>
    <w:rsid w:val="009D6C8D"/>
    <w:rsid w:val="009E03F1"/>
    <w:rsid w:val="009E3229"/>
    <w:rsid w:val="009E382A"/>
    <w:rsid w:val="009E54EC"/>
    <w:rsid w:val="009E7535"/>
    <w:rsid w:val="009F00D1"/>
    <w:rsid w:val="009F250C"/>
    <w:rsid w:val="009F70E9"/>
    <w:rsid w:val="009F7726"/>
    <w:rsid w:val="00A037B5"/>
    <w:rsid w:val="00A05457"/>
    <w:rsid w:val="00A071F7"/>
    <w:rsid w:val="00A11A48"/>
    <w:rsid w:val="00A13341"/>
    <w:rsid w:val="00A137FE"/>
    <w:rsid w:val="00A1412B"/>
    <w:rsid w:val="00A16D75"/>
    <w:rsid w:val="00A2005F"/>
    <w:rsid w:val="00A22849"/>
    <w:rsid w:val="00A24E6E"/>
    <w:rsid w:val="00A255EB"/>
    <w:rsid w:val="00A26A3E"/>
    <w:rsid w:val="00A3030C"/>
    <w:rsid w:val="00A32671"/>
    <w:rsid w:val="00A34899"/>
    <w:rsid w:val="00A37783"/>
    <w:rsid w:val="00A41A07"/>
    <w:rsid w:val="00A43694"/>
    <w:rsid w:val="00A46CF5"/>
    <w:rsid w:val="00A501EF"/>
    <w:rsid w:val="00A52054"/>
    <w:rsid w:val="00A540D0"/>
    <w:rsid w:val="00A56FC7"/>
    <w:rsid w:val="00A63214"/>
    <w:rsid w:val="00A639DF"/>
    <w:rsid w:val="00A64D70"/>
    <w:rsid w:val="00A72575"/>
    <w:rsid w:val="00A7291D"/>
    <w:rsid w:val="00A73910"/>
    <w:rsid w:val="00A74071"/>
    <w:rsid w:val="00A75707"/>
    <w:rsid w:val="00A7720F"/>
    <w:rsid w:val="00A815E4"/>
    <w:rsid w:val="00A8634E"/>
    <w:rsid w:val="00A916F3"/>
    <w:rsid w:val="00AA124A"/>
    <w:rsid w:val="00AA2A96"/>
    <w:rsid w:val="00AB34FB"/>
    <w:rsid w:val="00AB7D50"/>
    <w:rsid w:val="00AB7EDC"/>
    <w:rsid w:val="00AC022E"/>
    <w:rsid w:val="00AC1735"/>
    <w:rsid w:val="00AC3D1D"/>
    <w:rsid w:val="00AC6DD3"/>
    <w:rsid w:val="00AC720A"/>
    <w:rsid w:val="00AD049B"/>
    <w:rsid w:val="00AD2ED8"/>
    <w:rsid w:val="00AD475F"/>
    <w:rsid w:val="00AE3552"/>
    <w:rsid w:val="00AE7511"/>
    <w:rsid w:val="00AE79C3"/>
    <w:rsid w:val="00AF120C"/>
    <w:rsid w:val="00AF1D21"/>
    <w:rsid w:val="00AF378C"/>
    <w:rsid w:val="00AF42DD"/>
    <w:rsid w:val="00AF42F6"/>
    <w:rsid w:val="00AF4AAA"/>
    <w:rsid w:val="00AF7B51"/>
    <w:rsid w:val="00B008B9"/>
    <w:rsid w:val="00B00DD6"/>
    <w:rsid w:val="00B04ED9"/>
    <w:rsid w:val="00B100CC"/>
    <w:rsid w:val="00B142B5"/>
    <w:rsid w:val="00B14B2B"/>
    <w:rsid w:val="00B15EFA"/>
    <w:rsid w:val="00B21FF6"/>
    <w:rsid w:val="00B27E54"/>
    <w:rsid w:val="00B30D61"/>
    <w:rsid w:val="00B347FC"/>
    <w:rsid w:val="00B43077"/>
    <w:rsid w:val="00B44D6C"/>
    <w:rsid w:val="00B551F2"/>
    <w:rsid w:val="00B57112"/>
    <w:rsid w:val="00B578C9"/>
    <w:rsid w:val="00B60BF8"/>
    <w:rsid w:val="00B623B8"/>
    <w:rsid w:val="00B6689D"/>
    <w:rsid w:val="00B700D0"/>
    <w:rsid w:val="00B72368"/>
    <w:rsid w:val="00B732E4"/>
    <w:rsid w:val="00B764CE"/>
    <w:rsid w:val="00B801BD"/>
    <w:rsid w:val="00B84FC4"/>
    <w:rsid w:val="00B8653E"/>
    <w:rsid w:val="00B900DC"/>
    <w:rsid w:val="00B95655"/>
    <w:rsid w:val="00B95A7A"/>
    <w:rsid w:val="00B97FC8"/>
    <w:rsid w:val="00BA295F"/>
    <w:rsid w:val="00BA5415"/>
    <w:rsid w:val="00BA7020"/>
    <w:rsid w:val="00BA72C6"/>
    <w:rsid w:val="00BB01DC"/>
    <w:rsid w:val="00BB4681"/>
    <w:rsid w:val="00BB6830"/>
    <w:rsid w:val="00BD0604"/>
    <w:rsid w:val="00BD17F3"/>
    <w:rsid w:val="00BD3050"/>
    <w:rsid w:val="00BD31DE"/>
    <w:rsid w:val="00BD5805"/>
    <w:rsid w:val="00BD5D22"/>
    <w:rsid w:val="00BE056C"/>
    <w:rsid w:val="00BF0AC3"/>
    <w:rsid w:val="00BF4EC8"/>
    <w:rsid w:val="00BF5B62"/>
    <w:rsid w:val="00C0097B"/>
    <w:rsid w:val="00C01192"/>
    <w:rsid w:val="00C03047"/>
    <w:rsid w:val="00C10D92"/>
    <w:rsid w:val="00C11391"/>
    <w:rsid w:val="00C11EF5"/>
    <w:rsid w:val="00C1221F"/>
    <w:rsid w:val="00C128A3"/>
    <w:rsid w:val="00C17B9C"/>
    <w:rsid w:val="00C2348D"/>
    <w:rsid w:val="00C239B2"/>
    <w:rsid w:val="00C23F08"/>
    <w:rsid w:val="00C25256"/>
    <w:rsid w:val="00C264C9"/>
    <w:rsid w:val="00C27607"/>
    <w:rsid w:val="00C31053"/>
    <w:rsid w:val="00C370D8"/>
    <w:rsid w:val="00C371B8"/>
    <w:rsid w:val="00C403FE"/>
    <w:rsid w:val="00C476D4"/>
    <w:rsid w:val="00C51973"/>
    <w:rsid w:val="00C54231"/>
    <w:rsid w:val="00C54D58"/>
    <w:rsid w:val="00C54DB3"/>
    <w:rsid w:val="00C54E32"/>
    <w:rsid w:val="00C573E1"/>
    <w:rsid w:val="00C65AD5"/>
    <w:rsid w:val="00C661BD"/>
    <w:rsid w:val="00C70747"/>
    <w:rsid w:val="00C725E0"/>
    <w:rsid w:val="00C745C6"/>
    <w:rsid w:val="00C770BB"/>
    <w:rsid w:val="00C77A29"/>
    <w:rsid w:val="00C84005"/>
    <w:rsid w:val="00C87D32"/>
    <w:rsid w:val="00C87F7E"/>
    <w:rsid w:val="00C9043F"/>
    <w:rsid w:val="00C937B0"/>
    <w:rsid w:val="00C95DF6"/>
    <w:rsid w:val="00C95F1C"/>
    <w:rsid w:val="00CA33B3"/>
    <w:rsid w:val="00CA7E62"/>
    <w:rsid w:val="00CB0EC5"/>
    <w:rsid w:val="00CB1205"/>
    <w:rsid w:val="00CB195E"/>
    <w:rsid w:val="00CB3AC2"/>
    <w:rsid w:val="00CB3BE9"/>
    <w:rsid w:val="00CB3D75"/>
    <w:rsid w:val="00CB4BBE"/>
    <w:rsid w:val="00CC12A8"/>
    <w:rsid w:val="00CC1439"/>
    <w:rsid w:val="00CC171A"/>
    <w:rsid w:val="00CC1D1D"/>
    <w:rsid w:val="00CC1E32"/>
    <w:rsid w:val="00CC2F1B"/>
    <w:rsid w:val="00CC5B5B"/>
    <w:rsid w:val="00CC741D"/>
    <w:rsid w:val="00CC7C35"/>
    <w:rsid w:val="00CD1292"/>
    <w:rsid w:val="00CD166E"/>
    <w:rsid w:val="00CD7E0D"/>
    <w:rsid w:val="00CE11BD"/>
    <w:rsid w:val="00CE7DC2"/>
    <w:rsid w:val="00CF0480"/>
    <w:rsid w:val="00CF2BC6"/>
    <w:rsid w:val="00CF42D5"/>
    <w:rsid w:val="00CF4FF3"/>
    <w:rsid w:val="00D06FDF"/>
    <w:rsid w:val="00D14A0B"/>
    <w:rsid w:val="00D20754"/>
    <w:rsid w:val="00D22EF6"/>
    <w:rsid w:val="00D315AB"/>
    <w:rsid w:val="00D31685"/>
    <w:rsid w:val="00D32D84"/>
    <w:rsid w:val="00D33B4F"/>
    <w:rsid w:val="00D41A3A"/>
    <w:rsid w:val="00D46104"/>
    <w:rsid w:val="00D46D32"/>
    <w:rsid w:val="00D50CCF"/>
    <w:rsid w:val="00D511D5"/>
    <w:rsid w:val="00D55545"/>
    <w:rsid w:val="00D56469"/>
    <w:rsid w:val="00D60ACF"/>
    <w:rsid w:val="00D65133"/>
    <w:rsid w:val="00D67AEB"/>
    <w:rsid w:val="00D81C5A"/>
    <w:rsid w:val="00D86945"/>
    <w:rsid w:val="00D86E19"/>
    <w:rsid w:val="00D86EC3"/>
    <w:rsid w:val="00D91747"/>
    <w:rsid w:val="00D91EC5"/>
    <w:rsid w:val="00D94992"/>
    <w:rsid w:val="00D955FD"/>
    <w:rsid w:val="00D97DA7"/>
    <w:rsid w:val="00DA0B5F"/>
    <w:rsid w:val="00DA1B7B"/>
    <w:rsid w:val="00DA5DC2"/>
    <w:rsid w:val="00DA7B74"/>
    <w:rsid w:val="00DB2493"/>
    <w:rsid w:val="00DB79DF"/>
    <w:rsid w:val="00DB7F33"/>
    <w:rsid w:val="00DC46DE"/>
    <w:rsid w:val="00DC4E71"/>
    <w:rsid w:val="00DC7FA3"/>
    <w:rsid w:val="00DD2E22"/>
    <w:rsid w:val="00DD6969"/>
    <w:rsid w:val="00DE0D9C"/>
    <w:rsid w:val="00DE2F3E"/>
    <w:rsid w:val="00DF0131"/>
    <w:rsid w:val="00DF1249"/>
    <w:rsid w:val="00DF153F"/>
    <w:rsid w:val="00DF4B69"/>
    <w:rsid w:val="00DF4E9E"/>
    <w:rsid w:val="00DF60BA"/>
    <w:rsid w:val="00E004B4"/>
    <w:rsid w:val="00E00810"/>
    <w:rsid w:val="00E06183"/>
    <w:rsid w:val="00E062C0"/>
    <w:rsid w:val="00E11281"/>
    <w:rsid w:val="00E11A97"/>
    <w:rsid w:val="00E1255F"/>
    <w:rsid w:val="00E20DB3"/>
    <w:rsid w:val="00E22762"/>
    <w:rsid w:val="00E2306F"/>
    <w:rsid w:val="00E26948"/>
    <w:rsid w:val="00E27927"/>
    <w:rsid w:val="00E35F38"/>
    <w:rsid w:val="00E3698A"/>
    <w:rsid w:val="00E407F9"/>
    <w:rsid w:val="00E40FB4"/>
    <w:rsid w:val="00E42B48"/>
    <w:rsid w:val="00E456FA"/>
    <w:rsid w:val="00E500AB"/>
    <w:rsid w:val="00E5295A"/>
    <w:rsid w:val="00E55EB8"/>
    <w:rsid w:val="00E576F0"/>
    <w:rsid w:val="00E6004C"/>
    <w:rsid w:val="00E63F8B"/>
    <w:rsid w:val="00E640A3"/>
    <w:rsid w:val="00E64182"/>
    <w:rsid w:val="00E67AE1"/>
    <w:rsid w:val="00E70CD3"/>
    <w:rsid w:val="00E73989"/>
    <w:rsid w:val="00E82EEF"/>
    <w:rsid w:val="00E866AC"/>
    <w:rsid w:val="00E937A4"/>
    <w:rsid w:val="00E93C62"/>
    <w:rsid w:val="00E95AE2"/>
    <w:rsid w:val="00EA0B7D"/>
    <w:rsid w:val="00EA32F7"/>
    <w:rsid w:val="00EA43A0"/>
    <w:rsid w:val="00EA52AF"/>
    <w:rsid w:val="00EA6217"/>
    <w:rsid w:val="00EA67FC"/>
    <w:rsid w:val="00EA73F2"/>
    <w:rsid w:val="00EB208E"/>
    <w:rsid w:val="00EB3649"/>
    <w:rsid w:val="00EB7BE0"/>
    <w:rsid w:val="00EB7DA3"/>
    <w:rsid w:val="00EC6E9F"/>
    <w:rsid w:val="00ED3309"/>
    <w:rsid w:val="00ED40AD"/>
    <w:rsid w:val="00ED576A"/>
    <w:rsid w:val="00EE2D2D"/>
    <w:rsid w:val="00EE44E4"/>
    <w:rsid w:val="00EE5312"/>
    <w:rsid w:val="00EE6A77"/>
    <w:rsid w:val="00EE72D0"/>
    <w:rsid w:val="00EF5AD7"/>
    <w:rsid w:val="00EF7969"/>
    <w:rsid w:val="00F00169"/>
    <w:rsid w:val="00F003D6"/>
    <w:rsid w:val="00F04A4C"/>
    <w:rsid w:val="00F06507"/>
    <w:rsid w:val="00F124BF"/>
    <w:rsid w:val="00F14DE0"/>
    <w:rsid w:val="00F16F7F"/>
    <w:rsid w:val="00F230CD"/>
    <w:rsid w:val="00F36A18"/>
    <w:rsid w:val="00F40E3D"/>
    <w:rsid w:val="00F50EAB"/>
    <w:rsid w:val="00F5135B"/>
    <w:rsid w:val="00F51C18"/>
    <w:rsid w:val="00F57B0E"/>
    <w:rsid w:val="00F60CBB"/>
    <w:rsid w:val="00F60CEA"/>
    <w:rsid w:val="00F65507"/>
    <w:rsid w:val="00F6691E"/>
    <w:rsid w:val="00F770D4"/>
    <w:rsid w:val="00F81FDB"/>
    <w:rsid w:val="00F87400"/>
    <w:rsid w:val="00F87F50"/>
    <w:rsid w:val="00F91D71"/>
    <w:rsid w:val="00F91F45"/>
    <w:rsid w:val="00F941C3"/>
    <w:rsid w:val="00FA31E2"/>
    <w:rsid w:val="00FB0D9B"/>
    <w:rsid w:val="00FB3710"/>
    <w:rsid w:val="00FB3DE2"/>
    <w:rsid w:val="00FB53F3"/>
    <w:rsid w:val="00FC0642"/>
    <w:rsid w:val="00FC320F"/>
    <w:rsid w:val="00FC5193"/>
    <w:rsid w:val="00FC6CD4"/>
    <w:rsid w:val="00FC7214"/>
    <w:rsid w:val="00FD1228"/>
    <w:rsid w:val="00FD33E3"/>
    <w:rsid w:val="00FD69CE"/>
    <w:rsid w:val="00FD6DE4"/>
    <w:rsid w:val="00FE113F"/>
    <w:rsid w:val="00FF1A0B"/>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F8AE36"/>
  <w14:defaultImageDpi w14:val="330"/>
  <w15:chartTrackingRefBased/>
  <w15:docId w15:val="{8E9B9954-12E3-467F-99D4-96EE8D0F5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aliases w:val="INT_Glossary"/>
    <w:basedOn w:val="TableNormal"/>
    <w:uiPriority w:val="5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L,List Paragraph1,List Paragraph11,Recommendation,bullet point list,Bullet point,DDM Gen Text,List Paragraph - bullets,NFP GP Bulleted List,List Paragraph Number,0Bullet,Body text,Bullet Point,Bullets,Content descriptions,Indented bullet"/>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2"/>
      </w:numPr>
    </w:pPr>
  </w:style>
  <w:style w:type="paragraph" w:styleId="ListBullet">
    <w:name w:val="List Bullet"/>
    <w:basedOn w:val="ListParagraph"/>
    <w:uiPriority w:val="99"/>
    <w:unhideWhenUsed/>
    <w:qFormat/>
    <w:rsid w:val="00A56FC7"/>
    <w:pPr>
      <w:numPr>
        <w:numId w:val="3"/>
      </w:numPr>
    </w:pPr>
  </w:style>
  <w:style w:type="paragraph" w:styleId="List">
    <w:name w:val="List"/>
    <w:basedOn w:val="ListBullet"/>
    <w:uiPriority w:val="99"/>
    <w:unhideWhenUsed/>
    <w:qFormat/>
    <w:rsid w:val="00A56FC7"/>
    <w:pPr>
      <w:numPr>
        <w:numId w:val="4"/>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FC6CD4"/>
    <w:pPr>
      <w:tabs>
        <w:tab w:val="right" w:leader="dot" w:pos="9016"/>
      </w:tabs>
      <w:spacing w:after="100"/>
    </w:pPr>
    <w:rPr>
      <w:b/>
    </w:rPr>
  </w:style>
  <w:style w:type="paragraph" w:styleId="TOC2">
    <w:name w:val="toc 2"/>
    <w:basedOn w:val="Normal"/>
    <w:next w:val="Normal"/>
    <w:autoRedefine/>
    <w:uiPriority w:val="39"/>
    <w:unhideWhenUsed/>
    <w:rsid w:val="003F3E07"/>
    <w:pPr>
      <w:tabs>
        <w:tab w:val="right" w:leader="dot" w:pos="9016"/>
      </w:tabs>
      <w:spacing w:after="100"/>
      <w:ind w:left="220"/>
    </w:pPr>
  </w:style>
  <w:style w:type="paragraph" w:styleId="TOC3">
    <w:name w:val="toc 3"/>
    <w:basedOn w:val="Normal"/>
    <w:next w:val="Normal"/>
    <w:autoRedefine/>
    <w:uiPriority w:val="39"/>
    <w:unhideWhenUsed/>
    <w:rsid w:val="005F6147"/>
    <w:pPr>
      <w:tabs>
        <w:tab w:val="right" w:leader="dot" w:pos="9016"/>
      </w:tabs>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5"/>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customStyle="1" w:styleId="HERListNumber">
    <w:name w:val="HER_List Number"/>
    <w:basedOn w:val="ListNumber"/>
    <w:qFormat/>
    <w:rsid w:val="00CB195E"/>
    <w:pPr>
      <w:numPr>
        <w:numId w:val="0"/>
      </w:numPr>
      <w:spacing w:line="276" w:lineRule="auto"/>
    </w:pPr>
    <w:rPr>
      <w:rFonts w:eastAsiaTheme="minorEastAsia"/>
    </w:rPr>
  </w:style>
  <w:style w:type="paragraph" w:customStyle="1" w:styleId="HERListBullet2">
    <w:name w:val="HER_List Bullet 2"/>
    <w:basedOn w:val="ListBullet2"/>
    <w:qFormat/>
    <w:rsid w:val="00CB195E"/>
    <w:pPr>
      <w:numPr>
        <w:numId w:val="0"/>
      </w:numPr>
    </w:pPr>
    <w:rPr>
      <w:rFonts w:eastAsiaTheme="minorEastAsia"/>
    </w:rPr>
  </w:style>
  <w:style w:type="paragraph" w:styleId="ListBullet2">
    <w:name w:val="List Bullet 2"/>
    <w:basedOn w:val="Normal"/>
    <w:uiPriority w:val="99"/>
    <w:semiHidden/>
    <w:unhideWhenUsed/>
    <w:rsid w:val="00CB195E"/>
    <w:pPr>
      <w:numPr>
        <w:numId w:val="1"/>
      </w:numPr>
      <w:contextualSpacing/>
    </w:pPr>
  </w:style>
  <w:style w:type="character" w:styleId="UnresolvedMention">
    <w:name w:val="Unresolved Mention"/>
    <w:basedOn w:val="DefaultParagraphFont"/>
    <w:uiPriority w:val="99"/>
    <w:semiHidden/>
    <w:unhideWhenUsed/>
    <w:rsid w:val="00CB195E"/>
    <w:rPr>
      <w:color w:val="605E5C"/>
      <w:shd w:val="clear" w:color="auto" w:fill="E1DFDD"/>
    </w:rPr>
  </w:style>
  <w:style w:type="numbering" w:customStyle="1" w:styleId="CurrentList4">
    <w:name w:val="Current List4"/>
    <w:uiPriority w:val="99"/>
    <w:rsid w:val="006A0230"/>
    <w:pPr>
      <w:numPr>
        <w:numId w:val="8"/>
      </w:numPr>
    </w:pPr>
  </w:style>
  <w:style w:type="paragraph" w:customStyle="1" w:styleId="HERNormal">
    <w:name w:val="HER_Normal"/>
    <w:basedOn w:val="Normal"/>
    <w:qFormat/>
    <w:rsid w:val="00D33B4F"/>
    <w:rPr>
      <w:rFonts w:eastAsiaTheme="minorEastAsia"/>
      <w:noProof/>
    </w:rPr>
  </w:style>
  <w:style w:type="paragraph" w:customStyle="1" w:styleId="HERListBullet">
    <w:name w:val="HER_List Bullet"/>
    <w:basedOn w:val="ListBullet"/>
    <w:qFormat/>
    <w:rsid w:val="00D33B4F"/>
    <w:pPr>
      <w:numPr>
        <w:numId w:val="0"/>
      </w:numPr>
      <w:spacing w:line="276" w:lineRule="auto"/>
    </w:pPr>
    <w:rPr>
      <w:rFonts w:eastAsiaTheme="minorEastAsia"/>
    </w:rPr>
  </w:style>
  <w:style w:type="character" w:customStyle="1" w:styleId="ListParagraphChar">
    <w:name w:val="List Paragraph Char"/>
    <w:aliases w:val="L Char,List Paragraph1 Char,List Paragraph11 Char,Recommendation Char,bullet point list Char,Bullet point Char,DDM Gen Text Char,List Paragraph - bullets Char,NFP GP Bulleted List Char,List Paragraph Number Char,0Bullet Char"/>
    <w:basedOn w:val="DefaultParagraphFont"/>
    <w:link w:val="ListParagraph"/>
    <w:uiPriority w:val="34"/>
    <w:locked/>
    <w:rsid w:val="00A52054"/>
  </w:style>
  <w:style w:type="character" w:styleId="CommentReference">
    <w:name w:val="annotation reference"/>
    <w:basedOn w:val="DefaultParagraphFont"/>
    <w:uiPriority w:val="99"/>
    <w:semiHidden/>
    <w:rsid w:val="00A52054"/>
    <w:rPr>
      <w:sz w:val="16"/>
      <w:szCs w:val="16"/>
    </w:rPr>
  </w:style>
  <w:style w:type="paragraph" w:customStyle="1" w:styleId="Recommendationwithspace">
    <w:name w:val="Recommendation with space"/>
    <w:basedOn w:val="Heading3"/>
    <w:link w:val="RecommendationwithspaceChar"/>
    <w:qFormat/>
    <w:rsid w:val="00A52054"/>
    <w:pPr>
      <w:pBdr>
        <w:top w:val="single" w:sz="48" w:space="1" w:color="FFFFFF" w:themeColor="background1"/>
      </w:pBdr>
      <w:shd w:val="clear" w:color="auto" w:fill="FBEDCF" w:themeFill="accent5" w:themeFillTint="33"/>
      <w:spacing w:before="200"/>
    </w:pPr>
    <w:rPr>
      <w:rFonts w:asciiTheme="majorHAnsi" w:hAnsiTheme="majorHAnsi"/>
      <w:b/>
      <w:bCs/>
      <w:color w:val="000000" w:themeColor="text1"/>
    </w:rPr>
  </w:style>
  <w:style w:type="character" w:customStyle="1" w:styleId="RecommendationwithspaceChar">
    <w:name w:val="Recommendation with space Char"/>
    <w:basedOn w:val="Heading3Char"/>
    <w:link w:val="Recommendationwithspace"/>
    <w:rsid w:val="00A52054"/>
    <w:rPr>
      <w:rFonts w:asciiTheme="majorHAnsi" w:eastAsiaTheme="majorEastAsia" w:hAnsiTheme="majorHAnsi" w:cstheme="majorBidi"/>
      <w:b/>
      <w:bCs/>
      <w:color w:val="000000" w:themeColor="text1"/>
      <w:sz w:val="28"/>
      <w:szCs w:val="24"/>
      <w:shd w:val="clear" w:color="auto" w:fill="FBEDCF" w:themeFill="accent5" w:themeFillTint="33"/>
    </w:rPr>
  </w:style>
  <w:style w:type="paragraph" w:customStyle="1" w:styleId="HERHeading1">
    <w:name w:val="HER_Heading 1"/>
    <w:basedOn w:val="Heading1"/>
    <w:qFormat/>
    <w:rsid w:val="00E42B48"/>
    <w:pPr>
      <w:keepNext w:val="0"/>
      <w:keepLines w:val="0"/>
      <w:spacing w:after="240" w:line="240" w:lineRule="auto"/>
      <w:contextualSpacing/>
    </w:pPr>
    <w:rPr>
      <w:bCs/>
      <w:color w:val="5376A8"/>
      <w:sz w:val="36"/>
      <w:szCs w:val="28"/>
    </w:rPr>
  </w:style>
  <w:style w:type="paragraph" w:styleId="CommentText">
    <w:name w:val="annotation text"/>
    <w:basedOn w:val="Normal"/>
    <w:link w:val="CommentTextChar"/>
    <w:uiPriority w:val="99"/>
    <w:semiHidden/>
    <w:unhideWhenUsed/>
    <w:rsid w:val="002777B3"/>
    <w:pPr>
      <w:spacing w:line="240" w:lineRule="auto"/>
    </w:pPr>
    <w:rPr>
      <w:sz w:val="20"/>
      <w:szCs w:val="20"/>
    </w:rPr>
  </w:style>
  <w:style w:type="character" w:customStyle="1" w:styleId="CommentTextChar">
    <w:name w:val="Comment Text Char"/>
    <w:basedOn w:val="DefaultParagraphFont"/>
    <w:link w:val="CommentText"/>
    <w:uiPriority w:val="99"/>
    <w:semiHidden/>
    <w:rsid w:val="002777B3"/>
    <w:rPr>
      <w:sz w:val="20"/>
      <w:szCs w:val="20"/>
    </w:rPr>
  </w:style>
  <w:style w:type="paragraph" w:styleId="CommentSubject">
    <w:name w:val="annotation subject"/>
    <w:basedOn w:val="CommentText"/>
    <w:next w:val="CommentText"/>
    <w:link w:val="CommentSubjectChar"/>
    <w:uiPriority w:val="99"/>
    <w:semiHidden/>
    <w:unhideWhenUsed/>
    <w:rsid w:val="002777B3"/>
    <w:rPr>
      <w:b/>
      <w:bCs/>
    </w:rPr>
  </w:style>
  <w:style w:type="character" w:customStyle="1" w:styleId="CommentSubjectChar">
    <w:name w:val="Comment Subject Char"/>
    <w:basedOn w:val="CommentTextChar"/>
    <w:link w:val="CommentSubject"/>
    <w:uiPriority w:val="99"/>
    <w:semiHidden/>
    <w:rsid w:val="002777B3"/>
    <w:rPr>
      <w:b/>
      <w:bCs/>
      <w:sz w:val="20"/>
      <w:szCs w:val="20"/>
    </w:rPr>
  </w:style>
  <w:style w:type="paragraph" w:styleId="Revision">
    <w:name w:val="Revision"/>
    <w:hidden/>
    <w:uiPriority w:val="99"/>
    <w:semiHidden/>
    <w:rsid w:val="002777B3"/>
    <w:pPr>
      <w:spacing w:after="0" w:line="240" w:lineRule="auto"/>
    </w:pPr>
  </w:style>
  <w:style w:type="paragraph" w:customStyle="1" w:styleId="HERHeading2">
    <w:name w:val="HER_Heading 2"/>
    <w:basedOn w:val="Heading2"/>
    <w:qFormat/>
    <w:rsid w:val="000A2858"/>
    <w:pPr>
      <w:keepNext w:val="0"/>
      <w:keepLines w:val="0"/>
      <w:spacing w:before="200"/>
    </w:pPr>
    <w:rPr>
      <w:bCs/>
      <w:color w:val="5376A8"/>
      <w:sz w:val="28"/>
    </w:rPr>
  </w:style>
  <w:style w:type="paragraph" w:styleId="FootnoteText">
    <w:name w:val="footnote text"/>
    <w:basedOn w:val="Normal"/>
    <w:link w:val="FootnoteTextChar"/>
    <w:uiPriority w:val="99"/>
    <w:semiHidden/>
    <w:unhideWhenUsed/>
    <w:rsid w:val="00F60C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0CBB"/>
    <w:rPr>
      <w:sz w:val="20"/>
      <w:szCs w:val="20"/>
    </w:rPr>
  </w:style>
  <w:style w:type="character" w:styleId="FootnoteReference">
    <w:name w:val="footnote reference"/>
    <w:basedOn w:val="DefaultParagraphFont"/>
    <w:uiPriority w:val="99"/>
    <w:semiHidden/>
    <w:unhideWhenUsed/>
    <w:rsid w:val="00F60CBB"/>
    <w:rPr>
      <w:vertAlign w:val="superscript"/>
    </w:rPr>
  </w:style>
  <w:style w:type="paragraph" w:customStyle="1" w:styleId="TableParagraph">
    <w:name w:val="Table Paragraph"/>
    <w:basedOn w:val="Normal"/>
    <w:uiPriority w:val="1"/>
    <w:qFormat/>
    <w:rsid w:val="00820771"/>
    <w:pPr>
      <w:widowControl w:val="0"/>
      <w:spacing w:after="0" w:line="240" w:lineRule="auto"/>
    </w:pPr>
    <w:rPr>
      <w:lang w:val="en-US"/>
    </w:rPr>
  </w:style>
  <w:style w:type="paragraph" w:styleId="TOC4">
    <w:name w:val="toc 4"/>
    <w:basedOn w:val="Normal"/>
    <w:next w:val="Normal"/>
    <w:autoRedefine/>
    <w:uiPriority w:val="39"/>
    <w:unhideWhenUsed/>
    <w:rsid w:val="002E7FA2"/>
    <w:pPr>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2E7FA2"/>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2E7FA2"/>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2E7FA2"/>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2E7FA2"/>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2E7FA2"/>
    <w:pPr>
      <w:spacing w:after="100" w:line="259" w:lineRule="auto"/>
      <w:ind w:left="1760"/>
    </w:pPr>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3824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courseseeker.edu.au/" TargetMode="External"/><Relationship Id="rId21" Type="http://schemas.openxmlformats.org/officeDocument/2006/relationships/header" Target="header6.xml"/><Relationship Id="rId42" Type="http://schemas.openxmlformats.org/officeDocument/2006/relationships/footer" Target="footer7.xml"/><Relationship Id="rId47" Type="http://schemas.openxmlformats.org/officeDocument/2006/relationships/header" Target="header16.xml"/><Relationship Id="rId63" Type="http://schemas.openxmlformats.org/officeDocument/2006/relationships/hyperlink" Target="https://www.qilt.edu.au/" TargetMode="External"/><Relationship Id="rId68" Type="http://schemas.openxmlformats.org/officeDocument/2006/relationships/hyperlink" Target="https://www.vtac.edu.au/" TargetMode="External"/><Relationship Id="rId16" Type="http://schemas.openxmlformats.org/officeDocument/2006/relationships/header" Target="header3.xml"/><Relationship Id="rId11" Type="http://schemas.openxmlformats.org/officeDocument/2006/relationships/image" Target="media/image1.jpg"/><Relationship Id="rId24" Type="http://schemas.openxmlformats.org/officeDocument/2006/relationships/hyperlink" Target="https://www.dese.gov.au/quality-and-legislative-frameworks/resources/final-admissions-transparency-implementation-plan" TargetMode="External"/><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footer" Target="footer6.xml"/><Relationship Id="rId45" Type="http://schemas.openxmlformats.org/officeDocument/2006/relationships/header" Target="header15.xml"/><Relationship Id="rId53" Type="http://schemas.openxmlformats.org/officeDocument/2006/relationships/header" Target="header21.xml"/><Relationship Id="rId58" Type="http://schemas.openxmlformats.org/officeDocument/2006/relationships/hyperlink" Target="https://www5.uac.edu.au/uacug/" TargetMode="External"/><Relationship Id="rId66" Type="http://schemas.openxmlformats.org/officeDocument/2006/relationships/hyperlink" Target="https://www.homeaffairs.gov.au/" TargetMode="External"/><Relationship Id="rId74" Type="http://schemas.openxmlformats.org/officeDocument/2006/relationships/hyperlink" Target="https://www.vtac.edu.au/" TargetMode="External"/><Relationship Id="rId5" Type="http://schemas.openxmlformats.org/officeDocument/2006/relationships/numbering" Target="numbering.xml"/><Relationship Id="rId61" Type="http://schemas.openxmlformats.org/officeDocument/2006/relationships/hyperlink" Target="https://www.studyassist.gov.au/" TargetMode="Externa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yperlink" Target="mailto:HigherEd@dese.gov.au" TargetMode="External"/><Relationship Id="rId27" Type="http://schemas.openxmlformats.org/officeDocument/2006/relationships/hyperlink" Target="https://www.dese.gov.au/quality-and-legislative-frameworks/resources/july-2018-update-admissions-transparency-phase-two-common-terminology-and-information-sets" TargetMode="External"/><Relationship Id="rId30" Type="http://schemas.openxmlformats.org/officeDocument/2006/relationships/hyperlink" Target="https://www.dese.gov.au/higher-education-standards-panel-hesp/resources/higher-education-standards-panel-advisory-committee-admissions-transparency" TargetMode="External"/><Relationship Id="rId35" Type="http://schemas.openxmlformats.org/officeDocument/2006/relationships/hyperlink" Target="https://www.humanservices.gov.au/individuals/centrelink" TargetMode="External"/><Relationship Id="rId43" Type="http://schemas.openxmlformats.org/officeDocument/2006/relationships/header" Target="header13.xml"/><Relationship Id="rId48" Type="http://schemas.openxmlformats.org/officeDocument/2006/relationships/header" Target="header17.xml"/><Relationship Id="rId56" Type="http://schemas.openxmlformats.org/officeDocument/2006/relationships/hyperlink" Target="https://www.courseseeker.edu.au/" TargetMode="External"/><Relationship Id="rId64" Type="http://schemas.openxmlformats.org/officeDocument/2006/relationships/hyperlink" Target="https://www.uac.edu.au/" TargetMode="External"/><Relationship Id="rId69" Type="http://schemas.openxmlformats.org/officeDocument/2006/relationships/hyperlink" Target="https://www.qilt.edu.au/"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9.xml"/><Relationship Id="rId72" Type="http://schemas.openxmlformats.org/officeDocument/2006/relationships/hyperlink" Target="https://mynextcourse.cdu.edu.au/connect/webconnect"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dese.gov.au/quality-and-legislative-frameworks/resources/july-2018-update-admissions-transparency-phase-two-common-terminology-and-information-sets" TargetMode="External"/><Relationship Id="rId33" Type="http://schemas.openxmlformats.org/officeDocument/2006/relationships/header" Target="header8.xml"/><Relationship Id="rId38" Type="http://schemas.openxmlformats.org/officeDocument/2006/relationships/header" Target="header11.xml"/><Relationship Id="rId46" Type="http://schemas.openxmlformats.org/officeDocument/2006/relationships/footer" Target="footer8.xml"/><Relationship Id="rId59" Type="http://schemas.openxmlformats.org/officeDocument/2006/relationships/hyperlink" Target="https://www.studyassist.gov.au/" TargetMode="External"/><Relationship Id="rId67" Type="http://schemas.openxmlformats.org/officeDocument/2006/relationships/hyperlink" Target="https://www.aqf.edu.au/" TargetMode="External"/><Relationship Id="rId20" Type="http://schemas.openxmlformats.org/officeDocument/2006/relationships/footer" Target="footer4.xml"/><Relationship Id="rId41" Type="http://schemas.openxmlformats.org/officeDocument/2006/relationships/header" Target="header12.xml"/><Relationship Id="rId54" Type="http://schemas.openxmlformats.org/officeDocument/2006/relationships/hyperlink" Target="http://www.vtac.edu.au/" TargetMode="External"/><Relationship Id="rId62" Type="http://schemas.openxmlformats.org/officeDocument/2006/relationships/hyperlink" Target="https://www.teqsa.gov.au/national-register" TargetMode="External"/><Relationship Id="rId70" Type="http://schemas.openxmlformats.org/officeDocument/2006/relationships/hyperlink" Target="http://www.teqsa.gov.au/" TargetMode="External"/><Relationship Id="rId75" Type="http://schemas.openxmlformats.org/officeDocument/2006/relationships/hyperlink" Target="https://www.qilt.edu.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dese.gov.au/higher-education-publications/resources/higher-education-standards-panel-improving-transparency-higher-education-admissions" TargetMode="External"/><Relationship Id="rId28" Type="http://schemas.openxmlformats.org/officeDocument/2006/relationships/hyperlink" Target="https://www.dese.gov.au/higher-education-standards-panel-hesp/announcements/further-work-higher-education-admissions-transparency" TargetMode="External"/><Relationship Id="rId36" Type="http://schemas.openxmlformats.org/officeDocument/2006/relationships/hyperlink" Target="https://www.studyassist.gov.au/" TargetMode="External"/><Relationship Id="rId49" Type="http://schemas.openxmlformats.org/officeDocument/2006/relationships/footer" Target="footer9.xml"/><Relationship Id="rId57" Type="http://schemas.openxmlformats.org/officeDocument/2006/relationships/hyperlink" Target="https://www.uac.edu.au/" TargetMode="External"/><Relationship Id="rId10" Type="http://schemas.openxmlformats.org/officeDocument/2006/relationships/endnotes" Target="endnotes.xml"/><Relationship Id="rId31" Type="http://schemas.openxmlformats.org/officeDocument/2006/relationships/hyperlink" Target="mailto:HigherEd@education.gov.au" TargetMode="External"/><Relationship Id="rId44" Type="http://schemas.openxmlformats.org/officeDocument/2006/relationships/header" Target="header14.xml"/><Relationship Id="rId52" Type="http://schemas.openxmlformats.org/officeDocument/2006/relationships/header" Target="header20.xml"/><Relationship Id="rId60" Type="http://schemas.openxmlformats.org/officeDocument/2006/relationships/hyperlink" Target="https://www.servicesaustralia.gov.au/centrelink?context=1" TargetMode="External"/><Relationship Id="rId65" Type="http://schemas.openxmlformats.org/officeDocument/2006/relationships/hyperlink" Target="https://cricos.education.gov.au/" TargetMode="External"/><Relationship Id="rId73" Type="http://schemas.openxmlformats.org/officeDocument/2006/relationships/hyperlink" Target="http://www.cdu.edu.au/international/future-students/futurestudents-apply"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5.xml"/><Relationship Id="rId34" Type="http://schemas.openxmlformats.org/officeDocument/2006/relationships/header" Target="header9.xml"/><Relationship Id="rId50" Type="http://schemas.openxmlformats.org/officeDocument/2006/relationships/header" Target="header18.xml"/><Relationship Id="rId55" Type="http://schemas.openxmlformats.org/officeDocument/2006/relationships/hyperlink" Target="http://www.uac.edu.au/" TargetMode="External"/><Relationship Id="rId76" Type="http://schemas.openxmlformats.org/officeDocument/2006/relationships/hyperlink" Target="http://www.teqsa.gov.au/" TargetMode="External"/><Relationship Id="rId7" Type="http://schemas.openxmlformats.org/officeDocument/2006/relationships/settings" Target="settings.xml"/><Relationship Id="rId71" Type="http://schemas.openxmlformats.org/officeDocument/2006/relationships/hyperlink" Target="http://www.satac.edu.au/undergraduate" TargetMode="External"/><Relationship Id="rId2" Type="http://schemas.openxmlformats.org/officeDocument/2006/relationships/customXml" Target="../customXml/item2.xml"/><Relationship Id="rId29" Type="http://schemas.openxmlformats.org/officeDocument/2006/relationships/hyperlink" Target="https://www.dese.gov.au/higher-education-standards-panel-hesp/announcements/further-work-higher-education-admissions-transparency"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Details/F2022C00105" TargetMode="External"/></Relationships>
</file>

<file path=word/_rels/header20.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2678\Downloads\Report%20Template.dotx" TargetMode="External"/></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e72c3662-d489-4d5c-a678-b18c0e8aeb72">
      <Value>1976</Value>
      <Value>1999</Value>
    </TaxCatchAll>
    <idf49b01858c4ab7b49fec8a6554c79a xmlns="e72c3662-d489-4d5c-a678-b18c0e8aeb7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60f4875c-5740-43a9-8840-cfcba2da81bd</TermId>
        </TermInfo>
      </Terms>
    </idf49b01858c4ab7b49fec8a6554c79a>
    <pfc532bc3d924724be3e431fa8a34286 xmlns="e72c3662-d489-4d5c-a678-b18c0e8aeb72">
      <Terms xmlns="http://schemas.microsoft.com/office/infopath/2007/PartnerControls"/>
    </pfc532bc3d924724be3e431fa8a34286>
    <la020d86e283469abb02d1589f8af8a1 xmlns="e72c3662-d489-4d5c-a678-b18c0e8aeb7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9d5354d3-d1c2-4163-a4db-c06e4aa61e3a</TermId>
        </TermInfo>
      </Terms>
    </la020d86e283469abb02d1589f8af8a1>
    <ItemPublishedDate xmlns="e72c3662-d489-4d5c-a678-b18c0e8aeb72">2020-02-03T13:00:00+00:00</ItemPublishedDate>
    <RoutingRuleDescription xmlns="http://schemas.microsoft.com/sharepoint/v3" xsi:nil="true"/>
    <ItemSubFunction xmlns="e72c3662-d489-4d5c-a678-b18c0e8aeb72">Resources</ItemSubFunction>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A1FA163F83FC4DA7B02D4604972D30" ma:contentTypeVersion="19" ma:contentTypeDescription="Create a new document." ma:contentTypeScope="" ma:versionID="b4e01ffc686e3578561ee4e9fc3b9670">
  <xsd:schema xmlns:xsd="http://www.w3.org/2001/XMLSchema" xmlns:xs="http://www.w3.org/2001/XMLSchema" xmlns:p="http://schemas.microsoft.com/office/2006/metadata/properties" xmlns:ns1="http://schemas.microsoft.com/sharepoint/v3" xmlns:ns2="e72c3662-d489-4d5c-a678-b18c0e8aeb72" targetNamespace="http://schemas.microsoft.com/office/2006/metadata/properties" ma:root="true" ma:fieldsID="4390d0ca60026502e3517d66b9343374" ns1:_="" ns2:_="">
    <xsd:import namespace="http://schemas.microsoft.com/sharepoint/v3"/>
    <xsd:import namespace="e72c3662-d489-4d5c-a678-b18c0e8aeb72"/>
    <xsd:element name="properties">
      <xsd:complexType>
        <xsd:sequence>
          <xsd:element name="documentManagement">
            <xsd:complexType>
              <xsd:all>
                <xsd:element ref="ns1:PublishingStartDate" minOccurs="0"/>
                <xsd:element ref="ns1:PublishingExpirationDate" minOccurs="0"/>
                <xsd:element ref="ns2:la020d86e283469abb02d1589f8af8a1" minOccurs="0"/>
                <xsd:element ref="ns2:TaxCatchAll" minOccurs="0"/>
                <xsd:element ref="ns2:TaxCatchAllLabel" minOccurs="0"/>
                <xsd:element ref="ns2:pfc532bc3d924724be3e431fa8a34286" minOccurs="0"/>
                <xsd:element ref="ns2:ItemPublishedDate" minOccurs="0"/>
                <xsd:element ref="ns2:ItemSubFunction" minOccurs="0"/>
                <xsd:element ref="ns2:idf49b01858c4ab7b49fec8a6554c79a" minOccurs="0"/>
                <xsd:element ref="ns1:RoutingRule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RoutingRuleDescription" ma:index="21" nillable="true" ma:displayName="Description" ma:description="" ma:internalName="Description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2c3662-d489-4d5c-a678-b18c0e8aeb72" elementFormDefault="qualified">
    <xsd:import namespace="http://schemas.microsoft.com/office/2006/documentManagement/types"/>
    <xsd:import namespace="http://schemas.microsoft.com/office/infopath/2007/PartnerControls"/>
    <xsd:element name="la020d86e283469abb02d1589f8af8a1" ma:index="10" nillable="true" ma:taxonomy="true" ma:internalName="la020d86e283469abb02d1589f8af8a1" ma:taxonomyFieldName="ItemFunction" ma:displayName="ItemFunction" ma:default="" ma:fieldId="{5a020d86-e283-469a-bb02-d1589f8af8a1}" ma:taxonomyMulti="true" ma:sspId="e520a5ab-959b-4497-846e-ecf021209760" ma:termSetId="500dca29-876a-49bd-b8dc-c6f280456533" ma:anchorId="00000000-0000-0000-0000-000000000000" ma:open="false" ma:isKeyword="false">
      <xsd:complexType>
        <xsd:sequence>
          <xsd:element ref="pc:Terms" minOccurs="0" maxOccurs="1"/>
        </xsd:sequence>
      </xsd:complexType>
    </xsd:element>
    <xsd:element name="TaxCatchAll" ma:index="11" nillable="true" ma:displayName="Taxonomy Catch All Column" ma:description="" ma:hidden="true" ma:list="{d6138047-387a-4e95-b03f-01c654819da7}" ma:internalName="TaxCatchAll" ma:showField="CatchAllData"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d6138047-387a-4e95-b03f-01c654819da7}" ma:internalName="TaxCatchAllLabel" ma:readOnly="true" ma:showField="CatchAllDataLabel"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pfc532bc3d924724be3e431fa8a34286" ma:index="14" nillable="true" ma:taxonomy="true" ma:internalName="pfc532bc3d924724be3e431fa8a34286" ma:taxonomyFieldName="ItemKeywords" ma:displayName="ItemKeywords" ma:default="" ma:fieldId="{9fc532bc-3d92-4724-be3e-431fa8a34286}" ma:taxonomyMulti="true" ma:sspId="e520a5ab-959b-4497-846e-ecf021209760" ma:termSetId="52ec04fe-4771-452d-bd1c-6f9c996c5bd2" ma:anchorId="00000000-0000-0000-0000-000000000000" ma:open="true" ma:isKeyword="false">
      <xsd:complexType>
        <xsd:sequence>
          <xsd:element ref="pc:Terms" minOccurs="0" maxOccurs="1"/>
        </xsd:sequence>
      </xsd:complexType>
    </xsd:element>
    <xsd:element name="ItemPublishedDate" ma:index="16" nillable="true" ma:displayName="ItemPublishedDate" ma:format="DateOnly" ma:internalName="ItemPublishedDate">
      <xsd:simpleType>
        <xsd:restriction base="dms:DateTime"/>
      </xsd:simpleType>
    </xsd:element>
    <xsd:element name="ItemSubFunction" ma:index="17" nillable="true" ma:displayName="ItemSubFunction" ma:default="Resources" ma:format="Dropdown" ma:internalName="ItemSubFunction">
      <xsd:simpleType>
        <xsd:restriction base="dms:Choice">
          <xsd:enumeration value="Accounts Payable"/>
          <xsd:enumeration value="Advice and Support"/>
          <xsd:enumeration value="Approach to Market (ATM)/Tender Process"/>
          <xsd:enumeration value="Audit"/>
          <xsd:enumeration value="AusTender"/>
          <xsd:enumeration value="Branding"/>
          <xsd:enumeration value="Bullying and harassment"/>
          <xsd:enumeration value="Business continuity"/>
          <xsd:enumeration value="Case Study"/>
          <xsd:enumeration value="Child Safety"/>
          <xsd:enumeration value="Community of Practice"/>
          <xsd:enumeration value="Complaints"/>
          <xsd:enumeration value="4. Close Phase"/>
          <xsd:enumeration value="Communicate to the public"/>
          <xsd:enumeration value="Communicate to staff"/>
          <xsd:enumeration value="Confidentiality, Conflict of Interest, Probity and Risk"/>
          <xsd:enumeration value="Consultation"/>
          <xsd:enumeration value="Continuity"/>
          <xsd:enumeration value="Contracts"/>
          <xsd:enumeration value="Credit Card"/>
          <xsd:enumeration value="Delegated legislation"/>
          <xsd:enumeration value="Delegations and Authorisations Register"/>
          <xsd:enumeration value="Deregulation"/>
          <xsd:enumeration value="Domestic and family violence support"/>
          <xsd:enumeration value="Domestic travel"/>
          <xsd:enumeration value="Emergency"/>
          <xsd:enumeration value="Emergency plan and procedure"/>
          <xsd:enumeration value="Employee Responsibilities"/>
          <xsd:enumeration value="Employment Conditions"/>
          <xsd:enumeration value="Evaluation"/>
          <xsd:enumeration value="3. Execute Phase"/>
          <xsd:enumeration value="Financial Delegations"/>
          <xsd:enumeration value="Financial Framework (Supplementary Powers)"/>
          <xsd:enumeration value="Financial Viability"/>
          <xsd:enumeration value="Flexible working arrangements"/>
          <xsd:enumeration value="Forms and Templates"/>
          <xsd:enumeration value="Fraud"/>
          <xsd:enumeration value="General Procurement"/>
          <xsd:enumeration value="Good Receipting / Invoice Payments"/>
          <xsd:enumeration value="Grants"/>
          <xsd:enumeration value="Help guides"/>
          <xsd:enumeration value="HUB"/>
          <xsd:enumeration value="ICT"/>
          <xsd:enumeration value="Intellectual Property"/>
          <xsd:enumeration value="Ill or injured employees"/>
          <xsd:enumeration value="Indigenous Procurement Policy"/>
          <xsd:enumeration value="1. Initiate Phase"/>
          <xsd:enumeration value="Innovation"/>
          <xsd:enumeration value="Internal Communication"/>
          <xsd:enumeration value="International travel"/>
          <xsd:enumeration value="Intranet"/>
          <xsd:enumeration value="Leave"/>
          <xsd:enumeration value="Legislation Compliance"/>
          <xsd:enumeration value="Library"/>
          <xsd:enumeration value="Litigation"/>
          <xsd:enumeration value="Managing people concerns"/>
          <xsd:enumeration value="Media"/>
          <xsd:enumeration value="Non ICT Contractors"/>
          <xsd:enumeration value="Ombudsman"/>
          <xsd:enumeration value="Onboarding"/>
          <xsd:enumeration value="Other"/>
          <xsd:enumeration value="Outside work"/>
          <xsd:enumeration value="PDMS"/>
          <xsd:enumeration value="Performance development"/>
          <xsd:enumeration value="Pilot Program Management Templates"/>
          <xsd:enumeration value="Placemats"/>
          <xsd:enumeration value="Policy Capability"/>
          <xsd:enumeration value="2. Plan Phase"/>
          <xsd:enumeration value="Practical Guide"/>
          <xsd:enumeration value="Primary legislation"/>
          <xsd:enumeration value="Privacy"/>
          <xsd:enumeration value="Probation"/>
          <xsd:enumeration value="Process Maps and Policies"/>
          <xsd:enumeration value="Procurement contracts"/>
          <xsd:enumeration value="Project Management"/>
          <xsd:enumeration value="Project Management Framework"/>
          <xsd:enumeration value="Portfolio Project Office"/>
          <xsd:enumeration value="Recruitment"/>
          <xsd:enumeration value="Research and Analysis"/>
          <xsd:enumeration value="Resources"/>
          <xsd:enumeration value="Review of Action"/>
          <xsd:enumeration value="Risk"/>
          <xsd:enumeration value="Security"/>
          <xsd:enumeration value="Snapshots"/>
          <xsd:enumeration value="Social Media"/>
          <xsd:enumeration value="Stationery Orders"/>
          <xsd:enumeration value="Strategic Projects"/>
          <xsd:enumeration value="Strategic Papers"/>
          <xsd:enumeration value="Supporting employees with disability"/>
          <xsd:enumeration value="Tabling"/>
          <xsd:enumeration value="Template"/>
          <xsd:enumeration value="Travel"/>
          <xsd:enumeration value="Useful documents"/>
          <xsd:enumeration value="Web Publishing"/>
          <xsd:enumeration value="Work Health and Safety"/>
        </xsd:restriction>
      </xsd:simpleType>
    </xsd:element>
    <xsd:element name="idf49b01858c4ab7b49fec8a6554c79a" ma:index="18" nillable="true" ma:taxonomy="true" ma:internalName="idf49b01858c4ab7b49fec8a6554c79a" ma:taxonomyFieldName="ItemType" ma:displayName="ItemType" ma:default="" ma:fieldId="{2df49b01-858c-4ab7-b49f-ec8a6554c79a}" ma:sspId="e520a5ab-959b-4497-846e-ecf021209760" ma:termSetId="e61d93ee-2930-434d-a8ce-0180227df0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 ds:uri="http://schemas.microsoft.com/sharepoint/v3"/>
    <ds:schemaRef ds:uri="e72c3662-d489-4d5c-a678-b18c0e8aeb72"/>
  </ds:schemaRefs>
</ds:datastoreItem>
</file>

<file path=customXml/itemProps4.xml><?xml version="1.0" encoding="utf-8"?>
<ds:datastoreItem xmlns:ds="http://schemas.openxmlformats.org/officeDocument/2006/customXml" ds:itemID="{D4B9A1F1-DBAE-409F-BB41-C6AA20512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2c3662-d489-4d5c-a678-b18c0e8ae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Template.dotx</Template>
  <TotalTime>30</TotalTime>
  <Pages>73</Pages>
  <Words>23722</Words>
  <Characters>135218</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158623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ERSKINE,Stephen</dc:creator>
  <cp:keywords/>
  <dc:description/>
  <cp:lastModifiedBy>DOUGLAS,Kirsty</cp:lastModifiedBy>
  <cp:revision>27</cp:revision>
  <cp:lastPrinted>2022-09-27T04:42:00Z</cp:lastPrinted>
  <dcterms:created xsi:type="dcterms:W3CDTF">2022-09-13T02:41:00Z</dcterms:created>
  <dcterms:modified xsi:type="dcterms:W3CDTF">2022-09-27T04:42:00Z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0x01010079A1FA163F83FC4DA7B02D4604972D30</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y fmtid="{D5CDD505-2E9C-101B-9397-08002B2CF9AE}" pid="11" name="MSIP_Label_79d889eb-932f-4752-8739-64d25806ef64_Enabled">
    <vt:lpwstr>true</vt:lpwstr>
  </property>
  <property fmtid="{D5CDD505-2E9C-101B-9397-08002B2CF9AE}" pid="12" name="MSIP_Label_79d889eb-932f-4752-8739-64d25806ef64_SetDate">
    <vt:lpwstr>2022-04-28T00:35:33Z</vt:lpwstr>
  </property>
  <property fmtid="{D5CDD505-2E9C-101B-9397-08002B2CF9AE}" pid="13" name="MSIP_Label_79d889eb-932f-4752-8739-64d25806ef64_Method">
    <vt:lpwstr>Privileged</vt:lpwstr>
  </property>
  <property fmtid="{D5CDD505-2E9C-101B-9397-08002B2CF9AE}" pid="14" name="MSIP_Label_79d889eb-932f-4752-8739-64d25806ef64_Name">
    <vt:lpwstr>79d889eb-932f-4752-8739-64d25806ef64</vt:lpwstr>
  </property>
  <property fmtid="{D5CDD505-2E9C-101B-9397-08002B2CF9AE}" pid="15" name="MSIP_Label_79d889eb-932f-4752-8739-64d25806ef64_SiteId">
    <vt:lpwstr>dd0cfd15-4558-4b12-8bad-ea26984fc417</vt:lpwstr>
  </property>
  <property fmtid="{D5CDD505-2E9C-101B-9397-08002B2CF9AE}" pid="16" name="MSIP_Label_79d889eb-932f-4752-8739-64d25806ef64_ActionId">
    <vt:lpwstr>b55a2e1e-c409-43ad-a9a2-21b802b5d269</vt:lpwstr>
  </property>
  <property fmtid="{D5CDD505-2E9C-101B-9397-08002B2CF9AE}" pid="17" name="MSIP_Label_79d889eb-932f-4752-8739-64d25806ef64_ContentBits">
    <vt:lpwstr>0</vt:lpwstr>
  </property>
</Properties>
</file>