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9471BA" w:rsidRDefault="00AB1E9A" w:rsidP="009471BA">
      <w:pPr>
        <w:pStyle w:val="Heading1"/>
        <w:spacing w:line="480" w:lineRule="auto"/>
        <w:jc w:val="center"/>
        <w:rPr>
          <w:rFonts w:asciiTheme="minorHAnsi" w:hAnsiTheme="minorHAnsi" w:cstheme="minorHAnsi"/>
          <w:b/>
          <w:bCs/>
          <w:color w:val="000000" w:themeColor="text1"/>
          <w:sz w:val="36"/>
          <w:szCs w:val="36"/>
        </w:rPr>
      </w:pPr>
      <w:r w:rsidRPr="009471BA">
        <w:rPr>
          <w:rFonts w:asciiTheme="minorHAnsi" w:hAnsiTheme="minorHAnsi" w:cstheme="minorHAnsi"/>
          <w:b/>
          <w:bCs/>
          <w:color w:val="000000" w:themeColor="text1"/>
          <w:sz w:val="36"/>
          <w:szCs w:val="36"/>
        </w:rPr>
        <w:t>Non-</w:t>
      </w:r>
      <w:r w:rsidR="00175DFF" w:rsidRPr="009471BA">
        <w:rPr>
          <w:rFonts w:asciiTheme="minorHAnsi" w:hAnsiTheme="minorHAnsi" w:cstheme="minorHAnsi"/>
          <w:b/>
          <w:bCs/>
          <w:color w:val="000000" w:themeColor="text1"/>
          <w:sz w:val="36"/>
          <w:szCs w:val="36"/>
        </w:rPr>
        <w:t>G</w:t>
      </w:r>
      <w:r w:rsidR="00786258" w:rsidRPr="009471BA">
        <w:rPr>
          <w:rFonts w:asciiTheme="minorHAnsi" w:hAnsiTheme="minorHAnsi" w:cstheme="minorHAnsi"/>
          <w:b/>
          <w:bCs/>
          <w:color w:val="000000" w:themeColor="text1"/>
          <w:sz w:val="36"/>
          <w:szCs w:val="36"/>
        </w:rPr>
        <w:t xml:space="preserve">overnment Reform Support </w:t>
      </w:r>
      <w:r w:rsidR="005034CE" w:rsidRPr="009471BA">
        <w:rPr>
          <w:rFonts w:asciiTheme="minorHAnsi" w:hAnsiTheme="minorHAnsi" w:cstheme="minorHAnsi"/>
          <w:b/>
          <w:bCs/>
          <w:color w:val="000000" w:themeColor="text1"/>
          <w:sz w:val="36"/>
          <w:szCs w:val="36"/>
        </w:rPr>
        <w:t>Fund</w:t>
      </w:r>
    </w:p>
    <w:p w14:paraId="4FC00595" w14:textId="7555B50D" w:rsidR="00AB1E9A" w:rsidRPr="009471BA" w:rsidRDefault="00383BEA" w:rsidP="009471BA">
      <w:pPr>
        <w:pStyle w:val="Heading1"/>
        <w:spacing w:line="480" w:lineRule="auto"/>
        <w:jc w:val="center"/>
        <w:rPr>
          <w:rFonts w:asciiTheme="minorHAnsi" w:hAnsiTheme="minorHAnsi" w:cstheme="minorHAnsi"/>
          <w:b/>
          <w:bCs/>
          <w:color w:val="000000" w:themeColor="text1"/>
          <w:sz w:val="36"/>
          <w:szCs w:val="36"/>
        </w:rPr>
      </w:pPr>
      <w:r w:rsidRPr="009471BA">
        <w:rPr>
          <w:rFonts w:asciiTheme="minorHAnsi" w:hAnsiTheme="minorHAnsi" w:cstheme="minorHAnsi"/>
          <w:b/>
          <w:bCs/>
          <w:color w:val="000000" w:themeColor="text1"/>
          <w:sz w:val="36"/>
          <w:szCs w:val="36"/>
        </w:rPr>
        <w:t>20</w:t>
      </w:r>
      <w:r w:rsidR="00040B1D" w:rsidRPr="009471BA">
        <w:rPr>
          <w:rFonts w:asciiTheme="minorHAnsi" w:hAnsiTheme="minorHAnsi" w:cstheme="minorHAnsi"/>
          <w:b/>
          <w:bCs/>
          <w:color w:val="000000" w:themeColor="text1"/>
          <w:sz w:val="36"/>
          <w:szCs w:val="36"/>
        </w:rPr>
        <w:t>2</w:t>
      </w:r>
      <w:r w:rsidR="005034CE" w:rsidRPr="009471BA">
        <w:rPr>
          <w:rFonts w:asciiTheme="minorHAnsi" w:hAnsiTheme="minorHAnsi" w:cstheme="minorHAnsi"/>
          <w:b/>
          <w:bCs/>
          <w:color w:val="000000" w:themeColor="text1"/>
          <w:sz w:val="36"/>
          <w:szCs w:val="36"/>
        </w:rPr>
        <w:t>2 Workplan</w:t>
      </w:r>
    </w:p>
    <w:p w14:paraId="740FB472" w14:textId="198A7C04" w:rsidR="0041756B" w:rsidRPr="009471BA" w:rsidRDefault="0041756B" w:rsidP="009471BA">
      <w:pPr>
        <w:pStyle w:val="Heading1"/>
        <w:spacing w:line="480" w:lineRule="auto"/>
        <w:jc w:val="center"/>
        <w:rPr>
          <w:rFonts w:asciiTheme="minorHAnsi" w:hAnsiTheme="minorHAnsi" w:cstheme="minorHAnsi"/>
          <w:b/>
          <w:bCs/>
          <w:color w:val="000000" w:themeColor="text1"/>
          <w:sz w:val="36"/>
          <w:szCs w:val="36"/>
        </w:rPr>
      </w:pPr>
      <w:r w:rsidRPr="009471BA">
        <w:rPr>
          <w:rFonts w:asciiTheme="minorHAnsi" w:hAnsiTheme="minorHAnsi" w:cstheme="minorHAnsi"/>
          <w:b/>
          <w:bCs/>
          <w:color w:val="000000" w:themeColor="text1"/>
          <w:sz w:val="36"/>
          <w:szCs w:val="36"/>
        </w:rPr>
        <w:t>Catholic Education Council of the Northern Territory</w:t>
      </w:r>
    </w:p>
    <w:p w14:paraId="07D89256" w14:textId="3C5072ED" w:rsidR="00AB1E9A" w:rsidRPr="0041756B" w:rsidRDefault="00AB1E9A" w:rsidP="0041756B">
      <w:pPr>
        <w:pBdr>
          <w:bottom w:val="single" w:sz="8" w:space="31" w:color="4F81BD" w:themeColor="accent1"/>
        </w:pBdr>
        <w:spacing w:after="300" w:line="300" w:lineRule="exact"/>
        <w:ind w:left="709" w:hanging="709"/>
        <w:contextualSpacing/>
        <w:jc w:val="center"/>
        <w:rPr>
          <w:rFonts w:eastAsiaTheme="majorEastAsia" w:cstheme="minorHAnsi"/>
          <w:b/>
          <w:color w:val="000000" w:themeColor="text1"/>
          <w:spacing w:val="5"/>
          <w:kern w:val="28"/>
          <w:sz w:val="36"/>
          <w:szCs w:val="36"/>
        </w:rPr>
      </w:pPr>
      <w:r w:rsidRPr="0041756B">
        <w:rPr>
          <w:rFonts w:eastAsiaTheme="majorEastAsia" w:cstheme="minorHAnsi"/>
          <w:b/>
          <w:color w:val="000000" w:themeColor="text1"/>
          <w:spacing w:val="5"/>
          <w:kern w:val="28"/>
          <w:sz w:val="36"/>
          <w:szCs w:val="36"/>
        </w:rPr>
        <w:br w:type="page"/>
      </w:r>
    </w:p>
    <w:p w14:paraId="0D8BEABD" w14:textId="0589DB99" w:rsidR="005034CE" w:rsidRPr="005034CE" w:rsidRDefault="005034CE" w:rsidP="005034CE">
      <w:pPr>
        <w:sectPr w:rsidR="005034CE" w:rsidRPr="005034CE" w:rsidSect="00AB21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start="1"/>
          <w:cols w:space="708"/>
          <w:vAlign w:val="center"/>
          <w:titlePg/>
          <w:docGrid w:linePitch="360"/>
        </w:sectPr>
      </w:pPr>
    </w:p>
    <w:p w14:paraId="0A4D3876" w14:textId="54B4B0FA" w:rsidR="00F7720F" w:rsidRPr="00426EAF" w:rsidRDefault="00F7720F" w:rsidP="00426EAF">
      <w:pPr>
        <w:pStyle w:val="Heading2"/>
        <w:jc w:val="center"/>
        <w:rPr>
          <w:rFonts w:asciiTheme="minorHAnsi" w:hAnsiTheme="minorHAnsi" w:cstheme="minorHAnsi"/>
          <w:b/>
          <w:bCs/>
          <w:color w:val="000000" w:themeColor="text1"/>
          <w:sz w:val="24"/>
          <w:szCs w:val="24"/>
          <w:u w:val="single"/>
        </w:rPr>
      </w:pPr>
      <w:r w:rsidRPr="00426EAF">
        <w:rPr>
          <w:rFonts w:asciiTheme="minorHAnsi" w:hAnsiTheme="minorHAnsi" w:cstheme="minorHAnsi"/>
          <w:b/>
          <w:bCs/>
          <w:color w:val="000000" w:themeColor="text1"/>
          <w:sz w:val="24"/>
          <w:szCs w:val="24"/>
          <w:u w:val="single"/>
        </w:rPr>
        <w:lastRenderedPageBreak/>
        <w:t>Non – Government Reform Support Fund</w:t>
      </w:r>
    </w:p>
    <w:p w14:paraId="4F7BAF54" w14:textId="0D1A52CB" w:rsidR="00F7720F" w:rsidRPr="00426EAF" w:rsidRDefault="00F7720F" w:rsidP="00426EAF">
      <w:pPr>
        <w:pStyle w:val="Heading2"/>
        <w:jc w:val="center"/>
        <w:rPr>
          <w:rFonts w:asciiTheme="minorHAnsi" w:hAnsiTheme="minorHAnsi" w:cstheme="minorHAnsi"/>
          <w:b/>
          <w:bCs/>
          <w:color w:val="000000" w:themeColor="text1"/>
          <w:sz w:val="24"/>
          <w:szCs w:val="24"/>
          <w:u w:val="single"/>
        </w:rPr>
      </w:pPr>
      <w:r w:rsidRPr="00426EAF">
        <w:rPr>
          <w:rFonts w:asciiTheme="minorHAnsi" w:hAnsiTheme="minorHAnsi" w:cstheme="minorHAnsi"/>
          <w:b/>
          <w:bCs/>
          <w:color w:val="000000" w:themeColor="text1"/>
          <w:sz w:val="24"/>
          <w:szCs w:val="24"/>
          <w:u w:val="single"/>
        </w:rPr>
        <w:t>Catholic Education Council of the Northern Territory – Workplan 2022</w:t>
      </w:r>
    </w:p>
    <w:p w14:paraId="43254DF8" w14:textId="77777777" w:rsidR="00426EAF" w:rsidRDefault="00426EAF" w:rsidP="00F7720F">
      <w:pPr>
        <w:rPr>
          <w:b/>
          <w:u w:val="single"/>
        </w:rPr>
      </w:pPr>
    </w:p>
    <w:p w14:paraId="570206A7" w14:textId="2BC5178D" w:rsidR="00F7720F" w:rsidRPr="00DA3B31" w:rsidRDefault="00F7720F" w:rsidP="00426EAF">
      <w:pPr>
        <w:pStyle w:val="Heading3"/>
        <w:spacing w:line="480" w:lineRule="auto"/>
        <w:rPr>
          <w:rFonts w:asciiTheme="minorHAnsi" w:hAnsiTheme="minorHAnsi" w:cstheme="minorHAnsi"/>
          <w:b/>
          <w:bCs/>
          <w:color w:val="000000" w:themeColor="text1"/>
        </w:rPr>
      </w:pPr>
      <w:r w:rsidRPr="00DA3B31">
        <w:rPr>
          <w:rFonts w:asciiTheme="minorHAnsi" w:hAnsiTheme="minorHAnsi" w:cstheme="minorHAnsi"/>
          <w:b/>
          <w:bCs/>
          <w:color w:val="000000" w:themeColor="text1"/>
        </w:rPr>
        <w:t>Summary of Work Plan for 2022</w:t>
      </w:r>
    </w:p>
    <w:p w14:paraId="03C6060B" w14:textId="77777777" w:rsidR="00F7720F" w:rsidRDefault="00F7720F" w:rsidP="00F7720F">
      <w:pPr>
        <w:rPr>
          <w:rFonts w:eastAsia="Calibri" w:cs="Arial"/>
        </w:rPr>
      </w:pPr>
      <w:r w:rsidRPr="001E62A4">
        <w:rPr>
          <w:rFonts w:eastAsia="Calibri" w:cs="Arial"/>
        </w:rPr>
        <w:t>The Catholic Education Council of the Northern Territory through the work of the Catholic Education Office</w:t>
      </w:r>
      <w:r>
        <w:rPr>
          <w:rFonts w:eastAsia="Calibri" w:cs="Arial"/>
        </w:rPr>
        <w:t xml:space="preserve"> Northern Territory (CEO NT)</w:t>
      </w:r>
      <w:r w:rsidRPr="001E62A4">
        <w:rPr>
          <w:rFonts w:eastAsia="Calibri" w:cs="Arial"/>
        </w:rPr>
        <w:t xml:space="preserve"> intends to address </w:t>
      </w:r>
      <w:r>
        <w:rPr>
          <w:rFonts w:eastAsia="Calibri" w:cs="Arial"/>
        </w:rPr>
        <w:t xml:space="preserve">the following </w:t>
      </w:r>
      <w:r w:rsidRPr="001E62A4">
        <w:rPr>
          <w:rFonts w:eastAsia="Calibri" w:cs="Arial"/>
        </w:rPr>
        <w:t xml:space="preserve">three priorities </w:t>
      </w:r>
      <w:r>
        <w:rPr>
          <w:rFonts w:eastAsia="Calibri" w:cs="Arial"/>
        </w:rPr>
        <w:t>under the Non-G</w:t>
      </w:r>
      <w:r w:rsidRPr="001E62A4">
        <w:rPr>
          <w:rFonts w:eastAsia="Calibri" w:cs="Arial"/>
        </w:rPr>
        <w:t>overnment Reform Support Fund.</w:t>
      </w:r>
    </w:p>
    <w:p w14:paraId="5EE29183" w14:textId="77777777" w:rsidR="00F7720F" w:rsidRPr="00CB208F" w:rsidRDefault="00F7720F" w:rsidP="00F7720F">
      <w:pPr>
        <w:rPr>
          <w:rFonts w:eastAsia="Calibri" w:cs="Arial"/>
          <w:b/>
        </w:rPr>
      </w:pPr>
      <w:r w:rsidRPr="00CB208F">
        <w:rPr>
          <w:rFonts w:eastAsia="Calibri" w:cs="Arial"/>
          <w:b/>
        </w:rPr>
        <w:t xml:space="preserve">Priority 1: </w:t>
      </w:r>
      <w:r>
        <w:rPr>
          <w:rFonts w:eastAsia="Calibri" w:cs="Arial"/>
          <w:b/>
        </w:rPr>
        <w:t xml:space="preserve">Quality Assurance, Moderation and support for </w:t>
      </w:r>
      <w:r w:rsidRPr="00CB208F">
        <w:rPr>
          <w:rFonts w:eastAsia="Calibri" w:cs="Arial"/>
          <w:b/>
        </w:rPr>
        <w:t>NCCD</w:t>
      </w:r>
    </w:p>
    <w:p w14:paraId="34F52D4D" w14:textId="51E39965" w:rsidR="00F7720F" w:rsidRPr="00AB1C11" w:rsidRDefault="00F7720F" w:rsidP="00F7720F">
      <w:r w:rsidRPr="00AB1C11">
        <w:rPr>
          <w:iCs/>
        </w:rPr>
        <w:t xml:space="preserve">Catholic Education Northern Territory </w:t>
      </w:r>
      <w:r>
        <w:rPr>
          <w:iCs/>
        </w:rPr>
        <w:t xml:space="preserve">works with school leaders to </w:t>
      </w:r>
      <w:r w:rsidRPr="00AB1C11">
        <w:rPr>
          <w:iCs/>
        </w:rPr>
        <w:t xml:space="preserve">support the national reform priority </w:t>
      </w:r>
      <w:r>
        <w:rPr>
          <w:iCs/>
        </w:rPr>
        <w:t xml:space="preserve">in relation to </w:t>
      </w:r>
      <w:r w:rsidRPr="00AB1C11">
        <w:rPr>
          <w:iCs/>
          <w:lang w:eastAsia="en-AU"/>
        </w:rPr>
        <w:t>quality assurance, moderation and support for the continued improvement of the Nationally Consistent Collection of Data on School Students with Disability.</w:t>
      </w:r>
      <w:r w:rsidRPr="00AB1C11">
        <w:rPr>
          <w:iCs/>
        </w:rPr>
        <w:t xml:space="preserve"> </w:t>
      </w:r>
      <w:r w:rsidRPr="0086155E">
        <w:rPr>
          <w:i/>
          <w:iCs/>
        </w:rPr>
        <w:t>Inspire</w:t>
      </w:r>
      <w:r w:rsidRPr="00AB1C11">
        <w:rPr>
          <w:iCs/>
        </w:rPr>
        <w:t xml:space="preserve"> online integra</w:t>
      </w:r>
      <w:r>
        <w:rPr>
          <w:iCs/>
        </w:rPr>
        <w:t xml:space="preserve">ted system is the platform used across all schools in Catholic Education NT to support the </w:t>
      </w:r>
      <w:r w:rsidRPr="00AB1C11">
        <w:rPr>
          <w:iCs/>
          <w:lang w:val="en-US"/>
        </w:rPr>
        <w:t>Nationa</w:t>
      </w:r>
      <w:r>
        <w:rPr>
          <w:iCs/>
          <w:lang w:val="en-US"/>
        </w:rPr>
        <w:t>l Consistent Collection of Data</w:t>
      </w:r>
      <w:r w:rsidRPr="00AB1C11">
        <w:rPr>
          <w:iCs/>
          <w:lang w:val="en-US"/>
        </w:rPr>
        <w:t xml:space="preserve"> (NCCD)</w:t>
      </w:r>
      <w:r>
        <w:rPr>
          <w:iCs/>
          <w:lang w:val="en-US"/>
        </w:rPr>
        <w:t xml:space="preserve"> including</w:t>
      </w:r>
      <w:r>
        <w:rPr>
          <w:iCs/>
        </w:rPr>
        <w:t xml:space="preserve"> the</w:t>
      </w:r>
      <w:r w:rsidRPr="00AB1C11">
        <w:rPr>
          <w:iCs/>
          <w:lang w:val="en-US"/>
        </w:rPr>
        <w:t xml:space="preserve"> collect</w:t>
      </w:r>
      <w:r>
        <w:rPr>
          <w:iCs/>
          <w:lang w:val="en-US"/>
        </w:rPr>
        <w:t xml:space="preserve">ion, recording and analysis of student </w:t>
      </w:r>
      <w:r w:rsidRPr="00AB1C11">
        <w:rPr>
          <w:iCs/>
          <w:lang w:val="en-US"/>
        </w:rPr>
        <w:t>data for planning, referral</w:t>
      </w:r>
      <w:r>
        <w:rPr>
          <w:iCs/>
          <w:lang w:val="en-US"/>
        </w:rPr>
        <w:t>s</w:t>
      </w:r>
      <w:r w:rsidRPr="00AB1C11">
        <w:rPr>
          <w:iCs/>
          <w:lang w:val="en-US"/>
        </w:rPr>
        <w:t>, funding and reporting purposes</w:t>
      </w:r>
      <w:r>
        <w:rPr>
          <w:iCs/>
          <w:lang w:val="en-US"/>
        </w:rPr>
        <w:t>.</w:t>
      </w:r>
      <w:r w:rsidRPr="00AB1C11">
        <w:rPr>
          <w:iCs/>
          <w:lang w:val="en-US"/>
        </w:rPr>
        <w:t xml:space="preserve"> </w:t>
      </w:r>
      <w:r>
        <w:rPr>
          <w:iCs/>
          <w:lang w:val="en-US"/>
        </w:rPr>
        <w:t xml:space="preserve">Funding from the reform supports the part time employment of our CENT NCCD Education Officer </w:t>
      </w:r>
      <w:r w:rsidR="00B07203">
        <w:rPr>
          <w:iCs/>
          <w:lang w:val="en-US"/>
        </w:rPr>
        <w:t xml:space="preserve">who </w:t>
      </w:r>
      <w:r>
        <w:rPr>
          <w:iCs/>
          <w:lang w:val="en-US"/>
        </w:rPr>
        <w:t>provide</w:t>
      </w:r>
      <w:r w:rsidR="00B07203">
        <w:rPr>
          <w:iCs/>
          <w:lang w:val="en-US"/>
        </w:rPr>
        <w:t>s</w:t>
      </w:r>
      <w:r>
        <w:rPr>
          <w:iCs/>
          <w:lang w:val="en-US"/>
        </w:rPr>
        <w:t xml:space="preserve"> technical support for teachers and Inclusion support Coordinators </w:t>
      </w:r>
      <w:r w:rsidR="00B07203">
        <w:rPr>
          <w:iCs/>
          <w:lang w:val="en-US"/>
        </w:rPr>
        <w:t xml:space="preserve">with the use of </w:t>
      </w:r>
      <w:r w:rsidR="00B07203" w:rsidRPr="00B07203">
        <w:rPr>
          <w:i/>
          <w:iCs/>
          <w:lang w:val="en-US"/>
        </w:rPr>
        <w:t>Inspire</w:t>
      </w:r>
      <w:r w:rsidR="00B07203">
        <w:rPr>
          <w:iCs/>
          <w:lang w:val="en-US"/>
        </w:rPr>
        <w:t xml:space="preserve"> and leads audits to ensure</w:t>
      </w:r>
      <w:r>
        <w:rPr>
          <w:iCs/>
          <w:lang w:val="en-US"/>
        </w:rPr>
        <w:t xml:space="preserve"> integrity </w:t>
      </w:r>
      <w:r w:rsidR="00B07203">
        <w:rPr>
          <w:iCs/>
          <w:lang w:val="en-US"/>
        </w:rPr>
        <w:t xml:space="preserve">and consistency </w:t>
      </w:r>
      <w:r>
        <w:rPr>
          <w:iCs/>
          <w:lang w:val="en-US"/>
        </w:rPr>
        <w:t xml:space="preserve">with </w:t>
      </w:r>
      <w:r w:rsidR="00B07203">
        <w:rPr>
          <w:iCs/>
          <w:lang w:val="en-US"/>
        </w:rPr>
        <w:t xml:space="preserve">NCCD student </w:t>
      </w:r>
      <w:r>
        <w:rPr>
          <w:iCs/>
          <w:lang w:val="en-US"/>
        </w:rPr>
        <w:t xml:space="preserve">data collection and </w:t>
      </w:r>
      <w:r w:rsidR="00B07203">
        <w:rPr>
          <w:iCs/>
          <w:lang w:val="en-US"/>
        </w:rPr>
        <w:t>analysis.</w:t>
      </w:r>
    </w:p>
    <w:p w14:paraId="3CD7AD3A" w14:textId="12A0C843" w:rsidR="00F7720F" w:rsidRPr="00CB208F" w:rsidRDefault="00F7720F" w:rsidP="00F7720F">
      <w:r>
        <w:rPr>
          <w:iCs/>
          <w:lang w:val="en-US"/>
        </w:rPr>
        <w:t xml:space="preserve">Two day Inclusion Network Forums are scheduled twice a year for school based </w:t>
      </w:r>
      <w:r w:rsidRPr="00AB1C11">
        <w:rPr>
          <w:iCs/>
          <w:lang w:val="en-US"/>
        </w:rPr>
        <w:t xml:space="preserve">Inclusion Support </w:t>
      </w:r>
      <w:r>
        <w:rPr>
          <w:iCs/>
          <w:lang w:val="en-US"/>
        </w:rPr>
        <w:t>Practitioners</w:t>
      </w:r>
      <w:r w:rsidRPr="00AB1C11">
        <w:rPr>
          <w:iCs/>
          <w:lang w:val="en-US"/>
        </w:rPr>
        <w:t xml:space="preserve"> </w:t>
      </w:r>
      <w:r>
        <w:rPr>
          <w:iCs/>
          <w:lang w:val="en-US"/>
        </w:rPr>
        <w:t xml:space="preserve">and Coordinators. The purpose of these forums are to upskill school leaders in using the </w:t>
      </w:r>
      <w:r w:rsidRPr="00B07203">
        <w:rPr>
          <w:i/>
          <w:iCs/>
          <w:lang w:val="en-US"/>
        </w:rPr>
        <w:t>Inspire</w:t>
      </w:r>
      <w:r>
        <w:rPr>
          <w:iCs/>
          <w:lang w:val="en-US"/>
        </w:rPr>
        <w:t xml:space="preserve"> software and </w:t>
      </w:r>
      <w:r w:rsidR="00B07203">
        <w:rPr>
          <w:iCs/>
          <w:lang w:val="en-US"/>
        </w:rPr>
        <w:t xml:space="preserve">to </w:t>
      </w:r>
      <w:r>
        <w:rPr>
          <w:iCs/>
          <w:lang w:val="en-US"/>
        </w:rPr>
        <w:t>ensure consistency with</w:t>
      </w:r>
      <w:r w:rsidRPr="00AB1C11">
        <w:rPr>
          <w:iCs/>
          <w:lang w:val="en-US"/>
        </w:rPr>
        <w:t xml:space="preserve"> </w:t>
      </w:r>
      <w:r>
        <w:rPr>
          <w:iCs/>
          <w:lang w:val="en-US"/>
        </w:rPr>
        <w:t xml:space="preserve">all NCCD practices and processes. Support is also provided to ensure appropriate interventions </w:t>
      </w:r>
      <w:r w:rsidRPr="00AB1C11">
        <w:rPr>
          <w:iCs/>
          <w:lang w:val="en-US"/>
        </w:rPr>
        <w:t xml:space="preserve">and </w:t>
      </w:r>
      <w:r>
        <w:rPr>
          <w:iCs/>
          <w:lang w:val="en-US"/>
        </w:rPr>
        <w:t xml:space="preserve">adjustments are made to improve outcomes </w:t>
      </w:r>
      <w:r w:rsidRPr="00AB1C11">
        <w:rPr>
          <w:iCs/>
          <w:lang w:val="en-US"/>
        </w:rPr>
        <w:t>for students with special needs</w:t>
      </w:r>
      <w:r>
        <w:rPr>
          <w:iCs/>
          <w:lang w:val="en-US"/>
        </w:rPr>
        <w:t>.</w:t>
      </w:r>
      <w:r w:rsidRPr="00AB1C11">
        <w:rPr>
          <w:iCs/>
          <w:lang w:val="en-US"/>
        </w:rPr>
        <w:t xml:space="preserve"> </w:t>
      </w:r>
    </w:p>
    <w:p w14:paraId="391D6423" w14:textId="77777777" w:rsidR="00F7720F" w:rsidRPr="00CB208F" w:rsidRDefault="00F7720F" w:rsidP="00F7720F">
      <w:pPr>
        <w:rPr>
          <w:rFonts w:eastAsia="Calibri" w:cs="Arial"/>
          <w:b/>
          <w:lang w:val="en-US"/>
        </w:rPr>
      </w:pPr>
      <w:r w:rsidRPr="00CB208F">
        <w:rPr>
          <w:rFonts w:eastAsia="Calibri" w:cs="Arial"/>
          <w:b/>
          <w:lang w:val="en-US"/>
        </w:rPr>
        <w:t>Priority 2: NAPLAN Online</w:t>
      </w:r>
    </w:p>
    <w:p w14:paraId="379752EE" w14:textId="3EA6C3A9" w:rsidR="00F7720F" w:rsidRDefault="00F7720F" w:rsidP="00F7720F">
      <w:pPr>
        <w:rPr>
          <w:rFonts w:eastAsia="Calibri" w:cs="Arial"/>
          <w:lang w:val="en-US"/>
        </w:rPr>
      </w:pPr>
      <w:r>
        <w:rPr>
          <w:rFonts w:eastAsia="Calibri" w:cs="Arial"/>
          <w:lang w:val="en-US"/>
        </w:rPr>
        <w:t>Catholic Education NT works collaboratively with the Department of Education NT</w:t>
      </w:r>
      <w:r w:rsidR="00EA08E5">
        <w:rPr>
          <w:rFonts w:eastAsia="Calibri" w:cs="Arial"/>
          <w:lang w:val="en-US"/>
        </w:rPr>
        <w:t xml:space="preserve"> as the Test Administration Authority (TAA)</w:t>
      </w:r>
      <w:r>
        <w:rPr>
          <w:rFonts w:eastAsia="Calibri" w:cs="Arial"/>
          <w:lang w:val="en-US"/>
        </w:rPr>
        <w:t xml:space="preserve"> to </w:t>
      </w:r>
      <w:r w:rsidR="00EA08E5">
        <w:rPr>
          <w:rFonts w:eastAsia="Calibri" w:cs="Arial"/>
          <w:lang w:val="en-US"/>
        </w:rPr>
        <w:t xml:space="preserve">implement </w:t>
      </w:r>
      <w:r>
        <w:rPr>
          <w:rFonts w:eastAsia="Calibri" w:cs="Arial"/>
          <w:lang w:val="en-US"/>
        </w:rPr>
        <w:t>NAPLAN online in all schools. Technical</w:t>
      </w:r>
      <w:r w:rsidRPr="001E62A4">
        <w:rPr>
          <w:rFonts w:eastAsia="Calibri" w:cs="Arial"/>
          <w:lang w:val="en-US"/>
        </w:rPr>
        <w:t xml:space="preserve"> assistance</w:t>
      </w:r>
      <w:r>
        <w:rPr>
          <w:rFonts w:eastAsia="Calibri" w:cs="Arial"/>
          <w:lang w:val="en-US"/>
        </w:rPr>
        <w:t xml:space="preserve"> and support is provided to schools as required to support implementation. </w:t>
      </w:r>
      <w:r w:rsidRPr="001E62A4">
        <w:rPr>
          <w:rFonts w:eastAsia="Calibri" w:cs="Arial"/>
          <w:lang w:val="en-US"/>
        </w:rPr>
        <w:t xml:space="preserve"> </w:t>
      </w:r>
    </w:p>
    <w:p w14:paraId="4355417D" w14:textId="77777777" w:rsidR="00F7720F" w:rsidRPr="001E62A4" w:rsidRDefault="00F7720F" w:rsidP="00F7720F">
      <w:pPr>
        <w:rPr>
          <w:rFonts w:eastAsia="Calibri" w:cs="Arial"/>
          <w:lang w:val="en-US"/>
        </w:rPr>
      </w:pPr>
      <w:r>
        <w:rPr>
          <w:rFonts w:eastAsia="Calibri" w:cs="Arial"/>
          <w:lang w:val="en-US"/>
        </w:rPr>
        <w:t>Schools are supported by Education officers from the Catholic Education Office with the extraction of student/school data and the analysis of NAPLAN online data to inform school and systemic priorities.</w:t>
      </w:r>
    </w:p>
    <w:p w14:paraId="38BE27C3" w14:textId="4415DF81" w:rsidR="00F7720F" w:rsidRPr="00CB208F" w:rsidRDefault="00F7720F" w:rsidP="00F7720F">
      <w:pPr>
        <w:rPr>
          <w:rFonts w:eastAsia="Calibri" w:cs="Arial"/>
          <w:b/>
          <w:lang w:val="en-US"/>
        </w:rPr>
      </w:pPr>
      <w:r w:rsidRPr="00CB208F">
        <w:rPr>
          <w:rFonts w:eastAsia="Calibri" w:cs="Arial"/>
          <w:b/>
          <w:lang w:val="en-US"/>
        </w:rPr>
        <w:t xml:space="preserve">Priority 3: </w:t>
      </w:r>
      <w:r w:rsidR="00E928DB">
        <w:rPr>
          <w:rFonts w:eastAsia="Calibri" w:cs="Arial"/>
          <w:b/>
          <w:lang w:val="en-US"/>
        </w:rPr>
        <w:t>I</w:t>
      </w:r>
      <w:r>
        <w:rPr>
          <w:rFonts w:eastAsia="Calibri" w:cs="Arial"/>
          <w:b/>
          <w:lang w:val="en-US"/>
        </w:rPr>
        <w:t xml:space="preserve">mproving </w:t>
      </w:r>
      <w:r w:rsidRPr="00CB208F">
        <w:rPr>
          <w:rFonts w:eastAsia="Calibri" w:cs="Arial"/>
          <w:b/>
          <w:lang w:val="en-US"/>
        </w:rPr>
        <w:t>Governance and Financial Management</w:t>
      </w:r>
      <w:r>
        <w:rPr>
          <w:rFonts w:eastAsia="Calibri" w:cs="Arial"/>
          <w:b/>
          <w:lang w:val="en-US"/>
        </w:rPr>
        <w:t xml:space="preserve"> Practices</w:t>
      </w:r>
    </w:p>
    <w:p w14:paraId="7E303A46" w14:textId="4EC365FF" w:rsidR="00134C57" w:rsidRDefault="00F7720F" w:rsidP="00134C57">
      <w:pPr>
        <w:rPr>
          <w:rFonts w:ascii="Calibri" w:eastAsia="Calibri" w:hAnsi="Calibri" w:cs="Calibri"/>
        </w:rPr>
      </w:pPr>
      <w:r w:rsidRPr="001E62A4">
        <w:rPr>
          <w:rFonts w:eastAsia="Calibri" w:cs="Arial"/>
        </w:rPr>
        <w:t xml:space="preserve">Catholic Education </w:t>
      </w:r>
      <w:r>
        <w:rPr>
          <w:rFonts w:eastAsia="Calibri" w:cs="Arial"/>
        </w:rPr>
        <w:t xml:space="preserve">Northern Territory is committed to building the capacity of school leaders to ensure effective governance and ongoing school improvement. The professional growth and development of CENT school and system leaders is a priority; supported through processes including annual check-ins and cyclical performance appraisals. </w:t>
      </w:r>
      <w:r w:rsidR="00134C57">
        <w:rPr>
          <w:rFonts w:eastAsia="Calibri" w:cs="Arial"/>
        </w:rPr>
        <w:t xml:space="preserve"> </w:t>
      </w:r>
      <w:r w:rsidR="00134C57">
        <w:t>Implementation of the Educator Impact Framework to support leadership</w:t>
      </w:r>
      <w:r w:rsidR="00134C57" w:rsidRPr="009F28BB">
        <w:t xml:space="preserve"> review, formation</w:t>
      </w:r>
      <w:r w:rsidR="00134C57">
        <w:t>, goal setting</w:t>
      </w:r>
      <w:r w:rsidR="00134C57" w:rsidRPr="009F28BB">
        <w:t xml:space="preserve"> and </w:t>
      </w:r>
      <w:r w:rsidR="00134C57">
        <w:t>development across CENT</w:t>
      </w:r>
      <w:r w:rsidR="00134C57" w:rsidRPr="009F28BB">
        <w:t>.</w:t>
      </w:r>
      <w:r w:rsidR="00134C57">
        <w:t xml:space="preserve">  </w:t>
      </w:r>
      <w:r w:rsidR="00134C57">
        <w:rPr>
          <w:rFonts w:ascii="Calibri" w:eastAsia="Calibri" w:hAnsi="Calibri" w:cs="Calibri"/>
        </w:rPr>
        <w:t>The EI Framework is aligned to AITSL standards and Catholic Identity and Mission, providing leaders with feedback on their performance and a portal to assist with goal setting including access to a library of professional development resources.</w:t>
      </w:r>
    </w:p>
    <w:p w14:paraId="3D81586E" w14:textId="4917137F" w:rsidR="00F7720F" w:rsidRPr="001E62A4" w:rsidRDefault="00EA08E5" w:rsidP="00F7720F">
      <w:pPr>
        <w:rPr>
          <w:rFonts w:eastAsia="Calibri" w:cs="Calibri"/>
        </w:rPr>
      </w:pPr>
      <w:r>
        <w:rPr>
          <w:rFonts w:eastAsia="Calibri" w:cs="Arial"/>
        </w:rPr>
        <w:lastRenderedPageBreak/>
        <w:t xml:space="preserve">CENT partners with the Brown Collective to provide contextually appropriate courses in leadership formation and development. </w:t>
      </w:r>
      <w:r w:rsidR="00E928DB">
        <w:rPr>
          <w:rFonts w:eastAsia="Calibri" w:cs="Arial"/>
        </w:rPr>
        <w:t>The focus is</w:t>
      </w:r>
      <w:r>
        <w:rPr>
          <w:rFonts w:eastAsia="Calibri" w:cs="Arial"/>
        </w:rPr>
        <w:t xml:space="preserve"> on </w:t>
      </w:r>
      <w:r w:rsidR="00E928DB">
        <w:rPr>
          <w:rFonts w:eastAsia="Calibri" w:cs="Arial"/>
        </w:rPr>
        <w:t xml:space="preserve">building the capacity of </w:t>
      </w:r>
      <w:r>
        <w:rPr>
          <w:rFonts w:eastAsia="Calibri" w:cs="Arial"/>
        </w:rPr>
        <w:t>emerging, current and aspiring leaders through the</w:t>
      </w:r>
      <w:r w:rsidRPr="00D63224">
        <w:rPr>
          <w:rFonts w:eastAsia="Calibri" w:cs="Arial"/>
        </w:rPr>
        <w:t xml:space="preserve"> </w:t>
      </w:r>
      <w:r>
        <w:rPr>
          <w:rFonts w:eastAsia="Calibri" w:cs="Arial"/>
        </w:rPr>
        <w:t>Middle Leadership and Executive Leadership Programs</w:t>
      </w:r>
      <w:r w:rsidRPr="001E62A4">
        <w:rPr>
          <w:rFonts w:eastAsia="Calibri" w:cs="Arial"/>
        </w:rPr>
        <w:t xml:space="preserve">. </w:t>
      </w:r>
    </w:p>
    <w:p w14:paraId="262A5A8A" w14:textId="541FE170" w:rsidR="00F7720F" w:rsidRPr="009F28BB" w:rsidRDefault="00F7720F" w:rsidP="00F7720F">
      <w:r>
        <w:rPr>
          <w:rFonts w:eastAsia="Calibri" w:cs="Calibri"/>
        </w:rPr>
        <w:t xml:space="preserve">The School Improvement and Renewal Framework (SIRF) is the </w:t>
      </w:r>
      <w:r w:rsidR="00E928DB">
        <w:rPr>
          <w:rFonts w:eastAsia="Calibri" w:cs="Calibri"/>
        </w:rPr>
        <w:t>current</w:t>
      </w:r>
      <w:r>
        <w:rPr>
          <w:rFonts w:eastAsia="Calibri" w:cs="Calibri"/>
        </w:rPr>
        <w:t xml:space="preserve"> CENT Framework used to review school performance, monitor effectiveness and inform future priorities and targets in line with Council, Diocesan and Government policies and programs. </w:t>
      </w:r>
      <w:r w:rsidR="00E928DB">
        <w:rPr>
          <w:rFonts w:eastAsia="Calibri" w:cs="Calibri"/>
        </w:rPr>
        <w:t xml:space="preserve">In 2022 CENT will continue to engage with </w:t>
      </w:r>
      <w:r>
        <w:t>Australian Council of Education Research (</w:t>
      </w:r>
      <w:r>
        <w:rPr>
          <w:rFonts w:eastAsia="Calibri" w:cs="Calibri"/>
        </w:rPr>
        <w:t xml:space="preserve">ACER) to </w:t>
      </w:r>
      <w:r w:rsidR="00E928DB">
        <w:rPr>
          <w:rFonts w:eastAsia="Calibri" w:cs="Calibri"/>
        </w:rPr>
        <w:t>lead</w:t>
      </w:r>
      <w:r>
        <w:rPr>
          <w:rFonts w:eastAsia="Calibri" w:cs="Calibri"/>
        </w:rPr>
        <w:t xml:space="preserve"> </w:t>
      </w:r>
      <w:r w:rsidR="00E928DB">
        <w:rPr>
          <w:rFonts w:eastAsia="Calibri" w:cs="Calibri"/>
        </w:rPr>
        <w:t>External reviews</w:t>
      </w:r>
      <w:r>
        <w:rPr>
          <w:rFonts w:eastAsia="Calibri" w:cs="Calibri"/>
        </w:rPr>
        <w:t xml:space="preserve"> with 4 schools using </w:t>
      </w:r>
      <w:r>
        <w:t xml:space="preserve">the NSIT (National School improvement Tool). </w:t>
      </w:r>
      <w:r w:rsidRPr="00686D0A">
        <w:t xml:space="preserve"> </w:t>
      </w:r>
    </w:p>
    <w:p w14:paraId="41E02D29" w14:textId="603A0A4D" w:rsidR="00F7720F" w:rsidRPr="007B679A" w:rsidRDefault="00E928DB" w:rsidP="00F7720F">
      <w:pPr>
        <w:rPr>
          <w:rFonts w:cstheme="minorHAnsi"/>
        </w:rPr>
      </w:pPr>
      <w:r>
        <w:rPr>
          <w:rFonts w:cstheme="minorHAnsi"/>
        </w:rPr>
        <w:t xml:space="preserve">New </w:t>
      </w:r>
      <w:r w:rsidR="00F7720F" w:rsidRPr="00C12FFA">
        <w:rPr>
          <w:rFonts w:cstheme="minorHAnsi"/>
        </w:rPr>
        <w:t xml:space="preserve">school and system leaders </w:t>
      </w:r>
      <w:r>
        <w:rPr>
          <w:rFonts w:cstheme="minorHAnsi"/>
        </w:rPr>
        <w:t xml:space="preserve">will undertake </w:t>
      </w:r>
      <w:r w:rsidRPr="00C12FFA">
        <w:rPr>
          <w:rFonts w:cstheme="minorHAnsi"/>
        </w:rPr>
        <w:t xml:space="preserve">NSIT professional learning </w:t>
      </w:r>
      <w:r>
        <w:rPr>
          <w:rFonts w:cstheme="minorHAnsi"/>
        </w:rPr>
        <w:t xml:space="preserve">to </w:t>
      </w:r>
      <w:r w:rsidRPr="00C12FFA">
        <w:rPr>
          <w:rFonts w:cstheme="minorHAnsi"/>
        </w:rPr>
        <w:t xml:space="preserve">develop </w:t>
      </w:r>
      <w:r>
        <w:rPr>
          <w:rFonts w:cstheme="minorHAnsi"/>
        </w:rPr>
        <w:t>knowledge</w:t>
      </w:r>
      <w:r w:rsidR="00F7720F" w:rsidRPr="00C12FFA">
        <w:rPr>
          <w:rFonts w:cstheme="minorHAnsi"/>
        </w:rPr>
        <w:t xml:space="preserve"> of the NSIT </w:t>
      </w:r>
      <w:r>
        <w:rPr>
          <w:rFonts w:cstheme="minorHAnsi"/>
        </w:rPr>
        <w:t xml:space="preserve">and its application to </w:t>
      </w:r>
      <w:r w:rsidR="00F7720F" w:rsidRPr="00C12FFA">
        <w:rPr>
          <w:rFonts w:cstheme="minorHAnsi"/>
        </w:rPr>
        <w:t>support school improvement</w:t>
      </w:r>
      <w:r w:rsidR="00F7720F">
        <w:rPr>
          <w:rFonts w:cstheme="minorHAnsi"/>
        </w:rPr>
        <w:t xml:space="preserve">. </w:t>
      </w:r>
      <w:r>
        <w:rPr>
          <w:rFonts w:cstheme="minorHAnsi"/>
        </w:rPr>
        <w:t xml:space="preserve">Work will continue to align evidence and practices identified with the existing </w:t>
      </w:r>
      <w:r w:rsidR="00F7720F" w:rsidRPr="009F28BB">
        <w:rPr>
          <w:rFonts w:ascii="Calibri" w:eastAsia="Calibri" w:hAnsi="Calibri" w:cs="Calibri"/>
        </w:rPr>
        <w:t>CENT School Improvement and Renewal Framework</w:t>
      </w:r>
      <w:r w:rsidR="00F7720F">
        <w:rPr>
          <w:rFonts w:ascii="Calibri" w:eastAsia="Calibri" w:hAnsi="Calibri" w:cs="Calibri"/>
        </w:rPr>
        <w:t xml:space="preserve"> </w:t>
      </w:r>
      <w:r w:rsidR="00F7720F" w:rsidRPr="009F28BB">
        <w:rPr>
          <w:rFonts w:ascii="Calibri" w:eastAsia="Calibri" w:hAnsi="Calibri" w:cs="Calibri"/>
        </w:rPr>
        <w:t xml:space="preserve">with the National School Improvement Tool (NSIT) to ensure </w:t>
      </w:r>
      <w:r w:rsidR="00F7720F">
        <w:rPr>
          <w:rFonts w:ascii="Calibri" w:eastAsia="Calibri" w:hAnsi="Calibri" w:cs="Calibri"/>
        </w:rPr>
        <w:t>robust and effective</w:t>
      </w:r>
      <w:r w:rsidR="00F7720F" w:rsidRPr="009F28BB">
        <w:rPr>
          <w:rFonts w:ascii="Calibri" w:eastAsia="Calibri" w:hAnsi="Calibri" w:cs="Calibri"/>
        </w:rPr>
        <w:t xml:space="preserve"> school self-assessment and review</w:t>
      </w:r>
      <w:r w:rsidR="00F7720F">
        <w:rPr>
          <w:rFonts w:ascii="Calibri" w:eastAsia="Calibri" w:hAnsi="Calibri" w:cs="Calibri"/>
        </w:rPr>
        <w:t xml:space="preserve"> processes</w:t>
      </w:r>
      <w:r w:rsidR="00F7720F" w:rsidRPr="007B679A">
        <w:rPr>
          <w:rFonts w:eastAsia="Calibri" w:cs="Calibri"/>
        </w:rPr>
        <w:t xml:space="preserve"> </w:t>
      </w:r>
      <w:r w:rsidR="00F7720F">
        <w:rPr>
          <w:rFonts w:eastAsia="Calibri" w:cs="Calibri"/>
        </w:rPr>
        <w:t>across the system</w:t>
      </w:r>
      <w:r w:rsidR="00F7720F" w:rsidRPr="009F28BB">
        <w:rPr>
          <w:rFonts w:ascii="Calibri" w:eastAsia="Calibri" w:hAnsi="Calibri" w:cs="Calibri"/>
        </w:rPr>
        <w:t>.</w:t>
      </w:r>
      <w:r w:rsidR="00F7720F">
        <w:rPr>
          <w:rFonts w:ascii="Calibri" w:eastAsia="Calibri" w:hAnsi="Calibri" w:cs="Calibri"/>
        </w:rPr>
        <w:t xml:space="preserve"> </w:t>
      </w:r>
    </w:p>
    <w:p w14:paraId="2F51BB12" w14:textId="6A589FCE" w:rsidR="00AB1E9A" w:rsidRPr="00AB217E" w:rsidRDefault="00E928DB" w:rsidP="00AB217E">
      <w:pPr>
        <w:rPr>
          <w:shd w:val="clear" w:color="auto" w:fill="FFFFFF"/>
        </w:rPr>
      </w:pPr>
      <w:r>
        <w:t>The CENT</w:t>
      </w:r>
      <w:r w:rsidR="00F7720F">
        <w:t xml:space="preserve"> Financial Management course and associated materials </w:t>
      </w:r>
      <w:r>
        <w:t>developed in 2021 will be refined and developed further in response to feedback from participants</w:t>
      </w:r>
      <w:r w:rsidR="00F7720F">
        <w:t xml:space="preserve">. The </w:t>
      </w:r>
      <w:r>
        <w:t xml:space="preserve">intent is to provide a contextually appropriate course that </w:t>
      </w:r>
      <w:r w:rsidR="00F7720F">
        <w:t>build</w:t>
      </w:r>
      <w:r>
        <w:t>s</w:t>
      </w:r>
      <w:r w:rsidR="00F7720F">
        <w:t xml:space="preserve"> capacity and improv</w:t>
      </w:r>
      <w:r>
        <w:t xml:space="preserve">es </w:t>
      </w:r>
      <w:r w:rsidR="00F7720F">
        <w:t xml:space="preserve">the financial literacy of School Leaders. School leaders will develop their understandings of </w:t>
      </w:r>
      <w:r w:rsidR="00F7720F">
        <w:rPr>
          <w:shd w:val="clear" w:color="auto" w:fill="FFFFFF"/>
        </w:rPr>
        <w:t xml:space="preserve">financial principles and organisational financial requirements to </w:t>
      </w:r>
      <w:r>
        <w:rPr>
          <w:shd w:val="clear" w:color="auto" w:fill="FFFFFF"/>
        </w:rPr>
        <w:t>improve decision making and</w:t>
      </w:r>
      <w:r w:rsidR="00F7720F">
        <w:rPr>
          <w:shd w:val="clear" w:color="auto" w:fill="FFFFFF"/>
        </w:rPr>
        <w:t xml:space="preserve"> ensure the financial security of the school.</w:t>
      </w:r>
    </w:p>
    <w:p w14:paraId="0741753D" w14:textId="694FA27D" w:rsidR="00ED6B9A" w:rsidRPr="00317587" w:rsidRDefault="00ED6B9A" w:rsidP="0074370F">
      <w:pPr>
        <w:pStyle w:val="Heading3"/>
        <w:spacing w:line="480" w:lineRule="auto"/>
        <w:ind w:left="-567"/>
        <w:rPr>
          <w:rFonts w:asciiTheme="minorHAnsi" w:hAnsiTheme="minorHAnsi" w:cstheme="minorHAnsi"/>
          <w:b/>
          <w:bCs/>
          <w:color w:val="000000" w:themeColor="text1"/>
        </w:rPr>
      </w:pPr>
      <w:r w:rsidRPr="00317587">
        <w:rPr>
          <w:rFonts w:asciiTheme="minorHAnsi" w:hAnsiTheme="minorHAnsi" w:cstheme="minorHAnsi"/>
          <w:b/>
          <w:bCs/>
          <w:color w:val="000000" w:themeColor="text1"/>
        </w:rPr>
        <w:t>Summary of budget 2022</w:t>
      </w:r>
    </w:p>
    <w:tbl>
      <w:tblPr>
        <w:tblStyle w:val="TableGrid"/>
        <w:tblW w:w="5611" w:type="pct"/>
        <w:jc w:val="center"/>
        <w:tblLook w:val="04A0" w:firstRow="1" w:lastRow="0" w:firstColumn="1" w:lastColumn="0" w:noHBand="0" w:noVBand="1"/>
      </w:tblPr>
      <w:tblGrid>
        <w:gridCol w:w="2405"/>
        <w:gridCol w:w="4513"/>
        <w:gridCol w:w="1156"/>
        <w:gridCol w:w="1286"/>
        <w:gridCol w:w="1126"/>
      </w:tblGrid>
      <w:tr w:rsidR="00AB217E" w:rsidRPr="00AB1E9A" w14:paraId="44336CBC" w14:textId="77777777" w:rsidTr="00AB217E">
        <w:trPr>
          <w:tblHeader/>
          <w:jc w:val="center"/>
        </w:trPr>
        <w:tc>
          <w:tcPr>
            <w:tcW w:w="1147" w:type="pct"/>
          </w:tcPr>
          <w:p w14:paraId="753B5483" w14:textId="77777777" w:rsidR="00ED6B9A" w:rsidRPr="00AB1E9A" w:rsidRDefault="00ED6B9A" w:rsidP="00AB217E">
            <w:pPr>
              <w:rPr>
                <w:b/>
              </w:rPr>
            </w:pPr>
            <w:r w:rsidRPr="00AB1E9A">
              <w:rPr>
                <w:b/>
              </w:rPr>
              <w:t>Project</w:t>
            </w:r>
          </w:p>
        </w:tc>
        <w:tc>
          <w:tcPr>
            <w:tcW w:w="2152" w:type="pct"/>
          </w:tcPr>
          <w:p w14:paraId="00261E01" w14:textId="77777777" w:rsidR="00ED6B9A" w:rsidRPr="00AB1E9A" w:rsidRDefault="00ED6B9A" w:rsidP="00AB217E">
            <w:pPr>
              <w:rPr>
                <w:b/>
              </w:rPr>
            </w:pPr>
            <w:r w:rsidRPr="00AB1E9A">
              <w:rPr>
                <w:b/>
              </w:rPr>
              <w:t>Activities</w:t>
            </w:r>
          </w:p>
        </w:tc>
        <w:tc>
          <w:tcPr>
            <w:tcW w:w="551" w:type="pct"/>
          </w:tcPr>
          <w:p w14:paraId="5159BBF1" w14:textId="77777777" w:rsidR="00ED6B9A" w:rsidRPr="00AB1E9A" w:rsidRDefault="00ED6B9A" w:rsidP="00AB217E">
            <w:pPr>
              <w:rPr>
                <w:b/>
              </w:rPr>
            </w:pPr>
            <w:r w:rsidRPr="00AB1E9A">
              <w:rPr>
                <w:b/>
              </w:rPr>
              <w:t>Reform support funding</w:t>
            </w:r>
          </w:p>
        </w:tc>
        <w:tc>
          <w:tcPr>
            <w:tcW w:w="613" w:type="pct"/>
          </w:tcPr>
          <w:p w14:paraId="7A8BF380" w14:textId="77777777" w:rsidR="00ED6B9A" w:rsidRPr="00AB1E9A" w:rsidRDefault="00ED6B9A" w:rsidP="00AB217E">
            <w:pPr>
              <w:rPr>
                <w:b/>
              </w:rPr>
            </w:pPr>
            <w:r>
              <w:rPr>
                <w:b/>
              </w:rPr>
              <w:t>Funding from o</w:t>
            </w:r>
            <w:r w:rsidRPr="00AB1E9A">
              <w:rPr>
                <w:b/>
              </w:rPr>
              <w:t>ther sources</w:t>
            </w:r>
          </w:p>
        </w:tc>
        <w:tc>
          <w:tcPr>
            <w:tcW w:w="537" w:type="pct"/>
          </w:tcPr>
          <w:p w14:paraId="660973C1" w14:textId="77777777" w:rsidR="00ED6B9A" w:rsidRDefault="00ED6B9A" w:rsidP="00AB217E">
            <w:pPr>
              <w:rPr>
                <w:b/>
              </w:rPr>
            </w:pPr>
            <w:r w:rsidRPr="00AB1E9A">
              <w:rPr>
                <w:b/>
              </w:rPr>
              <w:t xml:space="preserve">Total </w:t>
            </w:r>
          </w:p>
          <w:p w14:paraId="13AA8F81" w14:textId="77777777" w:rsidR="00ED6B9A" w:rsidRDefault="00ED6B9A" w:rsidP="00AB217E">
            <w:pPr>
              <w:rPr>
                <w:b/>
              </w:rPr>
            </w:pPr>
            <w:r>
              <w:rPr>
                <w:b/>
              </w:rPr>
              <w:t>Project</w:t>
            </w:r>
          </w:p>
          <w:p w14:paraId="114FF9EB" w14:textId="77777777" w:rsidR="00ED6B9A" w:rsidRPr="00AB1E9A" w:rsidRDefault="00ED6B9A" w:rsidP="00AB217E">
            <w:pPr>
              <w:rPr>
                <w:b/>
              </w:rPr>
            </w:pPr>
            <w:r>
              <w:rPr>
                <w:b/>
              </w:rPr>
              <w:t>funding</w:t>
            </w:r>
          </w:p>
        </w:tc>
      </w:tr>
      <w:tr w:rsidR="00AB217E" w:rsidRPr="00AB1E9A" w14:paraId="7C65CF00" w14:textId="77777777" w:rsidTr="00AB217E">
        <w:trPr>
          <w:jc w:val="center"/>
        </w:trPr>
        <w:tc>
          <w:tcPr>
            <w:tcW w:w="1147" w:type="pct"/>
          </w:tcPr>
          <w:p w14:paraId="03DF4344" w14:textId="77777777" w:rsidR="00B735CF" w:rsidRPr="00835C11" w:rsidRDefault="00B735CF" w:rsidP="00AB217E">
            <w:pPr>
              <w:rPr>
                <w:b/>
                <w:bCs/>
              </w:rPr>
            </w:pPr>
            <w:r w:rsidRPr="00835C11">
              <w:rPr>
                <w:b/>
                <w:bCs/>
              </w:rPr>
              <w:t>NAPLAN Online</w:t>
            </w:r>
          </w:p>
        </w:tc>
        <w:tc>
          <w:tcPr>
            <w:tcW w:w="2152" w:type="pct"/>
            <w:vAlign w:val="center"/>
          </w:tcPr>
          <w:p w14:paraId="27242873" w14:textId="2815B05A" w:rsidR="00B735CF" w:rsidRPr="001E62A4" w:rsidRDefault="00B735CF" w:rsidP="00AB217E">
            <w:pPr>
              <w:contextualSpacing/>
            </w:pPr>
            <w:r w:rsidRPr="001E62A4">
              <w:t>Technical support</w:t>
            </w:r>
            <w:r>
              <w:t xml:space="preserve"> </w:t>
            </w:r>
            <w:r w:rsidRPr="001E62A4">
              <w:t xml:space="preserve">for </w:t>
            </w:r>
            <w:r>
              <w:t>NAPLAN online</w:t>
            </w:r>
          </w:p>
        </w:tc>
        <w:tc>
          <w:tcPr>
            <w:tcW w:w="551" w:type="pct"/>
            <w:vAlign w:val="center"/>
          </w:tcPr>
          <w:p w14:paraId="313085B7" w14:textId="1E0F8A99" w:rsidR="00B735CF" w:rsidRPr="00AB1E9A" w:rsidRDefault="00B735CF" w:rsidP="00AB217E">
            <w:pPr>
              <w:rPr>
                <w:color w:val="FF0000"/>
              </w:rPr>
            </w:pPr>
            <w:r>
              <w:rPr>
                <w:rFonts w:ascii="Calibri" w:hAnsi="Calibri" w:cs="Calibri"/>
                <w:color w:val="000000"/>
              </w:rPr>
              <w:t>$0</w:t>
            </w:r>
          </w:p>
        </w:tc>
        <w:tc>
          <w:tcPr>
            <w:tcW w:w="613" w:type="pct"/>
            <w:vAlign w:val="center"/>
          </w:tcPr>
          <w:p w14:paraId="2D869154" w14:textId="4D576174" w:rsidR="00B735CF" w:rsidRPr="00A961FB" w:rsidRDefault="00B735CF" w:rsidP="00AB217E">
            <w:r>
              <w:rPr>
                <w:rFonts w:ascii="Calibri" w:hAnsi="Calibri" w:cs="Calibri"/>
                <w:color w:val="000000"/>
              </w:rPr>
              <w:t>$4,000</w:t>
            </w:r>
          </w:p>
        </w:tc>
        <w:tc>
          <w:tcPr>
            <w:tcW w:w="537" w:type="pct"/>
            <w:vAlign w:val="center"/>
          </w:tcPr>
          <w:p w14:paraId="1E8200CF" w14:textId="0C676F86" w:rsidR="00B735CF" w:rsidRPr="00A961FB" w:rsidRDefault="00B735CF" w:rsidP="00AB217E">
            <w:r>
              <w:rPr>
                <w:rFonts w:ascii="Calibri" w:hAnsi="Calibri" w:cs="Calibri"/>
                <w:color w:val="000000"/>
              </w:rPr>
              <w:t>$4,000</w:t>
            </w:r>
          </w:p>
        </w:tc>
      </w:tr>
      <w:tr w:rsidR="00AB217E" w:rsidRPr="00AB1E9A" w14:paraId="0BD74F2C" w14:textId="77777777" w:rsidTr="00AB217E">
        <w:trPr>
          <w:jc w:val="center"/>
        </w:trPr>
        <w:tc>
          <w:tcPr>
            <w:tcW w:w="1147" w:type="pct"/>
          </w:tcPr>
          <w:p w14:paraId="68C32FFA" w14:textId="1E033480" w:rsidR="00835C11" w:rsidRPr="00835C11" w:rsidRDefault="00835C11" w:rsidP="00AB217E">
            <w:pPr>
              <w:rPr>
                <w:b/>
                <w:bCs/>
              </w:rPr>
            </w:pPr>
            <w:r w:rsidRPr="00835C11">
              <w:rPr>
                <w:b/>
                <w:bCs/>
              </w:rPr>
              <w:t>NAPLAN Online</w:t>
            </w:r>
          </w:p>
        </w:tc>
        <w:tc>
          <w:tcPr>
            <w:tcW w:w="2152" w:type="pct"/>
            <w:vAlign w:val="center"/>
          </w:tcPr>
          <w:p w14:paraId="23148920" w14:textId="631B409D" w:rsidR="00835C11" w:rsidRPr="001E62A4" w:rsidRDefault="00835C11" w:rsidP="00AB217E">
            <w:r>
              <w:t>Training and s</w:t>
            </w:r>
            <w:r w:rsidRPr="001E62A4">
              <w:t xml:space="preserve">upport for school NAPLAN Online </w:t>
            </w:r>
            <w:r>
              <w:t>Coordinators</w:t>
            </w:r>
          </w:p>
        </w:tc>
        <w:tc>
          <w:tcPr>
            <w:tcW w:w="551" w:type="pct"/>
            <w:vAlign w:val="center"/>
          </w:tcPr>
          <w:p w14:paraId="65DD5B67" w14:textId="3FE5B2EB" w:rsidR="00835C11" w:rsidRPr="008D50F2" w:rsidRDefault="00835C11" w:rsidP="00AB217E">
            <w:r>
              <w:rPr>
                <w:rFonts w:ascii="Calibri" w:hAnsi="Calibri" w:cs="Calibri"/>
                <w:color w:val="000000"/>
              </w:rPr>
              <w:t>$0</w:t>
            </w:r>
          </w:p>
        </w:tc>
        <w:tc>
          <w:tcPr>
            <w:tcW w:w="613" w:type="pct"/>
            <w:vAlign w:val="center"/>
          </w:tcPr>
          <w:p w14:paraId="780862E5" w14:textId="2A97A684" w:rsidR="00835C11" w:rsidRPr="00A961FB" w:rsidRDefault="00835C11" w:rsidP="00AB217E">
            <w:r>
              <w:rPr>
                <w:rFonts w:ascii="Calibri" w:hAnsi="Calibri" w:cs="Calibri"/>
                <w:color w:val="000000"/>
              </w:rPr>
              <w:t>$11,000</w:t>
            </w:r>
          </w:p>
        </w:tc>
        <w:tc>
          <w:tcPr>
            <w:tcW w:w="537" w:type="pct"/>
            <w:vAlign w:val="center"/>
          </w:tcPr>
          <w:p w14:paraId="74C6DB48" w14:textId="0D6B9D5B" w:rsidR="00835C11" w:rsidRPr="00A961FB" w:rsidRDefault="00835C11" w:rsidP="00AB217E">
            <w:r>
              <w:rPr>
                <w:rFonts w:ascii="Calibri" w:hAnsi="Calibri" w:cs="Calibri"/>
                <w:color w:val="000000"/>
              </w:rPr>
              <w:t>$11,000</w:t>
            </w:r>
          </w:p>
        </w:tc>
      </w:tr>
      <w:tr w:rsidR="00AB217E" w:rsidRPr="00AB1E9A" w14:paraId="705C5C36" w14:textId="77777777" w:rsidTr="00AB217E">
        <w:trPr>
          <w:trHeight w:val="619"/>
          <w:jc w:val="center"/>
        </w:trPr>
        <w:tc>
          <w:tcPr>
            <w:tcW w:w="1147" w:type="pct"/>
          </w:tcPr>
          <w:p w14:paraId="5E0501C1" w14:textId="77777777" w:rsidR="00835C11" w:rsidRPr="00AB1E9A" w:rsidRDefault="00835C11" w:rsidP="00AB217E">
            <w:pPr>
              <w:rPr>
                <w:b/>
              </w:rPr>
            </w:pPr>
            <w:r w:rsidRPr="00AB1E9A">
              <w:rPr>
                <w:b/>
              </w:rPr>
              <w:t>NCCD</w:t>
            </w:r>
          </w:p>
        </w:tc>
        <w:tc>
          <w:tcPr>
            <w:tcW w:w="2152" w:type="pct"/>
            <w:shd w:val="clear" w:color="auto" w:fill="auto"/>
            <w:vAlign w:val="center"/>
          </w:tcPr>
          <w:p w14:paraId="012140DA" w14:textId="77777777" w:rsidR="00835C11" w:rsidRPr="000F23B6" w:rsidRDefault="00835C11" w:rsidP="00AB217E">
            <w:r w:rsidRPr="000F23B6">
              <w:t>Part Salary NCCD Technical Advisor (Learning with Diversity)</w:t>
            </w:r>
          </w:p>
        </w:tc>
        <w:tc>
          <w:tcPr>
            <w:tcW w:w="551" w:type="pct"/>
            <w:shd w:val="clear" w:color="auto" w:fill="auto"/>
            <w:vAlign w:val="center"/>
          </w:tcPr>
          <w:p w14:paraId="73C1A8B5" w14:textId="7EACE4FE" w:rsidR="00835C11" w:rsidRPr="000F23B6" w:rsidRDefault="00835C11" w:rsidP="00AB217E">
            <w:pPr>
              <w:rPr>
                <w:highlight w:val="yellow"/>
              </w:rPr>
            </w:pPr>
            <w:r w:rsidRPr="000F23B6">
              <w:t>$47,000</w:t>
            </w:r>
          </w:p>
        </w:tc>
        <w:tc>
          <w:tcPr>
            <w:tcW w:w="613" w:type="pct"/>
            <w:shd w:val="clear" w:color="auto" w:fill="auto"/>
            <w:vAlign w:val="center"/>
          </w:tcPr>
          <w:p w14:paraId="67722CD3" w14:textId="43F17297" w:rsidR="00835C11" w:rsidRPr="000F23B6" w:rsidRDefault="00835C11" w:rsidP="00AB217E">
            <w:pPr>
              <w:rPr>
                <w:highlight w:val="yellow"/>
              </w:rPr>
            </w:pPr>
            <w:r w:rsidRPr="000F23B6">
              <w:t>$45,806</w:t>
            </w:r>
          </w:p>
        </w:tc>
        <w:tc>
          <w:tcPr>
            <w:tcW w:w="537" w:type="pct"/>
            <w:shd w:val="clear" w:color="auto" w:fill="auto"/>
            <w:vAlign w:val="center"/>
          </w:tcPr>
          <w:p w14:paraId="7C4DB17D" w14:textId="77777777" w:rsidR="00835C11" w:rsidRPr="000F23B6" w:rsidRDefault="00835C11" w:rsidP="00AB217E"/>
          <w:p w14:paraId="222E96D0" w14:textId="5C030680" w:rsidR="00835C11" w:rsidRPr="00AB217E" w:rsidRDefault="00835C11" w:rsidP="00AB217E">
            <w:r w:rsidRPr="000F23B6">
              <w:t>$92,806</w:t>
            </w:r>
          </w:p>
        </w:tc>
      </w:tr>
      <w:tr w:rsidR="00AB217E" w:rsidRPr="00AB1E9A" w14:paraId="3FF3B9FB" w14:textId="77777777" w:rsidTr="00AB217E">
        <w:trPr>
          <w:trHeight w:val="441"/>
          <w:jc w:val="center"/>
        </w:trPr>
        <w:tc>
          <w:tcPr>
            <w:tcW w:w="1147" w:type="pct"/>
          </w:tcPr>
          <w:p w14:paraId="224A7BBB" w14:textId="69442C73" w:rsidR="00835C11" w:rsidRPr="00AB1E9A" w:rsidRDefault="00835C11" w:rsidP="00AB217E">
            <w:r w:rsidRPr="00AB1E9A">
              <w:rPr>
                <w:b/>
              </w:rPr>
              <w:t>NCCD</w:t>
            </w:r>
          </w:p>
        </w:tc>
        <w:tc>
          <w:tcPr>
            <w:tcW w:w="2152" w:type="pct"/>
            <w:shd w:val="clear" w:color="auto" w:fill="auto"/>
            <w:vAlign w:val="center"/>
          </w:tcPr>
          <w:p w14:paraId="1E796F01" w14:textId="77777777" w:rsidR="00835C11" w:rsidRPr="001E62A4" w:rsidRDefault="00835C11" w:rsidP="00AB217E">
            <w:r w:rsidRPr="001E62A4">
              <w:t xml:space="preserve">Inclusion Support </w:t>
            </w:r>
            <w:r>
              <w:t>Practitioners</w:t>
            </w:r>
            <w:r w:rsidRPr="001E62A4">
              <w:t xml:space="preserve"> Network</w:t>
            </w:r>
            <w:r>
              <w:t xml:space="preserve"> x 4 days/year</w:t>
            </w:r>
          </w:p>
        </w:tc>
        <w:tc>
          <w:tcPr>
            <w:tcW w:w="551" w:type="pct"/>
            <w:shd w:val="clear" w:color="auto" w:fill="auto"/>
            <w:vAlign w:val="center"/>
          </w:tcPr>
          <w:p w14:paraId="33A44A70" w14:textId="67A631F4" w:rsidR="00835C11" w:rsidRPr="001E62A4" w:rsidRDefault="00835C11" w:rsidP="00AB217E">
            <w:pPr>
              <w:rPr>
                <w:color w:val="FF0000"/>
              </w:rPr>
            </w:pPr>
            <w:r>
              <w:rPr>
                <w:rFonts w:ascii="Calibri" w:hAnsi="Calibri" w:cs="Calibri"/>
                <w:color w:val="000000"/>
              </w:rPr>
              <w:t>$12,500</w:t>
            </w:r>
          </w:p>
        </w:tc>
        <w:tc>
          <w:tcPr>
            <w:tcW w:w="613" w:type="pct"/>
            <w:shd w:val="clear" w:color="auto" w:fill="auto"/>
            <w:vAlign w:val="center"/>
          </w:tcPr>
          <w:p w14:paraId="40C872B2" w14:textId="76470688" w:rsidR="00835C11" w:rsidRPr="001E62A4" w:rsidRDefault="00835C11" w:rsidP="00AB217E">
            <w:pPr>
              <w:rPr>
                <w:color w:val="FF0000"/>
              </w:rPr>
            </w:pPr>
            <w:r>
              <w:rPr>
                <w:rFonts w:ascii="Calibri" w:hAnsi="Calibri" w:cs="Calibri"/>
                <w:color w:val="000000"/>
              </w:rPr>
              <w:t>$21,500</w:t>
            </w:r>
          </w:p>
        </w:tc>
        <w:tc>
          <w:tcPr>
            <w:tcW w:w="537" w:type="pct"/>
            <w:shd w:val="clear" w:color="auto" w:fill="auto"/>
            <w:vAlign w:val="center"/>
          </w:tcPr>
          <w:p w14:paraId="3B5ED3E5" w14:textId="637086C3" w:rsidR="00835C11" w:rsidRPr="00AB217E" w:rsidRDefault="00835C11" w:rsidP="00AB217E">
            <w:pPr>
              <w:rPr>
                <w:rFonts w:ascii="Calibri" w:hAnsi="Calibri" w:cs="Calibri"/>
                <w:color w:val="000000"/>
              </w:rPr>
            </w:pPr>
            <w:r>
              <w:rPr>
                <w:rFonts w:ascii="Calibri" w:hAnsi="Calibri" w:cs="Calibri"/>
                <w:color w:val="000000"/>
              </w:rPr>
              <w:t>$34,000</w:t>
            </w:r>
          </w:p>
        </w:tc>
      </w:tr>
      <w:tr w:rsidR="00AB217E" w:rsidRPr="00AB1E9A" w14:paraId="60A5DF87" w14:textId="77777777" w:rsidTr="00AB217E">
        <w:trPr>
          <w:jc w:val="center"/>
        </w:trPr>
        <w:tc>
          <w:tcPr>
            <w:tcW w:w="1147" w:type="pct"/>
          </w:tcPr>
          <w:p w14:paraId="04329818" w14:textId="4BFA10A6" w:rsidR="00835C11" w:rsidRPr="00AB1E9A" w:rsidRDefault="00835C11" w:rsidP="00AB217E">
            <w:pPr>
              <w:rPr>
                <w:b/>
              </w:rPr>
            </w:pPr>
            <w:r w:rsidRPr="00AB1E9A">
              <w:rPr>
                <w:b/>
              </w:rPr>
              <w:t>Improving Governance</w:t>
            </w:r>
            <w:r>
              <w:rPr>
                <w:b/>
              </w:rPr>
              <w:t xml:space="preserve"> and Finance </w:t>
            </w:r>
          </w:p>
        </w:tc>
        <w:tc>
          <w:tcPr>
            <w:tcW w:w="2152" w:type="pct"/>
            <w:shd w:val="clear" w:color="auto" w:fill="auto"/>
            <w:vAlign w:val="center"/>
          </w:tcPr>
          <w:p w14:paraId="6BEE04AA" w14:textId="278AB1A9" w:rsidR="00835C11" w:rsidRPr="001E62A4" w:rsidRDefault="00835C11" w:rsidP="00AB217E">
            <w:r w:rsidRPr="001E62A4">
              <w:t>Leadership Appraisals (</w:t>
            </w:r>
            <w:r>
              <w:t>Educator Impact licence</w:t>
            </w:r>
            <w:r w:rsidRPr="001E62A4">
              <w:t>)</w:t>
            </w:r>
          </w:p>
        </w:tc>
        <w:tc>
          <w:tcPr>
            <w:tcW w:w="551" w:type="pct"/>
            <w:shd w:val="clear" w:color="auto" w:fill="auto"/>
            <w:vAlign w:val="center"/>
          </w:tcPr>
          <w:p w14:paraId="2535F1C9" w14:textId="3405DACB" w:rsidR="00835C11" w:rsidRPr="001E62A4" w:rsidRDefault="00835C11" w:rsidP="00AB217E">
            <w:pPr>
              <w:rPr>
                <w:color w:val="FF0000"/>
              </w:rPr>
            </w:pPr>
            <w:r>
              <w:rPr>
                <w:rFonts w:ascii="Calibri" w:hAnsi="Calibri" w:cs="Calibri"/>
                <w:color w:val="000000"/>
              </w:rPr>
              <w:t>$10,000</w:t>
            </w:r>
          </w:p>
        </w:tc>
        <w:tc>
          <w:tcPr>
            <w:tcW w:w="613" w:type="pct"/>
            <w:shd w:val="clear" w:color="auto" w:fill="auto"/>
            <w:vAlign w:val="center"/>
          </w:tcPr>
          <w:p w14:paraId="21896198" w14:textId="364F8156" w:rsidR="00835C11" w:rsidRPr="001E62A4" w:rsidRDefault="00835C11" w:rsidP="00AB217E">
            <w:pPr>
              <w:rPr>
                <w:color w:val="FF0000"/>
              </w:rPr>
            </w:pPr>
            <w:r>
              <w:rPr>
                <w:rFonts w:ascii="Calibri" w:hAnsi="Calibri" w:cs="Calibri"/>
                <w:color w:val="000000"/>
              </w:rPr>
              <w:t> $13,000</w:t>
            </w:r>
          </w:p>
        </w:tc>
        <w:tc>
          <w:tcPr>
            <w:tcW w:w="537" w:type="pct"/>
            <w:shd w:val="clear" w:color="auto" w:fill="auto"/>
            <w:vAlign w:val="center"/>
          </w:tcPr>
          <w:p w14:paraId="2E71D930" w14:textId="18B9A06D" w:rsidR="00835C11" w:rsidRPr="0059664B" w:rsidRDefault="00835C11" w:rsidP="00AB217E">
            <w:r>
              <w:rPr>
                <w:rFonts w:ascii="Calibri" w:hAnsi="Calibri" w:cs="Calibri"/>
                <w:color w:val="000000"/>
              </w:rPr>
              <w:t> $23,000</w:t>
            </w:r>
          </w:p>
        </w:tc>
      </w:tr>
      <w:tr w:rsidR="00AB217E" w:rsidRPr="00AB1E9A" w14:paraId="0BA4BB01" w14:textId="77777777" w:rsidTr="00AB217E">
        <w:trPr>
          <w:jc w:val="center"/>
        </w:trPr>
        <w:tc>
          <w:tcPr>
            <w:tcW w:w="1147" w:type="pct"/>
          </w:tcPr>
          <w:p w14:paraId="567D16C2" w14:textId="75305C75" w:rsidR="00835C11" w:rsidRPr="00AB1E9A" w:rsidRDefault="00835C11" w:rsidP="00AB217E">
            <w:r w:rsidRPr="00AB1E9A">
              <w:rPr>
                <w:b/>
              </w:rPr>
              <w:t>Improving Governance</w:t>
            </w:r>
            <w:r>
              <w:rPr>
                <w:b/>
              </w:rPr>
              <w:t xml:space="preserve"> and Finance </w:t>
            </w:r>
          </w:p>
        </w:tc>
        <w:tc>
          <w:tcPr>
            <w:tcW w:w="2152" w:type="pct"/>
            <w:shd w:val="clear" w:color="auto" w:fill="auto"/>
            <w:vAlign w:val="center"/>
          </w:tcPr>
          <w:p w14:paraId="5E2BF2F5" w14:textId="0ECE6615" w:rsidR="00835C11" w:rsidRPr="001E62A4" w:rsidRDefault="00835C11" w:rsidP="00AB217E">
            <w:r w:rsidRPr="001E62A4">
              <w:t>Middle Leaders</w:t>
            </w:r>
            <w:r>
              <w:t>hip</w:t>
            </w:r>
            <w:r w:rsidRPr="001E62A4">
              <w:t xml:space="preserve"> </w:t>
            </w:r>
            <w:r>
              <w:t xml:space="preserve">Professional </w:t>
            </w:r>
            <w:r w:rsidRPr="001E62A4">
              <w:t xml:space="preserve">Development </w:t>
            </w:r>
            <w:r>
              <w:t>Program</w:t>
            </w:r>
          </w:p>
        </w:tc>
        <w:tc>
          <w:tcPr>
            <w:tcW w:w="551" w:type="pct"/>
            <w:shd w:val="clear" w:color="auto" w:fill="auto"/>
            <w:vAlign w:val="center"/>
          </w:tcPr>
          <w:p w14:paraId="57148FF9" w14:textId="1CB42F06" w:rsidR="00835C11" w:rsidRPr="001E62A4" w:rsidRDefault="00835C11" w:rsidP="00AB217E">
            <w:pPr>
              <w:rPr>
                <w:color w:val="FF0000"/>
              </w:rPr>
            </w:pPr>
            <w:r>
              <w:rPr>
                <w:rFonts w:ascii="Calibri" w:hAnsi="Calibri" w:cs="Calibri"/>
                <w:color w:val="000000"/>
              </w:rPr>
              <w:t>$10,000</w:t>
            </w:r>
          </w:p>
        </w:tc>
        <w:tc>
          <w:tcPr>
            <w:tcW w:w="613" w:type="pct"/>
            <w:shd w:val="clear" w:color="auto" w:fill="auto"/>
            <w:vAlign w:val="center"/>
          </w:tcPr>
          <w:p w14:paraId="4AE41DAC" w14:textId="23CF6DF7" w:rsidR="00835C11" w:rsidRPr="001E62A4" w:rsidRDefault="00835C11" w:rsidP="00AB217E">
            <w:pPr>
              <w:rPr>
                <w:color w:val="FF0000"/>
              </w:rPr>
            </w:pPr>
            <w:r>
              <w:rPr>
                <w:rFonts w:ascii="Calibri" w:hAnsi="Calibri" w:cs="Calibri"/>
                <w:color w:val="000000"/>
              </w:rPr>
              <w:t>$25,000</w:t>
            </w:r>
          </w:p>
        </w:tc>
        <w:tc>
          <w:tcPr>
            <w:tcW w:w="537" w:type="pct"/>
            <w:shd w:val="clear" w:color="auto" w:fill="auto"/>
            <w:vAlign w:val="center"/>
          </w:tcPr>
          <w:p w14:paraId="2C531DA3" w14:textId="4F215F6B" w:rsidR="00835C11" w:rsidRPr="0059664B" w:rsidRDefault="00835C11" w:rsidP="00AB217E">
            <w:r>
              <w:rPr>
                <w:rFonts w:ascii="Calibri" w:hAnsi="Calibri" w:cs="Calibri"/>
                <w:color w:val="000000"/>
              </w:rPr>
              <w:t>$35,000</w:t>
            </w:r>
          </w:p>
        </w:tc>
      </w:tr>
      <w:tr w:rsidR="00AB217E" w:rsidRPr="00AB1E9A" w14:paraId="5D75CE35" w14:textId="77777777" w:rsidTr="00AB217E">
        <w:trPr>
          <w:jc w:val="center"/>
        </w:trPr>
        <w:tc>
          <w:tcPr>
            <w:tcW w:w="1147" w:type="pct"/>
          </w:tcPr>
          <w:p w14:paraId="49A6BF19" w14:textId="5F54E79F" w:rsidR="00835C11" w:rsidRPr="00AB1E9A" w:rsidRDefault="00835C11" w:rsidP="00AB217E">
            <w:r w:rsidRPr="00AB1E9A">
              <w:rPr>
                <w:b/>
              </w:rPr>
              <w:t>Improving Governance</w:t>
            </w:r>
            <w:r>
              <w:rPr>
                <w:b/>
              </w:rPr>
              <w:t xml:space="preserve"> and Finance </w:t>
            </w:r>
          </w:p>
        </w:tc>
        <w:tc>
          <w:tcPr>
            <w:tcW w:w="2152" w:type="pct"/>
            <w:shd w:val="clear" w:color="auto" w:fill="auto"/>
            <w:vAlign w:val="center"/>
          </w:tcPr>
          <w:p w14:paraId="1CFE0298" w14:textId="5891EF6C" w:rsidR="00835C11" w:rsidRPr="001E62A4" w:rsidRDefault="00835C11" w:rsidP="00AB217E">
            <w:r>
              <w:t xml:space="preserve">Executive </w:t>
            </w:r>
            <w:r w:rsidRPr="001E62A4">
              <w:t>Leaders</w:t>
            </w:r>
            <w:r>
              <w:t xml:space="preserve"> Program for School and System Leaders: Leading with Integrity for Excellence</w:t>
            </w:r>
          </w:p>
        </w:tc>
        <w:tc>
          <w:tcPr>
            <w:tcW w:w="551" w:type="pct"/>
            <w:shd w:val="clear" w:color="auto" w:fill="auto"/>
            <w:vAlign w:val="center"/>
          </w:tcPr>
          <w:p w14:paraId="57B632E5" w14:textId="2B394EB7" w:rsidR="00835C11" w:rsidRDefault="00835C11" w:rsidP="00AB217E">
            <w:r>
              <w:rPr>
                <w:rFonts w:ascii="Calibri" w:hAnsi="Calibri" w:cs="Calibri"/>
                <w:color w:val="000000"/>
              </w:rPr>
              <w:t>$13,000</w:t>
            </w:r>
          </w:p>
        </w:tc>
        <w:tc>
          <w:tcPr>
            <w:tcW w:w="613" w:type="pct"/>
            <w:shd w:val="clear" w:color="auto" w:fill="auto"/>
            <w:vAlign w:val="center"/>
          </w:tcPr>
          <w:p w14:paraId="03CB6572" w14:textId="62B01319" w:rsidR="00835C11" w:rsidRDefault="00835C11" w:rsidP="00AB217E">
            <w:r>
              <w:rPr>
                <w:rFonts w:ascii="Calibri" w:hAnsi="Calibri" w:cs="Calibri"/>
                <w:color w:val="000000"/>
              </w:rPr>
              <w:t>$12,000</w:t>
            </w:r>
          </w:p>
        </w:tc>
        <w:tc>
          <w:tcPr>
            <w:tcW w:w="537" w:type="pct"/>
            <w:shd w:val="clear" w:color="auto" w:fill="auto"/>
            <w:vAlign w:val="center"/>
          </w:tcPr>
          <w:p w14:paraId="2CFF6942" w14:textId="11D326F5" w:rsidR="00835C11" w:rsidRPr="0059664B" w:rsidRDefault="00835C11" w:rsidP="00AB217E">
            <w:r>
              <w:rPr>
                <w:rFonts w:ascii="Calibri" w:hAnsi="Calibri" w:cs="Calibri"/>
                <w:color w:val="000000"/>
              </w:rPr>
              <w:t>$25,000</w:t>
            </w:r>
          </w:p>
        </w:tc>
      </w:tr>
      <w:tr w:rsidR="00AB217E" w:rsidRPr="00AB1E9A" w14:paraId="254385D9" w14:textId="77777777" w:rsidTr="00AB217E">
        <w:trPr>
          <w:trHeight w:val="345"/>
          <w:jc w:val="center"/>
        </w:trPr>
        <w:tc>
          <w:tcPr>
            <w:tcW w:w="1147" w:type="pct"/>
          </w:tcPr>
          <w:p w14:paraId="0B74C12A" w14:textId="7A20E46B" w:rsidR="00835C11" w:rsidRPr="00AB1E9A" w:rsidRDefault="00835C11" w:rsidP="00AB217E">
            <w:r w:rsidRPr="00AB1E9A">
              <w:rPr>
                <w:b/>
              </w:rPr>
              <w:t>Improving Governance</w:t>
            </w:r>
            <w:r>
              <w:rPr>
                <w:b/>
              </w:rPr>
              <w:t xml:space="preserve"> and Finance </w:t>
            </w:r>
          </w:p>
        </w:tc>
        <w:tc>
          <w:tcPr>
            <w:tcW w:w="2152" w:type="pct"/>
            <w:tcBorders>
              <w:bottom w:val="single" w:sz="4" w:space="0" w:color="auto"/>
            </w:tcBorders>
            <w:shd w:val="clear" w:color="auto" w:fill="auto"/>
            <w:vAlign w:val="center"/>
          </w:tcPr>
          <w:p w14:paraId="1923300B" w14:textId="5CE10191" w:rsidR="00835C11" w:rsidRPr="001E62A4" w:rsidRDefault="00835C11" w:rsidP="00AB217E">
            <w:r>
              <w:t xml:space="preserve">External Review of </w:t>
            </w:r>
            <w:r w:rsidRPr="001E62A4">
              <w:t>School Performance</w:t>
            </w:r>
            <w:r w:rsidR="00AB217E">
              <w:t xml:space="preserve"> </w:t>
            </w:r>
            <w:r>
              <w:t>ACER (including Consultant fees, travel and accommodation)</w:t>
            </w:r>
          </w:p>
        </w:tc>
        <w:tc>
          <w:tcPr>
            <w:tcW w:w="551" w:type="pct"/>
            <w:shd w:val="clear" w:color="auto" w:fill="auto"/>
            <w:vAlign w:val="center"/>
          </w:tcPr>
          <w:p w14:paraId="75F6C9EB" w14:textId="0D0A5F58" w:rsidR="00835C11" w:rsidRPr="001E62A4" w:rsidRDefault="00835C11" w:rsidP="00AB217E">
            <w:pPr>
              <w:rPr>
                <w:color w:val="FF0000"/>
              </w:rPr>
            </w:pPr>
            <w:r>
              <w:rPr>
                <w:rFonts w:ascii="Calibri" w:hAnsi="Calibri" w:cs="Calibri"/>
                <w:color w:val="000000"/>
              </w:rPr>
              <w:t>$60,000</w:t>
            </w:r>
          </w:p>
        </w:tc>
        <w:tc>
          <w:tcPr>
            <w:tcW w:w="613" w:type="pct"/>
            <w:shd w:val="clear" w:color="auto" w:fill="auto"/>
            <w:vAlign w:val="center"/>
          </w:tcPr>
          <w:p w14:paraId="6B448D38" w14:textId="61F85E5A" w:rsidR="00835C11" w:rsidRPr="001E62A4" w:rsidRDefault="00835C11" w:rsidP="00AB217E">
            <w:pPr>
              <w:rPr>
                <w:color w:val="FF0000"/>
              </w:rPr>
            </w:pPr>
            <w:r>
              <w:rPr>
                <w:rFonts w:ascii="Calibri" w:hAnsi="Calibri" w:cs="Calibri"/>
                <w:color w:val="000000"/>
              </w:rPr>
              <w:t>$30,000</w:t>
            </w:r>
          </w:p>
        </w:tc>
        <w:tc>
          <w:tcPr>
            <w:tcW w:w="537" w:type="pct"/>
            <w:shd w:val="clear" w:color="auto" w:fill="auto"/>
            <w:vAlign w:val="center"/>
          </w:tcPr>
          <w:p w14:paraId="3FEA942E" w14:textId="48D87A31" w:rsidR="00835C11" w:rsidRPr="0059664B" w:rsidRDefault="00835C11" w:rsidP="00AB217E">
            <w:r>
              <w:rPr>
                <w:rFonts w:ascii="Calibri" w:hAnsi="Calibri" w:cs="Calibri"/>
                <w:color w:val="000000"/>
              </w:rPr>
              <w:t>$90,000</w:t>
            </w:r>
          </w:p>
        </w:tc>
      </w:tr>
      <w:tr w:rsidR="00AB217E" w:rsidRPr="00AB1E9A" w14:paraId="59D3C9F5" w14:textId="77777777" w:rsidTr="00AB217E">
        <w:trPr>
          <w:trHeight w:val="281"/>
          <w:jc w:val="center"/>
        </w:trPr>
        <w:tc>
          <w:tcPr>
            <w:tcW w:w="1147" w:type="pct"/>
          </w:tcPr>
          <w:p w14:paraId="7FF51EA9" w14:textId="37E2B11B" w:rsidR="00835C11" w:rsidRPr="00AB1E9A" w:rsidRDefault="00835C11" w:rsidP="00AB217E">
            <w:r w:rsidRPr="00AB1E9A">
              <w:rPr>
                <w:b/>
              </w:rPr>
              <w:t>Improving Governance</w:t>
            </w:r>
            <w:r>
              <w:rPr>
                <w:b/>
              </w:rPr>
              <w:t xml:space="preserve"> and Finance </w:t>
            </w:r>
          </w:p>
        </w:tc>
        <w:tc>
          <w:tcPr>
            <w:tcW w:w="2152" w:type="pct"/>
            <w:shd w:val="clear" w:color="auto" w:fill="auto"/>
            <w:vAlign w:val="center"/>
          </w:tcPr>
          <w:p w14:paraId="79A63613" w14:textId="719AE0B7" w:rsidR="00835C11" w:rsidRDefault="00835C11" w:rsidP="00AB217E">
            <w:r>
              <w:t>Financial Management Training for school principals and leaders.</w:t>
            </w:r>
          </w:p>
        </w:tc>
        <w:tc>
          <w:tcPr>
            <w:tcW w:w="551" w:type="pct"/>
            <w:shd w:val="clear" w:color="auto" w:fill="auto"/>
            <w:vAlign w:val="center"/>
          </w:tcPr>
          <w:p w14:paraId="787568B7" w14:textId="53B59065" w:rsidR="00835C11" w:rsidRDefault="00835C11" w:rsidP="00AB217E">
            <w:r>
              <w:rPr>
                <w:rFonts w:ascii="Calibri" w:hAnsi="Calibri" w:cs="Calibri"/>
                <w:color w:val="000000"/>
              </w:rPr>
              <w:t>$5000</w:t>
            </w:r>
          </w:p>
        </w:tc>
        <w:tc>
          <w:tcPr>
            <w:tcW w:w="613" w:type="pct"/>
            <w:shd w:val="clear" w:color="auto" w:fill="auto"/>
            <w:vAlign w:val="center"/>
          </w:tcPr>
          <w:p w14:paraId="4B3F3163" w14:textId="46A56159" w:rsidR="00835C11" w:rsidRPr="002D38B1" w:rsidRDefault="00835C11" w:rsidP="00AB217E">
            <w:r>
              <w:rPr>
                <w:rFonts w:ascii="Calibri" w:hAnsi="Calibri" w:cs="Calibri"/>
                <w:color w:val="000000"/>
              </w:rPr>
              <w:t>$1000</w:t>
            </w:r>
          </w:p>
        </w:tc>
        <w:tc>
          <w:tcPr>
            <w:tcW w:w="537" w:type="pct"/>
            <w:shd w:val="clear" w:color="auto" w:fill="auto"/>
            <w:vAlign w:val="center"/>
          </w:tcPr>
          <w:p w14:paraId="52567503" w14:textId="08431D50" w:rsidR="00835C11" w:rsidRPr="002D38B1" w:rsidRDefault="00835C11" w:rsidP="00AB217E">
            <w:r>
              <w:rPr>
                <w:rFonts w:ascii="Calibri" w:hAnsi="Calibri" w:cs="Calibri"/>
                <w:color w:val="000000"/>
              </w:rPr>
              <w:t>$6,000</w:t>
            </w:r>
          </w:p>
        </w:tc>
      </w:tr>
      <w:tr w:rsidR="00AB217E" w:rsidRPr="00AB1E9A" w14:paraId="42F45909" w14:textId="77777777" w:rsidTr="00AB217E">
        <w:trPr>
          <w:trHeight w:val="436"/>
          <w:jc w:val="center"/>
        </w:trPr>
        <w:tc>
          <w:tcPr>
            <w:tcW w:w="1147" w:type="pct"/>
          </w:tcPr>
          <w:p w14:paraId="291BB097" w14:textId="77777777" w:rsidR="00835C11" w:rsidRPr="00AB1E9A" w:rsidRDefault="00835C11" w:rsidP="00AB217E"/>
        </w:tc>
        <w:tc>
          <w:tcPr>
            <w:tcW w:w="2152" w:type="pct"/>
            <w:tcBorders>
              <w:bottom w:val="single" w:sz="4" w:space="0" w:color="auto"/>
            </w:tcBorders>
          </w:tcPr>
          <w:p w14:paraId="265265D3" w14:textId="4392B6C8" w:rsidR="00835C11" w:rsidRPr="00C8116C" w:rsidRDefault="00835C11" w:rsidP="00AB217E">
            <w:pPr>
              <w:rPr>
                <w:b/>
              </w:rPr>
            </w:pPr>
            <w:r>
              <w:rPr>
                <w:b/>
              </w:rPr>
              <w:t>Administration of Projects</w:t>
            </w:r>
          </w:p>
        </w:tc>
        <w:tc>
          <w:tcPr>
            <w:tcW w:w="551" w:type="pct"/>
          </w:tcPr>
          <w:p w14:paraId="421928BE" w14:textId="04677732" w:rsidR="00835C11" w:rsidRPr="00DB7978" w:rsidRDefault="00835C11" w:rsidP="00AB217E">
            <w:pPr>
              <w:rPr>
                <w:rFonts w:cstheme="minorHAnsi"/>
              </w:rPr>
            </w:pPr>
            <w:r>
              <w:rPr>
                <w:rFonts w:cstheme="minorHAnsi"/>
              </w:rPr>
              <w:t>$0</w:t>
            </w:r>
          </w:p>
        </w:tc>
        <w:tc>
          <w:tcPr>
            <w:tcW w:w="613" w:type="pct"/>
          </w:tcPr>
          <w:p w14:paraId="5A3CD9BD" w14:textId="26022681" w:rsidR="00835C11" w:rsidRPr="00DB7978" w:rsidRDefault="00835C11" w:rsidP="00AB217E">
            <w:pPr>
              <w:rPr>
                <w:rFonts w:cstheme="minorHAnsi"/>
              </w:rPr>
            </w:pPr>
            <w:r>
              <w:rPr>
                <w:rFonts w:cstheme="minorHAnsi"/>
              </w:rPr>
              <w:t>$5,000</w:t>
            </w:r>
          </w:p>
        </w:tc>
        <w:tc>
          <w:tcPr>
            <w:tcW w:w="537" w:type="pct"/>
          </w:tcPr>
          <w:p w14:paraId="6B7A03E5" w14:textId="150CC584" w:rsidR="00835C11" w:rsidRPr="00DB7978" w:rsidRDefault="00835C11" w:rsidP="00AB217E">
            <w:pPr>
              <w:rPr>
                <w:rFonts w:cstheme="minorHAnsi"/>
              </w:rPr>
            </w:pPr>
            <w:r>
              <w:rPr>
                <w:rFonts w:cstheme="minorHAnsi"/>
              </w:rPr>
              <w:t>$5,000</w:t>
            </w:r>
          </w:p>
        </w:tc>
      </w:tr>
      <w:tr w:rsidR="00AB217E" w:rsidRPr="00AB1E9A" w14:paraId="008283D3" w14:textId="77777777" w:rsidTr="00AB217E">
        <w:trPr>
          <w:trHeight w:val="281"/>
          <w:jc w:val="center"/>
        </w:trPr>
        <w:tc>
          <w:tcPr>
            <w:tcW w:w="1147" w:type="pct"/>
          </w:tcPr>
          <w:p w14:paraId="2CF79BFD" w14:textId="77777777" w:rsidR="00835C11" w:rsidRPr="00AB1E9A" w:rsidRDefault="00835C11" w:rsidP="00AB217E"/>
        </w:tc>
        <w:tc>
          <w:tcPr>
            <w:tcW w:w="2152" w:type="pct"/>
            <w:tcBorders>
              <w:bottom w:val="single" w:sz="4" w:space="0" w:color="auto"/>
            </w:tcBorders>
          </w:tcPr>
          <w:p w14:paraId="32280689" w14:textId="4735F75B" w:rsidR="00835C11" w:rsidRPr="00C8116C" w:rsidRDefault="00835C11" w:rsidP="00AB217E">
            <w:pPr>
              <w:rPr>
                <w:b/>
              </w:rPr>
            </w:pPr>
            <w:r w:rsidRPr="00C8116C">
              <w:rPr>
                <w:b/>
              </w:rPr>
              <w:t>Total funding</w:t>
            </w:r>
            <w:r>
              <w:rPr>
                <w:b/>
              </w:rPr>
              <w:t xml:space="preserve"> for 2022</w:t>
            </w:r>
          </w:p>
          <w:p w14:paraId="448F9681" w14:textId="77777777" w:rsidR="00835C11" w:rsidRPr="00C8116C" w:rsidRDefault="00835C11" w:rsidP="00AB217E">
            <w:pPr>
              <w:rPr>
                <w:rFonts w:ascii="Franklin Gothic Book" w:hAnsi="Franklin Gothic Book"/>
              </w:rPr>
            </w:pPr>
          </w:p>
          <w:p w14:paraId="538D9972" w14:textId="77777777" w:rsidR="00835C11" w:rsidRPr="00C8116C" w:rsidRDefault="00835C11" w:rsidP="00AB217E">
            <w:pPr>
              <w:rPr>
                <w:rFonts w:ascii="Franklin Gothic Book" w:hAnsi="Franklin Gothic Book"/>
              </w:rPr>
            </w:pPr>
          </w:p>
        </w:tc>
        <w:tc>
          <w:tcPr>
            <w:tcW w:w="551" w:type="pct"/>
          </w:tcPr>
          <w:p w14:paraId="7A44884C" w14:textId="567FDBD2" w:rsidR="00835C11" w:rsidRPr="001F5355" w:rsidRDefault="00835C11" w:rsidP="00AB217E">
            <w:pPr>
              <w:rPr>
                <w:rFonts w:cstheme="minorHAnsi"/>
              </w:rPr>
            </w:pPr>
            <w:r w:rsidRPr="001F5355">
              <w:rPr>
                <w:rFonts w:cstheme="minorHAnsi"/>
              </w:rPr>
              <w:t>$157,500</w:t>
            </w:r>
          </w:p>
        </w:tc>
        <w:tc>
          <w:tcPr>
            <w:tcW w:w="613" w:type="pct"/>
          </w:tcPr>
          <w:p w14:paraId="370BAAC3" w14:textId="68CA76D6" w:rsidR="00835C11" w:rsidRPr="001F5355" w:rsidRDefault="00835C11" w:rsidP="00AB217E">
            <w:pPr>
              <w:rPr>
                <w:rFonts w:ascii="Calibri" w:hAnsi="Calibri" w:cs="Calibri"/>
                <w:color w:val="000000"/>
              </w:rPr>
            </w:pPr>
            <w:r w:rsidRPr="001F5355">
              <w:rPr>
                <w:rFonts w:ascii="Calibri" w:hAnsi="Calibri" w:cs="Calibri"/>
                <w:color w:val="000000"/>
              </w:rPr>
              <w:t>$168,306</w:t>
            </w:r>
          </w:p>
          <w:p w14:paraId="322DBC4D" w14:textId="21269A3C" w:rsidR="00835C11" w:rsidRPr="001F5355" w:rsidRDefault="00835C11" w:rsidP="00AB217E">
            <w:pPr>
              <w:rPr>
                <w:rFonts w:cstheme="minorHAnsi"/>
              </w:rPr>
            </w:pPr>
          </w:p>
        </w:tc>
        <w:tc>
          <w:tcPr>
            <w:tcW w:w="537" w:type="pct"/>
          </w:tcPr>
          <w:p w14:paraId="3FE34D9D" w14:textId="16EAB8FA" w:rsidR="00835C11" w:rsidRPr="001F5355" w:rsidRDefault="00835C11" w:rsidP="00AB217E">
            <w:pPr>
              <w:rPr>
                <w:rFonts w:ascii="Calibri" w:hAnsi="Calibri" w:cs="Calibri"/>
                <w:color w:val="000000"/>
              </w:rPr>
            </w:pPr>
            <w:r w:rsidRPr="001F5355">
              <w:rPr>
                <w:rFonts w:ascii="Calibri" w:hAnsi="Calibri" w:cs="Calibri"/>
                <w:color w:val="000000"/>
              </w:rPr>
              <w:t>$325,806</w:t>
            </w:r>
          </w:p>
          <w:p w14:paraId="1F9DB702" w14:textId="31A4FA64" w:rsidR="00835C11" w:rsidRPr="001F5355" w:rsidRDefault="00835C11" w:rsidP="00AB217E">
            <w:pPr>
              <w:rPr>
                <w:rFonts w:cstheme="minorHAnsi"/>
              </w:rPr>
            </w:pPr>
          </w:p>
        </w:tc>
      </w:tr>
    </w:tbl>
    <w:p w14:paraId="558A2A8F" w14:textId="77777777" w:rsidR="005874B6" w:rsidRDefault="005874B6" w:rsidP="001458DA">
      <w:pPr>
        <w:rPr>
          <w:b/>
          <w:u w:val="single"/>
        </w:rPr>
        <w:sectPr w:rsidR="005874B6" w:rsidSect="005874B6">
          <w:footerReference w:type="first" r:id="rId16"/>
          <w:pgSz w:w="11906" w:h="16838"/>
          <w:pgMar w:top="709" w:right="1134" w:bottom="1418" w:left="1418" w:header="708" w:footer="545" w:gutter="0"/>
          <w:cols w:space="708"/>
          <w:docGrid w:linePitch="360"/>
        </w:sectPr>
      </w:pPr>
    </w:p>
    <w:p w14:paraId="5C22E047" w14:textId="56CC8593" w:rsidR="001458DA" w:rsidRPr="006D1121" w:rsidRDefault="001458DA" w:rsidP="006D1121">
      <w:pPr>
        <w:pStyle w:val="Heading2"/>
        <w:spacing w:line="480" w:lineRule="auto"/>
        <w:rPr>
          <w:rFonts w:asciiTheme="minorHAnsi" w:hAnsiTheme="minorHAnsi" w:cstheme="minorHAnsi"/>
          <w:b/>
          <w:bCs/>
          <w:color w:val="000000" w:themeColor="text1"/>
          <w:sz w:val="24"/>
          <w:szCs w:val="24"/>
          <w:u w:val="single"/>
        </w:rPr>
      </w:pPr>
      <w:r w:rsidRPr="006D1121">
        <w:rPr>
          <w:rFonts w:asciiTheme="minorHAnsi" w:hAnsiTheme="minorHAnsi" w:cstheme="minorHAnsi"/>
          <w:b/>
          <w:bCs/>
          <w:color w:val="000000" w:themeColor="text1"/>
          <w:sz w:val="24"/>
          <w:szCs w:val="24"/>
          <w:u w:val="single"/>
        </w:rPr>
        <w:lastRenderedPageBreak/>
        <w:t>Non-Government Reform Support Fund</w:t>
      </w:r>
    </w:p>
    <w:p w14:paraId="39C80862" w14:textId="0AEEFCB7" w:rsidR="00EC0E4F" w:rsidRPr="00391CC0" w:rsidRDefault="001458DA" w:rsidP="003225A0">
      <w:pPr>
        <w:pStyle w:val="Heading3"/>
        <w:spacing w:line="480" w:lineRule="auto"/>
        <w:rPr>
          <w:rFonts w:asciiTheme="minorHAnsi" w:hAnsiTheme="minorHAnsi" w:cstheme="minorHAnsi"/>
          <w:b/>
          <w:bCs/>
          <w:color w:val="000000" w:themeColor="text1"/>
        </w:rPr>
      </w:pPr>
      <w:r w:rsidRPr="00391CC0">
        <w:rPr>
          <w:rFonts w:asciiTheme="minorHAnsi" w:hAnsiTheme="minorHAnsi" w:cstheme="minorHAnsi"/>
          <w:b/>
          <w:bCs/>
          <w:color w:val="000000" w:themeColor="text1"/>
        </w:rPr>
        <w:t>Catholic Education Council of the Northern Territory – Work Plan 202</w:t>
      </w:r>
      <w:r w:rsidR="000E69F2" w:rsidRPr="00391CC0">
        <w:rPr>
          <w:rFonts w:asciiTheme="minorHAnsi" w:hAnsiTheme="minorHAnsi" w:cstheme="minorHAnsi"/>
          <w:b/>
          <w:bCs/>
          <w:color w:val="000000" w:themeColor="text1"/>
        </w:rPr>
        <w:t>2</w:t>
      </w:r>
    </w:p>
    <w:p w14:paraId="0D61AC69" w14:textId="77777777" w:rsidR="00EC0E4F" w:rsidRPr="00EC0E4F" w:rsidRDefault="00EC0E4F" w:rsidP="00EC0E4F">
      <w:pPr>
        <w:spacing w:after="0"/>
      </w:pPr>
    </w:p>
    <w:tbl>
      <w:tblPr>
        <w:tblStyle w:val="TableGridLight"/>
        <w:tblW w:w="148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38"/>
        <w:gridCol w:w="1701"/>
        <w:gridCol w:w="2977"/>
        <w:gridCol w:w="4536"/>
      </w:tblGrid>
      <w:tr w:rsidR="00DC4279" w:rsidRPr="00AB1E9A" w14:paraId="157D0B6D" w14:textId="77777777" w:rsidTr="005874B6">
        <w:tc>
          <w:tcPr>
            <w:tcW w:w="2127" w:type="dxa"/>
          </w:tcPr>
          <w:p w14:paraId="480B431A" w14:textId="77777777" w:rsidR="00DC4279" w:rsidRPr="00AB1E9A" w:rsidRDefault="00DC4279" w:rsidP="000C484B">
            <w:pPr>
              <w:spacing w:before="120" w:after="120"/>
              <w:jc w:val="center"/>
              <w:rPr>
                <w:b/>
              </w:rPr>
            </w:pPr>
            <w:r>
              <w:rPr>
                <w:b/>
              </w:rPr>
              <w:t>Project title</w:t>
            </w:r>
          </w:p>
        </w:tc>
        <w:tc>
          <w:tcPr>
            <w:tcW w:w="3538" w:type="dxa"/>
          </w:tcPr>
          <w:p w14:paraId="731A0B58" w14:textId="77777777" w:rsidR="00DC4279" w:rsidRPr="00AB1E9A" w:rsidRDefault="00DC4279" w:rsidP="000C484B">
            <w:pPr>
              <w:spacing w:before="120" w:after="120"/>
              <w:jc w:val="center"/>
              <w:rPr>
                <w:b/>
              </w:rPr>
            </w:pPr>
            <w:r w:rsidRPr="00AB1E9A">
              <w:rPr>
                <w:b/>
              </w:rPr>
              <w:t>Project description and activities</w:t>
            </w:r>
          </w:p>
        </w:tc>
        <w:tc>
          <w:tcPr>
            <w:tcW w:w="1701" w:type="dxa"/>
          </w:tcPr>
          <w:p w14:paraId="49321313" w14:textId="77777777" w:rsidR="00DC4279" w:rsidRPr="00AB1E9A" w:rsidRDefault="00DC4279" w:rsidP="000C484B">
            <w:pPr>
              <w:spacing w:before="120" w:after="120"/>
              <w:jc w:val="center"/>
              <w:rPr>
                <w:b/>
              </w:rPr>
            </w:pPr>
            <w:r w:rsidRPr="00AB1E9A">
              <w:rPr>
                <w:b/>
              </w:rPr>
              <w:t>Indicative budget</w:t>
            </w:r>
          </w:p>
        </w:tc>
        <w:tc>
          <w:tcPr>
            <w:tcW w:w="2977" w:type="dxa"/>
          </w:tcPr>
          <w:p w14:paraId="21128D28" w14:textId="77777777" w:rsidR="00DC4279" w:rsidRPr="00AB1E9A" w:rsidRDefault="00DC4279" w:rsidP="000C484B">
            <w:pPr>
              <w:spacing w:before="120" w:after="120"/>
              <w:jc w:val="center"/>
              <w:rPr>
                <w:b/>
              </w:rPr>
            </w:pPr>
            <w:r w:rsidRPr="00AB1E9A">
              <w:rPr>
                <w:b/>
              </w:rPr>
              <w:t>Expected outcomes</w:t>
            </w:r>
            <w:r>
              <w:rPr>
                <w:b/>
              </w:rPr>
              <w:t>/Overall achievements</w:t>
            </w:r>
          </w:p>
        </w:tc>
        <w:tc>
          <w:tcPr>
            <w:tcW w:w="4536" w:type="dxa"/>
          </w:tcPr>
          <w:p w14:paraId="5FBDF56C" w14:textId="77777777" w:rsidR="00DC4279" w:rsidRPr="00AB1E9A" w:rsidRDefault="00DC4279" w:rsidP="000C484B">
            <w:pPr>
              <w:spacing w:before="120" w:after="120"/>
              <w:jc w:val="center"/>
              <w:rPr>
                <w:b/>
              </w:rPr>
            </w:pPr>
            <w:r w:rsidRPr="00AB1E9A">
              <w:rPr>
                <w:b/>
              </w:rPr>
              <w:t>Indicators of success</w:t>
            </w:r>
          </w:p>
        </w:tc>
      </w:tr>
      <w:tr w:rsidR="00DC4279" w:rsidRPr="00732DBF" w14:paraId="523E1816" w14:textId="77777777" w:rsidTr="005874B6">
        <w:trPr>
          <w:trHeight w:val="4066"/>
        </w:trPr>
        <w:tc>
          <w:tcPr>
            <w:tcW w:w="2127" w:type="dxa"/>
          </w:tcPr>
          <w:p w14:paraId="2122833D" w14:textId="77777777" w:rsidR="005874B6" w:rsidRDefault="005874B6" w:rsidP="005874B6">
            <w:pPr>
              <w:pStyle w:val="ListParagraph"/>
              <w:ind w:left="314"/>
            </w:pPr>
          </w:p>
          <w:p w14:paraId="792C0A3E" w14:textId="23C03E4B" w:rsidR="00DC4279" w:rsidRPr="005874B6" w:rsidRDefault="00DC4279" w:rsidP="005874B6">
            <w:pPr>
              <w:rPr>
                <w:b/>
                <w:bCs/>
              </w:rPr>
            </w:pPr>
            <w:r w:rsidRPr="005874B6">
              <w:rPr>
                <w:b/>
                <w:bCs/>
              </w:rPr>
              <w:t>NAPLAN Online</w:t>
            </w:r>
          </w:p>
          <w:p w14:paraId="2991EED3" w14:textId="77777777" w:rsidR="00DC4279" w:rsidRPr="009F28BB" w:rsidRDefault="00DC4279" w:rsidP="005874B6"/>
          <w:p w14:paraId="5E83E9B2" w14:textId="77777777" w:rsidR="00DC4279" w:rsidRPr="009F28BB" w:rsidRDefault="00DC4279" w:rsidP="005874B6">
            <w:r w:rsidRPr="009F28BB">
              <w:t>Bilateral reform Reference:</w:t>
            </w:r>
          </w:p>
          <w:p w14:paraId="05A931BA" w14:textId="77777777" w:rsidR="00DC4279" w:rsidRPr="009F28BB" w:rsidRDefault="00DC4279" w:rsidP="005874B6">
            <w:pPr>
              <w:rPr>
                <w:rFonts w:ascii="Calibri" w:eastAsia="Times New Roman" w:hAnsi="Calibri" w:cs="Times New Roman"/>
                <w:b/>
                <w:szCs w:val="24"/>
                <w:lang w:eastAsia="en-AU"/>
              </w:rPr>
            </w:pPr>
            <w:r w:rsidRPr="009F28BB">
              <w:rPr>
                <w:rFonts w:ascii="Calibri" w:eastAsia="Times New Roman" w:hAnsi="Calibri" w:cs="Times New Roman"/>
                <w:b/>
                <w:szCs w:val="24"/>
                <w:lang w:eastAsia="en-AU"/>
              </w:rPr>
              <w:t xml:space="preserve">Implementation of online delivery of the National Assessment program </w:t>
            </w:r>
          </w:p>
          <w:p w14:paraId="46E55ACD" w14:textId="77777777" w:rsidR="00DC4279" w:rsidRPr="00AB1E9A" w:rsidRDefault="00DC4279" w:rsidP="005874B6">
            <w:pPr>
              <w:rPr>
                <w:b/>
              </w:rPr>
            </w:pPr>
          </w:p>
        </w:tc>
        <w:tc>
          <w:tcPr>
            <w:tcW w:w="3538" w:type="dxa"/>
          </w:tcPr>
          <w:p w14:paraId="69C8296E" w14:textId="77777777" w:rsidR="005874B6" w:rsidRDefault="005874B6" w:rsidP="005874B6"/>
          <w:p w14:paraId="67D94715" w14:textId="15DD6714" w:rsidR="00DC4279" w:rsidRPr="009F28BB" w:rsidRDefault="00DC4279" w:rsidP="005874B6">
            <w:r>
              <w:t>Participation in 2022</w:t>
            </w:r>
            <w:r w:rsidRPr="009F28BB">
              <w:t xml:space="preserve"> NAPLAN online</w:t>
            </w:r>
            <w:r>
              <w:t xml:space="preserve"> for all CENT schools</w:t>
            </w:r>
            <w:r w:rsidRPr="009F28BB">
              <w:t>.</w:t>
            </w:r>
          </w:p>
          <w:p w14:paraId="1588DDF4" w14:textId="77777777" w:rsidR="00DC4279" w:rsidRPr="009F28BB" w:rsidRDefault="00DC4279" w:rsidP="005874B6"/>
          <w:p w14:paraId="3EB78DA4" w14:textId="77777777" w:rsidR="00DC4279" w:rsidRPr="009F28BB" w:rsidRDefault="00DC4279" w:rsidP="005874B6">
            <w:r>
              <w:t>Central support for</w:t>
            </w:r>
            <w:r w:rsidRPr="009F28BB">
              <w:t xml:space="preserve"> schools in prepar</w:t>
            </w:r>
            <w:r>
              <w:t>ing</w:t>
            </w:r>
            <w:r w:rsidRPr="009F28BB">
              <w:t xml:space="preserve"> for NAPLAN online</w:t>
            </w:r>
            <w:r>
              <w:t xml:space="preserve"> and in using and analysing NAPLAN data to inform school and systemic priorities.</w:t>
            </w:r>
          </w:p>
          <w:p w14:paraId="22C1A8AB" w14:textId="77777777" w:rsidR="00DC4279" w:rsidRPr="009F28BB" w:rsidRDefault="00DC4279" w:rsidP="005874B6"/>
          <w:p w14:paraId="7A7064A9" w14:textId="77777777" w:rsidR="00DC4279" w:rsidRPr="009F28BB" w:rsidRDefault="00DC4279" w:rsidP="005874B6">
            <w:r>
              <w:t>Systemic support and advice for schools</w:t>
            </w:r>
            <w:r w:rsidRPr="009F28BB">
              <w:t xml:space="preserve"> </w:t>
            </w:r>
            <w:r>
              <w:t>in relation to</w:t>
            </w:r>
            <w:r w:rsidRPr="009F28BB">
              <w:t xml:space="preserve"> </w:t>
            </w:r>
            <w:r>
              <w:t xml:space="preserve">cabling upgrades, purchasing hardware, </w:t>
            </w:r>
            <w:r w:rsidRPr="009F28BB">
              <w:t xml:space="preserve">technical </w:t>
            </w:r>
            <w:r>
              <w:t>advice</w:t>
            </w:r>
            <w:r w:rsidRPr="009F28BB">
              <w:t xml:space="preserve"> and </w:t>
            </w:r>
            <w:r>
              <w:t>administration of NAPLAN online</w:t>
            </w:r>
            <w:r w:rsidRPr="009F28BB">
              <w:t>.</w:t>
            </w:r>
          </w:p>
          <w:p w14:paraId="44D29E9B" w14:textId="77777777" w:rsidR="00DC4279" w:rsidRPr="005034CE" w:rsidRDefault="00DC4279" w:rsidP="005874B6">
            <w:pPr>
              <w:rPr>
                <w:color w:val="000000" w:themeColor="text1"/>
              </w:rPr>
            </w:pPr>
          </w:p>
        </w:tc>
        <w:tc>
          <w:tcPr>
            <w:tcW w:w="1701" w:type="dxa"/>
          </w:tcPr>
          <w:p w14:paraId="3B93B3FF" w14:textId="77777777" w:rsidR="005874B6" w:rsidRDefault="005874B6" w:rsidP="005874B6">
            <w:pPr>
              <w:contextualSpacing/>
            </w:pPr>
          </w:p>
          <w:p w14:paraId="5F1B79D9" w14:textId="3EEA3F85" w:rsidR="00DC4279" w:rsidRDefault="00DC4279" w:rsidP="005874B6">
            <w:pPr>
              <w:contextualSpacing/>
            </w:pPr>
            <w:r>
              <w:t>Technical support</w:t>
            </w:r>
          </w:p>
          <w:p w14:paraId="3C1E55FF" w14:textId="77777777" w:rsidR="00DC4279" w:rsidRPr="009F28BB" w:rsidRDefault="00DC4279" w:rsidP="005874B6">
            <w:pPr>
              <w:contextualSpacing/>
            </w:pPr>
            <w:r w:rsidRPr="009F28BB">
              <w:t>Reform: $0.00</w:t>
            </w:r>
          </w:p>
          <w:p w14:paraId="72D5DB25" w14:textId="27451070" w:rsidR="00DC4279" w:rsidRPr="009F28BB" w:rsidRDefault="00DC4279" w:rsidP="005874B6">
            <w:pPr>
              <w:contextualSpacing/>
            </w:pPr>
            <w:r>
              <w:t>Other: $</w:t>
            </w:r>
            <w:r w:rsidR="00184D2E">
              <w:t>4,000</w:t>
            </w:r>
          </w:p>
          <w:p w14:paraId="11450D89" w14:textId="25A2C99C" w:rsidR="00DC4279" w:rsidRPr="009F28BB" w:rsidRDefault="00DC4279" w:rsidP="005874B6">
            <w:pPr>
              <w:contextualSpacing/>
            </w:pPr>
            <w:r>
              <w:t>Total: $</w:t>
            </w:r>
            <w:r w:rsidR="00184D2E">
              <w:t>4,000</w:t>
            </w:r>
          </w:p>
          <w:p w14:paraId="29E01E45" w14:textId="77777777" w:rsidR="003E7019" w:rsidRDefault="003E7019" w:rsidP="005874B6">
            <w:pPr>
              <w:contextualSpacing/>
            </w:pPr>
          </w:p>
          <w:p w14:paraId="21BAE690" w14:textId="2CF764BB" w:rsidR="00DC4279" w:rsidRPr="009F28BB" w:rsidRDefault="00DC4279" w:rsidP="005874B6">
            <w:pPr>
              <w:contextualSpacing/>
            </w:pPr>
            <w:r>
              <w:t xml:space="preserve">Systemic </w:t>
            </w:r>
            <w:r w:rsidRPr="009F28BB">
              <w:t xml:space="preserve">Support for school NAP Coordinators </w:t>
            </w:r>
          </w:p>
          <w:p w14:paraId="1A2BD557" w14:textId="77777777" w:rsidR="00DC4279" w:rsidRPr="009F28BB" w:rsidRDefault="00DC4279" w:rsidP="005874B6">
            <w:pPr>
              <w:contextualSpacing/>
            </w:pPr>
            <w:r w:rsidRPr="009F28BB">
              <w:t>Reform: $0.00</w:t>
            </w:r>
          </w:p>
          <w:p w14:paraId="1EA438D5" w14:textId="0A504BD0" w:rsidR="00DC4279" w:rsidRPr="009F28BB" w:rsidRDefault="00DC4279" w:rsidP="005874B6">
            <w:pPr>
              <w:contextualSpacing/>
            </w:pPr>
            <w:r w:rsidRPr="009F28BB">
              <w:t>Other: $</w:t>
            </w:r>
            <w:r w:rsidR="00184D2E">
              <w:t>11</w:t>
            </w:r>
            <w:r w:rsidRPr="009F28BB">
              <w:t>,000</w:t>
            </w:r>
          </w:p>
          <w:p w14:paraId="1D250F22" w14:textId="2333B909" w:rsidR="00DC4279" w:rsidRPr="009F28BB" w:rsidRDefault="00DC4279" w:rsidP="005874B6">
            <w:pPr>
              <w:contextualSpacing/>
            </w:pPr>
            <w:r w:rsidRPr="009F28BB">
              <w:t>Total: $</w:t>
            </w:r>
            <w:r w:rsidR="00184D2E">
              <w:t>11</w:t>
            </w:r>
            <w:r w:rsidRPr="009F28BB">
              <w:t>,000</w:t>
            </w:r>
          </w:p>
          <w:p w14:paraId="079D1267" w14:textId="77777777" w:rsidR="00DC4279" w:rsidRPr="005034CE" w:rsidRDefault="00DC4279" w:rsidP="005874B6">
            <w:pPr>
              <w:rPr>
                <w:color w:val="000000" w:themeColor="text1"/>
              </w:rPr>
            </w:pPr>
          </w:p>
        </w:tc>
        <w:tc>
          <w:tcPr>
            <w:tcW w:w="2977" w:type="dxa"/>
          </w:tcPr>
          <w:p w14:paraId="716F4660" w14:textId="77777777" w:rsidR="005874B6" w:rsidRDefault="005874B6" w:rsidP="005874B6"/>
          <w:p w14:paraId="2FD7A793" w14:textId="2C6D1FF2" w:rsidR="00DC4279" w:rsidRPr="009F28BB" w:rsidRDefault="00DC4279" w:rsidP="005874B6">
            <w:r>
              <w:t>Improved capacity of School Based C</w:t>
            </w:r>
            <w:r w:rsidRPr="009F28BB">
              <w:t>oordinators and</w:t>
            </w:r>
            <w:r>
              <w:t xml:space="preserve"> classroom</w:t>
            </w:r>
            <w:r w:rsidRPr="009F28BB">
              <w:t xml:space="preserve"> teachers to </w:t>
            </w:r>
            <w:r>
              <w:t xml:space="preserve">administer </w:t>
            </w:r>
            <w:r w:rsidRPr="009F28BB">
              <w:t>NAPLAN online and analyse data.</w:t>
            </w:r>
          </w:p>
          <w:p w14:paraId="7F44880B" w14:textId="77777777" w:rsidR="00DC4279" w:rsidRDefault="00DC4279" w:rsidP="005874B6"/>
          <w:p w14:paraId="0323FF71" w14:textId="77777777" w:rsidR="00DC4279" w:rsidRDefault="00DC4279" w:rsidP="005874B6">
            <w:r>
              <w:t xml:space="preserve">Effective and improved use and analysis of NAPLAN data; reflected in school reviews and annual improvement plans </w:t>
            </w:r>
          </w:p>
          <w:p w14:paraId="170B45D4" w14:textId="77777777" w:rsidR="00DC4279" w:rsidRPr="009F28BB" w:rsidRDefault="00DC4279" w:rsidP="005874B6"/>
          <w:p w14:paraId="26829D34" w14:textId="77777777" w:rsidR="00DC4279" w:rsidRPr="00732DBF" w:rsidRDefault="00DC4279" w:rsidP="005874B6">
            <w:pPr>
              <w:rPr>
                <w:color w:val="000000" w:themeColor="text1"/>
              </w:rPr>
            </w:pPr>
            <w:r>
              <w:t>Successful delivery of</w:t>
            </w:r>
            <w:r w:rsidRPr="009F28BB">
              <w:t xml:space="preserve"> NAPLAN online </w:t>
            </w:r>
          </w:p>
        </w:tc>
        <w:tc>
          <w:tcPr>
            <w:tcW w:w="4536" w:type="dxa"/>
          </w:tcPr>
          <w:p w14:paraId="74E3680B" w14:textId="77777777" w:rsidR="005874B6" w:rsidRDefault="005874B6" w:rsidP="005874B6"/>
          <w:p w14:paraId="7BD58D6F" w14:textId="54EBCB4F" w:rsidR="00DC4279" w:rsidRPr="009F28BB" w:rsidRDefault="00DC4279" w:rsidP="005874B6">
            <w:r w:rsidRPr="009F28BB">
              <w:t xml:space="preserve">100% </w:t>
            </w:r>
            <w:r>
              <w:t xml:space="preserve">School </w:t>
            </w:r>
            <w:r w:rsidRPr="009F28BB">
              <w:t>NAPLAN Coordinators</w:t>
            </w:r>
            <w:r>
              <w:t xml:space="preserve"> complete</w:t>
            </w:r>
            <w:r w:rsidRPr="009F28BB">
              <w:t xml:space="preserve"> </w:t>
            </w:r>
            <w:r>
              <w:t xml:space="preserve">training </w:t>
            </w:r>
          </w:p>
          <w:p w14:paraId="4A9FC858" w14:textId="77777777" w:rsidR="00DC4279" w:rsidRPr="009F28BB" w:rsidRDefault="00DC4279" w:rsidP="005874B6"/>
          <w:p w14:paraId="6ED5BCE5" w14:textId="77777777" w:rsidR="00DC4279" w:rsidRDefault="00DC4279" w:rsidP="005874B6"/>
          <w:p w14:paraId="18BC90BC" w14:textId="77777777" w:rsidR="00DC4279" w:rsidRPr="009F28BB" w:rsidRDefault="00DC4279" w:rsidP="005874B6">
            <w:r w:rsidRPr="009F28BB">
              <w:t xml:space="preserve">100% of schools </w:t>
            </w:r>
            <w:r>
              <w:t>meet requests from</w:t>
            </w:r>
            <w:r w:rsidRPr="009F28BB">
              <w:t xml:space="preserve"> NT Department of Education </w:t>
            </w:r>
            <w:r>
              <w:t>for</w:t>
            </w:r>
            <w:r w:rsidRPr="009F28BB">
              <w:t xml:space="preserve"> NAPLAN online.</w:t>
            </w:r>
          </w:p>
          <w:p w14:paraId="1509335F" w14:textId="77777777" w:rsidR="00DC4279" w:rsidRPr="009F28BB" w:rsidRDefault="00DC4279" w:rsidP="005874B6"/>
          <w:p w14:paraId="1D048A65" w14:textId="77777777" w:rsidR="00DC4279" w:rsidRPr="00732DBF" w:rsidRDefault="00DC4279" w:rsidP="005874B6">
            <w:pPr>
              <w:rPr>
                <w:color w:val="000000" w:themeColor="text1"/>
              </w:rPr>
            </w:pPr>
            <w:r w:rsidRPr="009F28BB">
              <w:t xml:space="preserve">All </w:t>
            </w:r>
            <w:r>
              <w:t xml:space="preserve">CENT </w:t>
            </w:r>
            <w:r w:rsidRPr="009F28BB">
              <w:t xml:space="preserve">schools </w:t>
            </w:r>
            <w:r>
              <w:t>engage with NAPLAN online</w:t>
            </w:r>
            <w:r w:rsidRPr="009F28BB">
              <w:t>.</w:t>
            </w:r>
          </w:p>
        </w:tc>
      </w:tr>
    </w:tbl>
    <w:p w14:paraId="582CC195" w14:textId="5F13E766" w:rsidR="00DC4279" w:rsidRDefault="00DC4279" w:rsidP="00DC4279">
      <w:pPr>
        <w:rPr>
          <w:b/>
        </w:rPr>
      </w:pPr>
      <w:r>
        <w:rPr>
          <w:b/>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3E7019" w:rsidRPr="00AB1E9A" w14:paraId="0AF0041F" w14:textId="77777777" w:rsidTr="00975666">
        <w:trPr>
          <w:tblHeader/>
        </w:trPr>
        <w:tc>
          <w:tcPr>
            <w:tcW w:w="1868" w:type="dxa"/>
          </w:tcPr>
          <w:p w14:paraId="566D6706" w14:textId="77777777" w:rsidR="003E7019" w:rsidRPr="00AB1E9A" w:rsidRDefault="003E7019" w:rsidP="00975666">
            <w:pPr>
              <w:spacing w:before="120" w:after="120"/>
              <w:jc w:val="center"/>
              <w:rPr>
                <w:b/>
              </w:rPr>
            </w:pPr>
            <w:r>
              <w:rPr>
                <w:b/>
              </w:rPr>
              <w:lastRenderedPageBreak/>
              <w:t>Project title</w:t>
            </w:r>
          </w:p>
        </w:tc>
        <w:tc>
          <w:tcPr>
            <w:tcW w:w="3797" w:type="dxa"/>
          </w:tcPr>
          <w:p w14:paraId="3E1637E8" w14:textId="77777777" w:rsidR="003E7019" w:rsidRPr="00AB1E9A" w:rsidRDefault="003E7019" w:rsidP="00975666">
            <w:pPr>
              <w:spacing w:before="120" w:after="120"/>
              <w:jc w:val="center"/>
              <w:rPr>
                <w:b/>
              </w:rPr>
            </w:pPr>
            <w:r w:rsidRPr="00AB1E9A">
              <w:rPr>
                <w:b/>
              </w:rPr>
              <w:t>Project description and activities</w:t>
            </w:r>
          </w:p>
        </w:tc>
        <w:tc>
          <w:tcPr>
            <w:tcW w:w="1701" w:type="dxa"/>
          </w:tcPr>
          <w:p w14:paraId="756B9A3E" w14:textId="77777777" w:rsidR="003E7019" w:rsidRPr="00AB1E9A" w:rsidRDefault="003E7019" w:rsidP="00975666">
            <w:pPr>
              <w:spacing w:before="120" w:after="120"/>
              <w:jc w:val="center"/>
              <w:rPr>
                <w:b/>
              </w:rPr>
            </w:pPr>
            <w:r w:rsidRPr="00AB1E9A">
              <w:rPr>
                <w:b/>
              </w:rPr>
              <w:t>Indicative budget</w:t>
            </w:r>
          </w:p>
        </w:tc>
        <w:tc>
          <w:tcPr>
            <w:tcW w:w="2977" w:type="dxa"/>
          </w:tcPr>
          <w:p w14:paraId="3C0929FF" w14:textId="77777777" w:rsidR="003E7019" w:rsidRPr="00AB1E9A" w:rsidRDefault="003E7019" w:rsidP="00975666">
            <w:pPr>
              <w:spacing w:before="120" w:after="120"/>
              <w:jc w:val="center"/>
              <w:rPr>
                <w:b/>
              </w:rPr>
            </w:pPr>
            <w:r w:rsidRPr="00AB1E9A">
              <w:rPr>
                <w:b/>
              </w:rPr>
              <w:t>Expected outcomes</w:t>
            </w:r>
            <w:r>
              <w:rPr>
                <w:b/>
              </w:rPr>
              <w:t>/Overall achievements</w:t>
            </w:r>
          </w:p>
        </w:tc>
        <w:tc>
          <w:tcPr>
            <w:tcW w:w="4536" w:type="dxa"/>
          </w:tcPr>
          <w:p w14:paraId="469CDDA6" w14:textId="77777777" w:rsidR="003E7019" w:rsidRPr="00AB1E9A" w:rsidRDefault="003E7019" w:rsidP="00975666">
            <w:pPr>
              <w:spacing w:before="120" w:after="120"/>
              <w:jc w:val="center"/>
              <w:rPr>
                <w:b/>
              </w:rPr>
            </w:pPr>
            <w:r w:rsidRPr="00AB1E9A">
              <w:rPr>
                <w:b/>
              </w:rPr>
              <w:t>Indicators of success</w:t>
            </w:r>
          </w:p>
        </w:tc>
      </w:tr>
      <w:tr w:rsidR="003E7019" w:rsidRPr="00AB1E9A" w14:paraId="655CC5D3" w14:textId="77777777" w:rsidTr="00975666">
        <w:trPr>
          <w:trHeight w:val="5564"/>
          <w:tblHeader/>
        </w:trPr>
        <w:tc>
          <w:tcPr>
            <w:tcW w:w="1868" w:type="dxa"/>
          </w:tcPr>
          <w:p w14:paraId="4481AC04" w14:textId="77777777" w:rsidR="005874B6" w:rsidRDefault="005874B6" w:rsidP="005874B6">
            <w:pPr>
              <w:rPr>
                <w:rFonts w:ascii="Calibri" w:eastAsia="Times New Roman" w:hAnsi="Calibri" w:cs="Times New Roman"/>
                <w:b/>
                <w:szCs w:val="24"/>
                <w:lang w:eastAsia="en-AU"/>
              </w:rPr>
            </w:pPr>
          </w:p>
          <w:p w14:paraId="34DAD26F" w14:textId="32460D86" w:rsidR="003E7019" w:rsidRPr="009F28BB" w:rsidRDefault="003E7019" w:rsidP="005874B6">
            <w:pPr>
              <w:rPr>
                <w:rFonts w:ascii="Calibri" w:eastAsia="Times New Roman" w:hAnsi="Calibri" w:cs="Times New Roman"/>
                <w:b/>
                <w:szCs w:val="24"/>
                <w:lang w:eastAsia="en-AU"/>
              </w:rPr>
            </w:pPr>
            <w:r w:rsidRPr="009F28BB">
              <w:rPr>
                <w:rFonts w:ascii="Calibri" w:eastAsia="Times New Roman" w:hAnsi="Calibri" w:cs="Times New Roman"/>
                <w:b/>
                <w:szCs w:val="24"/>
                <w:lang w:eastAsia="en-AU"/>
              </w:rPr>
              <w:t xml:space="preserve">National Policy NERA </w:t>
            </w:r>
          </w:p>
          <w:p w14:paraId="49C7B681" w14:textId="77777777" w:rsidR="003E7019" w:rsidRPr="009F28BB" w:rsidRDefault="003E7019" w:rsidP="005874B6">
            <w:pPr>
              <w:rPr>
                <w:rFonts w:ascii="Calibri" w:eastAsia="Times New Roman" w:hAnsi="Calibri" w:cs="Times New Roman"/>
                <w:szCs w:val="24"/>
                <w:lang w:eastAsia="en-AU"/>
              </w:rPr>
            </w:pPr>
            <w:r w:rsidRPr="009F28BB">
              <w:rPr>
                <w:rFonts w:ascii="Calibri" w:eastAsia="Times New Roman" w:hAnsi="Calibri" w:cs="Times New Roman"/>
                <w:szCs w:val="24"/>
                <w:lang w:eastAsia="en-AU"/>
              </w:rPr>
              <w:t xml:space="preserve">Quality assurance, moderation and support for the continued improvement of the Nationally Consistent Collection of Data on School Students with Disability </w:t>
            </w:r>
          </w:p>
          <w:p w14:paraId="0DB145F6" w14:textId="77777777" w:rsidR="003E7019" w:rsidRPr="00AB1E9A" w:rsidRDefault="003E7019" w:rsidP="005874B6">
            <w:pPr>
              <w:rPr>
                <w:b/>
              </w:rPr>
            </w:pPr>
          </w:p>
        </w:tc>
        <w:tc>
          <w:tcPr>
            <w:tcW w:w="3797" w:type="dxa"/>
          </w:tcPr>
          <w:p w14:paraId="460A16BD" w14:textId="77777777" w:rsidR="005874B6" w:rsidRDefault="005874B6" w:rsidP="005874B6"/>
          <w:p w14:paraId="64D5B2B3" w14:textId="3DB0E33B" w:rsidR="003E7019" w:rsidRPr="009F28BB" w:rsidRDefault="003E7019" w:rsidP="005874B6">
            <w:r w:rsidRPr="009F28BB">
              <w:t>NCCD Education Officer</w:t>
            </w:r>
            <w:r>
              <w:t xml:space="preserve"> employed</w:t>
            </w:r>
            <w:r w:rsidRPr="009F28BB">
              <w:t xml:space="preserve"> </w:t>
            </w:r>
            <w:r>
              <w:t>to provide:</w:t>
            </w:r>
          </w:p>
          <w:p w14:paraId="7535700A" w14:textId="77777777" w:rsidR="003E7019" w:rsidRPr="009F28BB" w:rsidRDefault="003E7019" w:rsidP="005874B6">
            <w:pPr>
              <w:pStyle w:val="ListParagraph"/>
              <w:numPr>
                <w:ilvl w:val="0"/>
                <w:numId w:val="9"/>
              </w:numPr>
            </w:pPr>
            <w:r w:rsidRPr="009F28BB">
              <w:t xml:space="preserve">Technical support and training for new staff and Inclusion Support Coordinators on </w:t>
            </w:r>
            <w:r w:rsidRPr="009F28BB">
              <w:rPr>
                <w:i/>
              </w:rPr>
              <w:t>Inspire integrated software platform</w:t>
            </w:r>
            <w:r w:rsidRPr="009F28BB">
              <w:t xml:space="preserve"> </w:t>
            </w:r>
          </w:p>
          <w:p w14:paraId="1E1828DF" w14:textId="77777777" w:rsidR="003E7019" w:rsidRPr="009F28BB" w:rsidRDefault="003E7019" w:rsidP="005874B6">
            <w:pPr>
              <w:pStyle w:val="ListParagraph"/>
              <w:numPr>
                <w:ilvl w:val="0"/>
                <w:numId w:val="9"/>
              </w:numPr>
            </w:pPr>
            <w:r>
              <w:t xml:space="preserve">Systemic NCCD </w:t>
            </w:r>
            <w:r w:rsidRPr="009F28BB">
              <w:t>Moderation</w:t>
            </w:r>
            <w:r>
              <w:t xml:space="preserve"> of data</w:t>
            </w:r>
            <w:r w:rsidRPr="009F28BB">
              <w:t xml:space="preserve">- to ensure accuracy and consistency in recording and reporting of student information. </w:t>
            </w:r>
          </w:p>
          <w:p w14:paraId="1FE4A298" w14:textId="77777777" w:rsidR="003E7019" w:rsidRPr="009F28BB" w:rsidRDefault="003E7019" w:rsidP="005874B6">
            <w:pPr>
              <w:pStyle w:val="ListParagraph"/>
              <w:numPr>
                <w:ilvl w:val="0"/>
                <w:numId w:val="9"/>
              </w:numPr>
            </w:pPr>
            <w:r w:rsidRPr="009F28BB">
              <w:t xml:space="preserve">Onsite support for Inclusion Support Practitioners and Coordinators to ensure that all eligible NCCD students are identified, monitored and supported to achieve identified outcomes. </w:t>
            </w:r>
          </w:p>
          <w:p w14:paraId="213E61CF" w14:textId="77777777" w:rsidR="003E7019" w:rsidRPr="005034CE" w:rsidRDefault="003E7019" w:rsidP="005874B6">
            <w:pPr>
              <w:rPr>
                <w:color w:val="000000" w:themeColor="text1"/>
              </w:rPr>
            </w:pPr>
            <w:r w:rsidRPr="009F28BB">
              <w:t xml:space="preserve">The </w:t>
            </w:r>
            <w:r>
              <w:t>Education Officer</w:t>
            </w:r>
            <w:r w:rsidRPr="009F28BB">
              <w:t xml:space="preserve"> will </w:t>
            </w:r>
            <w:r>
              <w:t xml:space="preserve">continue to </w:t>
            </w:r>
            <w:r w:rsidRPr="009F28BB">
              <w:t xml:space="preserve">represent the </w:t>
            </w:r>
            <w:r>
              <w:t>CENT</w:t>
            </w:r>
            <w:r w:rsidRPr="009F28BB">
              <w:t xml:space="preserve"> on the Education Council Joint Working group.</w:t>
            </w:r>
          </w:p>
        </w:tc>
        <w:tc>
          <w:tcPr>
            <w:tcW w:w="1701" w:type="dxa"/>
          </w:tcPr>
          <w:p w14:paraId="71670F6B" w14:textId="77777777" w:rsidR="005874B6" w:rsidRDefault="005874B6" w:rsidP="005874B6"/>
          <w:p w14:paraId="713B0BB4" w14:textId="0C17355E" w:rsidR="003E7019" w:rsidRPr="00363F9F" w:rsidRDefault="003E7019" w:rsidP="005874B6">
            <w:r w:rsidRPr="00363F9F">
              <w:t>NCCD Education Officer</w:t>
            </w:r>
            <w:r>
              <w:t xml:space="preserve"> 0.6 FTE</w:t>
            </w:r>
          </w:p>
          <w:p w14:paraId="013CD980" w14:textId="77777777" w:rsidR="003E7019" w:rsidRPr="009F28BB" w:rsidRDefault="003E7019" w:rsidP="005874B6">
            <w:pPr>
              <w:contextualSpacing/>
            </w:pPr>
            <w:r w:rsidRPr="009F28BB">
              <w:t>Reform: $</w:t>
            </w:r>
            <w:r>
              <w:t>47,000</w:t>
            </w:r>
          </w:p>
          <w:p w14:paraId="1670C690" w14:textId="77777777" w:rsidR="003E7019" w:rsidRPr="009F28BB" w:rsidRDefault="003E7019" w:rsidP="005874B6">
            <w:pPr>
              <w:contextualSpacing/>
            </w:pPr>
            <w:r>
              <w:t>Other: $45806</w:t>
            </w:r>
          </w:p>
          <w:p w14:paraId="7F7E4B97" w14:textId="77777777" w:rsidR="003E7019" w:rsidRPr="009F28BB" w:rsidRDefault="003E7019" w:rsidP="005874B6">
            <w:pPr>
              <w:contextualSpacing/>
            </w:pPr>
            <w:r>
              <w:t>Total: $92806</w:t>
            </w:r>
          </w:p>
          <w:p w14:paraId="2B26DDED" w14:textId="77777777" w:rsidR="003E7019" w:rsidRPr="00840EB7" w:rsidRDefault="003E7019" w:rsidP="005874B6">
            <w:pPr>
              <w:rPr>
                <w:highlight w:val="yellow"/>
              </w:rPr>
            </w:pPr>
          </w:p>
          <w:p w14:paraId="0D1C84EC" w14:textId="77777777" w:rsidR="003E7019" w:rsidRPr="005034CE" w:rsidRDefault="003E7019" w:rsidP="005874B6">
            <w:pPr>
              <w:rPr>
                <w:color w:val="000000" w:themeColor="text1"/>
              </w:rPr>
            </w:pPr>
          </w:p>
        </w:tc>
        <w:tc>
          <w:tcPr>
            <w:tcW w:w="2977" w:type="dxa"/>
          </w:tcPr>
          <w:p w14:paraId="118E7DA7" w14:textId="77777777" w:rsidR="005874B6" w:rsidRDefault="005874B6" w:rsidP="005874B6"/>
          <w:p w14:paraId="1A241193" w14:textId="19C76586" w:rsidR="003E7019" w:rsidRPr="009F28BB" w:rsidRDefault="003E7019" w:rsidP="005874B6">
            <w:r w:rsidRPr="009F28BB">
              <w:t xml:space="preserve">Improved accuracy and confidence with </w:t>
            </w:r>
            <w:r>
              <w:t xml:space="preserve">NCCD </w:t>
            </w:r>
            <w:r w:rsidRPr="009F28BB">
              <w:t>record</w:t>
            </w:r>
            <w:r>
              <w:t xml:space="preserve"> keepin</w:t>
            </w:r>
            <w:r w:rsidRPr="009F28BB">
              <w:t>g and reporting</w:t>
            </w:r>
            <w:r>
              <w:t>.</w:t>
            </w:r>
          </w:p>
          <w:p w14:paraId="74C304F3" w14:textId="77777777" w:rsidR="003E7019" w:rsidRPr="009F28BB" w:rsidRDefault="003E7019" w:rsidP="005874B6"/>
          <w:p w14:paraId="78A1C23B" w14:textId="77777777" w:rsidR="003E7019" w:rsidRPr="009F28BB" w:rsidRDefault="003E7019" w:rsidP="005874B6"/>
          <w:p w14:paraId="70A53742" w14:textId="77777777" w:rsidR="003E7019" w:rsidRPr="009F28BB" w:rsidRDefault="003E7019" w:rsidP="005874B6">
            <w:r w:rsidRPr="009F28BB">
              <w:t xml:space="preserve">Improved consistency with processes and practices in identification of students and use of </w:t>
            </w:r>
            <w:r w:rsidRPr="009F28BB">
              <w:rPr>
                <w:i/>
              </w:rPr>
              <w:t xml:space="preserve">Inspire </w:t>
            </w:r>
            <w:r w:rsidRPr="009F28BB">
              <w:t>software to collate evidence, develop student adjustment plans and improve outcomes.</w:t>
            </w:r>
          </w:p>
          <w:p w14:paraId="0D45D97D" w14:textId="77777777" w:rsidR="003E7019" w:rsidRPr="009F28BB" w:rsidRDefault="003E7019" w:rsidP="005874B6">
            <w:pPr>
              <w:pStyle w:val="ListParagraph"/>
              <w:ind w:left="360"/>
              <w:contextualSpacing w:val="0"/>
            </w:pPr>
          </w:p>
          <w:p w14:paraId="4BB54349" w14:textId="77777777" w:rsidR="003E7019" w:rsidRPr="009F28BB" w:rsidRDefault="003E7019" w:rsidP="005874B6"/>
          <w:p w14:paraId="03E32E2D" w14:textId="77777777" w:rsidR="003E7019" w:rsidRPr="009F28BB" w:rsidRDefault="003E7019" w:rsidP="005874B6">
            <w:pPr>
              <w:pStyle w:val="ListParagraph"/>
              <w:ind w:left="360"/>
              <w:contextualSpacing w:val="0"/>
            </w:pPr>
          </w:p>
          <w:p w14:paraId="3D6F21FB" w14:textId="77777777" w:rsidR="003E7019" w:rsidRPr="009F28BB" w:rsidRDefault="003E7019" w:rsidP="005874B6">
            <w:pPr>
              <w:pStyle w:val="ListParagraph"/>
              <w:ind w:left="360"/>
              <w:contextualSpacing w:val="0"/>
            </w:pPr>
          </w:p>
          <w:p w14:paraId="6B776569" w14:textId="77777777" w:rsidR="003E7019" w:rsidRPr="009F28BB" w:rsidRDefault="003E7019" w:rsidP="005874B6">
            <w:pPr>
              <w:pStyle w:val="ListParagraph"/>
              <w:ind w:left="360"/>
              <w:contextualSpacing w:val="0"/>
            </w:pPr>
          </w:p>
          <w:p w14:paraId="5E7A5512" w14:textId="77777777" w:rsidR="003E7019" w:rsidRPr="005034CE" w:rsidRDefault="003E7019" w:rsidP="005874B6">
            <w:pPr>
              <w:pStyle w:val="ListParagraph"/>
              <w:ind w:left="360"/>
              <w:contextualSpacing w:val="0"/>
              <w:rPr>
                <w:color w:val="000000" w:themeColor="text1"/>
              </w:rPr>
            </w:pPr>
          </w:p>
        </w:tc>
        <w:tc>
          <w:tcPr>
            <w:tcW w:w="4536" w:type="dxa"/>
          </w:tcPr>
          <w:p w14:paraId="537D06B8" w14:textId="77777777" w:rsidR="005874B6" w:rsidRDefault="005874B6" w:rsidP="005874B6"/>
          <w:p w14:paraId="161E6AFC" w14:textId="22773D72" w:rsidR="003E7019" w:rsidRPr="009F28BB" w:rsidRDefault="003E7019" w:rsidP="005874B6">
            <w:r w:rsidRPr="009F28BB">
              <w:t xml:space="preserve">100% Inclusion Support </w:t>
            </w:r>
            <w:r>
              <w:t>Coordinators, teachers, Assistants</w:t>
            </w:r>
            <w:r w:rsidRPr="009F28BB">
              <w:t xml:space="preserve"> and </w:t>
            </w:r>
            <w:r>
              <w:t xml:space="preserve">Inclusion </w:t>
            </w:r>
            <w:r w:rsidRPr="009F28BB">
              <w:t xml:space="preserve">Support Practitioners </w:t>
            </w:r>
            <w:r>
              <w:t xml:space="preserve">complete </w:t>
            </w:r>
            <w:r w:rsidRPr="009F28BB">
              <w:t>train</w:t>
            </w:r>
            <w:r>
              <w:t>ing</w:t>
            </w:r>
            <w:r w:rsidRPr="009F28BB">
              <w:t xml:space="preserve"> and </w:t>
            </w:r>
            <w:r>
              <w:t xml:space="preserve">are </w:t>
            </w:r>
            <w:r w:rsidRPr="009F28BB">
              <w:t xml:space="preserve">supported with the implementation and use of </w:t>
            </w:r>
            <w:r w:rsidRPr="009F28BB">
              <w:rPr>
                <w:i/>
              </w:rPr>
              <w:t>Inspire</w:t>
            </w:r>
          </w:p>
          <w:p w14:paraId="27FAF80D" w14:textId="77777777" w:rsidR="003E7019" w:rsidRPr="009F28BB" w:rsidRDefault="003E7019" w:rsidP="005874B6">
            <w:r w:rsidRPr="009F28BB">
              <w:t>(NCCD Initiative)</w:t>
            </w:r>
          </w:p>
          <w:p w14:paraId="620ACE88" w14:textId="77777777" w:rsidR="003E7019" w:rsidRPr="009F28BB" w:rsidRDefault="003E7019" w:rsidP="005874B6">
            <w:pPr>
              <w:rPr>
                <w:i/>
              </w:rPr>
            </w:pPr>
          </w:p>
          <w:p w14:paraId="53A22001" w14:textId="77777777" w:rsidR="003E7019" w:rsidRPr="009F28BB" w:rsidRDefault="003E7019" w:rsidP="005874B6">
            <w:pPr>
              <w:rPr>
                <w:i/>
              </w:rPr>
            </w:pPr>
          </w:p>
          <w:p w14:paraId="0DB2B616" w14:textId="77777777" w:rsidR="003E7019" w:rsidRPr="009F28BB" w:rsidRDefault="003E7019" w:rsidP="005874B6">
            <w:r w:rsidRPr="009F28BB">
              <w:t xml:space="preserve">100% of NT Catholic Schools report SWD/NCCD student numbers using </w:t>
            </w:r>
            <w:r w:rsidRPr="009F28BB">
              <w:rPr>
                <w:i/>
              </w:rPr>
              <w:t>Inspire</w:t>
            </w:r>
            <w:r w:rsidRPr="009F28BB">
              <w:t>.</w:t>
            </w:r>
          </w:p>
          <w:p w14:paraId="1C0016CD" w14:textId="77777777" w:rsidR="003E7019" w:rsidRPr="009F28BB" w:rsidRDefault="003E7019" w:rsidP="005874B6"/>
          <w:p w14:paraId="4A7781C6" w14:textId="77777777" w:rsidR="003E7019" w:rsidRPr="009F28BB" w:rsidRDefault="003E7019" w:rsidP="005874B6">
            <w:r w:rsidRPr="00363F9F">
              <w:t>Ascertainment Moderation Sessions show improved confidence and reliability in NCCD data collection</w:t>
            </w:r>
            <w:r>
              <w:t xml:space="preserve"> </w:t>
            </w:r>
          </w:p>
          <w:p w14:paraId="65BA77D2" w14:textId="77777777" w:rsidR="003E7019" w:rsidRPr="009F28BB" w:rsidRDefault="003E7019" w:rsidP="005874B6"/>
          <w:p w14:paraId="3D93ACE6" w14:textId="77777777" w:rsidR="003E7019" w:rsidRPr="00840EB7" w:rsidRDefault="003E7019" w:rsidP="005874B6">
            <w:pPr>
              <w:rPr>
                <w:color w:val="000000" w:themeColor="text1"/>
              </w:rPr>
            </w:pPr>
            <w:r>
              <w:t>100%</w:t>
            </w:r>
            <w:r w:rsidRPr="009F28BB">
              <w:t xml:space="preserve"> of Students with a Disability </w:t>
            </w:r>
            <w:r>
              <w:t>are</w:t>
            </w:r>
            <w:r w:rsidRPr="009F28BB">
              <w:t xml:space="preserve"> entered onto </w:t>
            </w:r>
            <w:r w:rsidRPr="00840EB7">
              <w:rPr>
                <w:i/>
              </w:rPr>
              <w:t>Inspire</w:t>
            </w:r>
            <w:r w:rsidRPr="009F28BB">
              <w:t xml:space="preserve"> </w:t>
            </w:r>
            <w:r>
              <w:t xml:space="preserve">including uploading of </w:t>
            </w:r>
            <w:r w:rsidRPr="009F28BB">
              <w:t>documentary evidence to support inclusion and classification.</w:t>
            </w:r>
          </w:p>
        </w:tc>
      </w:tr>
    </w:tbl>
    <w:p w14:paraId="19A1274D" w14:textId="77777777" w:rsidR="003E7019" w:rsidRDefault="003E7019" w:rsidP="00DC4279">
      <w:pPr>
        <w:rPr>
          <w:b/>
        </w:rPr>
      </w:pPr>
    </w:p>
    <w:p w14:paraId="276FF00B" w14:textId="5C4E74AE" w:rsidR="003E7019" w:rsidRDefault="003E7019">
      <w:pPr>
        <w:rPr>
          <w:b/>
          <w:u w:val="single"/>
        </w:rPr>
      </w:pPr>
      <w:r>
        <w:rPr>
          <w:b/>
          <w:u w:val="single"/>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3E7019" w:rsidRPr="00AB1E9A" w14:paraId="2894870A" w14:textId="77777777" w:rsidTr="005B43D4">
        <w:trPr>
          <w:tblHeader/>
        </w:trPr>
        <w:tc>
          <w:tcPr>
            <w:tcW w:w="1868" w:type="dxa"/>
          </w:tcPr>
          <w:p w14:paraId="10E05D69" w14:textId="77777777" w:rsidR="003E7019" w:rsidRPr="00AB1E9A" w:rsidRDefault="003E7019" w:rsidP="00975666">
            <w:pPr>
              <w:spacing w:before="120" w:after="120"/>
              <w:jc w:val="center"/>
              <w:rPr>
                <w:b/>
              </w:rPr>
            </w:pPr>
            <w:r>
              <w:rPr>
                <w:b/>
              </w:rPr>
              <w:lastRenderedPageBreak/>
              <w:t>Project title</w:t>
            </w:r>
          </w:p>
        </w:tc>
        <w:tc>
          <w:tcPr>
            <w:tcW w:w="3797" w:type="dxa"/>
          </w:tcPr>
          <w:p w14:paraId="0A6C4630" w14:textId="77777777" w:rsidR="003E7019" w:rsidRPr="00AB1E9A" w:rsidRDefault="003E7019" w:rsidP="00975666">
            <w:pPr>
              <w:spacing w:before="120" w:after="120"/>
              <w:jc w:val="center"/>
              <w:rPr>
                <w:b/>
              </w:rPr>
            </w:pPr>
            <w:r w:rsidRPr="00AB1E9A">
              <w:rPr>
                <w:b/>
              </w:rPr>
              <w:t>Project description and activities</w:t>
            </w:r>
          </w:p>
        </w:tc>
        <w:tc>
          <w:tcPr>
            <w:tcW w:w="1701" w:type="dxa"/>
          </w:tcPr>
          <w:p w14:paraId="76CD4606" w14:textId="77777777" w:rsidR="003E7019" w:rsidRPr="00AB1E9A" w:rsidRDefault="003E7019" w:rsidP="00975666">
            <w:pPr>
              <w:spacing w:before="120" w:after="120"/>
              <w:jc w:val="center"/>
              <w:rPr>
                <w:b/>
              </w:rPr>
            </w:pPr>
            <w:r w:rsidRPr="00AB1E9A">
              <w:rPr>
                <w:b/>
              </w:rPr>
              <w:t>Indicative budget</w:t>
            </w:r>
          </w:p>
        </w:tc>
        <w:tc>
          <w:tcPr>
            <w:tcW w:w="2977" w:type="dxa"/>
          </w:tcPr>
          <w:p w14:paraId="3C0442ED" w14:textId="77777777" w:rsidR="003E7019" w:rsidRPr="00AB1E9A" w:rsidRDefault="003E7019" w:rsidP="00975666">
            <w:pPr>
              <w:spacing w:before="120" w:after="120"/>
              <w:jc w:val="center"/>
              <w:rPr>
                <w:b/>
              </w:rPr>
            </w:pPr>
            <w:r w:rsidRPr="00AB1E9A">
              <w:rPr>
                <w:b/>
              </w:rPr>
              <w:t>Expected outcomes</w:t>
            </w:r>
            <w:r>
              <w:rPr>
                <w:b/>
              </w:rPr>
              <w:t>/Overall achievements</w:t>
            </w:r>
          </w:p>
        </w:tc>
        <w:tc>
          <w:tcPr>
            <w:tcW w:w="4536" w:type="dxa"/>
          </w:tcPr>
          <w:p w14:paraId="0A88438F" w14:textId="77777777" w:rsidR="003E7019" w:rsidRPr="00AB1E9A" w:rsidRDefault="003E7019" w:rsidP="00975666">
            <w:pPr>
              <w:spacing w:before="120" w:after="120"/>
              <w:jc w:val="center"/>
              <w:rPr>
                <w:b/>
              </w:rPr>
            </w:pPr>
            <w:r w:rsidRPr="00AB1E9A">
              <w:rPr>
                <w:b/>
              </w:rPr>
              <w:t>Indicators of success</w:t>
            </w:r>
          </w:p>
        </w:tc>
      </w:tr>
      <w:tr w:rsidR="003E7019" w:rsidRPr="00AB1E9A" w14:paraId="4ADAC2B0" w14:textId="77777777" w:rsidTr="005B43D4">
        <w:trPr>
          <w:trHeight w:val="5165"/>
          <w:tblHeader/>
        </w:trPr>
        <w:tc>
          <w:tcPr>
            <w:tcW w:w="1868" w:type="dxa"/>
          </w:tcPr>
          <w:p w14:paraId="132059AF" w14:textId="77777777" w:rsidR="005874B6" w:rsidRDefault="005874B6" w:rsidP="005874B6"/>
          <w:p w14:paraId="650D460D" w14:textId="1E5DE4D4" w:rsidR="003E7019" w:rsidRPr="009F28BB" w:rsidRDefault="003E7019" w:rsidP="005874B6">
            <w:r w:rsidRPr="009F28BB">
              <w:t>Inclusion Support Network Forums</w:t>
            </w:r>
          </w:p>
          <w:p w14:paraId="49453C23" w14:textId="77777777" w:rsidR="003E7019" w:rsidRPr="009F28BB" w:rsidRDefault="003E7019" w:rsidP="005874B6">
            <w:pPr>
              <w:rPr>
                <w:rFonts w:ascii="Calibri" w:eastAsia="Times New Roman" w:hAnsi="Calibri" w:cs="Times New Roman"/>
                <w:b/>
                <w:szCs w:val="24"/>
                <w:lang w:eastAsia="en-AU"/>
              </w:rPr>
            </w:pPr>
            <w:r w:rsidRPr="009F28BB">
              <w:rPr>
                <w:rFonts w:ascii="Calibri" w:eastAsia="Times New Roman" w:hAnsi="Calibri" w:cs="Times New Roman"/>
                <w:b/>
                <w:szCs w:val="24"/>
                <w:lang w:eastAsia="en-AU"/>
              </w:rPr>
              <w:t xml:space="preserve">National Policy NERA </w:t>
            </w:r>
          </w:p>
          <w:p w14:paraId="0020D546" w14:textId="77777777" w:rsidR="003E7019" w:rsidRPr="009F28BB" w:rsidRDefault="003E7019" w:rsidP="005874B6"/>
          <w:p w14:paraId="243A74AD" w14:textId="329D5720" w:rsidR="003E7019" w:rsidRPr="005874B6" w:rsidRDefault="003E7019" w:rsidP="005874B6">
            <w:pPr>
              <w:rPr>
                <w:rFonts w:ascii="Calibri" w:eastAsia="Times New Roman" w:hAnsi="Calibri" w:cs="Times New Roman"/>
                <w:szCs w:val="24"/>
                <w:lang w:eastAsia="en-AU"/>
              </w:rPr>
            </w:pPr>
            <w:r w:rsidRPr="009F28BB">
              <w:rPr>
                <w:rFonts w:ascii="Calibri" w:eastAsia="Times New Roman" w:hAnsi="Calibri" w:cs="Times New Roman"/>
                <w:szCs w:val="24"/>
                <w:lang w:eastAsia="en-AU"/>
              </w:rPr>
              <w:t xml:space="preserve">Quality assurance, moderation and support for the continued improvement of the Nationally Consistent Collection of Data on School Students with Disability </w:t>
            </w:r>
          </w:p>
        </w:tc>
        <w:tc>
          <w:tcPr>
            <w:tcW w:w="3797" w:type="dxa"/>
          </w:tcPr>
          <w:p w14:paraId="0B146E90" w14:textId="77777777" w:rsidR="005874B6" w:rsidRDefault="005874B6" w:rsidP="005874B6"/>
          <w:p w14:paraId="719AC761" w14:textId="5B1D38AF" w:rsidR="003E7019" w:rsidRPr="009F28BB" w:rsidRDefault="003E7019" w:rsidP="005874B6">
            <w:r>
              <w:t xml:space="preserve">Two </w:t>
            </w:r>
            <w:r w:rsidRPr="009F28BB">
              <w:t xml:space="preserve">Inclusion Support forums </w:t>
            </w:r>
            <w:r>
              <w:t>are scheduled each year providing</w:t>
            </w:r>
            <w:r w:rsidRPr="009F28BB">
              <w:t xml:space="preserve"> professional development, training and networking opportunities for Inclusion Support Coordinators</w:t>
            </w:r>
            <w:r>
              <w:t>, Assistants</w:t>
            </w:r>
            <w:r w:rsidRPr="009F28BB">
              <w:t xml:space="preserve"> and Practitioners in schools. </w:t>
            </w:r>
          </w:p>
          <w:p w14:paraId="59DFC68A" w14:textId="77777777" w:rsidR="003E7019" w:rsidRPr="009F28BB" w:rsidRDefault="003E7019" w:rsidP="005874B6"/>
          <w:p w14:paraId="78D08CBF" w14:textId="77777777" w:rsidR="003E7019" w:rsidRPr="009F28BB" w:rsidRDefault="003E7019" w:rsidP="005874B6">
            <w:r>
              <w:t xml:space="preserve">Ongoing formation and support for </w:t>
            </w:r>
            <w:r w:rsidRPr="009F28BB">
              <w:t xml:space="preserve">School based Inclusion Support Practitioners (ISP) </w:t>
            </w:r>
            <w:r>
              <w:t xml:space="preserve">to upskill </w:t>
            </w:r>
            <w:r w:rsidRPr="009F28BB">
              <w:t>Inclusion Support Assistants and classroom teachers in</w:t>
            </w:r>
            <w:r>
              <w:t xml:space="preserve"> the identification and support for</w:t>
            </w:r>
            <w:r w:rsidRPr="009F28BB">
              <w:t xml:space="preserve"> students with a disability. </w:t>
            </w:r>
          </w:p>
          <w:p w14:paraId="73B47BD0" w14:textId="77777777" w:rsidR="003E7019" w:rsidRPr="009F28BB" w:rsidRDefault="003E7019" w:rsidP="005874B6"/>
          <w:p w14:paraId="712B41E2" w14:textId="00E0294E" w:rsidR="003E7019" w:rsidRPr="005874B6" w:rsidRDefault="003E7019" w:rsidP="005874B6">
            <w:r w:rsidRPr="009F28BB">
              <w:t xml:space="preserve">Educational Adjustments Plans and specialist recommendations generated from within </w:t>
            </w:r>
            <w:r w:rsidRPr="009F28BB">
              <w:rPr>
                <w:i/>
              </w:rPr>
              <w:t xml:space="preserve">Inspire </w:t>
            </w:r>
            <w:r w:rsidRPr="009F28BB">
              <w:t xml:space="preserve">online system are </w:t>
            </w:r>
            <w:r>
              <w:t xml:space="preserve">effectively </w:t>
            </w:r>
            <w:r w:rsidRPr="009F28BB">
              <w:t xml:space="preserve">implemented.  </w:t>
            </w:r>
          </w:p>
        </w:tc>
        <w:tc>
          <w:tcPr>
            <w:tcW w:w="1701" w:type="dxa"/>
          </w:tcPr>
          <w:p w14:paraId="69CD8482" w14:textId="77777777" w:rsidR="005874B6" w:rsidRDefault="005874B6" w:rsidP="005874B6"/>
          <w:p w14:paraId="238B6640" w14:textId="29E24DC0" w:rsidR="003E7019" w:rsidRPr="009F28BB" w:rsidRDefault="003E7019" w:rsidP="005874B6">
            <w:r w:rsidRPr="009F28BB">
              <w:t>Costs associated with travel, accommodation and release from school duties.</w:t>
            </w:r>
          </w:p>
          <w:p w14:paraId="35DE7580" w14:textId="77777777" w:rsidR="003E7019" w:rsidRPr="009F28BB" w:rsidRDefault="003E7019" w:rsidP="005874B6"/>
          <w:p w14:paraId="324E7795" w14:textId="77777777" w:rsidR="003E7019" w:rsidRPr="009F28BB" w:rsidRDefault="003E7019" w:rsidP="005874B6">
            <w:r w:rsidRPr="009F28BB">
              <w:t>Reform Support: $</w:t>
            </w:r>
            <w:r>
              <w:t>12,5</w:t>
            </w:r>
            <w:r w:rsidRPr="009F28BB">
              <w:t>00</w:t>
            </w:r>
          </w:p>
          <w:p w14:paraId="074E5EEE" w14:textId="77777777" w:rsidR="003E7019" w:rsidRPr="009F28BB" w:rsidRDefault="003E7019" w:rsidP="005874B6">
            <w:r w:rsidRPr="009F28BB">
              <w:t>Other: $</w:t>
            </w:r>
            <w:r>
              <w:t>21,5</w:t>
            </w:r>
            <w:r w:rsidRPr="009F28BB">
              <w:t>00</w:t>
            </w:r>
          </w:p>
          <w:p w14:paraId="649C9518" w14:textId="77777777" w:rsidR="003E7019" w:rsidRPr="009F28BB" w:rsidRDefault="003E7019" w:rsidP="005874B6">
            <w:r w:rsidRPr="009F28BB">
              <w:t>Total: $</w:t>
            </w:r>
            <w:r>
              <w:t>34</w:t>
            </w:r>
            <w:r w:rsidRPr="009F28BB">
              <w:t>,000</w:t>
            </w:r>
          </w:p>
          <w:p w14:paraId="6610A23E" w14:textId="77777777" w:rsidR="003E7019" w:rsidRPr="005034CE" w:rsidRDefault="003E7019" w:rsidP="005874B6">
            <w:pPr>
              <w:rPr>
                <w:color w:val="000000" w:themeColor="text1"/>
              </w:rPr>
            </w:pPr>
          </w:p>
        </w:tc>
        <w:tc>
          <w:tcPr>
            <w:tcW w:w="2977" w:type="dxa"/>
          </w:tcPr>
          <w:p w14:paraId="0BDAFBBD" w14:textId="77777777" w:rsidR="005874B6" w:rsidRDefault="005874B6" w:rsidP="005874B6"/>
          <w:p w14:paraId="272D0D46" w14:textId="0C614D31" w:rsidR="003E7019" w:rsidRPr="009F28BB" w:rsidRDefault="003E7019" w:rsidP="005874B6">
            <w:r w:rsidRPr="009F28BB">
              <w:t>Increase in the knowledge, capacity and skills of School based</w:t>
            </w:r>
            <w:r>
              <w:t xml:space="preserve"> Inclusion Support Coordinators, Inclusion Support Assistants and</w:t>
            </w:r>
            <w:r w:rsidRPr="009F28BB">
              <w:t xml:space="preserve"> Inclusion Support Practitioners (ISP) to support Improved student outcomes.</w:t>
            </w:r>
          </w:p>
          <w:p w14:paraId="06630DBA" w14:textId="77777777" w:rsidR="003E7019" w:rsidRPr="009F28BB" w:rsidRDefault="003E7019" w:rsidP="005874B6"/>
          <w:p w14:paraId="53C033C4" w14:textId="59242C88" w:rsidR="003E7019" w:rsidRPr="005874B6" w:rsidRDefault="003E7019" w:rsidP="005874B6">
            <w:r>
              <w:rPr>
                <w:rFonts w:ascii="Calibri" w:eastAsia="Calibri" w:hAnsi="Calibri" w:cs="Calibri"/>
              </w:rPr>
              <w:t>I</w:t>
            </w:r>
            <w:r w:rsidRPr="009F28BB">
              <w:rPr>
                <w:rFonts w:ascii="Calibri" w:eastAsia="Calibri" w:hAnsi="Calibri" w:cs="Calibri"/>
              </w:rPr>
              <w:t>mproved competency of Inclusion Support Coordinators</w:t>
            </w:r>
            <w:r>
              <w:rPr>
                <w:rFonts w:ascii="Calibri" w:eastAsia="Calibri" w:hAnsi="Calibri" w:cs="Calibri"/>
              </w:rPr>
              <w:t xml:space="preserve"> and</w:t>
            </w:r>
            <w:r w:rsidRPr="009F28BB">
              <w:rPr>
                <w:rFonts w:ascii="Calibri" w:eastAsia="Calibri" w:hAnsi="Calibri" w:cs="Calibri"/>
              </w:rPr>
              <w:t xml:space="preserve"> teachers in the use of </w:t>
            </w:r>
            <w:r w:rsidRPr="009F28BB">
              <w:rPr>
                <w:rFonts w:ascii="Calibri" w:eastAsia="Calibri" w:hAnsi="Calibri" w:cs="Calibri"/>
                <w:i/>
              </w:rPr>
              <w:t xml:space="preserve">Inspire </w:t>
            </w:r>
            <w:r w:rsidRPr="009F28BB">
              <w:rPr>
                <w:rFonts w:ascii="Calibri" w:eastAsia="Calibri" w:hAnsi="Calibri" w:cs="Calibri"/>
              </w:rPr>
              <w:t>-Learning with Diversity Integrated System</w:t>
            </w:r>
            <w:r>
              <w:rPr>
                <w:rFonts w:ascii="Calibri" w:eastAsia="Calibri" w:hAnsi="Calibri" w:cs="Calibri"/>
              </w:rPr>
              <w:t xml:space="preserve"> and greater consistency and integrity with data collection</w:t>
            </w:r>
            <w:r w:rsidRPr="009F28BB">
              <w:rPr>
                <w:rFonts w:ascii="Calibri" w:eastAsia="Calibri" w:hAnsi="Calibri" w:cs="Calibri"/>
              </w:rPr>
              <w:t>.</w:t>
            </w:r>
          </w:p>
        </w:tc>
        <w:tc>
          <w:tcPr>
            <w:tcW w:w="4536" w:type="dxa"/>
          </w:tcPr>
          <w:p w14:paraId="4F912C15" w14:textId="77777777" w:rsidR="005874B6" w:rsidRDefault="005874B6" w:rsidP="005874B6"/>
          <w:p w14:paraId="0F8ECE0F" w14:textId="6AF83835" w:rsidR="003E7019" w:rsidRPr="009F28BB" w:rsidRDefault="003E7019" w:rsidP="005874B6">
            <w:r>
              <w:t xml:space="preserve">Minimum of 90% </w:t>
            </w:r>
            <w:r w:rsidRPr="009F28BB">
              <w:t xml:space="preserve">attendance at </w:t>
            </w:r>
            <w:r>
              <w:t>Inclusion support forums each semester.</w:t>
            </w:r>
          </w:p>
          <w:p w14:paraId="7483BF7B" w14:textId="77777777" w:rsidR="003E7019" w:rsidRPr="009F28BB" w:rsidRDefault="003E7019" w:rsidP="005874B6"/>
          <w:p w14:paraId="7D55CE10" w14:textId="77777777" w:rsidR="003E7019" w:rsidRPr="009F28BB" w:rsidRDefault="003E7019" w:rsidP="005874B6"/>
          <w:p w14:paraId="5FCF29BB" w14:textId="77777777" w:rsidR="003E7019" w:rsidRPr="009F28BB" w:rsidRDefault="003E7019" w:rsidP="005874B6">
            <w:r>
              <w:t xml:space="preserve">A minimum of </w:t>
            </w:r>
            <w:r w:rsidRPr="009F28BB">
              <w:t>90% accuracy of NCCD input data.</w:t>
            </w:r>
          </w:p>
          <w:p w14:paraId="2980D6C2" w14:textId="77777777" w:rsidR="003E7019" w:rsidRPr="009F28BB" w:rsidRDefault="003E7019" w:rsidP="005874B6"/>
          <w:p w14:paraId="4EBB9290" w14:textId="77777777" w:rsidR="003E7019" w:rsidRDefault="003E7019" w:rsidP="005874B6">
            <w:r w:rsidRPr="009F28BB">
              <w:t>Network meeting evaluations will reflect that 100% of participants are satisfied or very satisfied with the learning presented.</w:t>
            </w:r>
          </w:p>
          <w:p w14:paraId="0CF28019" w14:textId="77777777" w:rsidR="003E7019" w:rsidRDefault="003E7019" w:rsidP="005874B6"/>
          <w:p w14:paraId="35103C01" w14:textId="5BCD54CE" w:rsidR="003E7019" w:rsidRPr="005874B6" w:rsidRDefault="003E7019" w:rsidP="005874B6">
            <w:r>
              <w:t>Commonwealth Post enumeration audits reflect a minimum of 90% accuracy with CENT schools NCCD data and record keeping.</w:t>
            </w:r>
          </w:p>
        </w:tc>
      </w:tr>
    </w:tbl>
    <w:p w14:paraId="7BD31949" w14:textId="77777777" w:rsidR="003E7019" w:rsidRDefault="003E7019">
      <w:pPr>
        <w:rPr>
          <w:b/>
          <w:u w:val="single"/>
        </w:rPr>
      </w:pPr>
      <w:r>
        <w:rPr>
          <w:b/>
          <w:u w:val="single"/>
        </w:rPr>
        <w:br w:type="page"/>
      </w:r>
    </w:p>
    <w:tbl>
      <w:tblPr>
        <w:tblStyle w:val="TableGrid"/>
        <w:tblW w:w="14879" w:type="dxa"/>
        <w:tblLook w:val="04A0" w:firstRow="1" w:lastRow="0" w:firstColumn="1" w:lastColumn="0" w:noHBand="0" w:noVBand="1"/>
      </w:tblPr>
      <w:tblGrid>
        <w:gridCol w:w="1868"/>
        <w:gridCol w:w="3797"/>
        <w:gridCol w:w="1701"/>
        <w:gridCol w:w="2977"/>
        <w:gridCol w:w="4536"/>
      </w:tblGrid>
      <w:tr w:rsidR="003E7019" w:rsidRPr="00AB1E9A" w14:paraId="419A9E35" w14:textId="77777777" w:rsidTr="005B43D4">
        <w:tc>
          <w:tcPr>
            <w:tcW w:w="1868" w:type="dxa"/>
          </w:tcPr>
          <w:p w14:paraId="11D51172" w14:textId="77777777" w:rsidR="003E7019" w:rsidRPr="00AB1E9A" w:rsidRDefault="003E7019" w:rsidP="00975666">
            <w:pPr>
              <w:spacing w:before="120" w:after="120"/>
              <w:jc w:val="center"/>
              <w:rPr>
                <w:b/>
              </w:rPr>
            </w:pPr>
            <w:r>
              <w:rPr>
                <w:b/>
              </w:rPr>
              <w:lastRenderedPageBreak/>
              <w:t>Project title</w:t>
            </w:r>
          </w:p>
        </w:tc>
        <w:tc>
          <w:tcPr>
            <w:tcW w:w="3797" w:type="dxa"/>
          </w:tcPr>
          <w:p w14:paraId="360B0A45" w14:textId="77777777" w:rsidR="003E7019" w:rsidRPr="00AB1E9A" w:rsidRDefault="003E7019" w:rsidP="00975666">
            <w:pPr>
              <w:spacing w:before="120" w:after="120"/>
              <w:jc w:val="center"/>
              <w:rPr>
                <w:b/>
              </w:rPr>
            </w:pPr>
            <w:r w:rsidRPr="00AB1E9A">
              <w:rPr>
                <w:b/>
              </w:rPr>
              <w:t>Project description and activities</w:t>
            </w:r>
          </w:p>
        </w:tc>
        <w:tc>
          <w:tcPr>
            <w:tcW w:w="1701" w:type="dxa"/>
          </w:tcPr>
          <w:p w14:paraId="6095DA52" w14:textId="77777777" w:rsidR="003E7019" w:rsidRPr="00AB1E9A" w:rsidRDefault="003E7019" w:rsidP="00975666">
            <w:pPr>
              <w:spacing w:before="120" w:after="120"/>
              <w:jc w:val="center"/>
              <w:rPr>
                <w:b/>
              </w:rPr>
            </w:pPr>
            <w:r w:rsidRPr="00AB1E9A">
              <w:rPr>
                <w:b/>
              </w:rPr>
              <w:t>Indicative budget</w:t>
            </w:r>
          </w:p>
        </w:tc>
        <w:tc>
          <w:tcPr>
            <w:tcW w:w="2977" w:type="dxa"/>
          </w:tcPr>
          <w:p w14:paraId="6FE57326" w14:textId="77777777" w:rsidR="003E7019" w:rsidRPr="00AB1E9A" w:rsidRDefault="003E7019" w:rsidP="00975666">
            <w:pPr>
              <w:spacing w:before="120" w:after="120"/>
              <w:jc w:val="center"/>
              <w:rPr>
                <w:b/>
              </w:rPr>
            </w:pPr>
            <w:r w:rsidRPr="00AB1E9A">
              <w:rPr>
                <w:b/>
              </w:rPr>
              <w:t>Expected outcomes</w:t>
            </w:r>
            <w:r>
              <w:rPr>
                <w:b/>
              </w:rPr>
              <w:t>/Overall achievements</w:t>
            </w:r>
          </w:p>
        </w:tc>
        <w:tc>
          <w:tcPr>
            <w:tcW w:w="4536" w:type="dxa"/>
          </w:tcPr>
          <w:p w14:paraId="507F6034" w14:textId="77777777" w:rsidR="003E7019" w:rsidRPr="00AB1E9A" w:rsidRDefault="003E7019" w:rsidP="00975666">
            <w:pPr>
              <w:spacing w:before="120" w:after="120"/>
              <w:jc w:val="center"/>
              <w:rPr>
                <w:b/>
              </w:rPr>
            </w:pPr>
            <w:r w:rsidRPr="00AB1E9A">
              <w:rPr>
                <w:b/>
              </w:rPr>
              <w:t>Indicators of success</w:t>
            </w:r>
          </w:p>
        </w:tc>
      </w:tr>
      <w:tr w:rsidR="003E7019" w:rsidRPr="00732DBF" w14:paraId="3BA9807C" w14:textId="77777777" w:rsidTr="005B43D4">
        <w:trPr>
          <w:trHeight w:val="4740"/>
        </w:trPr>
        <w:tc>
          <w:tcPr>
            <w:tcW w:w="1868" w:type="dxa"/>
          </w:tcPr>
          <w:p w14:paraId="4EAF5CEE" w14:textId="77777777" w:rsidR="005874B6" w:rsidRDefault="005874B6" w:rsidP="005874B6">
            <w:pPr>
              <w:rPr>
                <w:rFonts w:ascii="Calibri" w:eastAsia="Times New Roman" w:hAnsi="Calibri" w:cs="Times New Roman"/>
                <w:b/>
                <w:szCs w:val="24"/>
                <w:lang w:eastAsia="en-AU"/>
              </w:rPr>
            </w:pPr>
          </w:p>
          <w:p w14:paraId="63B41FA2" w14:textId="65B43DAF" w:rsidR="003E7019" w:rsidRPr="009F28BB" w:rsidRDefault="003E7019" w:rsidP="005874B6">
            <w:pPr>
              <w:rPr>
                <w:rFonts w:ascii="Calibri" w:eastAsia="Times New Roman" w:hAnsi="Calibri" w:cs="Times New Roman"/>
                <w:b/>
                <w:szCs w:val="24"/>
                <w:lang w:eastAsia="en-AU"/>
              </w:rPr>
            </w:pPr>
            <w:r w:rsidRPr="009F28BB">
              <w:rPr>
                <w:rFonts w:ascii="Calibri" w:eastAsia="Times New Roman" w:hAnsi="Calibri" w:cs="Times New Roman"/>
                <w:b/>
                <w:szCs w:val="24"/>
                <w:lang w:eastAsia="en-AU"/>
              </w:rPr>
              <w:t xml:space="preserve">Improving governance </w:t>
            </w:r>
          </w:p>
          <w:p w14:paraId="102E7587" w14:textId="77777777" w:rsidR="003E7019" w:rsidRPr="00AB1E9A" w:rsidRDefault="003E7019" w:rsidP="005874B6">
            <w:pPr>
              <w:rPr>
                <w:b/>
              </w:rPr>
            </w:pPr>
            <w:r w:rsidRPr="001458DA">
              <w:rPr>
                <w:u w:val="single"/>
              </w:rPr>
              <w:t>Bilateral reform direction B:</w:t>
            </w:r>
            <w:r w:rsidRPr="001458DA">
              <w:t xml:space="preserve"> Improving governance through appraisals and targeted support</w:t>
            </w:r>
          </w:p>
        </w:tc>
        <w:tc>
          <w:tcPr>
            <w:tcW w:w="3797" w:type="dxa"/>
          </w:tcPr>
          <w:p w14:paraId="331B4B08" w14:textId="77777777" w:rsidR="005874B6" w:rsidRDefault="005874B6" w:rsidP="005874B6"/>
          <w:p w14:paraId="615F7031" w14:textId="055F465F" w:rsidR="003E7019" w:rsidRDefault="003E7019" w:rsidP="005874B6">
            <w:pPr>
              <w:rPr>
                <w:rFonts w:ascii="Calibri" w:eastAsia="Calibri" w:hAnsi="Calibri" w:cs="Calibri"/>
              </w:rPr>
            </w:pPr>
            <w:r>
              <w:t>Educator Impact Framework used across the system as a process for leadership</w:t>
            </w:r>
            <w:r w:rsidRPr="009F28BB">
              <w:t xml:space="preserve"> review, </w:t>
            </w:r>
            <w:r>
              <w:t>reflection, goal setting</w:t>
            </w:r>
            <w:r w:rsidRPr="009F28BB">
              <w:t xml:space="preserve"> and </w:t>
            </w:r>
            <w:r>
              <w:t>formation</w:t>
            </w:r>
            <w:r w:rsidRPr="009F28BB">
              <w:t>.</w:t>
            </w:r>
            <w:r>
              <w:t xml:space="preserve">  </w:t>
            </w:r>
            <w:r>
              <w:rPr>
                <w:rFonts w:ascii="Calibri" w:eastAsia="Calibri" w:hAnsi="Calibri" w:cs="Calibri"/>
              </w:rPr>
              <w:t>The EI Framework is aligned to AITSL standards, providing leaders with feedback and a portal to assist with goal setting and access to a library of resources targeted at their development area.</w:t>
            </w:r>
          </w:p>
          <w:p w14:paraId="255FF1D4" w14:textId="77777777" w:rsidR="003E7019" w:rsidRDefault="003E7019" w:rsidP="005874B6">
            <w:pPr>
              <w:rPr>
                <w:rFonts w:ascii="Calibri" w:eastAsia="Calibri" w:hAnsi="Calibri" w:cs="Calibri"/>
              </w:rPr>
            </w:pPr>
          </w:p>
          <w:p w14:paraId="6CCD0650" w14:textId="77777777" w:rsidR="003E7019" w:rsidRDefault="003E7019" w:rsidP="005874B6">
            <w:pPr>
              <w:rPr>
                <w:rFonts w:ascii="Calibri" w:eastAsia="Calibri" w:hAnsi="Calibri" w:cs="Calibri"/>
              </w:rPr>
            </w:pPr>
            <w:r>
              <w:rPr>
                <w:rFonts w:ascii="Calibri" w:eastAsia="Calibri" w:hAnsi="Calibri" w:cs="Calibri"/>
              </w:rPr>
              <w:t xml:space="preserve">Leaders in CENT will participate in the review process on a cyclical basis. Reports generated as a result of the process will inform priority areas for future growth and development. </w:t>
            </w:r>
            <w:r w:rsidRPr="009F28BB">
              <w:rPr>
                <w:rFonts w:ascii="Calibri" w:eastAsia="Calibri" w:hAnsi="Calibri" w:cs="Calibri"/>
              </w:rPr>
              <w:t xml:space="preserve"> </w:t>
            </w:r>
          </w:p>
          <w:p w14:paraId="10782307" w14:textId="77777777" w:rsidR="003E7019" w:rsidRPr="005034CE" w:rsidRDefault="003E7019" w:rsidP="005874B6">
            <w:pPr>
              <w:rPr>
                <w:color w:val="000000" w:themeColor="text1"/>
              </w:rPr>
            </w:pPr>
          </w:p>
        </w:tc>
        <w:tc>
          <w:tcPr>
            <w:tcW w:w="1701" w:type="dxa"/>
          </w:tcPr>
          <w:p w14:paraId="3FE17B2E" w14:textId="77777777" w:rsidR="005874B6" w:rsidRDefault="005874B6" w:rsidP="005874B6">
            <w:pPr>
              <w:contextualSpacing/>
              <w:rPr>
                <w:rFonts w:ascii="Calibri" w:eastAsia="Times New Roman" w:hAnsi="Calibri" w:cs="Times New Roman"/>
                <w:b/>
                <w:szCs w:val="24"/>
                <w:lang w:eastAsia="en-AU"/>
              </w:rPr>
            </w:pPr>
          </w:p>
          <w:p w14:paraId="6BE46FAC" w14:textId="391A454D" w:rsidR="003E7019" w:rsidRDefault="003E7019" w:rsidP="005874B6">
            <w:pPr>
              <w:contextualSpacing/>
              <w:rPr>
                <w:rFonts w:ascii="Calibri" w:eastAsia="Times New Roman" w:hAnsi="Calibri" w:cs="Times New Roman"/>
                <w:b/>
                <w:szCs w:val="24"/>
                <w:lang w:eastAsia="en-AU"/>
              </w:rPr>
            </w:pPr>
            <w:r>
              <w:rPr>
                <w:rFonts w:ascii="Calibri" w:eastAsia="Times New Roman" w:hAnsi="Calibri" w:cs="Times New Roman"/>
                <w:b/>
                <w:szCs w:val="24"/>
                <w:lang w:eastAsia="en-AU"/>
              </w:rPr>
              <w:t>Leadership Appraisals-Educator Impact</w:t>
            </w:r>
          </w:p>
          <w:p w14:paraId="359D192A" w14:textId="77777777" w:rsidR="003E7019" w:rsidRPr="009F28BB" w:rsidRDefault="003E7019" w:rsidP="005874B6">
            <w:pPr>
              <w:contextualSpacing/>
            </w:pPr>
            <w:r w:rsidRPr="009F28BB">
              <w:t>Reform: $</w:t>
            </w:r>
            <w:r>
              <w:t>10000</w:t>
            </w:r>
          </w:p>
          <w:p w14:paraId="66DB2783" w14:textId="77777777" w:rsidR="003E7019" w:rsidRPr="009F28BB" w:rsidRDefault="003E7019" w:rsidP="005874B6">
            <w:pPr>
              <w:contextualSpacing/>
            </w:pPr>
            <w:r>
              <w:t>Other: $13000</w:t>
            </w:r>
          </w:p>
          <w:p w14:paraId="0087C2D5" w14:textId="77777777" w:rsidR="003E7019" w:rsidRPr="009F28BB" w:rsidRDefault="003E7019" w:rsidP="005874B6">
            <w:pPr>
              <w:contextualSpacing/>
            </w:pPr>
            <w:r>
              <w:t>Total: $23000</w:t>
            </w:r>
          </w:p>
          <w:p w14:paraId="734A0A9E" w14:textId="77777777" w:rsidR="003E7019" w:rsidRPr="005034CE" w:rsidRDefault="003E7019" w:rsidP="005874B6">
            <w:pPr>
              <w:rPr>
                <w:color w:val="000000" w:themeColor="text1"/>
              </w:rPr>
            </w:pPr>
          </w:p>
        </w:tc>
        <w:tc>
          <w:tcPr>
            <w:tcW w:w="2977" w:type="dxa"/>
          </w:tcPr>
          <w:p w14:paraId="589DA4E6" w14:textId="77777777" w:rsidR="005874B6" w:rsidRDefault="005874B6" w:rsidP="005874B6">
            <w:pPr>
              <w:pStyle w:val="ListParagraph"/>
              <w:ind w:left="360"/>
              <w:contextualSpacing w:val="0"/>
            </w:pPr>
          </w:p>
          <w:p w14:paraId="7A8633CD" w14:textId="45A7FCE5" w:rsidR="003E7019" w:rsidRPr="001458DA" w:rsidRDefault="003E7019" w:rsidP="005874B6">
            <w:pPr>
              <w:pStyle w:val="ListParagraph"/>
              <w:numPr>
                <w:ilvl w:val="0"/>
                <w:numId w:val="9"/>
              </w:numPr>
              <w:contextualSpacing w:val="0"/>
            </w:pPr>
            <w:r w:rsidRPr="001458DA">
              <w:t>Improved leadership capacity of principals and leaders</w:t>
            </w:r>
          </w:p>
          <w:p w14:paraId="097E3424" w14:textId="77777777" w:rsidR="003E7019" w:rsidRPr="009F28BB" w:rsidRDefault="003E7019" w:rsidP="005874B6">
            <w:pPr>
              <w:pStyle w:val="ListParagraph"/>
              <w:numPr>
                <w:ilvl w:val="0"/>
                <w:numId w:val="9"/>
              </w:numPr>
            </w:pPr>
            <w:r w:rsidRPr="009F28BB">
              <w:t xml:space="preserve">Growth and development of leaders as they identify personal and professional goals and address recommendations of </w:t>
            </w:r>
            <w:r>
              <w:t>review</w:t>
            </w:r>
            <w:r w:rsidRPr="009F28BB">
              <w:t xml:space="preserve"> reports.</w:t>
            </w:r>
          </w:p>
          <w:p w14:paraId="49A2F583" w14:textId="77777777" w:rsidR="003E7019" w:rsidRPr="00732DBF" w:rsidRDefault="003E7019" w:rsidP="005874B6">
            <w:pPr>
              <w:rPr>
                <w:color w:val="000000" w:themeColor="text1"/>
              </w:rPr>
            </w:pPr>
          </w:p>
        </w:tc>
        <w:tc>
          <w:tcPr>
            <w:tcW w:w="4536" w:type="dxa"/>
          </w:tcPr>
          <w:p w14:paraId="5232109D" w14:textId="77777777" w:rsidR="005874B6" w:rsidRDefault="005874B6" w:rsidP="005874B6"/>
          <w:p w14:paraId="0BB1716B" w14:textId="32CBDEE0" w:rsidR="003E7019" w:rsidRPr="009F28BB" w:rsidRDefault="003E7019" w:rsidP="005874B6">
            <w:r>
              <w:t>100% of School and system leaders scheduled for reviews will engage with the EI framework and process including reflection, goal setting and review.</w:t>
            </w:r>
          </w:p>
          <w:p w14:paraId="3158CCA5" w14:textId="77777777" w:rsidR="003E7019" w:rsidRPr="009F28BB" w:rsidRDefault="003E7019" w:rsidP="005874B6"/>
          <w:p w14:paraId="36AFA750" w14:textId="77777777" w:rsidR="003E7019" w:rsidRDefault="003E7019" w:rsidP="005874B6">
            <w:r w:rsidRPr="009F28BB">
              <w:t xml:space="preserve">100% </w:t>
            </w:r>
            <w:r>
              <w:t xml:space="preserve">of </w:t>
            </w:r>
            <w:r w:rsidRPr="009F28BB">
              <w:t xml:space="preserve">school leaders </w:t>
            </w:r>
            <w:r>
              <w:t xml:space="preserve">engaging with EI </w:t>
            </w:r>
            <w:r w:rsidRPr="009F28BB">
              <w:t xml:space="preserve">will </w:t>
            </w:r>
            <w:r>
              <w:t>set goals and targets for growth and formation.</w:t>
            </w:r>
          </w:p>
          <w:p w14:paraId="586F29F5" w14:textId="77777777" w:rsidR="003E7019" w:rsidRPr="00732DBF" w:rsidRDefault="003E7019" w:rsidP="005874B6">
            <w:pPr>
              <w:rPr>
                <w:color w:val="000000" w:themeColor="text1"/>
              </w:rPr>
            </w:pPr>
          </w:p>
        </w:tc>
      </w:tr>
    </w:tbl>
    <w:p w14:paraId="4E3EBD96" w14:textId="79E9C5AF" w:rsidR="003E7019" w:rsidRDefault="003E7019">
      <w:pPr>
        <w:rPr>
          <w:b/>
          <w:u w:val="single"/>
        </w:rPr>
      </w:pPr>
    </w:p>
    <w:p w14:paraId="1851C250" w14:textId="77777777" w:rsidR="003E7019" w:rsidRDefault="003E7019">
      <w:pPr>
        <w:rPr>
          <w:b/>
          <w:u w:val="single"/>
        </w:rPr>
      </w:pPr>
      <w:r>
        <w:rPr>
          <w:b/>
          <w:u w:val="single"/>
        </w:rPr>
        <w:br w:type="page"/>
      </w:r>
    </w:p>
    <w:p w14:paraId="3DDABEE5" w14:textId="77777777" w:rsidR="003E7019" w:rsidRPr="00DC4279" w:rsidRDefault="003E7019" w:rsidP="00DC4279">
      <w:pPr>
        <w:rPr>
          <w:b/>
          <w:u w:val="single"/>
        </w:rPr>
      </w:pPr>
    </w:p>
    <w:tbl>
      <w:tblPr>
        <w:tblStyle w:val="TableGrid"/>
        <w:tblW w:w="14879" w:type="dxa"/>
        <w:tblLook w:val="04A0" w:firstRow="1" w:lastRow="0" w:firstColumn="1" w:lastColumn="0" w:noHBand="0" w:noVBand="1"/>
      </w:tblPr>
      <w:tblGrid>
        <w:gridCol w:w="1868"/>
        <w:gridCol w:w="3797"/>
        <w:gridCol w:w="1701"/>
        <w:gridCol w:w="2977"/>
        <w:gridCol w:w="4536"/>
      </w:tblGrid>
      <w:tr w:rsidR="00DC4279" w:rsidRPr="00AB1E9A" w14:paraId="489AC506" w14:textId="77777777" w:rsidTr="005B43D4">
        <w:tc>
          <w:tcPr>
            <w:tcW w:w="1868" w:type="dxa"/>
          </w:tcPr>
          <w:p w14:paraId="2D865091" w14:textId="77777777" w:rsidR="00DC4279" w:rsidRPr="00AB1E9A" w:rsidRDefault="00DC4279" w:rsidP="000C484B">
            <w:pPr>
              <w:spacing w:before="120" w:after="120"/>
              <w:jc w:val="center"/>
              <w:rPr>
                <w:b/>
              </w:rPr>
            </w:pPr>
            <w:r>
              <w:rPr>
                <w:b/>
              </w:rPr>
              <w:t>Project title</w:t>
            </w:r>
          </w:p>
        </w:tc>
        <w:tc>
          <w:tcPr>
            <w:tcW w:w="3797" w:type="dxa"/>
          </w:tcPr>
          <w:p w14:paraId="14CD83ED" w14:textId="77777777" w:rsidR="00DC4279" w:rsidRPr="00AB1E9A" w:rsidRDefault="00DC4279" w:rsidP="000C484B">
            <w:pPr>
              <w:spacing w:before="120" w:after="120"/>
              <w:jc w:val="center"/>
              <w:rPr>
                <w:b/>
              </w:rPr>
            </w:pPr>
            <w:r w:rsidRPr="00AB1E9A">
              <w:rPr>
                <w:b/>
              </w:rPr>
              <w:t>Project description and activities</w:t>
            </w:r>
          </w:p>
        </w:tc>
        <w:tc>
          <w:tcPr>
            <w:tcW w:w="1701" w:type="dxa"/>
          </w:tcPr>
          <w:p w14:paraId="2B4AC5E2" w14:textId="77777777" w:rsidR="00DC4279" w:rsidRPr="00AB1E9A" w:rsidRDefault="00DC4279" w:rsidP="000C484B">
            <w:pPr>
              <w:spacing w:before="120" w:after="120"/>
              <w:jc w:val="center"/>
              <w:rPr>
                <w:b/>
              </w:rPr>
            </w:pPr>
            <w:r w:rsidRPr="00AB1E9A">
              <w:rPr>
                <w:b/>
              </w:rPr>
              <w:t>Indicative budget</w:t>
            </w:r>
          </w:p>
        </w:tc>
        <w:tc>
          <w:tcPr>
            <w:tcW w:w="2977" w:type="dxa"/>
          </w:tcPr>
          <w:p w14:paraId="6E963E13" w14:textId="77777777" w:rsidR="00DC4279" w:rsidRPr="00AB1E9A" w:rsidRDefault="00DC4279" w:rsidP="000C484B">
            <w:pPr>
              <w:spacing w:before="120" w:after="120"/>
              <w:jc w:val="center"/>
              <w:rPr>
                <w:b/>
              </w:rPr>
            </w:pPr>
            <w:r w:rsidRPr="00AB1E9A">
              <w:rPr>
                <w:b/>
              </w:rPr>
              <w:t>Expected outcomes</w:t>
            </w:r>
            <w:r>
              <w:rPr>
                <w:b/>
              </w:rPr>
              <w:t>/Overall achievements</w:t>
            </w:r>
          </w:p>
        </w:tc>
        <w:tc>
          <w:tcPr>
            <w:tcW w:w="4536" w:type="dxa"/>
          </w:tcPr>
          <w:p w14:paraId="14D849FA" w14:textId="77777777" w:rsidR="00DC4279" w:rsidRPr="00AB1E9A" w:rsidRDefault="00DC4279" w:rsidP="000C484B">
            <w:pPr>
              <w:spacing w:before="120" w:after="120"/>
              <w:jc w:val="center"/>
              <w:rPr>
                <w:b/>
              </w:rPr>
            </w:pPr>
            <w:r w:rsidRPr="00AB1E9A">
              <w:rPr>
                <w:b/>
              </w:rPr>
              <w:t>Indicators of success</w:t>
            </w:r>
          </w:p>
        </w:tc>
      </w:tr>
      <w:tr w:rsidR="00DC4279" w:rsidRPr="00732DBF" w14:paraId="7E7CC917" w14:textId="77777777" w:rsidTr="005B43D4">
        <w:trPr>
          <w:trHeight w:val="5564"/>
        </w:trPr>
        <w:tc>
          <w:tcPr>
            <w:tcW w:w="1868" w:type="dxa"/>
          </w:tcPr>
          <w:p w14:paraId="35AD0FE3" w14:textId="77777777" w:rsidR="005874B6" w:rsidRDefault="005874B6" w:rsidP="005874B6">
            <w:pPr>
              <w:rPr>
                <w:rFonts w:ascii="Calibri" w:eastAsia="Times New Roman" w:hAnsi="Calibri" w:cs="Times New Roman"/>
                <w:b/>
                <w:szCs w:val="24"/>
                <w:lang w:eastAsia="en-AU"/>
              </w:rPr>
            </w:pPr>
          </w:p>
          <w:p w14:paraId="05B3CC1F" w14:textId="3CA233E1" w:rsidR="00DC4279" w:rsidRPr="009F28BB" w:rsidRDefault="00363F9F" w:rsidP="005874B6">
            <w:pPr>
              <w:rPr>
                <w:rFonts w:ascii="Calibri" w:eastAsia="Times New Roman" w:hAnsi="Calibri" w:cs="Times New Roman"/>
                <w:b/>
                <w:szCs w:val="24"/>
                <w:lang w:eastAsia="en-AU"/>
              </w:rPr>
            </w:pPr>
            <w:r>
              <w:rPr>
                <w:rFonts w:ascii="Calibri" w:eastAsia="Times New Roman" w:hAnsi="Calibri" w:cs="Times New Roman"/>
                <w:b/>
                <w:szCs w:val="24"/>
                <w:lang w:eastAsia="en-AU"/>
              </w:rPr>
              <w:t>Improving G</w:t>
            </w:r>
            <w:r w:rsidR="00DC4279" w:rsidRPr="009F28BB">
              <w:rPr>
                <w:rFonts w:ascii="Calibri" w:eastAsia="Times New Roman" w:hAnsi="Calibri" w:cs="Times New Roman"/>
                <w:b/>
                <w:szCs w:val="24"/>
                <w:lang w:eastAsia="en-AU"/>
              </w:rPr>
              <w:t xml:space="preserve">overnance and financial management practices </w:t>
            </w:r>
          </w:p>
          <w:p w14:paraId="5DAA825F" w14:textId="77777777" w:rsidR="00DC4279" w:rsidRDefault="00DC4279" w:rsidP="005874B6">
            <w:r w:rsidRPr="001458DA">
              <w:rPr>
                <w:u w:val="single"/>
              </w:rPr>
              <w:t>Bilateral reform direction B:</w:t>
            </w:r>
            <w:r w:rsidRPr="001458DA">
              <w:t xml:space="preserve"> Improving governance through appraisals and targeted support</w:t>
            </w:r>
          </w:p>
          <w:p w14:paraId="2A37DB49" w14:textId="77777777" w:rsidR="00DC4279" w:rsidRPr="009F28BB" w:rsidRDefault="00DC4279" w:rsidP="005874B6">
            <w:r w:rsidRPr="009F28BB">
              <w:t>Improving Governance</w:t>
            </w:r>
          </w:p>
          <w:p w14:paraId="3BE44966" w14:textId="77777777" w:rsidR="00DC4279" w:rsidRPr="009F28BB" w:rsidRDefault="00DC4279" w:rsidP="005874B6">
            <w:pPr>
              <w:rPr>
                <w:i/>
              </w:rPr>
            </w:pPr>
            <w:r w:rsidRPr="009F28BB">
              <w:rPr>
                <w:i/>
              </w:rPr>
              <w:t>Middle Leadership Development</w:t>
            </w:r>
          </w:p>
          <w:p w14:paraId="3FE0ABA4" w14:textId="77777777" w:rsidR="00DC4279" w:rsidRPr="009F28BB" w:rsidRDefault="00DC4279" w:rsidP="005874B6"/>
          <w:p w14:paraId="29258766" w14:textId="77777777" w:rsidR="00DC4279" w:rsidRPr="009F28BB" w:rsidRDefault="00DC4279" w:rsidP="005874B6"/>
          <w:p w14:paraId="1FC81F36" w14:textId="77777777" w:rsidR="00DC4279" w:rsidRPr="009F28BB" w:rsidRDefault="00DC4279" w:rsidP="005874B6">
            <w:pPr>
              <w:rPr>
                <w:rFonts w:ascii="Calibri" w:eastAsia="Calibri" w:hAnsi="Calibri" w:cs="Calibri"/>
                <w:b/>
              </w:rPr>
            </w:pPr>
            <w:r w:rsidRPr="009F28BB">
              <w:t>Bilateral reform Reference:</w:t>
            </w:r>
            <w:r w:rsidRPr="009F28BB">
              <w:rPr>
                <w:rFonts w:ascii="Calibri" w:eastAsia="Calibri" w:hAnsi="Calibri" w:cs="Calibri"/>
                <w:b/>
              </w:rPr>
              <w:t xml:space="preserve"> </w:t>
            </w:r>
          </w:p>
          <w:p w14:paraId="26DF0C21" w14:textId="77777777" w:rsidR="00DC4279" w:rsidRPr="00363F9F" w:rsidRDefault="00DC4279" w:rsidP="005874B6">
            <w:pPr>
              <w:rPr>
                <w:b/>
              </w:rPr>
            </w:pPr>
            <w:r w:rsidRPr="00363F9F">
              <w:rPr>
                <w:b/>
              </w:rPr>
              <w:t>Improving Governance</w:t>
            </w:r>
          </w:p>
          <w:p w14:paraId="55E127C0" w14:textId="77777777" w:rsidR="00DC4279" w:rsidRPr="00363F9F" w:rsidRDefault="00DC4279" w:rsidP="005874B6">
            <w:pPr>
              <w:rPr>
                <w:b/>
                <w:i/>
              </w:rPr>
            </w:pPr>
            <w:r w:rsidRPr="00363F9F">
              <w:rPr>
                <w:b/>
                <w:i/>
              </w:rPr>
              <w:t>Executive Leadership Development</w:t>
            </w:r>
          </w:p>
          <w:p w14:paraId="39BEE1D1" w14:textId="77777777" w:rsidR="00DC4279" w:rsidRPr="009F28BB" w:rsidRDefault="00DC4279" w:rsidP="005874B6"/>
          <w:p w14:paraId="3C2B3FD7" w14:textId="28DCD8FC" w:rsidR="00DC4279" w:rsidRPr="00AB1E9A" w:rsidRDefault="00DC4279" w:rsidP="005874B6">
            <w:pPr>
              <w:rPr>
                <w:b/>
              </w:rPr>
            </w:pPr>
            <w:r w:rsidRPr="009F28BB">
              <w:t>Bilateral reform Reference:</w:t>
            </w:r>
            <w:r w:rsidRPr="009F28BB">
              <w:rPr>
                <w:rFonts w:ascii="Calibri" w:eastAsia="Calibri" w:hAnsi="Calibri" w:cs="Calibri"/>
                <w:b/>
              </w:rPr>
              <w:t xml:space="preserve"> </w:t>
            </w:r>
          </w:p>
        </w:tc>
        <w:tc>
          <w:tcPr>
            <w:tcW w:w="3797" w:type="dxa"/>
          </w:tcPr>
          <w:p w14:paraId="7D4E3708" w14:textId="77777777" w:rsidR="005874B6" w:rsidRDefault="005874B6" w:rsidP="005874B6"/>
          <w:p w14:paraId="7D89E256" w14:textId="216D687D" w:rsidR="00DC4279" w:rsidRPr="009F28BB" w:rsidRDefault="00DC4279" w:rsidP="005874B6">
            <w:r w:rsidRPr="009F28BB">
              <w:t xml:space="preserve">Support the development of the governance capabilities of current and aspiring leaders through a planned approach, including </w:t>
            </w:r>
            <w:r>
              <w:t xml:space="preserve">the </w:t>
            </w:r>
            <w:r w:rsidRPr="009F28BB">
              <w:t xml:space="preserve">Middle Leaders program and </w:t>
            </w:r>
            <w:r>
              <w:t xml:space="preserve">Executive </w:t>
            </w:r>
            <w:r w:rsidRPr="009F28BB">
              <w:t xml:space="preserve">Leaders program </w:t>
            </w:r>
            <w:r>
              <w:t>offered through the</w:t>
            </w:r>
            <w:r w:rsidRPr="009F28BB">
              <w:t xml:space="preserve"> Brown Collective.</w:t>
            </w:r>
          </w:p>
          <w:p w14:paraId="6B75995B" w14:textId="77777777" w:rsidR="00363F9F" w:rsidRDefault="00363F9F" w:rsidP="005874B6">
            <w:pPr>
              <w:autoSpaceDE w:val="0"/>
              <w:autoSpaceDN w:val="0"/>
              <w:adjustRightInd w:val="0"/>
            </w:pPr>
          </w:p>
          <w:p w14:paraId="44964422" w14:textId="262950CB" w:rsidR="00DC4279" w:rsidRPr="00363F9F" w:rsidRDefault="00363F9F" w:rsidP="005874B6">
            <w:pPr>
              <w:autoSpaceDE w:val="0"/>
              <w:autoSpaceDN w:val="0"/>
              <w:adjustRightInd w:val="0"/>
              <w:rPr>
                <w:rFonts w:cs="Century Gothic"/>
                <w:b/>
                <w:u w:val="single"/>
              </w:rPr>
            </w:pPr>
            <w:r w:rsidRPr="00363F9F">
              <w:rPr>
                <w:b/>
                <w:u w:val="single"/>
              </w:rPr>
              <w:t>Middle Leaders</w:t>
            </w:r>
            <w:r w:rsidR="00DC4279" w:rsidRPr="00363F9F">
              <w:rPr>
                <w:b/>
                <w:u w:val="single"/>
              </w:rPr>
              <w:t xml:space="preserve"> 3 day program</w:t>
            </w:r>
            <w:r w:rsidRPr="00363F9F">
              <w:rPr>
                <w:b/>
                <w:u w:val="single"/>
              </w:rPr>
              <w:t>:</w:t>
            </w:r>
          </w:p>
          <w:p w14:paraId="53C09854" w14:textId="77777777" w:rsidR="00DC4279" w:rsidRPr="009F28BB" w:rsidRDefault="00DC4279" w:rsidP="005874B6">
            <w:pPr>
              <w:autoSpaceDE w:val="0"/>
              <w:autoSpaceDN w:val="0"/>
              <w:adjustRightInd w:val="0"/>
              <w:rPr>
                <w:rFonts w:cs="Century Gothic"/>
              </w:rPr>
            </w:pPr>
            <w:r w:rsidRPr="009F28BB">
              <w:rPr>
                <w:rFonts w:cs="SymbolMT"/>
              </w:rPr>
              <w:t xml:space="preserve">• </w:t>
            </w:r>
            <w:r w:rsidRPr="009F28BB">
              <w:rPr>
                <w:rFonts w:cs="Century Gothic"/>
              </w:rPr>
              <w:t>The nature of the work of middle leaders</w:t>
            </w:r>
          </w:p>
          <w:p w14:paraId="1EA0AF66" w14:textId="77777777" w:rsidR="00DC4279" w:rsidRPr="009F28BB" w:rsidRDefault="00DC4279" w:rsidP="005874B6">
            <w:pPr>
              <w:autoSpaceDE w:val="0"/>
              <w:autoSpaceDN w:val="0"/>
              <w:adjustRightInd w:val="0"/>
              <w:rPr>
                <w:rFonts w:cs="Century Gothic"/>
              </w:rPr>
            </w:pPr>
            <w:r w:rsidRPr="009F28BB">
              <w:rPr>
                <w:rFonts w:cs="SymbolMT"/>
              </w:rPr>
              <w:t xml:space="preserve">• </w:t>
            </w:r>
            <w:r w:rsidRPr="009F28BB">
              <w:rPr>
                <w:rFonts w:cs="Century Gothic"/>
              </w:rPr>
              <w:t>Change management</w:t>
            </w:r>
          </w:p>
          <w:p w14:paraId="1575B094" w14:textId="77777777" w:rsidR="00DC4279" w:rsidRPr="009F28BB" w:rsidRDefault="00DC4279" w:rsidP="005874B6">
            <w:pPr>
              <w:autoSpaceDE w:val="0"/>
              <w:autoSpaceDN w:val="0"/>
              <w:adjustRightInd w:val="0"/>
              <w:rPr>
                <w:rFonts w:cs="Century Gothic"/>
              </w:rPr>
            </w:pPr>
            <w:r w:rsidRPr="009F28BB">
              <w:rPr>
                <w:rFonts w:cs="SymbolMT"/>
              </w:rPr>
              <w:t xml:space="preserve">• </w:t>
            </w:r>
            <w:r w:rsidRPr="009F28BB">
              <w:rPr>
                <w:rFonts w:cs="Century Gothic"/>
              </w:rPr>
              <w:t>Leading self and others</w:t>
            </w:r>
          </w:p>
          <w:p w14:paraId="5F03CD0B" w14:textId="77777777" w:rsidR="00DC4279" w:rsidRPr="009F28BB" w:rsidRDefault="00DC4279" w:rsidP="005874B6">
            <w:pPr>
              <w:autoSpaceDE w:val="0"/>
              <w:autoSpaceDN w:val="0"/>
              <w:adjustRightInd w:val="0"/>
              <w:rPr>
                <w:rFonts w:cs="Century Gothic"/>
              </w:rPr>
            </w:pPr>
            <w:r w:rsidRPr="009F28BB">
              <w:rPr>
                <w:rFonts w:cs="SymbolMT"/>
              </w:rPr>
              <w:t xml:space="preserve">• </w:t>
            </w:r>
            <w:r w:rsidRPr="009F28BB">
              <w:rPr>
                <w:rFonts w:cs="Century Gothic"/>
              </w:rPr>
              <w:t>Strategic thinking and leadership</w:t>
            </w:r>
          </w:p>
          <w:p w14:paraId="2FDE1070" w14:textId="77777777" w:rsidR="00DC4279" w:rsidRPr="009F28BB" w:rsidRDefault="00DC4279" w:rsidP="005874B6">
            <w:pPr>
              <w:autoSpaceDE w:val="0"/>
              <w:autoSpaceDN w:val="0"/>
              <w:adjustRightInd w:val="0"/>
              <w:rPr>
                <w:rFonts w:cs="Century Gothic"/>
              </w:rPr>
            </w:pPr>
            <w:r w:rsidRPr="009F28BB">
              <w:rPr>
                <w:rFonts w:cs="SymbolMT"/>
              </w:rPr>
              <w:t xml:space="preserve">• </w:t>
            </w:r>
            <w:r w:rsidRPr="009F28BB">
              <w:rPr>
                <w:rFonts w:cs="Century Gothic"/>
              </w:rPr>
              <w:t>Self/peer reflection</w:t>
            </w:r>
          </w:p>
          <w:p w14:paraId="752972AC" w14:textId="77777777" w:rsidR="00DC4279" w:rsidRDefault="00DC4279" w:rsidP="005874B6">
            <w:pPr>
              <w:rPr>
                <w:rFonts w:cs="Century Gothic"/>
              </w:rPr>
            </w:pPr>
            <w:r w:rsidRPr="009F28BB">
              <w:rPr>
                <w:rFonts w:cs="SymbolMT"/>
              </w:rPr>
              <w:t xml:space="preserve">• </w:t>
            </w:r>
            <w:r w:rsidRPr="009F28BB">
              <w:rPr>
                <w:rFonts w:cs="Century Gothic"/>
              </w:rPr>
              <w:t>Approaches to the review and enhancement of school performance.</w:t>
            </w:r>
          </w:p>
          <w:p w14:paraId="4F60C5B3" w14:textId="19FFB5C2" w:rsidR="00DC4279" w:rsidRDefault="00DC4279" w:rsidP="005874B6">
            <w:pPr>
              <w:rPr>
                <w:color w:val="000000" w:themeColor="text1"/>
              </w:rPr>
            </w:pPr>
          </w:p>
          <w:p w14:paraId="36917D67" w14:textId="0684AE71" w:rsidR="00363F9F" w:rsidRDefault="00363F9F" w:rsidP="005874B6">
            <w:pPr>
              <w:autoSpaceDE w:val="0"/>
              <w:autoSpaceDN w:val="0"/>
              <w:adjustRightInd w:val="0"/>
            </w:pPr>
            <w:r w:rsidRPr="00363F9F">
              <w:rPr>
                <w:b/>
                <w:u w:val="single"/>
              </w:rPr>
              <w:t>Executive Leaders</w:t>
            </w:r>
            <w:r>
              <w:rPr>
                <w:b/>
                <w:u w:val="single"/>
              </w:rPr>
              <w:t>:</w:t>
            </w:r>
            <w:r w:rsidRPr="009F28BB">
              <w:t xml:space="preserve"> 6 module program </w:t>
            </w:r>
          </w:p>
          <w:p w14:paraId="1E489FC4" w14:textId="2B24C63F" w:rsidR="00363F9F" w:rsidRPr="009F28BB" w:rsidRDefault="00DC4279" w:rsidP="005874B6">
            <w:r w:rsidRPr="009F28BB">
              <w:t xml:space="preserve">“Leading with Integrity for Excellence – Governance for Catholic Schools” </w:t>
            </w:r>
          </w:p>
          <w:p w14:paraId="6B5AAC09" w14:textId="77777777" w:rsidR="00363F9F" w:rsidRPr="009F28BB" w:rsidRDefault="00363F9F" w:rsidP="005874B6">
            <w:pPr>
              <w:autoSpaceDE w:val="0"/>
              <w:autoSpaceDN w:val="0"/>
              <w:adjustRightInd w:val="0"/>
            </w:pPr>
          </w:p>
          <w:p w14:paraId="1086C54A" w14:textId="77777777" w:rsidR="00363F9F" w:rsidRPr="009F28BB" w:rsidRDefault="00363F9F" w:rsidP="005874B6">
            <w:pPr>
              <w:pStyle w:val="ListParagraph"/>
              <w:numPr>
                <w:ilvl w:val="0"/>
                <w:numId w:val="29"/>
              </w:numPr>
              <w:autoSpaceDE w:val="0"/>
              <w:autoSpaceDN w:val="0"/>
              <w:adjustRightInd w:val="0"/>
            </w:pPr>
            <w:r w:rsidRPr="009F28BB">
              <w:t>Governance</w:t>
            </w:r>
          </w:p>
          <w:p w14:paraId="1D4B70A4" w14:textId="77777777" w:rsidR="00363F9F" w:rsidRPr="009F28BB" w:rsidRDefault="00363F9F" w:rsidP="005874B6">
            <w:pPr>
              <w:pStyle w:val="ListParagraph"/>
              <w:numPr>
                <w:ilvl w:val="0"/>
                <w:numId w:val="29"/>
              </w:numPr>
              <w:autoSpaceDE w:val="0"/>
              <w:autoSpaceDN w:val="0"/>
              <w:adjustRightInd w:val="0"/>
            </w:pPr>
            <w:r w:rsidRPr="009F28BB">
              <w:t>Ethics</w:t>
            </w:r>
          </w:p>
          <w:p w14:paraId="722D055D" w14:textId="77777777" w:rsidR="00363F9F" w:rsidRPr="009F28BB" w:rsidRDefault="00363F9F" w:rsidP="005874B6">
            <w:pPr>
              <w:pStyle w:val="ListParagraph"/>
              <w:numPr>
                <w:ilvl w:val="0"/>
                <w:numId w:val="29"/>
              </w:numPr>
              <w:autoSpaceDE w:val="0"/>
              <w:autoSpaceDN w:val="0"/>
              <w:adjustRightInd w:val="0"/>
            </w:pPr>
            <w:r w:rsidRPr="009F28BB">
              <w:t>Thinking Strategically</w:t>
            </w:r>
          </w:p>
          <w:p w14:paraId="4433AD0E" w14:textId="77777777" w:rsidR="00363F9F" w:rsidRPr="009F28BB" w:rsidRDefault="00363F9F" w:rsidP="005874B6">
            <w:pPr>
              <w:pStyle w:val="ListParagraph"/>
              <w:numPr>
                <w:ilvl w:val="0"/>
                <w:numId w:val="29"/>
              </w:numPr>
              <w:autoSpaceDE w:val="0"/>
              <w:autoSpaceDN w:val="0"/>
              <w:adjustRightInd w:val="0"/>
            </w:pPr>
            <w:r w:rsidRPr="009F28BB">
              <w:t>Responsible Stewardship</w:t>
            </w:r>
          </w:p>
          <w:p w14:paraId="0D82DE10" w14:textId="77777777" w:rsidR="00363F9F" w:rsidRPr="009F28BB" w:rsidRDefault="00363F9F" w:rsidP="005874B6">
            <w:pPr>
              <w:pStyle w:val="ListParagraph"/>
              <w:numPr>
                <w:ilvl w:val="0"/>
                <w:numId w:val="29"/>
              </w:numPr>
              <w:autoSpaceDE w:val="0"/>
              <w:autoSpaceDN w:val="0"/>
              <w:adjustRightInd w:val="0"/>
            </w:pPr>
            <w:r w:rsidRPr="009F28BB">
              <w:t>Building a Culture of Safety and Wellbeing</w:t>
            </w:r>
          </w:p>
          <w:p w14:paraId="63B7FC91" w14:textId="77777777" w:rsidR="00DC4279" w:rsidRPr="005B43D4" w:rsidRDefault="00363F9F" w:rsidP="005874B6">
            <w:pPr>
              <w:pStyle w:val="ListParagraph"/>
              <w:numPr>
                <w:ilvl w:val="0"/>
                <w:numId w:val="29"/>
              </w:numPr>
              <w:autoSpaceDE w:val="0"/>
              <w:autoSpaceDN w:val="0"/>
              <w:adjustRightInd w:val="0"/>
              <w:rPr>
                <w:color w:val="000000" w:themeColor="text1"/>
              </w:rPr>
            </w:pPr>
            <w:r w:rsidRPr="009F28BB">
              <w:t>Building a Culture for Performance</w:t>
            </w:r>
          </w:p>
          <w:p w14:paraId="04A5E3AB" w14:textId="245ECBAA" w:rsidR="005B43D4" w:rsidRPr="00363F9F" w:rsidRDefault="005B43D4" w:rsidP="005B43D4">
            <w:pPr>
              <w:pStyle w:val="ListParagraph"/>
              <w:autoSpaceDE w:val="0"/>
              <w:autoSpaceDN w:val="0"/>
              <w:adjustRightInd w:val="0"/>
              <w:ind w:left="360"/>
              <w:rPr>
                <w:color w:val="000000" w:themeColor="text1"/>
              </w:rPr>
            </w:pPr>
          </w:p>
        </w:tc>
        <w:tc>
          <w:tcPr>
            <w:tcW w:w="1701" w:type="dxa"/>
          </w:tcPr>
          <w:p w14:paraId="7D2F9CC7" w14:textId="77777777" w:rsidR="005874B6" w:rsidRDefault="005874B6" w:rsidP="005874B6">
            <w:pPr>
              <w:contextualSpacing/>
              <w:rPr>
                <w:rFonts w:ascii="Calibri" w:eastAsia="Times New Roman" w:hAnsi="Calibri" w:cs="Times New Roman"/>
                <w:b/>
                <w:szCs w:val="24"/>
                <w:lang w:eastAsia="en-AU"/>
              </w:rPr>
            </w:pPr>
          </w:p>
          <w:p w14:paraId="6731FD29" w14:textId="269E8278" w:rsidR="00DC4279" w:rsidRDefault="00363F9F" w:rsidP="005874B6">
            <w:pPr>
              <w:contextualSpacing/>
              <w:rPr>
                <w:rFonts w:ascii="Calibri" w:eastAsia="Times New Roman" w:hAnsi="Calibri" w:cs="Times New Roman"/>
                <w:b/>
                <w:szCs w:val="24"/>
                <w:lang w:eastAsia="en-AU"/>
              </w:rPr>
            </w:pPr>
            <w:r>
              <w:rPr>
                <w:rFonts w:ascii="Calibri" w:eastAsia="Times New Roman" w:hAnsi="Calibri" w:cs="Times New Roman"/>
                <w:b/>
                <w:szCs w:val="24"/>
                <w:lang w:eastAsia="en-AU"/>
              </w:rPr>
              <w:t>Improving G</w:t>
            </w:r>
            <w:r w:rsidRPr="009F28BB">
              <w:rPr>
                <w:rFonts w:ascii="Calibri" w:eastAsia="Times New Roman" w:hAnsi="Calibri" w:cs="Times New Roman"/>
                <w:b/>
                <w:szCs w:val="24"/>
                <w:lang w:eastAsia="en-AU"/>
              </w:rPr>
              <w:t>overnance</w:t>
            </w:r>
            <w:r>
              <w:rPr>
                <w:rFonts w:ascii="Calibri" w:eastAsia="Times New Roman" w:hAnsi="Calibri" w:cs="Times New Roman"/>
                <w:b/>
                <w:szCs w:val="24"/>
                <w:lang w:eastAsia="en-AU"/>
              </w:rPr>
              <w:t xml:space="preserve">-Middle Leaders </w:t>
            </w:r>
          </w:p>
          <w:p w14:paraId="03C9EC75" w14:textId="0A2673EF" w:rsidR="00363F9F" w:rsidRPr="009F28BB" w:rsidRDefault="00363F9F" w:rsidP="005874B6">
            <w:pPr>
              <w:contextualSpacing/>
            </w:pPr>
            <w:r w:rsidRPr="009F28BB">
              <w:t>Reform: $</w:t>
            </w:r>
            <w:r>
              <w:t>10000</w:t>
            </w:r>
          </w:p>
          <w:p w14:paraId="748100D1" w14:textId="27385FA0" w:rsidR="00363F9F" w:rsidRPr="009F28BB" w:rsidRDefault="00363F9F" w:rsidP="005874B6">
            <w:pPr>
              <w:contextualSpacing/>
            </w:pPr>
            <w:r>
              <w:t>Other: $25000</w:t>
            </w:r>
          </w:p>
          <w:p w14:paraId="14095A99" w14:textId="3CF8706D" w:rsidR="00363F9F" w:rsidRPr="009F28BB" w:rsidRDefault="00363F9F" w:rsidP="005874B6">
            <w:pPr>
              <w:contextualSpacing/>
            </w:pPr>
            <w:r>
              <w:t>Total: $35000</w:t>
            </w:r>
          </w:p>
          <w:p w14:paraId="6CCCD869" w14:textId="77777777" w:rsidR="00363F9F" w:rsidRDefault="00363F9F" w:rsidP="005874B6">
            <w:pPr>
              <w:contextualSpacing/>
              <w:rPr>
                <w:color w:val="000000" w:themeColor="text1"/>
              </w:rPr>
            </w:pPr>
          </w:p>
          <w:p w14:paraId="04E6185E" w14:textId="77777777" w:rsidR="00363F9F" w:rsidRDefault="00363F9F" w:rsidP="005874B6">
            <w:pPr>
              <w:contextualSpacing/>
              <w:rPr>
                <w:color w:val="000000" w:themeColor="text1"/>
              </w:rPr>
            </w:pPr>
          </w:p>
          <w:p w14:paraId="0D2253CB" w14:textId="77777777" w:rsidR="00363F9F" w:rsidRDefault="00363F9F" w:rsidP="005874B6">
            <w:pPr>
              <w:contextualSpacing/>
              <w:rPr>
                <w:color w:val="000000" w:themeColor="text1"/>
              </w:rPr>
            </w:pPr>
          </w:p>
          <w:p w14:paraId="7543227D" w14:textId="77777777" w:rsidR="00363F9F" w:rsidRDefault="00363F9F" w:rsidP="005874B6">
            <w:pPr>
              <w:contextualSpacing/>
              <w:rPr>
                <w:color w:val="000000" w:themeColor="text1"/>
              </w:rPr>
            </w:pPr>
          </w:p>
          <w:p w14:paraId="28011F08" w14:textId="77777777" w:rsidR="00363F9F" w:rsidRDefault="00363F9F" w:rsidP="005874B6">
            <w:pPr>
              <w:contextualSpacing/>
              <w:rPr>
                <w:color w:val="000000" w:themeColor="text1"/>
              </w:rPr>
            </w:pPr>
          </w:p>
          <w:p w14:paraId="5DAE7F29" w14:textId="77777777" w:rsidR="00363F9F" w:rsidRDefault="00363F9F" w:rsidP="005874B6">
            <w:pPr>
              <w:contextualSpacing/>
              <w:rPr>
                <w:color w:val="000000" w:themeColor="text1"/>
              </w:rPr>
            </w:pPr>
          </w:p>
          <w:p w14:paraId="65FDD5AA" w14:textId="77777777" w:rsidR="00363F9F" w:rsidRDefault="00363F9F" w:rsidP="005874B6">
            <w:pPr>
              <w:contextualSpacing/>
              <w:rPr>
                <w:color w:val="000000" w:themeColor="text1"/>
              </w:rPr>
            </w:pPr>
          </w:p>
          <w:p w14:paraId="114A9C97" w14:textId="77777777" w:rsidR="00363F9F" w:rsidRDefault="00363F9F" w:rsidP="005874B6">
            <w:pPr>
              <w:contextualSpacing/>
              <w:rPr>
                <w:color w:val="000000" w:themeColor="text1"/>
              </w:rPr>
            </w:pPr>
          </w:p>
          <w:p w14:paraId="4166F737" w14:textId="77777777" w:rsidR="00363F9F" w:rsidRDefault="00363F9F" w:rsidP="005874B6">
            <w:pPr>
              <w:contextualSpacing/>
              <w:rPr>
                <w:color w:val="000000" w:themeColor="text1"/>
              </w:rPr>
            </w:pPr>
          </w:p>
          <w:p w14:paraId="3B86878C" w14:textId="77777777" w:rsidR="00363F9F" w:rsidRDefault="00363F9F" w:rsidP="005874B6">
            <w:pPr>
              <w:contextualSpacing/>
              <w:rPr>
                <w:color w:val="000000" w:themeColor="text1"/>
              </w:rPr>
            </w:pPr>
          </w:p>
          <w:p w14:paraId="270F1F54" w14:textId="11FE3307" w:rsidR="00363F9F" w:rsidRDefault="00363F9F" w:rsidP="005874B6">
            <w:pPr>
              <w:contextualSpacing/>
              <w:rPr>
                <w:color w:val="000000" w:themeColor="text1"/>
              </w:rPr>
            </w:pPr>
          </w:p>
          <w:p w14:paraId="2B7BEC9E" w14:textId="77777777" w:rsidR="00363F9F" w:rsidRDefault="00363F9F" w:rsidP="005874B6">
            <w:pPr>
              <w:contextualSpacing/>
              <w:rPr>
                <w:color w:val="000000" w:themeColor="text1"/>
              </w:rPr>
            </w:pPr>
          </w:p>
          <w:p w14:paraId="68F1099D" w14:textId="1F555CFB" w:rsidR="00363F9F" w:rsidRDefault="00363F9F" w:rsidP="005874B6">
            <w:pPr>
              <w:contextualSpacing/>
              <w:rPr>
                <w:rFonts w:ascii="Calibri" w:eastAsia="Times New Roman" w:hAnsi="Calibri" w:cs="Times New Roman"/>
                <w:b/>
                <w:szCs w:val="24"/>
                <w:lang w:eastAsia="en-AU"/>
              </w:rPr>
            </w:pPr>
            <w:r>
              <w:rPr>
                <w:rFonts w:ascii="Calibri" w:eastAsia="Times New Roman" w:hAnsi="Calibri" w:cs="Times New Roman"/>
                <w:b/>
                <w:szCs w:val="24"/>
                <w:lang w:eastAsia="en-AU"/>
              </w:rPr>
              <w:t>Improving G</w:t>
            </w:r>
            <w:r w:rsidRPr="009F28BB">
              <w:rPr>
                <w:rFonts w:ascii="Calibri" w:eastAsia="Times New Roman" w:hAnsi="Calibri" w:cs="Times New Roman"/>
                <w:b/>
                <w:szCs w:val="24"/>
                <w:lang w:eastAsia="en-AU"/>
              </w:rPr>
              <w:t>overnance</w:t>
            </w:r>
            <w:r>
              <w:rPr>
                <w:rFonts w:ascii="Calibri" w:eastAsia="Times New Roman" w:hAnsi="Calibri" w:cs="Times New Roman"/>
                <w:b/>
                <w:szCs w:val="24"/>
                <w:lang w:eastAsia="en-AU"/>
              </w:rPr>
              <w:t xml:space="preserve">-Executive Leaders </w:t>
            </w:r>
          </w:p>
          <w:p w14:paraId="020AC1C0" w14:textId="7101440A" w:rsidR="00363F9F" w:rsidRPr="009F28BB" w:rsidRDefault="00363F9F" w:rsidP="005874B6">
            <w:pPr>
              <w:contextualSpacing/>
            </w:pPr>
            <w:r w:rsidRPr="009F28BB">
              <w:t>Reform: $</w:t>
            </w:r>
            <w:r>
              <w:t>13000</w:t>
            </w:r>
          </w:p>
          <w:p w14:paraId="71B7A3EF" w14:textId="5290C7AC" w:rsidR="00363F9F" w:rsidRPr="009F28BB" w:rsidRDefault="00363F9F" w:rsidP="005874B6">
            <w:pPr>
              <w:contextualSpacing/>
            </w:pPr>
            <w:r>
              <w:t>Other: $12000</w:t>
            </w:r>
          </w:p>
          <w:p w14:paraId="2D190914" w14:textId="6E8BD48A" w:rsidR="00363F9F" w:rsidRPr="009F28BB" w:rsidRDefault="00363F9F" w:rsidP="005874B6">
            <w:pPr>
              <w:contextualSpacing/>
            </w:pPr>
            <w:r>
              <w:t>Total: $25000</w:t>
            </w:r>
          </w:p>
          <w:p w14:paraId="6B1BBDB5" w14:textId="49735783" w:rsidR="00363F9F" w:rsidRPr="005034CE" w:rsidRDefault="00363F9F" w:rsidP="005874B6">
            <w:pPr>
              <w:contextualSpacing/>
              <w:rPr>
                <w:color w:val="000000" w:themeColor="text1"/>
              </w:rPr>
            </w:pPr>
          </w:p>
        </w:tc>
        <w:tc>
          <w:tcPr>
            <w:tcW w:w="2977" w:type="dxa"/>
          </w:tcPr>
          <w:p w14:paraId="379F98D0" w14:textId="77777777" w:rsidR="005874B6" w:rsidRDefault="005874B6" w:rsidP="005874B6">
            <w:pPr>
              <w:autoSpaceDE w:val="0"/>
              <w:autoSpaceDN w:val="0"/>
              <w:adjustRightInd w:val="0"/>
            </w:pPr>
          </w:p>
          <w:p w14:paraId="5F32F7A6" w14:textId="39E23F35" w:rsidR="00DC4279" w:rsidRPr="009F28BB" w:rsidRDefault="00DC4279" w:rsidP="005874B6">
            <w:pPr>
              <w:autoSpaceDE w:val="0"/>
              <w:autoSpaceDN w:val="0"/>
              <w:adjustRightInd w:val="0"/>
            </w:pPr>
            <w:r w:rsidRPr="009F28BB">
              <w:t xml:space="preserve">Formation and </w:t>
            </w:r>
            <w:r>
              <w:t>growth</w:t>
            </w:r>
            <w:r w:rsidRPr="009F28BB">
              <w:t xml:space="preserve"> of school and system leaders in the key areas of governance, ethical leadership, strategic planning &amp;  stewardship of resources with the end goal to ensure high quality Catholic schooling delivery and positive outcomes for all stakeholders.</w:t>
            </w:r>
          </w:p>
          <w:p w14:paraId="24B37EC5" w14:textId="77777777" w:rsidR="00DC4279" w:rsidRDefault="00DC4279" w:rsidP="005874B6">
            <w:pPr>
              <w:rPr>
                <w:color w:val="000000" w:themeColor="text1"/>
              </w:rPr>
            </w:pPr>
          </w:p>
          <w:p w14:paraId="1A441BD1" w14:textId="77777777" w:rsidR="00363F9F" w:rsidRDefault="00363F9F" w:rsidP="005874B6">
            <w:pPr>
              <w:rPr>
                <w:color w:val="000000" w:themeColor="text1"/>
              </w:rPr>
            </w:pPr>
          </w:p>
          <w:p w14:paraId="13BE115D" w14:textId="77777777" w:rsidR="00363F9F" w:rsidRDefault="00363F9F" w:rsidP="005874B6">
            <w:pPr>
              <w:rPr>
                <w:color w:val="000000" w:themeColor="text1"/>
              </w:rPr>
            </w:pPr>
          </w:p>
          <w:p w14:paraId="69DB2AB7" w14:textId="77777777" w:rsidR="00363F9F" w:rsidRDefault="00363F9F" w:rsidP="005874B6">
            <w:pPr>
              <w:rPr>
                <w:color w:val="000000" w:themeColor="text1"/>
              </w:rPr>
            </w:pPr>
          </w:p>
          <w:p w14:paraId="456F3772" w14:textId="77777777" w:rsidR="00363F9F" w:rsidRDefault="00363F9F" w:rsidP="005874B6">
            <w:pPr>
              <w:autoSpaceDE w:val="0"/>
              <w:autoSpaceDN w:val="0"/>
              <w:adjustRightInd w:val="0"/>
            </w:pPr>
          </w:p>
          <w:p w14:paraId="14DA9575" w14:textId="06FDC962" w:rsidR="00363F9F" w:rsidRPr="00363F9F" w:rsidRDefault="00363F9F" w:rsidP="005874B6">
            <w:pPr>
              <w:autoSpaceDE w:val="0"/>
              <w:autoSpaceDN w:val="0"/>
              <w:adjustRightInd w:val="0"/>
              <w:rPr>
                <w:color w:val="000000" w:themeColor="text1"/>
              </w:rPr>
            </w:pPr>
          </w:p>
        </w:tc>
        <w:tc>
          <w:tcPr>
            <w:tcW w:w="4536" w:type="dxa"/>
          </w:tcPr>
          <w:p w14:paraId="42AE7599" w14:textId="77777777" w:rsidR="005874B6" w:rsidRDefault="005874B6" w:rsidP="005874B6"/>
          <w:p w14:paraId="15666B70" w14:textId="50575D98" w:rsidR="00DC4279" w:rsidRDefault="00DC4279" w:rsidP="005874B6">
            <w:r>
              <w:t>Minimum 15 to complete Middle Leadership Course</w:t>
            </w:r>
          </w:p>
          <w:p w14:paraId="15346B80" w14:textId="77777777" w:rsidR="00DC4279" w:rsidRDefault="00DC4279" w:rsidP="005874B6"/>
          <w:p w14:paraId="170CCFBD" w14:textId="77777777" w:rsidR="00DC4279" w:rsidRDefault="00DC4279" w:rsidP="005874B6"/>
          <w:p w14:paraId="618A4F03" w14:textId="77777777" w:rsidR="00DC4279" w:rsidRPr="009F28BB" w:rsidRDefault="00DC4279" w:rsidP="005874B6">
            <w:r>
              <w:t xml:space="preserve">At least 95% completion for enrolled </w:t>
            </w:r>
            <w:r w:rsidRPr="009F28BB">
              <w:t>leaders in the 6 module program delivered by The Brown Collective.</w:t>
            </w:r>
          </w:p>
          <w:p w14:paraId="12061FA0" w14:textId="77777777" w:rsidR="00DC4279" w:rsidRPr="009F28BB" w:rsidRDefault="00DC4279" w:rsidP="005874B6"/>
          <w:p w14:paraId="0FF8086E" w14:textId="77777777" w:rsidR="00DC4279" w:rsidRPr="009F28BB" w:rsidRDefault="00DC4279" w:rsidP="005874B6">
            <w:r w:rsidRPr="009F28BB">
              <w:t>Post program evaluation reflects at minimum of 4 out of 5 satisfaction rating on a 5 point scale.</w:t>
            </w:r>
          </w:p>
          <w:p w14:paraId="14A0F8FD" w14:textId="77777777" w:rsidR="00DC4279" w:rsidRPr="00732DBF" w:rsidRDefault="00DC4279" w:rsidP="005874B6">
            <w:pPr>
              <w:rPr>
                <w:color w:val="000000" w:themeColor="text1"/>
              </w:rPr>
            </w:pPr>
          </w:p>
        </w:tc>
      </w:tr>
    </w:tbl>
    <w:p w14:paraId="684B4ED7" w14:textId="78E1DD19" w:rsidR="005034CE" w:rsidRDefault="005034CE">
      <w:pPr>
        <w:rPr>
          <w:b/>
        </w:rPr>
      </w:pPr>
    </w:p>
    <w:tbl>
      <w:tblPr>
        <w:tblStyle w:val="TableGrid"/>
        <w:tblpPr w:leftFromText="180" w:rightFromText="180" w:horzAnchor="margin" w:tblpY="687"/>
        <w:tblW w:w="14879" w:type="dxa"/>
        <w:tblLook w:val="04A0" w:firstRow="1" w:lastRow="0" w:firstColumn="1" w:lastColumn="0" w:noHBand="0" w:noVBand="1"/>
      </w:tblPr>
      <w:tblGrid>
        <w:gridCol w:w="1868"/>
        <w:gridCol w:w="3797"/>
        <w:gridCol w:w="1701"/>
        <w:gridCol w:w="2977"/>
        <w:gridCol w:w="4536"/>
      </w:tblGrid>
      <w:tr w:rsidR="005034CE" w:rsidRPr="00AB1E9A" w14:paraId="186944E5" w14:textId="77777777" w:rsidTr="00CB70C6">
        <w:trPr>
          <w:tblHeader/>
        </w:trPr>
        <w:tc>
          <w:tcPr>
            <w:tcW w:w="1868" w:type="dxa"/>
          </w:tcPr>
          <w:p w14:paraId="2C1C70F0" w14:textId="77777777" w:rsidR="005034CE" w:rsidRPr="00AB1E9A" w:rsidRDefault="005034CE" w:rsidP="00CB70C6">
            <w:pPr>
              <w:spacing w:before="120" w:after="120"/>
              <w:jc w:val="center"/>
              <w:rPr>
                <w:b/>
              </w:rPr>
            </w:pPr>
            <w:r>
              <w:rPr>
                <w:b/>
              </w:rPr>
              <w:t>Project title</w:t>
            </w:r>
          </w:p>
        </w:tc>
        <w:tc>
          <w:tcPr>
            <w:tcW w:w="3797" w:type="dxa"/>
          </w:tcPr>
          <w:p w14:paraId="5A257111" w14:textId="77777777" w:rsidR="005034CE" w:rsidRPr="00AB1E9A" w:rsidRDefault="005034CE" w:rsidP="00CB70C6">
            <w:pPr>
              <w:spacing w:before="120" w:after="120"/>
              <w:jc w:val="center"/>
              <w:rPr>
                <w:b/>
              </w:rPr>
            </w:pPr>
            <w:r w:rsidRPr="00AB1E9A">
              <w:rPr>
                <w:b/>
              </w:rPr>
              <w:t>Project description and activities</w:t>
            </w:r>
          </w:p>
        </w:tc>
        <w:tc>
          <w:tcPr>
            <w:tcW w:w="1701" w:type="dxa"/>
          </w:tcPr>
          <w:p w14:paraId="696F76C2" w14:textId="77777777" w:rsidR="005034CE" w:rsidRPr="00AB1E9A" w:rsidRDefault="005034CE" w:rsidP="00CB70C6">
            <w:pPr>
              <w:spacing w:before="120" w:after="120"/>
              <w:jc w:val="center"/>
              <w:rPr>
                <w:b/>
              </w:rPr>
            </w:pPr>
            <w:r w:rsidRPr="00AB1E9A">
              <w:rPr>
                <w:b/>
              </w:rPr>
              <w:t>Indicative budget</w:t>
            </w:r>
          </w:p>
        </w:tc>
        <w:tc>
          <w:tcPr>
            <w:tcW w:w="2977" w:type="dxa"/>
          </w:tcPr>
          <w:p w14:paraId="742BEBA8" w14:textId="77777777" w:rsidR="005034CE" w:rsidRPr="00AB1E9A" w:rsidRDefault="005034CE" w:rsidP="00CB70C6">
            <w:pPr>
              <w:spacing w:before="120" w:after="120"/>
              <w:jc w:val="center"/>
              <w:rPr>
                <w:b/>
              </w:rPr>
            </w:pPr>
            <w:r w:rsidRPr="00AB1E9A">
              <w:rPr>
                <w:b/>
              </w:rPr>
              <w:t>Expected outcomes</w:t>
            </w:r>
            <w:r>
              <w:rPr>
                <w:b/>
              </w:rPr>
              <w:t>/Overall achievements</w:t>
            </w:r>
          </w:p>
        </w:tc>
        <w:tc>
          <w:tcPr>
            <w:tcW w:w="4536" w:type="dxa"/>
          </w:tcPr>
          <w:p w14:paraId="53FC7D8C" w14:textId="77777777" w:rsidR="005034CE" w:rsidRPr="00AB1E9A" w:rsidRDefault="005034CE" w:rsidP="00CB70C6">
            <w:pPr>
              <w:spacing w:before="120" w:after="120"/>
              <w:jc w:val="center"/>
              <w:rPr>
                <w:b/>
              </w:rPr>
            </w:pPr>
            <w:r w:rsidRPr="00AB1E9A">
              <w:rPr>
                <w:b/>
              </w:rPr>
              <w:t>Indicators of success</w:t>
            </w:r>
          </w:p>
        </w:tc>
      </w:tr>
      <w:tr w:rsidR="00732DBF" w:rsidRPr="00AB1E9A" w14:paraId="3C3CBF92" w14:textId="77777777" w:rsidTr="00CB70C6">
        <w:trPr>
          <w:trHeight w:val="5564"/>
          <w:tblHeader/>
        </w:trPr>
        <w:tc>
          <w:tcPr>
            <w:tcW w:w="1868" w:type="dxa"/>
          </w:tcPr>
          <w:p w14:paraId="0100FCA7" w14:textId="77777777" w:rsidR="005874B6" w:rsidRDefault="005874B6" w:rsidP="005874B6">
            <w:pPr>
              <w:rPr>
                <w:b/>
              </w:rPr>
            </w:pPr>
          </w:p>
          <w:p w14:paraId="6F2582B4" w14:textId="3D9B11A7" w:rsidR="00CB70C6" w:rsidRPr="009F28BB" w:rsidRDefault="00CB70C6" w:rsidP="005874B6">
            <w:r w:rsidRPr="009F28BB">
              <w:rPr>
                <w:b/>
              </w:rPr>
              <w:t>Improving Governance</w:t>
            </w:r>
            <w:r w:rsidRPr="009F28BB">
              <w:t xml:space="preserve"> School </w:t>
            </w:r>
            <w:r>
              <w:t xml:space="preserve">Reviews &amp; </w:t>
            </w:r>
            <w:r w:rsidRPr="009F28BB">
              <w:t>External Validation</w:t>
            </w:r>
          </w:p>
          <w:p w14:paraId="0D14334C" w14:textId="77777777" w:rsidR="00CB70C6" w:rsidRPr="009F28BB" w:rsidRDefault="00CB70C6" w:rsidP="005874B6"/>
          <w:p w14:paraId="5B00A07B" w14:textId="77777777" w:rsidR="00CB70C6" w:rsidRPr="009F28BB" w:rsidRDefault="00CB70C6" w:rsidP="005874B6"/>
          <w:p w14:paraId="42197F87" w14:textId="77777777" w:rsidR="00CB70C6" w:rsidRPr="009F28BB" w:rsidRDefault="00CB70C6" w:rsidP="005874B6">
            <w:r w:rsidRPr="009F28BB">
              <w:t>School Improvement and Improvement Framework (SIRF) Review Processes.</w:t>
            </w:r>
          </w:p>
          <w:p w14:paraId="673E26A5" w14:textId="77777777" w:rsidR="00CB70C6" w:rsidRPr="009F28BB" w:rsidRDefault="00CB70C6" w:rsidP="005874B6"/>
          <w:p w14:paraId="565D8884" w14:textId="77777777" w:rsidR="00CB70C6" w:rsidRPr="009F28BB" w:rsidRDefault="00CB70C6" w:rsidP="005874B6"/>
          <w:p w14:paraId="5D4B2477" w14:textId="77777777" w:rsidR="00CB70C6" w:rsidRPr="009F28BB" w:rsidRDefault="00CB70C6" w:rsidP="005874B6">
            <w:r w:rsidRPr="009F28BB">
              <w:t>Bilateral reform Reference:</w:t>
            </w:r>
            <w:r w:rsidRPr="009F28BB">
              <w:rPr>
                <w:rFonts w:ascii="Calibri" w:eastAsia="Calibri" w:hAnsi="Calibri" w:cs="Calibri"/>
                <w:b/>
              </w:rPr>
              <w:t xml:space="preserve"> </w:t>
            </w:r>
          </w:p>
          <w:p w14:paraId="3A437642" w14:textId="4B8E1552" w:rsidR="00732DBF" w:rsidRPr="00CB70C6" w:rsidRDefault="00CB70C6" w:rsidP="005874B6">
            <w:pPr>
              <w:rPr>
                <w:rFonts w:ascii="Calibri" w:eastAsia="Times New Roman" w:hAnsi="Calibri" w:cs="Times New Roman"/>
                <w:b/>
                <w:szCs w:val="24"/>
                <w:lang w:eastAsia="en-AU"/>
              </w:rPr>
            </w:pPr>
            <w:r>
              <w:rPr>
                <w:rFonts w:ascii="Calibri" w:eastAsia="Times New Roman" w:hAnsi="Calibri" w:cs="Times New Roman"/>
                <w:b/>
                <w:szCs w:val="24"/>
                <w:lang w:eastAsia="en-AU"/>
              </w:rPr>
              <w:t>Improving Governance and F</w:t>
            </w:r>
            <w:r w:rsidRPr="009F28BB">
              <w:rPr>
                <w:rFonts w:ascii="Calibri" w:eastAsia="Times New Roman" w:hAnsi="Calibri" w:cs="Times New Roman"/>
                <w:b/>
                <w:szCs w:val="24"/>
                <w:lang w:eastAsia="en-AU"/>
              </w:rPr>
              <w:t xml:space="preserve">inancial management practices </w:t>
            </w:r>
          </w:p>
        </w:tc>
        <w:tc>
          <w:tcPr>
            <w:tcW w:w="3797" w:type="dxa"/>
          </w:tcPr>
          <w:p w14:paraId="18BC108C" w14:textId="77777777" w:rsidR="005874B6" w:rsidRDefault="005874B6" w:rsidP="005874B6"/>
          <w:p w14:paraId="553EDC46" w14:textId="1DE94300" w:rsidR="00CB70C6" w:rsidRDefault="00CB70C6" w:rsidP="005874B6">
            <w:r>
              <w:t>CENT</w:t>
            </w:r>
            <w:r w:rsidRPr="00686D0A">
              <w:t xml:space="preserve"> schools </w:t>
            </w:r>
            <w:r>
              <w:t xml:space="preserve">engage in cyclical </w:t>
            </w:r>
            <w:r w:rsidRPr="00686D0A">
              <w:t>review</w:t>
            </w:r>
            <w:r>
              <w:t>s</w:t>
            </w:r>
            <w:r w:rsidRPr="00686D0A">
              <w:t xml:space="preserve"> </w:t>
            </w:r>
            <w:r>
              <w:t xml:space="preserve">using the NSIT (National School improvement Tool) </w:t>
            </w:r>
            <w:r w:rsidRPr="00686D0A">
              <w:t xml:space="preserve">led by </w:t>
            </w:r>
            <w:r>
              <w:t>Australian Council of Education Research (</w:t>
            </w:r>
            <w:r w:rsidRPr="00686D0A">
              <w:t>ACER</w:t>
            </w:r>
            <w:r>
              <w:t>). The review process is</w:t>
            </w:r>
            <w:r w:rsidRPr="00686D0A">
              <w:t xml:space="preserve"> underpinned by comprehensive quality assurance and moderation processes. </w:t>
            </w:r>
          </w:p>
          <w:p w14:paraId="67955F37" w14:textId="77777777" w:rsidR="00CB70C6" w:rsidRDefault="00CB70C6" w:rsidP="005874B6"/>
          <w:p w14:paraId="6872AF7F" w14:textId="77777777" w:rsidR="00CB70C6" w:rsidRPr="00686D0A" w:rsidRDefault="00CB70C6" w:rsidP="005874B6">
            <w:r>
              <w:t>School</w:t>
            </w:r>
            <w:r w:rsidRPr="00686D0A">
              <w:t xml:space="preserve"> reviews</w:t>
            </w:r>
            <w:r>
              <w:t xml:space="preserve"> are led by an external reviewer; bringing </w:t>
            </w:r>
            <w:r w:rsidRPr="00686D0A">
              <w:t>an independent perspective. This model also provides for additional time to deeply embed an improvement culture, underpinned by the NSIT.</w:t>
            </w:r>
          </w:p>
          <w:p w14:paraId="49C01985" w14:textId="77777777" w:rsidR="00732DBF" w:rsidRPr="009F28BB" w:rsidRDefault="00732DBF" w:rsidP="005874B6"/>
          <w:p w14:paraId="491C9EBD" w14:textId="77777777" w:rsidR="00732DBF" w:rsidRPr="005034CE" w:rsidRDefault="00732DBF" w:rsidP="005874B6">
            <w:pPr>
              <w:rPr>
                <w:color w:val="000000" w:themeColor="text1"/>
              </w:rPr>
            </w:pPr>
          </w:p>
        </w:tc>
        <w:tc>
          <w:tcPr>
            <w:tcW w:w="1701" w:type="dxa"/>
          </w:tcPr>
          <w:p w14:paraId="2E3B95F5" w14:textId="77777777" w:rsidR="005874B6" w:rsidRDefault="005874B6" w:rsidP="005874B6"/>
          <w:p w14:paraId="35063A03" w14:textId="01D39D06" w:rsidR="00CB70C6" w:rsidRPr="009F28BB" w:rsidRDefault="00CB70C6" w:rsidP="005874B6">
            <w:r>
              <w:t>ACER School Review/External Validation process</w:t>
            </w:r>
          </w:p>
          <w:p w14:paraId="4AEC4F32" w14:textId="77777777" w:rsidR="00CB70C6" w:rsidRPr="009F28BB" w:rsidRDefault="00CB70C6" w:rsidP="005874B6">
            <w:r w:rsidRPr="009F28BB">
              <w:t>Reform: $</w:t>
            </w:r>
            <w:r>
              <w:t>60</w:t>
            </w:r>
            <w:r w:rsidRPr="009F28BB">
              <w:t>,000</w:t>
            </w:r>
          </w:p>
          <w:p w14:paraId="66A6FD4A" w14:textId="77777777" w:rsidR="00CB70C6" w:rsidRPr="009F28BB" w:rsidRDefault="00CB70C6" w:rsidP="005874B6">
            <w:r>
              <w:t>Other: $30</w:t>
            </w:r>
            <w:r w:rsidRPr="009F28BB">
              <w:t>,000</w:t>
            </w:r>
          </w:p>
          <w:p w14:paraId="0E4CD346" w14:textId="5FC7BCFD" w:rsidR="00732DBF" w:rsidRPr="00CB70C6" w:rsidRDefault="00CB70C6" w:rsidP="005874B6">
            <w:r w:rsidRPr="009F28BB">
              <w:t>Total: $</w:t>
            </w:r>
            <w:r>
              <w:t>90,000</w:t>
            </w:r>
          </w:p>
          <w:p w14:paraId="575AC697" w14:textId="699FCFAB" w:rsidR="00732DBF" w:rsidRPr="005034CE" w:rsidRDefault="00732DBF" w:rsidP="005874B6">
            <w:pPr>
              <w:rPr>
                <w:color w:val="000000" w:themeColor="text1"/>
              </w:rPr>
            </w:pPr>
          </w:p>
        </w:tc>
        <w:tc>
          <w:tcPr>
            <w:tcW w:w="2977" w:type="dxa"/>
          </w:tcPr>
          <w:p w14:paraId="49764551" w14:textId="77777777" w:rsidR="005874B6" w:rsidRDefault="005874B6" w:rsidP="005874B6"/>
          <w:p w14:paraId="162387E7" w14:textId="3EF49EA0" w:rsidR="00CB70C6" w:rsidRDefault="00CB70C6" w:rsidP="005874B6">
            <w:r>
              <w:t xml:space="preserve">Robust internal and </w:t>
            </w:r>
            <w:r w:rsidRPr="009F28BB">
              <w:t xml:space="preserve">External Validation </w:t>
            </w:r>
            <w:r>
              <w:t xml:space="preserve">Reviews using the National School Improvement Tool </w:t>
            </w:r>
            <w:r w:rsidRPr="009F28BB">
              <w:t>and</w:t>
            </w:r>
            <w:r>
              <w:t xml:space="preserve"> Annual</w:t>
            </w:r>
            <w:r w:rsidRPr="009F28BB">
              <w:t xml:space="preserve"> SIRF assessment</w:t>
            </w:r>
            <w:r>
              <w:t xml:space="preserve"> processes inform school progress and future directions leading to </w:t>
            </w:r>
            <w:r w:rsidRPr="009F28BB">
              <w:t xml:space="preserve">Improved school </w:t>
            </w:r>
            <w:r>
              <w:t>performance.</w:t>
            </w:r>
          </w:p>
          <w:p w14:paraId="6C2164DC" w14:textId="77777777" w:rsidR="00CB70C6" w:rsidRDefault="00CB70C6" w:rsidP="005874B6"/>
          <w:p w14:paraId="582731C0" w14:textId="77777777" w:rsidR="00CB70C6" w:rsidRPr="009F28BB" w:rsidRDefault="00CB70C6" w:rsidP="005874B6">
            <w:r>
              <w:t>School Improvement Report recommendations from reviews inform future priorities in the following areas</w:t>
            </w:r>
            <w:r w:rsidRPr="009F28BB">
              <w:t>:</w:t>
            </w:r>
          </w:p>
          <w:p w14:paraId="72AC66E4" w14:textId="77777777" w:rsidR="00CB70C6" w:rsidRPr="009F28BB" w:rsidRDefault="00CB70C6" w:rsidP="005874B6">
            <w:pPr>
              <w:pStyle w:val="ListParagraph"/>
              <w:numPr>
                <w:ilvl w:val="0"/>
                <w:numId w:val="9"/>
              </w:numPr>
            </w:pPr>
            <w:r w:rsidRPr="009F28BB">
              <w:t>Leadership</w:t>
            </w:r>
          </w:p>
          <w:p w14:paraId="5AF4385B" w14:textId="77777777" w:rsidR="00CB70C6" w:rsidRPr="009F28BB" w:rsidRDefault="00CB70C6" w:rsidP="005874B6">
            <w:pPr>
              <w:pStyle w:val="ListParagraph"/>
              <w:numPr>
                <w:ilvl w:val="0"/>
                <w:numId w:val="9"/>
              </w:numPr>
            </w:pPr>
            <w:r w:rsidRPr="009F28BB">
              <w:t>Finance, Facilities and Resources</w:t>
            </w:r>
          </w:p>
          <w:p w14:paraId="6622DAE4" w14:textId="77777777" w:rsidR="00CB70C6" w:rsidRPr="009F28BB" w:rsidRDefault="00CB70C6" w:rsidP="005874B6">
            <w:pPr>
              <w:pStyle w:val="ListParagraph"/>
              <w:numPr>
                <w:ilvl w:val="0"/>
                <w:numId w:val="9"/>
              </w:numPr>
            </w:pPr>
            <w:r w:rsidRPr="009F28BB">
              <w:t>Teaching and Learning</w:t>
            </w:r>
          </w:p>
          <w:p w14:paraId="623442E1" w14:textId="77777777" w:rsidR="00CB70C6" w:rsidRPr="009F28BB" w:rsidRDefault="00CB70C6" w:rsidP="005874B6">
            <w:pPr>
              <w:pStyle w:val="ListParagraph"/>
              <w:numPr>
                <w:ilvl w:val="0"/>
                <w:numId w:val="9"/>
              </w:numPr>
            </w:pPr>
            <w:r w:rsidRPr="009F28BB">
              <w:t>Pastoral Care and Wellbeing</w:t>
            </w:r>
          </w:p>
          <w:p w14:paraId="09F69AB7" w14:textId="77777777" w:rsidR="00CB70C6" w:rsidRPr="009F28BB" w:rsidRDefault="00CB70C6" w:rsidP="005874B6">
            <w:pPr>
              <w:pStyle w:val="ListParagraph"/>
              <w:numPr>
                <w:ilvl w:val="0"/>
                <w:numId w:val="9"/>
              </w:numPr>
            </w:pPr>
            <w:r w:rsidRPr="009F28BB">
              <w:t>Community and Culture</w:t>
            </w:r>
          </w:p>
          <w:p w14:paraId="3F5F8026" w14:textId="77777777" w:rsidR="00732DBF" w:rsidRDefault="00CB70C6" w:rsidP="005874B6">
            <w:pPr>
              <w:pStyle w:val="ListParagraph"/>
              <w:numPr>
                <w:ilvl w:val="0"/>
                <w:numId w:val="9"/>
              </w:numPr>
            </w:pPr>
            <w:r w:rsidRPr="009F28BB">
              <w:t xml:space="preserve">Catholic Identity </w:t>
            </w:r>
          </w:p>
          <w:p w14:paraId="50816ACB" w14:textId="24612F47" w:rsidR="005B43D4" w:rsidRPr="00CB70C6" w:rsidRDefault="005B43D4" w:rsidP="005B43D4">
            <w:pPr>
              <w:pStyle w:val="ListParagraph"/>
              <w:ind w:left="360"/>
            </w:pPr>
          </w:p>
        </w:tc>
        <w:tc>
          <w:tcPr>
            <w:tcW w:w="4536" w:type="dxa"/>
          </w:tcPr>
          <w:p w14:paraId="2169852E" w14:textId="77777777" w:rsidR="005874B6" w:rsidRDefault="005874B6" w:rsidP="005874B6"/>
          <w:p w14:paraId="3820BE59" w14:textId="594E06D8" w:rsidR="001D1C2C" w:rsidRDefault="001D1C2C" w:rsidP="005874B6">
            <w:r>
              <w:t xml:space="preserve">External reviews for 4 </w:t>
            </w:r>
            <w:r w:rsidRPr="00095EFC">
              <w:t>CENT schools</w:t>
            </w:r>
            <w:r>
              <w:t xml:space="preserve"> conducted by Australian council of Education Research (ACER) </w:t>
            </w:r>
          </w:p>
          <w:p w14:paraId="5B331ECB" w14:textId="77777777" w:rsidR="001D1C2C" w:rsidRDefault="001D1C2C" w:rsidP="005874B6"/>
          <w:p w14:paraId="53313001" w14:textId="77777777" w:rsidR="001D1C2C" w:rsidRDefault="001D1C2C" w:rsidP="005874B6">
            <w:r>
              <w:t>Minimum of 3 Report recommendations implemented into School improvement Plans</w:t>
            </w:r>
            <w:r w:rsidRPr="00095EFC">
              <w:t xml:space="preserve"> </w:t>
            </w:r>
            <w:r>
              <w:t>including identified actions and targets.</w:t>
            </w:r>
          </w:p>
          <w:p w14:paraId="210B8389" w14:textId="77777777" w:rsidR="001D1C2C" w:rsidRDefault="001D1C2C" w:rsidP="005874B6"/>
          <w:p w14:paraId="51C1EB32" w14:textId="77777777" w:rsidR="001D1C2C" w:rsidRPr="009F28BB" w:rsidRDefault="001D1C2C" w:rsidP="005874B6">
            <w:r>
              <w:rPr>
                <w:rFonts w:ascii="Calibri" w:eastAsia="Calibri" w:hAnsi="Calibri" w:cs="Calibri"/>
              </w:rPr>
              <w:t xml:space="preserve">100% of schools scheduled for </w:t>
            </w:r>
            <w:r w:rsidRPr="009F28BB">
              <w:rPr>
                <w:rFonts w:ascii="Calibri" w:eastAsia="Calibri" w:hAnsi="Calibri" w:cs="Calibri"/>
              </w:rPr>
              <w:t>School Improvement Assessment, External Validation and Registration Renewal processes</w:t>
            </w:r>
            <w:r>
              <w:rPr>
                <w:rFonts w:ascii="Calibri" w:eastAsia="Calibri" w:hAnsi="Calibri" w:cs="Calibri"/>
              </w:rPr>
              <w:t xml:space="preserve"> are completed.</w:t>
            </w:r>
          </w:p>
          <w:p w14:paraId="0FEAC2B8" w14:textId="7723EBFA" w:rsidR="00732DBF" w:rsidRPr="00732DBF" w:rsidRDefault="00732DBF" w:rsidP="005874B6">
            <w:pPr>
              <w:rPr>
                <w:color w:val="000000" w:themeColor="text1"/>
              </w:rPr>
            </w:pPr>
          </w:p>
        </w:tc>
      </w:tr>
    </w:tbl>
    <w:tbl>
      <w:tblPr>
        <w:tblStyle w:val="TableGrid"/>
        <w:tblW w:w="14879" w:type="dxa"/>
        <w:tblLook w:val="04A0" w:firstRow="1" w:lastRow="0" w:firstColumn="1" w:lastColumn="0" w:noHBand="0" w:noVBand="1"/>
      </w:tblPr>
      <w:tblGrid>
        <w:gridCol w:w="1868"/>
        <w:gridCol w:w="3797"/>
        <w:gridCol w:w="1701"/>
        <w:gridCol w:w="2977"/>
        <w:gridCol w:w="4536"/>
      </w:tblGrid>
      <w:tr w:rsidR="00CB70C6" w:rsidRPr="00AB1E9A" w14:paraId="4F907298" w14:textId="77777777" w:rsidTr="002A5EDC">
        <w:trPr>
          <w:tblHeader/>
        </w:trPr>
        <w:tc>
          <w:tcPr>
            <w:tcW w:w="1868" w:type="dxa"/>
          </w:tcPr>
          <w:p w14:paraId="32B1AF0F" w14:textId="77777777" w:rsidR="00CB70C6" w:rsidRPr="00AB1E9A" w:rsidRDefault="00CB70C6" w:rsidP="002A5EDC">
            <w:pPr>
              <w:spacing w:before="120" w:after="120"/>
              <w:jc w:val="center"/>
              <w:rPr>
                <w:b/>
              </w:rPr>
            </w:pPr>
            <w:r>
              <w:rPr>
                <w:b/>
              </w:rPr>
              <w:lastRenderedPageBreak/>
              <w:t>Project title</w:t>
            </w:r>
          </w:p>
        </w:tc>
        <w:tc>
          <w:tcPr>
            <w:tcW w:w="3797" w:type="dxa"/>
          </w:tcPr>
          <w:p w14:paraId="659591FD" w14:textId="77777777" w:rsidR="00CB70C6" w:rsidRPr="00AB1E9A" w:rsidRDefault="00CB70C6" w:rsidP="002A5EDC">
            <w:pPr>
              <w:spacing w:before="120" w:after="120"/>
              <w:jc w:val="center"/>
              <w:rPr>
                <w:b/>
              </w:rPr>
            </w:pPr>
            <w:r w:rsidRPr="00AB1E9A">
              <w:rPr>
                <w:b/>
              </w:rPr>
              <w:t>Project description and activities</w:t>
            </w:r>
          </w:p>
        </w:tc>
        <w:tc>
          <w:tcPr>
            <w:tcW w:w="1701" w:type="dxa"/>
          </w:tcPr>
          <w:p w14:paraId="360E71F3" w14:textId="77777777" w:rsidR="00CB70C6" w:rsidRPr="00AB1E9A" w:rsidRDefault="00CB70C6" w:rsidP="002A5EDC">
            <w:pPr>
              <w:spacing w:before="120" w:after="120"/>
              <w:jc w:val="center"/>
              <w:rPr>
                <w:b/>
              </w:rPr>
            </w:pPr>
            <w:r w:rsidRPr="00AB1E9A">
              <w:rPr>
                <w:b/>
              </w:rPr>
              <w:t>Indicative budget</w:t>
            </w:r>
          </w:p>
        </w:tc>
        <w:tc>
          <w:tcPr>
            <w:tcW w:w="2977" w:type="dxa"/>
          </w:tcPr>
          <w:p w14:paraId="6336455A" w14:textId="77777777" w:rsidR="00CB70C6" w:rsidRPr="00AB1E9A" w:rsidRDefault="00CB70C6" w:rsidP="002A5EDC">
            <w:pPr>
              <w:spacing w:before="120" w:after="120"/>
              <w:jc w:val="center"/>
              <w:rPr>
                <w:b/>
              </w:rPr>
            </w:pPr>
            <w:r w:rsidRPr="00AB1E9A">
              <w:rPr>
                <w:b/>
              </w:rPr>
              <w:t>Expected outcomes</w:t>
            </w:r>
            <w:r>
              <w:rPr>
                <w:b/>
              </w:rPr>
              <w:t>/Overall achievements</w:t>
            </w:r>
          </w:p>
        </w:tc>
        <w:tc>
          <w:tcPr>
            <w:tcW w:w="4536" w:type="dxa"/>
          </w:tcPr>
          <w:p w14:paraId="340F71E0" w14:textId="77777777" w:rsidR="00CB70C6" w:rsidRPr="00AB1E9A" w:rsidRDefault="00CB70C6" w:rsidP="002A5EDC">
            <w:pPr>
              <w:spacing w:before="120" w:after="120"/>
              <w:jc w:val="center"/>
              <w:rPr>
                <w:b/>
              </w:rPr>
            </w:pPr>
            <w:r w:rsidRPr="00AB1E9A">
              <w:rPr>
                <w:b/>
              </w:rPr>
              <w:t>Indicators of success</w:t>
            </w:r>
          </w:p>
        </w:tc>
      </w:tr>
      <w:tr w:rsidR="00CB70C6" w:rsidRPr="00AB1E9A" w14:paraId="2D6DE0FE" w14:textId="77777777" w:rsidTr="005874B6">
        <w:trPr>
          <w:trHeight w:val="4315"/>
          <w:tblHeader/>
        </w:trPr>
        <w:tc>
          <w:tcPr>
            <w:tcW w:w="1868" w:type="dxa"/>
          </w:tcPr>
          <w:p w14:paraId="32BFF366" w14:textId="77777777" w:rsidR="005874B6" w:rsidRDefault="005874B6" w:rsidP="005874B6"/>
          <w:p w14:paraId="73891159" w14:textId="5B71AB28" w:rsidR="00CB70C6" w:rsidRPr="009F28BB" w:rsidRDefault="00CB70C6" w:rsidP="005874B6">
            <w:r w:rsidRPr="009F28BB">
              <w:t>Financial Management for School Leaders</w:t>
            </w:r>
          </w:p>
          <w:p w14:paraId="6C6B8541" w14:textId="77777777" w:rsidR="00CB70C6" w:rsidRPr="009F28BB" w:rsidRDefault="00CB70C6" w:rsidP="005874B6"/>
          <w:p w14:paraId="73E40D9D" w14:textId="77777777" w:rsidR="00CB70C6" w:rsidRPr="009F28BB" w:rsidRDefault="00CB70C6" w:rsidP="005874B6"/>
          <w:p w14:paraId="0EEB3BBF" w14:textId="77777777" w:rsidR="00CB70C6" w:rsidRPr="009F28BB" w:rsidRDefault="00CB70C6" w:rsidP="005874B6">
            <w:r w:rsidRPr="009F28BB">
              <w:t>Bilateral reform Reference:</w:t>
            </w:r>
            <w:r w:rsidRPr="009F28BB">
              <w:rPr>
                <w:rFonts w:ascii="Calibri" w:eastAsia="Calibri" w:hAnsi="Calibri" w:cs="Calibri"/>
                <w:b/>
              </w:rPr>
              <w:t xml:space="preserve"> </w:t>
            </w:r>
          </w:p>
          <w:p w14:paraId="715FBDAA" w14:textId="77777777" w:rsidR="00CB70C6" w:rsidRPr="009F28BB" w:rsidRDefault="00CB70C6" w:rsidP="005874B6">
            <w:pPr>
              <w:rPr>
                <w:rFonts w:ascii="Calibri" w:eastAsia="Times New Roman" w:hAnsi="Calibri" w:cs="Times New Roman"/>
                <w:b/>
                <w:szCs w:val="24"/>
                <w:lang w:eastAsia="en-AU"/>
              </w:rPr>
            </w:pPr>
            <w:r w:rsidRPr="009F28BB">
              <w:rPr>
                <w:rFonts w:ascii="Calibri" w:eastAsia="Times New Roman" w:hAnsi="Calibri" w:cs="Times New Roman"/>
                <w:b/>
                <w:szCs w:val="24"/>
                <w:lang w:eastAsia="en-AU"/>
              </w:rPr>
              <w:t>Improving governance and financial management practices in non-government schools.</w:t>
            </w:r>
          </w:p>
          <w:p w14:paraId="00FC1434" w14:textId="77777777" w:rsidR="00CB70C6" w:rsidRPr="00AB1E9A" w:rsidRDefault="00CB70C6" w:rsidP="005874B6">
            <w:pPr>
              <w:rPr>
                <w:b/>
              </w:rPr>
            </w:pPr>
          </w:p>
        </w:tc>
        <w:tc>
          <w:tcPr>
            <w:tcW w:w="3797" w:type="dxa"/>
          </w:tcPr>
          <w:p w14:paraId="7E7BFD41" w14:textId="77777777" w:rsidR="005874B6" w:rsidRDefault="005874B6" w:rsidP="005874B6"/>
          <w:p w14:paraId="619FC2AA" w14:textId="08E9700B" w:rsidR="00CB70C6" w:rsidRPr="009F28BB" w:rsidRDefault="00CB70C6" w:rsidP="005874B6">
            <w:r w:rsidRPr="009F28BB">
              <w:t xml:space="preserve">Financial Management </w:t>
            </w:r>
            <w:r>
              <w:t>training</w:t>
            </w:r>
            <w:r w:rsidRPr="009F28BB">
              <w:t xml:space="preserve"> and </w:t>
            </w:r>
            <w:r>
              <w:t>support</w:t>
            </w:r>
            <w:r w:rsidRPr="009F28BB">
              <w:t xml:space="preserve"> for school principals and school leaders. </w:t>
            </w:r>
          </w:p>
          <w:p w14:paraId="48FBE14E" w14:textId="77777777" w:rsidR="00CB70C6" w:rsidRPr="009F28BB" w:rsidRDefault="00CB70C6" w:rsidP="005874B6"/>
          <w:p w14:paraId="01FF41B6" w14:textId="77777777" w:rsidR="00CB70C6" w:rsidRPr="009F28BB" w:rsidRDefault="00CB70C6" w:rsidP="005874B6">
            <w:pPr>
              <w:rPr>
                <w:shd w:val="clear" w:color="auto" w:fill="FFFFFF"/>
              </w:rPr>
            </w:pPr>
            <w:r w:rsidRPr="009F28BB">
              <w:t xml:space="preserve">A one-day course is developed </w:t>
            </w:r>
            <w:r>
              <w:t xml:space="preserve">for school leaders focused on building capacity and improving knowledge of internal audit processes and </w:t>
            </w:r>
            <w:r w:rsidRPr="009F28BB">
              <w:rPr>
                <w:shd w:val="clear" w:color="auto" w:fill="FFFFFF"/>
              </w:rPr>
              <w:t>understanding of financial concepts</w:t>
            </w:r>
            <w:r>
              <w:rPr>
                <w:shd w:val="clear" w:color="auto" w:fill="FFFFFF"/>
              </w:rPr>
              <w:t xml:space="preserve"> and best practice.</w:t>
            </w:r>
          </w:p>
          <w:p w14:paraId="38888476" w14:textId="77777777" w:rsidR="00CB70C6" w:rsidRPr="009F28BB" w:rsidRDefault="00CB70C6" w:rsidP="005874B6"/>
          <w:p w14:paraId="684E7630" w14:textId="77777777" w:rsidR="00CB70C6" w:rsidRPr="005034CE" w:rsidRDefault="00CB70C6" w:rsidP="005874B6">
            <w:pPr>
              <w:rPr>
                <w:color w:val="000000" w:themeColor="text1"/>
              </w:rPr>
            </w:pPr>
          </w:p>
        </w:tc>
        <w:tc>
          <w:tcPr>
            <w:tcW w:w="1701" w:type="dxa"/>
          </w:tcPr>
          <w:p w14:paraId="6FA7E5C6" w14:textId="77777777" w:rsidR="005874B6" w:rsidRDefault="005874B6" w:rsidP="005874B6">
            <w:pPr>
              <w:rPr>
                <w:rFonts w:ascii="Calibri" w:eastAsia="Times New Roman" w:hAnsi="Calibri" w:cs="Times New Roman"/>
                <w:szCs w:val="24"/>
                <w:lang w:eastAsia="en-AU"/>
              </w:rPr>
            </w:pPr>
          </w:p>
          <w:p w14:paraId="2518FFAF" w14:textId="75AFADB5" w:rsidR="00CB70C6" w:rsidRPr="004939FC" w:rsidRDefault="00CB70C6" w:rsidP="005874B6">
            <w:pPr>
              <w:rPr>
                <w:rFonts w:ascii="Calibri" w:eastAsia="Times New Roman" w:hAnsi="Calibri" w:cs="Times New Roman"/>
                <w:szCs w:val="24"/>
                <w:lang w:eastAsia="en-AU"/>
              </w:rPr>
            </w:pPr>
            <w:r>
              <w:rPr>
                <w:rFonts w:ascii="Calibri" w:eastAsia="Times New Roman" w:hAnsi="Calibri" w:cs="Times New Roman"/>
                <w:szCs w:val="24"/>
                <w:lang w:eastAsia="en-AU"/>
              </w:rPr>
              <w:t>Improving Governance and Fi</w:t>
            </w:r>
            <w:r w:rsidRPr="004939FC">
              <w:rPr>
                <w:rFonts w:ascii="Calibri" w:eastAsia="Times New Roman" w:hAnsi="Calibri" w:cs="Times New Roman"/>
                <w:szCs w:val="24"/>
                <w:lang w:eastAsia="en-AU"/>
              </w:rPr>
              <w:t xml:space="preserve">nancial </w:t>
            </w:r>
            <w:r>
              <w:rPr>
                <w:rFonts w:ascii="Calibri" w:eastAsia="Times New Roman" w:hAnsi="Calibri" w:cs="Times New Roman"/>
                <w:szCs w:val="24"/>
                <w:lang w:eastAsia="en-AU"/>
              </w:rPr>
              <w:t>Management</w:t>
            </w:r>
            <w:r w:rsidRPr="004939FC">
              <w:rPr>
                <w:rFonts w:ascii="Calibri" w:eastAsia="Times New Roman" w:hAnsi="Calibri" w:cs="Times New Roman"/>
                <w:szCs w:val="24"/>
                <w:lang w:eastAsia="en-AU"/>
              </w:rPr>
              <w:t xml:space="preserve"> practices </w:t>
            </w:r>
          </w:p>
          <w:p w14:paraId="4B1593CC" w14:textId="77777777" w:rsidR="00CB70C6" w:rsidRPr="009F28BB" w:rsidRDefault="00CB70C6" w:rsidP="005874B6">
            <w:pPr>
              <w:contextualSpacing/>
            </w:pPr>
            <w:r w:rsidRPr="009F28BB">
              <w:t>Reform: $</w:t>
            </w:r>
            <w:r>
              <w:t>5,000</w:t>
            </w:r>
          </w:p>
          <w:p w14:paraId="15D3CDEE" w14:textId="77777777" w:rsidR="00CB70C6" w:rsidRPr="009F28BB" w:rsidRDefault="00CB70C6" w:rsidP="005874B6">
            <w:pPr>
              <w:contextualSpacing/>
            </w:pPr>
            <w:r w:rsidRPr="009F28BB">
              <w:t>Other: $</w:t>
            </w:r>
            <w:r>
              <w:t>1000</w:t>
            </w:r>
          </w:p>
          <w:p w14:paraId="798FEE9C" w14:textId="77777777" w:rsidR="00CB70C6" w:rsidRPr="009F28BB" w:rsidRDefault="00CB70C6" w:rsidP="005874B6">
            <w:pPr>
              <w:contextualSpacing/>
            </w:pPr>
            <w:r w:rsidRPr="009F28BB">
              <w:t>Total: $</w:t>
            </w:r>
            <w:r>
              <w:t>6</w:t>
            </w:r>
            <w:r w:rsidRPr="009F28BB">
              <w:t>,000</w:t>
            </w:r>
          </w:p>
          <w:p w14:paraId="21C1DDFF" w14:textId="77777777" w:rsidR="00CB70C6" w:rsidRPr="009F28BB" w:rsidRDefault="00CB70C6" w:rsidP="005874B6">
            <w:pPr>
              <w:rPr>
                <w:shd w:val="clear" w:color="auto" w:fill="FFFFFF"/>
              </w:rPr>
            </w:pPr>
          </w:p>
          <w:p w14:paraId="256E34EA" w14:textId="77777777" w:rsidR="00CB70C6" w:rsidRPr="005034CE" w:rsidRDefault="00CB70C6" w:rsidP="005874B6">
            <w:pPr>
              <w:rPr>
                <w:color w:val="000000" w:themeColor="text1"/>
              </w:rPr>
            </w:pPr>
          </w:p>
        </w:tc>
        <w:tc>
          <w:tcPr>
            <w:tcW w:w="2977" w:type="dxa"/>
          </w:tcPr>
          <w:p w14:paraId="44E7E22C" w14:textId="77777777" w:rsidR="005874B6" w:rsidRDefault="005874B6" w:rsidP="005874B6">
            <w:pPr>
              <w:rPr>
                <w:shd w:val="clear" w:color="auto" w:fill="FFFFFF"/>
              </w:rPr>
            </w:pPr>
          </w:p>
          <w:p w14:paraId="0FF0AE1B" w14:textId="1726C1DC" w:rsidR="00CB70C6" w:rsidRPr="009F28BB" w:rsidRDefault="00CB70C6" w:rsidP="005874B6">
            <w:pPr>
              <w:rPr>
                <w:shd w:val="clear" w:color="auto" w:fill="FFFFFF"/>
              </w:rPr>
            </w:pPr>
            <w:r w:rsidRPr="009F28BB">
              <w:rPr>
                <w:shd w:val="clear" w:color="auto" w:fill="FFFFFF"/>
              </w:rPr>
              <w:t xml:space="preserve">Improved capacity of school leaders in the area of financial management. </w:t>
            </w:r>
          </w:p>
          <w:p w14:paraId="1F540506" w14:textId="77777777" w:rsidR="00CB70C6" w:rsidRPr="009F28BB" w:rsidRDefault="00CB70C6" w:rsidP="005874B6">
            <w:pPr>
              <w:rPr>
                <w:shd w:val="clear" w:color="auto" w:fill="FFFFFF"/>
              </w:rPr>
            </w:pPr>
          </w:p>
          <w:p w14:paraId="75516808" w14:textId="77777777" w:rsidR="00CB70C6" w:rsidRPr="00732DBF" w:rsidRDefault="00CB70C6" w:rsidP="005874B6">
            <w:pPr>
              <w:rPr>
                <w:color w:val="000000" w:themeColor="text1"/>
              </w:rPr>
            </w:pPr>
            <w:r w:rsidRPr="00732DBF">
              <w:rPr>
                <w:shd w:val="clear" w:color="auto" w:fill="FFFFFF"/>
              </w:rPr>
              <w:t>Improved practices and procedures t</w:t>
            </w:r>
            <w:r>
              <w:rPr>
                <w:shd w:val="clear" w:color="auto" w:fill="FFFFFF"/>
              </w:rPr>
              <w:t>hat</w:t>
            </w:r>
            <w:r w:rsidRPr="00732DBF">
              <w:rPr>
                <w:shd w:val="clear" w:color="auto" w:fill="FFFFFF"/>
              </w:rPr>
              <w:t xml:space="preserve"> </w:t>
            </w:r>
            <w:r>
              <w:rPr>
                <w:shd w:val="clear" w:color="auto" w:fill="FFFFFF"/>
              </w:rPr>
              <w:t xml:space="preserve">mitigate risk and improve </w:t>
            </w:r>
            <w:r w:rsidRPr="00732DBF">
              <w:rPr>
                <w:shd w:val="clear" w:color="auto" w:fill="FFFFFF"/>
              </w:rPr>
              <w:t>the financial security of schools.</w:t>
            </w:r>
          </w:p>
        </w:tc>
        <w:tc>
          <w:tcPr>
            <w:tcW w:w="4536" w:type="dxa"/>
          </w:tcPr>
          <w:p w14:paraId="3F7C7D59" w14:textId="77777777" w:rsidR="005874B6" w:rsidRDefault="005874B6" w:rsidP="005874B6"/>
          <w:p w14:paraId="4F10E53B" w14:textId="0EDC963E" w:rsidR="00CB70C6" w:rsidRPr="009F28BB" w:rsidRDefault="00CB70C6" w:rsidP="005874B6">
            <w:r w:rsidRPr="009F28BB">
              <w:t xml:space="preserve">80-100% </w:t>
            </w:r>
            <w:r>
              <w:t xml:space="preserve">of leaders </w:t>
            </w:r>
            <w:r w:rsidRPr="009F28BB">
              <w:t>at</w:t>
            </w:r>
            <w:r>
              <w:t>tend scheduled</w:t>
            </w:r>
            <w:r w:rsidRPr="009F28BB">
              <w:t xml:space="preserve"> professional development training courses.</w:t>
            </w:r>
          </w:p>
          <w:p w14:paraId="5636D8AE" w14:textId="77777777" w:rsidR="00CB70C6" w:rsidRPr="009F28BB" w:rsidRDefault="00CB70C6" w:rsidP="005874B6"/>
          <w:p w14:paraId="112379A9" w14:textId="77777777" w:rsidR="00CB70C6" w:rsidRPr="009F28BB" w:rsidRDefault="00CB70C6" w:rsidP="005874B6"/>
          <w:p w14:paraId="18FEF1D5" w14:textId="77777777" w:rsidR="00CB70C6" w:rsidRDefault="00CB70C6" w:rsidP="005874B6">
            <w:r>
              <w:t>80-90% of Participants indicate in their course feedback that:</w:t>
            </w:r>
          </w:p>
          <w:p w14:paraId="07903D04" w14:textId="77777777" w:rsidR="00CB70C6" w:rsidRDefault="00CB70C6" w:rsidP="00892905">
            <w:pPr>
              <w:pStyle w:val="ListParagraph"/>
              <w:numPr>
                <w:ilvl w:val="0"/>
                <w:numId w:val="32"/>
              </w:numPr>
              <w:ind w:left="319"/>
            </w:pPr>
            <w:r>
              <w:t xml:space="preserve">They will be able to see the benefits of the training when performing their role </w:t>
            </w:r>
          </w:p>
          <w:p w14:paraId="4381849D" w14:textId="77777777" w:rsidR="00CB70C6" w:rsidRDefault="00CB70C6" w:rsidP="00892905">
            <w:pPr>
              <w:pStyle w:val="ListParagraph"/>
              <w:numPr>
                <w:ilvl w:val="0"/>
                <w:numId w:val="32"/>
              </w:numPr>
              <w:ind w:left="319"/>
            </w:pPr>
            <w:r>
              <w:t>The training was relevant to my needs</w:t>
            </w:r>
          </w:p>
          <w:p w14:paraId="5AC963C9" w14:textId="77777777" w:rsidR="00CB70C6" w:rsidRDefault="00CB70C6" w:rsidP="005874B6"/>
          <w:p w14:paraId="7B05ED4F" w14:textId="77777777" w:rsidR="00CB70C6" w:rsidRPr="00732DBF" w:rsidRDefault="00CB70C6" w:rsidP="005874B6">
            <w:pPr>
              <w:rPr>
                <w:color w:val="000000" w:themeColor="text1"/>
              </w:rPr>
            </w:pPr>
            <w:r>
              <w:t>Improved outcomes and reporting of School financial audits</w:t>
            </w:r>
          </w:p>
        </w:tc>
      </w:tr>
    </w:tbl>
    <w:p w14:paraId="6045F16A" w14:textId="6718CDC6" w:rsidR="005034CE" w:rsidRDefault="005034CE">
      <w:pPr>
        <w:rPr>
          <w:b/>
        </w:rPr>
      </w:pPr>
    </w:p>
    <w:tbl>
      <w:tblPr>
        <w:tblStyle w:val="TableGrid"/>
        <w:tblW w:w="14879" w:type="dxa"/>
        <w:tblLook w:val="04A0" w:firstRow="1" w:lastRow="0" w:firstColumn="1" w:lastColumn="0" w:noHBand="0" w:noVBand="1"/>
      </w:tblPr>
      <w:tblGrid>
        <w:gridCol w:w="1868"/>
        <w:gridCol w:w="3797"/>
        <w:gridCol w:w="1701"/>
        <w:gridCol w:w="2977"/>
        <w:gridCol w:w="4536"/>
      </w:tblGrid>
      <w:tr w:rsidR="005034CE" w:rsidRPr="00AB1E9A" w14:paraId="3D081DF9" w14:textId="77777777" w:rsidTr="00732DBF">
        <w:trPr>
          <w:tblHeader/>
        </w:trPr>
        <w:tc>
          <w:tcPr>
            <w:tcW w:w="1868" w:type="dxa"/>
          </w:tcPr>
          <w:p w14:paraId="5310187C" w14:textId="77777777" w:rsidR="005034CE" w:rsidRPr="00AB1E9A" w:rsidRDefault="005034CE" w:rsidP="00732DBF">
            <w:pPr>
              <w:spacing w:before="120" w:after="120"/>
              <w:jc w:val="center"/>
              <w:rPr>
                <w:b/>
              </w:rPr>
            </w:pPr>
            <w:r>
              <w:rPr>
                <w:b/>
              </w:rPr>
              <w:t>Project title</w:t>
            </w:r>
          </w:p>
        </w:tc>
        <w:tc>
          <w:tcPr>
            <w:tcW w:w="3797" w:type="dxa"/>
          </w:tcPr>
          <w:p w14:paraId="2B88277D" w14:textId="77777777" w:rsidR="005034CE" w:rsidRPr="00AB1E9A" w:rsidRDefault="005034CE" w:rsidP="00732DBF">
            <w:pPr>
              <w:spacing w:before="120" w:after="120"/>
              <w:jc w:val="center"/>
              <w:rPr>
                <w:b/>
              </w:rPr>
            </w:pPr>
            <w:r w:rsidRPr="00AB1E9A">
              <w:rPr>
                <w:b/>
              </w:rPr>
              <w:t>Project description and activities</w:t>
            </w:r>
          </w:p>
        </w:tc>
        <w:tc>
          <w:tcPr>
            <w:tcW w:w="1701" w:type="dxa"/>
          </w:tcPr>
          <w:p w14:paraId="215FA31B" w14:textId="77777777" w:rsidR="005034CE" w:rsidRPr="00AB1E9A" w:rsidRDefault="005034CE" w:rsidP="00732DBF">
            <w:pPr>
              <w:spacing w:before="120" w:after="120"/>
              <w:jc w:val="center"/>
              <w:rPr>
                <w:b/>
              </w:rPr>
            </w:pPr>
            <w:r w:rsidRPr="00AB1E9A">
              <w:rPr>
                <w:b/>
              </w:rPr>
              <w:t>Indicative budget</w:t>
            </w:r>
          </w:p>
        </w:tc>
        <w:tc>
          <w:tcPr>
            <w:tcW w:w="2977" w:type="dxa"/>
          </w:tcPr>
          <w:p w14:paraId="6D00FB3A" w14:textId="77777777" w:rsidR="005034CE" w:rsidRPr="00AB1E9A" w:rsidRDefault="005034CE" w:rsidP="00732DBF">
            <w:pPr>
              <w:spacing w:before="120" w:after="120"/>
              <w:jc w:val="center"/>
              <w:rPr>
                <w:b/>
              </w:rPr>
            </w:pPr>
            <w:r w:rsidRPr="00AB1E9A">
              <w:rPr>
                <w:b/>
              </w:rPr>
              <w:t>Expected outcomes</w:t>
            </w:r>
            <w:r>
              <w:rPr>
                <w:b/>
              </w:rPr>
              <w:t>/Overall achievements</w:t>
            </w:r>
          </w:p>
        </w:tc>
        <w:tc>
          <w:tcPr>
            <w:tcW w:w="4536" w:type="dxa"/>
          </w:tcPr>
          <w:p w14:paraId="59B2D7A8" w14:textId="77777777" w:rsidR="005034CE" w:rsidRPr="00AB1E9A" w:rsidRDefault="005034CE" w:rsidP="00732DBF">
            <w:pPr>
              <w:spacing w:before="120" w:after="120"/>
              <w:jc w:val="center"/>
              <w:rPr>
                <w:b/>
              </w:rPr>
            </w:pPr>
            <w:r w:rsidRPr="00AB1E9A">
              <w:rPr>
                <w:b/>
              </w:rPr>
              <w:t>Indicators of success</w:t>
            </w:r>
          </w:p>
        </w:tc>
      </w:tr>
      <w:tr w:rsidR="00732DBF" w:rsidRPr="00AB1E9A" w14:paraId="5E1F0435" w14:textId="77777777" w:rsidTr="005874B6">
        <w:trPr>
          <w:trHeight w:val="2472"/>
          <w:tblHeader/>
        </w:trPr>
        <w:tc>
          <w:tcPr>
            <w:tcW w:w="1868" w:type="dxa"/>
          </w:tcPr>
          <w:p w14:paraId="4045D1A2" w14:textId="77777777" w:rsidR="005874B6" w:rsidRDefault="005874B6" w:rsidP="005874B6">
            <w:pPr>
              <w:rPr>
                <w:rFonts w:ascii="Calibri" w:eastAsia="Calibri" w:hAnsi="Calibri" w:cs="Calibri"/>
                <w:b/>
              </w:rPr>
            </w:pPr>
          </w:p>
          <w:p w14:paraId="0581B092" w14:textId="1D5E2889" w:rsidR="00732DBF" w:rsidRDefault="00732DBF" w:rsidP="005874B6">
            <w:pPr>
              <w:rPr>
                <w:rFonts w:ascii="Calibri" w:eastAsia="Calibri" w:hAnsi="Calibri" w:cs="Calibri"/>
                <w:b/>
              </w:rPr>
            </w:pPr>
            <w:r>
              <w:rPr>
                <w:rFonts w:ascii="Calibri" w:eastAsia="Calibri" w:hAnsi="Calibri" w:cs="Calibri"/>
                <w:b/>
              </w:rPr>
              <w:t>Bilateral Reform Reference</w:t>
            </w:r>
          </w:p>
          <w:p w14:paraId="744FCF83" w14:textId="5B5F8736" w:rsidR="00732DBF" w:rsidRPr="00AB1E9A" w:rsidRDefault="00732DBF" w:rsidP="005874B6">
            <w:pPr>
              <w:rPr>
                <w:b/>
              </w:rPr>
            </w:pPr>
            <w:r>
              <w:rPr>
                <w:rFonts w:ascii="Calibri" w:eastAsia="Calibri" w:hAnsi="Calibri" w:cs="Calibri"/>
              </w:rPr>
              <w:t>National USI</w:t>
            </w:r>
          </w:p>
        </w:tc>
        <w:tc>
          <w:tcPr>
            <w:tcW w:w="3797" w:type="dxa"/>
          </w:tcPr>
          <w:p w14:paraId="12D894FB" w14:textId="77777777" w:rsidR="005874B6" w:rsidRDefault="005874B6" w:rsidP="005874B6"/>
          <w:p w14:paraId="34D8C715" w14:textId="723C6AC2" w:rsidR="00732DBF" w:rsidRPr="005034CE" w:rsidRDefault="00732DBF" w:rsidP="005874B6">
            <w:pPr>
              <w:rPr>
                <w:color w:val="000000" w:themeColor="text1"/>
              </w:rPr>
            </w:pPr>
            <w:r>
              <w:t>DESE has commissioned working groups to influence the scope, design and planning of a National Unique Student Identifier. CENT IT Manager is the National Catholic Education Commission representative of the Business Process sub group and attends approximately two meetings per Term.</w:t>
            </w:r>
          </w:p>
        </w:tc>
        <w:tc>
          <w:tcPr>
            <w:tcW w:w="1701" w:type="dxa"/>
          </w:tcPr>
          <w:p w14:paraId="6990C758" w14:textId="77777777" w:rsidR="005874B6" w:rsidRDefault="005874B6" w:rsidP="005874B6"/>
          <w:p w14:paraId="506BA69C" w14:textId="518800BA" w:rsidR="00732DBF" w:rsidRPr="005034CE" w:rsidRDefault="00732DBF" w:rsidP="005874B6">
            <w:pPr>
              <w:rPr>
                <w:color w:val="000000" w:themeColor="text1"/>
              </w:rPr>
            </w:pPr>
            <w:r>
              <w:t>CENT - NIL</w:t>
            </w:r>
          </w:p>
        </w:tc>
        <w:tc>
          <w:tcPr>
            <w:tcW w:w="2977" w:type="dxa"/>
          </w:tcPr>
          <w:p w14:paraId="149446ED" w14:textId="77777777" w:rsidR="005874B6" w:rsidRDefault="005874B6" w:rsidP="005874B6"/>
          <w:p w14:paraId="48C1C39E" w14:textId="19D82871" w:rsidR="00732DBF" w:rsidRDefault="00732DBF" w:rsidP="00892905">
            <w:r>
              <w:t>Design activity completed.</w:t>
            </w:r>
          </w:p>
          <w:p w14:paraId="4CE380A5" w14:textId="4C7A65BB" w:rsidR="00732DBF" w:rsidRPr="005034CE" w:rsidRDefault="00732DBF" w:rsidP="00892905">
            <w:pPr>
              <w:pStyle w:val="ListParagraph"/>
              <w:ind w:left="0"/>
              <w:contextualSpacing w:val="0"/>
              <w:rPr>
                <w:color w:val="000000" w:themeColor="text1"/>
              </w:rPr>
            </w:pPr>
            <w:r>
              <w:t>Implementation of USI</w:t>
            </w:r>
          </w:p>
        </w:tc>
        <w:tc>
          <w:tcPr>
            <w:tcW w:w="4536" w:type="dxa"/>
          </w:tcPr>
          <w:p w14:paraId="0187606F" w14:textId="77777777" w:rsidR="005874B6" w:rsidRDefault="005874B6" w:rsidP="005874B6">
            <w:pPr>
              <w:pStyle w:val="ListParagraph"/>
              <w:ind w:left="360"/>
              <w:contextualSpacing w:val="0"/>
            </w:pPr>
          </w:p>
          <w:p w14:paraId="4ECB08D7" w14:textId="1771BDB4" w:rsidR="00732DBF" w:rsidRPr="005034CE" w:rsidRDefault="00732DBF" w:rsidP="00892905">
            <w:pPr>
              <w:pStyle w:val="ListParagraph"/>
              <w:ind w:left="0"/>
              <w:contextualSpacing w:val="0"/>
              <w:rPr>
                <w:color w:val="000000" w:themeColor="text1"/>
              </w:rPr>
            </w:pPr>
            <w:r>
              <w:t>Activity reaches next phase of development.</w:t>
            </w:r>
          </w:p>
        </w:tc>
      </w:tr>
    </w:tbl>
    <w:p w14:paraId="666A177C" w14:textId="0F13DF05" w:rsidR="005034CE" w:rsidRDefault="005034CE">
      <w:pPr>
        <w:rPr>
          <w:b/>
        </w:rPr>
      </w:pPr>
    </w:p>
    <w:sectPr w:rsidR="005034CE" w:rsidSect="005874B6">
      <w:pgSz w:w="16838" w:h="11906" w:orient="landscape"/>
      <w:pgMar w:top="709" w:right="709" w:bottom="1134" w:left="993"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F9A0" w14:textId="77777777" w:rsidR="00F8283A" w:rsidRDefault="00F8283A" w:rsidP="00AB1E9A">
      <w:pPr>
        <w:spacing w:after="0" w:line="240" w:lineRule="auto"/>
      </w:pPr>
      <w:r>
        <w:separator/>
      </w:r>
    </w:p>
  </w:endnote>
  <w:endnote w:type="continuationSeparator" w:id="0">
    <w:p w14:paraId="78ECA109" w14:textId="77777777" w:rsidR="00F8283A" w:rsidRDefault="00F8283A"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7594" w14:textId="77777777" w:rsidR="005874B6" w:rsidRDefault="00587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6106"/>
      <w:docPartObj>
        <w:docPartGallery w:val="Page Numbers (Bottom of Page)"/>
        <w:docPartUnique/>
      </w:docPartObj>
    </w:sdtPr>
    <w:sdtEndPr>
      <w:rPr>
        <w:noProof/>
      </w:rPr>
    </w:sdtEndPr>
    <w:sdtContent>
      <w:p w14:paraId="5DE08CCE" w14:textId="6C2A12AB" w:rsidR="005874B6" w:rsidRDefault="005874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732DBF" w:rsidRPr="00454019" w:rsidRDefault="00732DBF" w:rsidP="00732DBF">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732DBF" w:rsidRPr="00454019" w:rsidRDefault="00732DBF" w:rsidP="00732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83C3" w14:textId="77777777" w:rsidR="00F8283A" w:rsidRDefault="00F8283A" w:rsidP="00AB1E9A">
      <w:pPr>
        <w:spacing w:after="0" w:line="240" w:lineRule="auto"/>
      </w:pPr>
      <w:r>
        <w:separator/>
      </w:r>
    </w:p>
  </w:footnote>
  <w:footnote w:type="continuationSeparator" w:id="0">
    <w:p w14:paraId="3DC40CC9" w14:textId="77777777" w:rsidR="00F8283A" w:rsidRDefault="00F8283A"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B2F2" w14:textId="77777777" w:rsidR="005874B6" w:rsidRDefault="00587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5347" w14:textId="77777777" w:rsidR="005874B6" w:rsidRDefault="00587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1492" w14:textId="77777777" w:rsidR="005874B6" w:rsidRDefault="0058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9C"/>
    <w:multiLevelType w:val="hybridMultilevel"/>
    <w:tmpl w:val="0C7E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BAF5BAF"/>
    <w:multiLevelType w:val="hybridMultilevel"/>
    <w:tmpl w:val="FD2C10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7"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8" w15:restartNumberingAfterBreak="0">
    <w:nsid w:val="14C50CF9"/>
    <w:multiLevelType w:val="hybridMultilevel"/>
    <w:tmpl w:val="A7BE9E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DE4E99"/>
    <w:multiLevelType w:val="hybridMultilevel"/>
    <w:tmpl w:val="4852C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AA2951"/>
    <w:multiLevelType w:val="hybridMultilevel"/>
    <w:tmpl w:val="A8344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3" w15:restartNumberingAfterBreak="0">
    <w:nsid w:val="2D4B5246"/>
    <w:multiLevelType w:val="hybridMultilevel"/>
    <w:tmpl w:val="9E9435DE"/>
    <w:lvl w:ilvl="0" w:tplc="F3FCA96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5"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0"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2"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3"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4"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6"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27"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8"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2"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1"/>
  </w:num>
  <w:num w:numId="3">
    <w:abstractNumId w:val="7"/>
  </w:num>
  <w:num w:numId="4">
    <w:abstractNumId w:val="12"/>
  </w:num>
  <w:num w:numId="5">
    <w:abstractNumId w:val="6"/>
  </w:num>
  <w:num w:numId="6">
    <w:abstractNumId w:val="26"/>
  </w:num>
  <w:num w:numId="7">
    <w:abstractNumId w:val="20"/>
  </w:num>
  <w:num w:numId="8">
    <w:abstractNumId w:val="32"/>
  </w:num>
  <w:num w:numId="9">
    <w:abstractNumId w:val="9"/>
  </w:num>
  <w:num w:numId="10">
    <w:abstractNumId w:val="5"/>
  </w:num>
  <w:num w:numId="11">
    <w:abstractNumId w:val="23"/>
  </w:num>
  <w:num w:numId="12">
    <w:abstractNumId w:val="25"/>
  </w:num>
  <w:num w:numId="13">
    <w:abstractNumId w:val="3"/>
  </w:num>
  <w:num w:numId="14">
    <w:abstractNumId w:val="21"/>
  </w:num>
  <w:num w:numId="15">
    <w:abstractNumId w:val="14"/>
  </w:num>
  <w:num w:numId="16">
    <w:abstractNumId w:val="11"/>
  </w:num>
  <w:num w:numId="17">
    <w:abstractNumId w:val="17"/>
  </w:num>
  <w:num w:numId="18">
    <w:abstractNumId w:val="1"/>
  </w:num>
  <w:num w:numId="19">
    <w:abstractNumId w:val="2"/>
  </w:num>
  <w:num w:numId="20">
    <w:abstractNumId w:val="27"/>
  </w:num>
  <w:num w:numId="21">
    <w:abstractNumId w:val="19"/>
  </w:num>
  <w:num w:numId="22">
    <w:abstractNumId w:val="24"/>
  </w:num>
  <w:num w:numId="23">
    <w:abstractNumId w:val="29"/>
  </w:num>
  <w:num w:numId="24">
    <w:abstractNumId w:val="15"/>
  </w:num>
  <w:num w:numId="25">
    <w:abstractNumId w:val="28"/>
  </w:num>
  <w:num w:numId="26">
    <w:abstractNumId w:val="18"/>
  </w:num>
  <w:num w:numId="27">
    <w:abstractNumId w:val="16"/>
  </w:num>
  <w:num w:numId="28">
    <w:abstractNumId w:val="30"/>
  </w:num>
  <w:num w:numId="29">
    <w:abstractNumId w:val="4"/>
  </w:num>
  <w:num w:numId="30">
    <w:abstractNumId w:val="13"/>
  </w:num>
  <w:num w:numId="31">
    <w:abstractNumId w:val="10"/>
  </w:num>
  <w:num w:numId="32">
    <w:abstractNumId w:val="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sDAzNjQyMDQ2NTBS0lEKTi0uzszPAykwrAUAfNHcvywAAAA="/>
  </w:docVars>
  <w:rsids>
    <w:rsidRoot w:val="00AB1E9A"/>
    <w:rsid w:val="000076A5"/>
    <w:rsid w:val="00040B1D"/>
    <w:rsid w:val="000419A2"/>
    <w:rsid w:val="00054CFC"/>
    <w:rsid w:val="00095EFC"/>
    <w:rsid w:val="000B0D08"/>
    <w:rsid w:val="000C2A25"/>
    <w:rsid w:val="000D65C1"/>
    <w:rsid w:val="000E69F2"/>
    <w:rsid w:val="000E6CD1"/>
    <w:rsid w:val="000F23B6"/>
    <w:rsid w:val="001171C5"/>
    <w:rsid w:val="0012437A"/>
    <w:rsid w:val="00134C57"/>
    <w:rsid w:val="001458DA"/>
    <w:rsid w:val="00152C0E"/>
    <w:rsid w:val="00175DFF"/>
    <w:rsid w:val="00184D2E"/>
    <w:rsid w:val="00187C62"/>
    <w:rsid w:val="001C650B"/>
    <w:rsid w:val="001D1C2C"/>
    <w:rsid w:val="001F5355"/>
    <w:rsid w:val="00201EFF"/>
    <w:rsid w:val="0026189C"/>
    <w:rsid w:val="0026626B"/>
    <w:rsid w:val="00271AF8"/>
    <w:rsid w:val="002B3F69"/>
    <w:rsid w:val="002B46A1"/>
    <w:rsid w:val="002C291D"/>
    <w:rsid w:val="00301DFE"/>
    <w:rsid w:val="00317587"/>
    <w:rsid w:val="003225A0"/>
    <w:rsid w:val="00350EB0"/>
    <w:rsid w:val="00363F9F"/>
    <w:rsid w:val="00383BEA"/>
    <w:rsid w:val="00391CC0"/>
    <w:rsid w:val="003B717C"/>
    <w:rsid w:val="003C4179"/>
    <w:rsid w:val="003E7019"/>
    <w:rsid w:val="003F4E9C"/>
    <w:rsid w:val="0041177E"/>
    <w:rsid w:val="0041756B"/>
    <w:rsid w:val="00426EAF"/>
    <w:rsid w:val="00427B6F"/>
    <w:rsid w:val="00457010"/>
    <w:rsid w:val="00484540"/>
    <w:rsid w:val="004939FC"/>
    <w:rsid w:val="004B755E"/>
    <w:rsid w:val="005034CE"/>
    <w:rsid w:val="005228A6"/>
    <w:rsid w:val="005874B6"/>
    <w:rsid w:val="005B181D"/>
    <w:rsid w:val="005B43D4"/>
    <w:rsid w:val="0061461B"/>
    <w:rsid w:val="00631B99"/>
    <w:rsid w:val="00632129"/>
    <w:rsid w:val="006565E4"/>
    <w:rsid w:val="00656E1E"/>
    <w:rsid w:val="006D1121"/>
    <w:rsid w:val="00732DBF"/>
    <w:rsid w:val="0074370F"/>
    <w:rsid w:val="00784652"/>
    <w:rsid w:val="00786258"/>
    <w:rsid w:val="007E0D97"/>
    <w:rsid w:val="007F4372"/>
    <w:rsid w:val="007F506A"/>
    <w:rsid w:val="00800358"/>
    <w:rsid w:val="0080047F"/>
    <w:rsid w:val="00835C11"/>
    <w:rsid w:val="00840EB7"/>
    <w:rsid w:val="00842A17"/>
    <w:rsid w:val="0085339B"/>
    <w:rsid w:val="00882156"/>
    <w:rsid w:val="00892905"/>
    <w:rsid w:val="008B7B00"/>
    <w:rsid w:val="008D2E06"/>
    <w:rsid w:val="008E0D1F"/>
    <w:rsid w:val="008F209F"/>
    <w:rsid w:val="00940622"/>
    <w:rsid w:val="009471BA"/>
    <w:rsid w:val="00993166"/>
    <w:rsid w:val="00A501B9"/>
    <w:rsid w:val="00A51C25"/>
    <w:rsid w:val="00A5272A"/>
    <w:rsid w:val="00A8030F"/>
    <w:rsid w:val="00AB1E9A"/>
    <w:rsid w:val="00AB217E"/>
    <w:rsid w:val="00AD114D"/>
    <w:rsid w:val="00B07203"/>
    <w:rsid w:val="00B735CF"/>
    <w:rsid w:val="00B9587C"/>
    <w:rsid w:val="00BE5C9D"/>
    <w:rsid w:val="00BF5A4F"/>
    <w:rsid w:val="00BF687C"/>
    <w:rsid w:val="00C334B1"/>
    <w:rsid w:val="00C763E1"/>
    <w:rsid w:val="00CA093A"/>
    <w:rsid w:val="00CB70C6"/>
    <w:rsid w:val="00D02106"/>
    <w:rsid w:val="00D03554"/>
    <w:rsid w:val="00D116E3"/>
    <w:rsid w:val="00D12E12"/>
    <w:rsid w:val="00D17683"/>
    <w:rsid w:val="00D4485F"/>
    <w:rsid w:val="00D452C3"/>
    <w:rsid w:val="00D50FEF"/>
    <w:rsid w:val="00D62314"/>
    <w:rsid w:val="00DA3B31"/>
    <w:rsid w:val="00DB3A00"/>
    <w:rsid w:val="00DC4279"/>
    <w:rsid w:val="00E2019B"/>
    <w:rsid w:val="00E430CC"/>
    <w:rsid w:val="00E7272B"/>
    <w:rsid w:val="00E928DB"/>
    <w:rsid w:val="00EA08E5"/>
    <w:rsid w:val="00EA1A4A"/>
    <w:rsid w:val="00EA7A34"/>
    <w:rsid w:val="00EC0E4F"/>
    <w:rsid w:val="00EC3662"/>
    <w:rsid w:val="00ED6B9A"/>
    <w:rsid w:val="00EE11F1"/>
    <w:rsid w:val="00F22F41"/>
    <w:rsid w:val="00F75702"/>
    <w:rsid w:val="00F7720F"/>
    <w:rsid w:val="00F8283A"/>
    <w:rsid w:val="00F96B08"/>
    <w:rsid w:val="00F9762C"/>
    <w:rsid w:val="00FA3391"/>
    <w:rsid w:val="00FB0CA2"/>
    <w:rsid w:val="00FD3C9C"/>
    <w:rsid w:val="00FE4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947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6E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6E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styleId="TableGridLight">
    <w:name w:val="Grid Table Light"/>
    <w:basedOn w:val="TableNormal"/>
    <w:uiPriority w:val="40"/>
    <w:rsid w:val="004175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471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26E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26E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7892">
      <w:bodyDiv w:val="1"/>
      <w:marLeft w:val="0"/>
      <w:marRight w:val="0"/>
      <w:marTop w:val="0"/>
      <w:marBottom w:val="0"/>
      <w:divBdr>
        <w:top w:val="none" w:sz="0" w:space="0" w:color="auto"/>
        <w:left w:val="none" w:sz="0" w:space="0" w:color="auto"/>
        <w:bottom w:val="none" w:sz="0" w:space="0" w:color="auto"/>
        <w:right w:val="none" w:sz="0" w:space="0" w:color="auto"/>
      </w:divBdr>
    </w:div>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18285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 ds:uri="40753B41-F69C-4F0E-9046-394C0A16F4EE"/>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2544</Words>
  <Characters>14783</Characters>
  <Application>Microsoft Office Word</Application>
  <DocSecurity>0</DocSecurity>
  <Lines>1478</Lines>
  <Paragraphs>1443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33</cp:revision>
  <cp:lastPrinted>2019-08-28T23:08:00Z</cp:lastPrinted>
  <dcterms:created xsi:type="dcterms:W3CDTF">2021-12-13T05:28:00Z</dcterms:created>
  <dcterms:modified xsi:type="dcterms:W3CDTF">2022-06-20T06:01:00Z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y fmtid="{D5CDD505-2E9C-101B-9397-08002B2CF9AE}" pid="3" name="MSIP_Label_79d889eb-932f-4752-8739-64d25806ef64_Enabled">
    <vt:lpwstr>true</vt:lpwstr>
  </property>
  <property fmtid="{D5CDD505-2E9C-101B-9397-08002B2CF9AE}" pid="4" name="MSIP_Label_79d889eb-932f-4752-8739-64d25806ef64_SetDate">
    <vt:lpwstr>2022-04-10T14:04:46Z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f43f2ace-33c0-4197-b555-87ed686cdc03</vt:lpwstr>
  </property>
  <property fmtid="{D5CDD505-2E9C-101B-9397-08002B2CF9AE}" pid="9" name="MSIP_Label_79d889eb-932f-4752-8739-64d25806ef64_ContentBits">
    <vt:lpwstr>0</vt:lpwstr>
  </property>
</Properties>
</file>