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CF4A0D" w:rsidRDefault="00AB1E9A" w:rsidP="00CF4A0D">
      <w:pPr>
        <w:pStyle w:val="Heading1"/>
        <w:spacing w:line="480" w:lineRule="auto"/>
        <w:jc w:val="center"/>
        <w:rPr>
          <w:rFonts w:asciiTheme="minorHAnsi" w:hAnsiTheme="minorHAnsi" w:cstheme="minorHAnsi"/>
          <w:b/>
          <w:bCs/>
          <w:color w:val="000000" w:themeColor="text1"/>
          <w:sz w:val="36"/>
          <w:szCs w:val="36"/>
        </w:rPr>
      </w:pPr>
      <w:r w:rsidRPr="00CF4A0D">
        <w:rPr>
          <w:rFonts w:asciiTheme="minorHAnsi" w:hAnsiTheme="minorHAnsi" w:cstheme="minorHAnsi"/>
          <w:b/>
          <w:bCs/>
          <w:color w:val="000000" w:themeColor="text1"/>
          <w:sz w:val="36"/>
          <w:szCs w:val="36"/>
        </w:rPr>
        <w:t>Non-</w:t>
      </w:r>
      <w:r w:rsidR="00175DFF" w:rsidRPr="00CF4A0D">
        <w:rPr>
          <w:rFonts w:asciiTheme="minorHAnsi" w:hAnsiTheme="minorHAnsi" w:cstheme="minorHAnsi"/>
          <w:b/>
          <w:bCs/>
          <w:color w:val="000000" w:themeColor="text1"/>
          <w:sz w:val="36"/>
          <w:szCs w:val="36"/>
        </w:rPr>
        <w:t>G</w:t>
      </w:r>
      <w:r w:rsidR="00786258" w:rsidRPr="00CF4A0D">
        <w:rPr>
          <w:rFonts w:asciiTheme="minorHAnsi" w:hAnsiTheme="minorHAnsi" w:cstheme="minorHAnsi"/>
          <w:b/>
          <w:bCs/>
          <w:color w:val="000000" w:themeColor="text1"/>
          <w:sz w:val="36"/>
          <w:szCs w:val="36"/>
        </w:rPr>
        <w:t xml:space="preserve">overnment Reform Support </w:t>
      </w:r>
      <w:r w:rsidR="005034CE" w:rsidRPr="00CF4A0D">
        <w:rPr>
          <w:rFonts w:asciiTheme="minorHAnsi" w:hAnsiTheme="minorHAnsi" w:cstheme="minorHAnsi"/>
          <w:b/>
          <w:bCs/>
          <w:color w:val="000000" w:themeColor="text1"/>
          <w:sz w:val="36"/>
          <w:szCs w:val="36"/>
        </w:rPr>
        <w:t>Fund</w:t>
      </w:r>
    </w:p>
    <w:p w14:paraId="1A8DD9DF" w14:textId="26CACBB0" w:rsidR="00335346" w:rsidRPr="00CF4A0D" w:rsidRDefault="00383BEA" w:rsidP="00CF4A0D">
      <w:pPr>
        <w:pStyle w:val="Heading1"/>
        <w:spacing w:line="480" w:lineRule="auto"/>
        <w:jc w:val="center"/>
        <w:rPr>
          <w:rFonts w:asciiTheme="minorHAnsi" w:hAnsiTheme="minorHAnsi" w:cstheme="minorHAnsi"/>
          <w:b/>
          <w:bCs/>
          <w:color w:val="000000" w:themeColor="text1"/>
          <w:sz w:val="36"/>
          <w:szCs w:val="36"/>
        </w:rPr>
      </w:pPr>
      <w:r w:rsidRPr="00CF4A0D">
        <w:rPr>
          <w:rFonts w:asciiTheme="minorHAnsi" w:hAnsiTheme="minorHAnsi" w:cstheme="minorHAnsi"/>
          <w:b/>
          <w:bCs/>
          <w:color w:val="000000" w:themeColor="text1"/>
          <w:sz w:val="36"/>
          <w:szCs w:val="36"/>
        </w:rPr>
        <w:t>20</w:t>
      </w:r>
      <w:r w:rsidR="00040B1D" w:rsidRPr="00CF4A0D">
        <w:rPr>
          <w:rFonts w:asciiTheme="minorHAnsi" w:hAnsiTheme="minorHAnsi" w:cstheme="minorHAnsi"/>
          <w:b/>
          <w:bCs/>
          <w:color w:val="000000" w:themeColor="text1"/>
          <w:sz w:val="36"/>
          <w:szCs w:val="36"/>
        </w:rPr>
        <w:t>2</w:t>
      </w:r>
      <w:r w:rsidR="005034CE" w:rsidRPr="00CF4A0D">
        <w:rPr>
          <w:rFonts w:asciiTheme="minorHAnsi" w:hAnsiTheme="minorHAnsi" w:cstheme="minorHAnsi"/>
          <w:b/>
          <w:bCs/>
          <w:color w:val="000000" w:themeColor="text1"/>
          <w:sz w:val="36"/>
          <w:szCs w:val="36"/>
        </w:rPr>
        <w:t>2 Workplan</w:t>
      </w:r>
    </w:p>
    <w:p w14:paraId="4D6B1BA8" w14:textId="77777777" w:rsidR="00CF4A0D" w:rsidRDefault="00335346" w:rsidP="00F73E70">
      <w:pPr>
        <w:pStyle w:val="Heading1"/>
        <w:spacing w:before="0" w:line="240" w:lineRule="auto"/>
        <w:jc w:val="center"/>
        <w:rPr>
          <w:rFonts w:asciiTheme="minorHAnsi" w:hAnsiTheme="minorHAnsi" w:cstheme="minorHAnsi"/>
          <w:b/>
          <w:bCs/>
          <w:color w:val="000000" w:themeColor="text1"/>
          <w:sz w:val="36"/>
          <w:szCs w:val="36"/>
        </w:rPr>
      </w:pPr>
      <w:r w:rsidRPr="00CF4A0D">
        <w:rPr>
          <w:rFonts w:asciiTheme="minorHAnsi" w:hAnsiTheme="minorHAnsi" w:cstheme="minorHAnsi"/>
          <w:b/>
          <w:bCs/>
          <w:color w:val="000000" w:themeColor="text1"/>
          <w:sz w:val="36"/>
          <w:szCs w:val="36"/>
        </w:rPr>
        <w:t>Association of Independent Schools of the</w:t>
      </w:r>
      <w:r w:rsidR="00CF4A0D">
        <w:rPr>
          <w:rFonts w:asciiTheme="minorHAnsi" w:hAnsiTheme="minorHAnsi" w:cstheme="minorHAnsi"/>
          <w:b/>
          <w:bCs/>
          <w:color w:val="000000" w:themeColor="text1"/>
          <w:sz w:val="36"/>
          <w:szCs w:val="36"/>
        </w:rPr>
        <w:t xml:space="preserve"> </w:t>
      </w:r>
    </w:p>
    <w:p w14:paraId="03030121" w14:textId="1A6D4F28" w:rsidR="00335346" w:rsidRPr="00CF4A0D" w:rsidRDefault="00335346" w:rsidP="00F73E70">
      <w:pPr>
        <w:pStyle w:val="Heading1"/>
        <w:spacing w:before="0" w:line="240" w:lineRule="auto"/>
        <w:jc w:val="center"/>
        <w:rPr>
          <w:rFonts w:asciiTheme="minorHAnsi" w:hAnsiTheme="minorHAnsi" w:cstheme="minorHAnsi"/>
          <w:b/>
          <w:bCs/>
          <w:color w:val="000000" w:themeColor="text1"/>
          <w:sz w:val="36"/>
          <w:szCs w:val="36"/>
        </w:rPr>
      </w:pPr>
      <w:r w:rsidRPr="00CF4A0D">
        <w:rPr>
          <w:rFonts w:asciiTheme="minorHAnsi" w:hAnsiTheme="minorHAnsi" w:cstheme="minorHAnsi"/>
          <w:b/>
          <w:bCs/>
          <w:color w:val="000000" w:themeColor="text1"/>
          <w:sz w:val="36"/>
          <w:szCs w:val="36"/>
        </w:rPr>
        <w:t>Northern</w:t>
      </w:r>
      <w:r w:rsidR="00CF4A0D">
        <w:rPr>
          <w:rFonts w:asciiTheme="minorHAnsi" w:hAnsiTheme="minorHAnsi" w:cstheme="minorHAnsi"/>
          <w:b/>
          <w:bCs/>
          <w:color w:val="000000" w:themeColor="text1"/>
          <w:sz w:val="36"/>
          <w:szCs w:val="36"/>
        </w:rPr>
        <w:t xml:space="preserve"> </w:t>
      </w:r>
      <w:r w:rsidRPr="00CF4A0D">
        <w:rPr>
          <w:rFonts w:asciiTheme="minorHAnsi" w:hAnsiTheme="minorHAnsi" w:cstheme="minorHAnsi"/>
          <w:b/>
          <w:bCs/>
          <w:color w:val="000000" w:themeColor="text1"/>
          <w:sz w:val="36"/>
          <w:szCs w:val="36"/>
        </w:rPr>
        <w:t>Territory</w:t>
      </w:r>
      <w:r w:rsidR="00CF4A0D">
        <w:rPr>
          <w:rFonts w:asciiTheme="minorHAnsi" w:hAnsiTheme="minorHAnsi" w:cstheme="minorHAnsi"/>
          <w:b/>
          <w:bCs/>
          <w:color w:val="000000" w:themeColor="text1"/>
          <w:sz w:val="36"/>
          <w:szCs w:val="36"/>
        </w:rPr>
        <w:t xml:space="preserve"> </w:t>
      </w:r>
      <w:r w:rsidRPr="00CF4A0D">
        <w:rPr>
          <w:rFonts w:asciiTheme="minorHAnsi" w:hAnsiTheme="minorHAnsi" w:cstheme="minorHAnsi"/>
          <w:b/>
          <w:bCs/>
          <w:color w:val="000000" w:themeColor="text1"/>
          <w:sz w:val="36"/>
          <w:szCs w:val="36"/>
        </w:rPr>
        <w:t>(AISNT)</w:t>
      </w:r>
    </w:p>
    <w:p w14:paraId="07D89256" w14:textId="593C8D3B" w:rsidR="00AB1E9A" w:rsidRPr="00AB1E9A" w:rsidRDefault="00AB1E9A" w:rsidP="005034CE">
      <w:pPr>
        <w:spacing w:before="2000" w:after="300" w:line="300" w:lineRule="exact"/>
        <w:ind w:left="709" w:hanging="709"/>
        <w:jc w:val="center"/>
        <w:rPr>
          <w:b/>
          <w:u w:val="single"/>
        </w:rPr>
      </w:pPr>
      <w:r w:rsidRPr="00AB1E9A">
        <w:rPr>
          <w:b/>
          <w:u w:val="single"/>
        </w:rPr>
        <w:br w:type="page"/>
      </w:r>
    </w:p>
    <w:p w14:paraId="0D8BEABD" w14:textId="0589DB99" w:rsidR="005034CE" w:rsidRPr="005034CE" w:rsidRDefault="005034CE" w:rsidP="005034CE">
      <w:pPr>
        <w:sectPr w:rsidR="005034CE" w:rsidRPr="005034CE" w:rsidSect="00CF4A0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1"/>
          <w:cols w:space="708"/>
          <w:vAlign w:val="center"/>
          <w:titlePg/>
          <w:docGrid w:linePitch="360"/>
        </w:sectPr>
      </w:pPr>
    </w:p>
    <w:p w14:paraId="4BB91DF1" w14:textId="2AE92E39" w:rsidR="00AB1E9A" w:rsidRPr="00CF4A0D" w:rsidRDefault="00AB1E9A" w:rsidP="00CF4A0D">
      <w:pPr>
        <w:pStyle w:val="Heading2"/>
        <w:jc w:val="center"/>
        <w:rPr>
          <w:rFonts w:asciiTheme="minorHAnsi" w:hAnsiTheme="minorHAnsi" w:cstheme="minorHAnsi"/>
          <w:b/>
          <w:bCs/>
          <w:color w:val="000000" w:themeColor="text1"/>
          <w:sz w:val="24"/>
          <w:szCs w:val="24"/>
          <w:u w:val="single"/>
        </w:rPr>
      </w:pPr>
      <w:r w:rsidRPr="00CF4A0D">
        <w:rPr>
          <w:rFonts w:asciiTheme="minorHAnsi" w:hAnsiTheme="minorHAnsi" w:cstheme="minorHAnsi"/>
          <w:b/>
          <w:bCs/>
          <w:color w:val="000000" w:themeColor="text1"/>
          <w:sz w:val="24"/>
          <w:szCs w:val="24"/>
          <w:u w:val="single"/>
        </w:rPr>
        <w:lastRenderedPageBreak/>
        <w:t>Non–Government Reform Support Fund</w:t>
      </w:r>
    </w:p>
    <w:p w14:paraId="4DFA0B32" w14:textId="1696F11D" w:rsidR="00CF4A0D" w:rsidRPr="00CF4A0D" w:rsidRDefault="00335346" w:rsidP="00CF4A0D">
      <w:pPr>
        <w:pStyle w:val="Heading2"/>
        <w:jc w:val="center"/>
        <w:rPr>
          <w:rFonts w:asciiTheme="minorHAnsi" w:hAnsiTheme="minorHAnsi" w:cstheme="minorHAnsi"/>
          <w:b/>
          <w:bCs/>
          <w:color w:val="000000" w:themeColor="text1"/>
          <w:sz w:val="24"/>
          <w:szCs w:val="24"/>
          <w:u w:val="single"/>
        </w:rPr>
      </w:pPr>
      <w:r w:rsidRPr="00CF4A0D">
        <w:rPr>
          <w:rFonts w:asciiTheme="minorHAnsi" w:hAnsiTheme="minorHAnsi" w:cstheme="minorHAnsi"/>
          <w:b/>
          <w:bCs/>
          <w:color w:val="000000" w:themeColor="text1"/>
          <w:sz w:val="24"/>
          <w:szCs w:val="24"/>
          <w:u w:val="single"/>
        </w:rPr>
        <w:t xml:space="preserve">Association of Independent Schools of the Northern Territory </w:t>
      </w:r>
      <w:r w:rsidR="00786258" w:rsidRPr="00CF4A0D">
        <w:rPr>
          <w:rFonts w:asciiTheme="minorHAnsi" w:hAnsiTheme="minorHAnsi" w:cstheme="minorHAnsi"/>
          <w:b/>
          <w:bCs/>
          <w:color w:val="000000" w:themeColor="text1"/>
          <w:sz w:val="24"/>
          <w:szCs w:val="24"/>
          <w:u w:val="single"/>
        </w:rPr>
        <w:t xml:space="preserve">– Workplan </w:t>
      </w:r>
      <w:r w:rsidR="00040B1D" w:rsidRPr="00CF4A0D">
        <w:rPr>
          <w:rFonts w:asciiTheme="minorHAnsi" w:hAnsiTheme="minorHAnsi" w:cstheme="minorHAnsi"/>
          <w:b/>
          <w:bCs/>
          <w:color w:val="000000" w:themeColor="text1"/>
          <w:sz w:val="24"/>
          <w:szCs w:val="24"/>
          <w:u w:val="single"/>
        </w:rPr>
        <w:t>202</w:t>
      </w:r>
      <w:r w:rsidR="005034CE" w:rsidRPr="00CF4A0D">
        <w:rPr>
          <w:rFonts w:asciiTheme="minorHAnsi" w:hAnsiTheme="minorHAnsi" w:cstheme="minorHAnsi"/>
          <w:b/>
          <w:bCs/>
          <w:color w:val="000000" w:themeColor="text1"/>
          <w:sz w:val="24"/>
          <w:szCs w:val="24"/>
          <w:u w:val="single"/>
        </w:rPr>
        <w:t>2</w:t>
      </w:r>
    </w:p>
    <w:p w14:paraId="1B3A199A" w14:textId="77777777" w:rsidR="00CF4A0D" w:rsidRDefault="00CF4A0D" w:rsidP="00CF4A0D">
      <w:pPr>
        <w:pStyle w:val="Heading3"/>
        <w:spacing w:line="480" w:lineRule="auto"/>
        <w:rPr>
          <w:rFonts w:asciiTheme="minorHAnsi" w:hAnsiTheme="minorHAnsi" w:cstheme="minorHAnsi"/>
          <w:b/>
          <w:bCs/>
          <w:color w:val="000000" w:themeColor="text1"/>
          <w:sz w:val="22"/>
          <w:szCs w:val="22"/>
        </w:rPr>
      </w:pPr>
    </w:p>
    <w:p w14:paraId="10AA4D92" w14:textId="2D61C7C8" w:rsidR="00AB1E9A" w:rsidRPr="005B456A" w:rsidRDefault="00AB1E9A" w:rsidP="00CF4A0D">
      <w:pPr>
        <w:pStyle w:val="Heading3"/>
        <w:spacing w:line="480" w:lineRule="auto"/>
        <w:rPr>
          <w:rFonts w:asciiTheme="minorHAnsi" w:hAnsiTheme="minorHAnsi" w:cstheme="minorHAnsi"/>
          <w:b/>
          <w:bCs/>
          <w:color w:val="000000" w:themeColor="text1"/>
        </w:rPr>
      </w:pPr>
      <w:r w:rsidRPr="005B456A">
        <w:rPr>
          <w:rFonts w:asciiTheme="minorHAnsi" w:hAnsiTheme="minorHAnsi" w:cstheme="minorHAnsi"/>
          <w:b/>
          <w:bCs/>
          <w:color w:val="000000" w:themeColor="text1"/>
        </w:rPr>
        <w:t>Summary of Work</w:t>
      </w:r>
      <w:r w:rsidR="007F506A" w:rsidRPr="005B456A">
        <w:rPr>
          <w:rFonts w:asciiTheme="minorHAnsi" w:hAnsiTheme="minorHAnsi" w:cstheme="minorHAnsi"/>
          <w:b/>
          <w:bCs/>
          <w:color w:val="000000" w:themeColor="text1"/>
        </w:rPr>
        <w:t>p</w:t>
      </w:r>
      <w:r w:rsidRPr="005B456A">
        <w:rPr>
          <w:rFonts w:asciiTheme="minorHAnsi" w:hAnsiTheme="minorHAnsi" w:cstheme="minorHAnsi"/>
          <w:b/>
          <w:bCs/>
          <w:color w:val="000000" w:themeColor="text1"/>
        </w:rPr>
        <w:t>lan for 20</w:t>
      </w:r>
      <w:r w:rsidR="00040B1D" w:rsidRPr="005B456A">
        <w:rPr>
          <w:rFonts w:asciiTheme="minorHAnsi" w:hAnsiTheme="minorHAnsi" w:cstheme="minorHAnsi"/>
          <w:b/>
          <w:bCs/>
          <w:color w:val="000000" w:themeColor="text1"/>
        </w:rPr>
        <w:t>2</w:t>
      </w:r>
      <w:r w:rsidR="005034CE" w:rsidRPr="005B456A">
        <w:rPr>
          <w:rFonts w:asciiTheme="minorHAnsi" w:hAnsiTheme="minorHAnsi" w:cstheme="minorHAnsi"/>
          <w:b/>
          <w:bCs/>
          <w:color w:val="000000" w:themeColor="text1"/>
        </w:rPr>
        <w:t>2</w:t>
      </w:r>
    </w:p>
    <w:p w14:paraId="54C1D9CE" w14:textId="09A546DB" w:rsidR="00335346" w:rsidRDefault="00335346" w:rsidP="00AB1E9A">
      <w:r>
        <w:t>The Association of Independent Schools of the Northern Territory (AISNT) continues to be committed to supporting the National Reform Agenda, inclu</w:t>
      </w:r>
      <w:r w:rsidR="00E8202E">
        <w:t xml:space="preserve">ding the Northern Territory Reforms. The projects in this workplan build upon previous workplans, </w:t>
      </w:r>
      <w:r w:rsidR="000467AC">
        <w:t xml:space="preserve">strengthening and enhancing the </w:t>
      </w:r>
      <w:r w:rsidR="004D7F6D">
        <w:t xml:space="preserve">project </w:t>
      </w:r>
      <w:r w:rsidR="000467AC">
        <w:t>work undertaken in previous years.</w:t>
      </w:r>
    </w:p>
    <w:p w14:paraId="48CEC113" w14:textId="21E9DE47" w:rsidR="000467AC" w:rsidRDefault="000467AC" w:rsidP="00AB1E9A">
      <w:r>
        <w:t>The Association of Independent Schools of the Northern Territory (AISNT) will undertake the following projects in 2022, utilising the Non-Government Reform Support Fund (NGRSF).</w:t>
      </w:r>
    </w:p>
    <w:tbl>
      <w:tblPr>
        <w:tblStyle w:val="TableGrid"/>
        <w:tblW w:w="0" w:type="auto"/>
        <w:tblLook w:val="04A0" w:firstRow="1" w:lastRow="0" w:firstColumn="1" w:lastColumn="0" w:noHBand="0" w:noVBand="1"/>
      </w:tblPr>
      <w:tblGrid>
        <w:gridCol w:w="1838"/>
        <w:gridCol w:w="7222"/>
      </w:tblGrid>
      <w:tr w:rsidR="000467AC" w:rsidRPr="00F34421" w14:paraId="5F9501B3" w14:textId="77777777" w:rsidTr="004D7F6D">
        <w:tc>
          <w:tcPr>
            <w:tcW w:w="1838" w:type="dxa"/>
          </w:tcPr>
          <w:p w14:paraId="3A7ADBB3" w14:textId="0FBB5C77" w:rsidR="000467AC" w:rsidRPr="00F34421" w:rsidRDefault="000467AC" w:rsidP="00FB43D6">
            <w:pPr>
              <w:rPr>
                <w:b/>
                <w:bCs/>
              </w:rPr>
            </w:pPr>
            <w:r w:rsidRPr="00F34421">
              <w:rPr>
                <w:b/>
                <w:bCs/>
              </w:rPr>
              <w:t xml:space="preserve">Project </w:t>
            </w:r>
          </w:p>
        </w:tc>
        <w:tc>
          <w:tcPr>
            <w:tcW w:w="7222" w:type="dxa"/>
          </w:tcPr>
          <w:p w14:paraId="164B3DF8" w14:textId="27F56E9B" w:rsidR="000467AC" w:rsidRPr="00F34421" w:rsidRDefault="000467AC" w:rsidP="00AB1E9A">
            <w:pPr>
              <w:rPr>
                <w:b/>
                <w:bCs/>
              </w:rPr>
            </w:pPr>
            <w:r w:rsidRPr="00F34421">
              <w:rPr>
                <w:b/>
                <w:bCs/>
              </w:rPr>
              <w:t>Project Title</w:t>
            </w:r>
          </w:p>
        </w:tc>
      </w:tr>
      <w:tr w:rsidR="000467AC" w14:paraId="0D2E0F46" w14:textId="77777777" w:rsidTr="004D7F6D">
        <w:tc>
          <w:tcPr>
            <w:tcW w:w="1838" w:type="dxa"/>
          </w:tcPr>
          <w:p w14:paraId="726F091D" w14:textId="01EF33DB" w:rsidR="000467AC" w:rsidRDefault="00FB43D6" w:rsidP="00AB1E9A">
            <w:r>
              <w:t>NCCD</w:t>
            </w:r>
          </w:p>
        </w:tc>
        <w:tc>
          <w:tcPr>
            <w:tcW w:w="7222" w:type="dxa"/>
          </w:tcPr>
          <w:p w14:paraId="28BD9C9E" w14:textId="5D90F9AA" w:rsidR="000467AC" w:rsidRDefault="000467AC" w:rsidP="006A012C">
            <w:r>
              <w:t xml:space="preserve">NCCD – </w:t>
            </w:r>
            <w:r w:rsidR="006A012C">
              <w:t>Improving the Nationally Consistent Collection of Data on Students with a Disability</w:t>
            </w:r>
          </w:p>
        </w:tc>
      </w:tr>
      <w:tr w:rsidR="000467AC" w14:paraId="184C8277" w14:textId="77777777" w:rsidTr="004D7F6D">
        <w:tc>
          <w:tcPr>
            <w:tcW w:w="1838" w:type="dxa"/>
          </w:tcPr>
          <w:p w14:paraId="3B0CBAE9" w14:textId="53ED8D4C" w:rsidR="000467AC" w:rsidRDefault="00FB43D6" w:rsidP="00AB1E9A">
            <w:r>
              <w:t>NAPLAN</w:t>
            </w:r>
          </w:p>
        </w:tc>
        <w:tc>
          <w:tcPr>
            <w:tcW w:w="7222" w:type="dxa"/>
          </w:tcPr>
          <w:p w14:paraId="726B453F" w14:textId="01A04737" w:rsidR="000467AC" w:rsidRDefault="000467AC" w:rsidP="000467AC">
            <w:r>
              <w:t xml:space="preserve">NAPLAN Online – Continued </w:t>
            </w:r>
            <w:r w:rsidR="004D7F6D">
              <w:t>Support and Utilisation of Data</w:t>
            </w:r>
            <w:r>
              <w:t xml:space="preserve"> </w:t>
            </w:r>
          </w:p>
        </w:tc>
      </w:tr>
      <w:tr w:rsidR="004D7F6D" w14:paraId="4ECE93D8" w14:textId="77777777" w:rsidTr="004D7F6D">
        <w:tc>
          <w:tcPr>
            <w:tcW w:w="1838" w:type="dxa"/>
          </w:tcPr>
          <w:p w14:paraId="25905438" w14:textId="095C74DF" w:rsidR="004D7F6D" w:rsidRDefault="00FB43D6" w:rsidP="00AB1E9A">
            <w:r>
              <w:t>Improving Governance</w:t>
            </w:r>
          </w:p>
        </w:tc>
        <w:tc>
          <w:tcPr>
            <w:tcW w:w="7222" w:type="dxa"/>
          </w:tcPr>
          <w:p w14:paraId="2CFBB153" w14:textId="1244AAAE" w:rsidR="004D7F6D" w:rsidRDefault="009B2AC8" w:rsidP="000467AC">
            <w:r>
              <w:t>G</w:t>
            </w:r>
            <w:r w:rsidR="00736A72">
              <w:t xml:space="preserve">ood </w:t>
            </w:r>
            <w:r w:rsidR="004D7F6D">
              <w:t>Governance and Financial Management</w:t>
            </w:r>
            <w:r w:rsidR="00736A72">
              <w:t xml:space="preserve"> Practices</w:t>
            </w:r>
          </w:p>
        </w:tc>
      </w:tr>
      <w:tr w:rsidR="004D7F6D" w14:paraId="7EF901A5" w14:textId="77777777" w:rsidTr="004D7F6D">
        <w:tc>
          <w:tcPr>
            <w:tcW w:w="1838" w:type="dxa"/>
          </w:tcPr>
          <w:p w14:paraId="3461B48A" w14:textId="4B42515D" w:rsidR="004D7F6D" w:rsidRDefault="00CC2678" w:rsidP="00AB1E9A">
            <w:r>
              <w:rPr>
                <w:color w:val="000000" w:themeColor="text1"/>
              </w:rPr>
              <w:t>Enhancing the National Evidence Base</w:t>
            </w:r>
          </w:p>
        </w:tc>
        <w:tc>
          <w:tcPr>
            <w:tcW w:w="7222" w:type="dxa"/>
          </w:tcPr>
          <w:p w14:paraId="2357EBAD" w14:textId="7AB9BEA6" w:rsidR="004D7F6D" w:rsidRDefault="004D7F6D" w:rsidP="000467AC">
            <w:r>
              <w:t xml:space="preserve">Enhancing the National Evidence Base </w:t>
            </w:r>
            <w:r w:rsidR="00A007D2">
              <w:rPr>
                <w:rFonts w:cstheme="minorHAnsi"/>
              </w:rPr>
              <w:t>through the implementation of the Unique Student Identifier</w:t>
            </w:r>
          </w:p>
        </w:tc>
      </w:tr>
      <w:tr w:rsidR="004D7F6D" w14:paraId="639E6E6E" w14:textId="77777777" w:rsidTr="004D7F6D">
        <w:tc>
          <w:tcPr>
            <w:tcW w:w="1838" w:type="dxa"/>
          </w:tcPr>
          <w:p w14:paraId="5D44B99E" w14:textId="14F3AD14" w:rsidR="004D7F6D" w:rsidRDefault="00FB43D6" w:rsidP="00FB43D6">
            <w:r>
              <w:t xml:space="preserve">Improving Governance </w:t>
            </w:r>
          </w:p>
        </w:tc>
        <w:tc>
          <w:tcPr>
            <w:tcW w:w="7222" w:type="dxa"/>
          </w:tcPr>
          <w:p w14:paraId="3091C77A" w14:textId="7DDFFB0D" w:rsidR="004D7F6D" w:rsidRDefault="004D7F6D" w:rsidP="000467AC">
            <w:r>
              <w:t>Empowering School Imp</w:t>
            </w:r>
            <w:r w:rsidR="00736A72">
              <w:t>rovement through the use of a School Improvement Framework</w:t>
            </w:r>
          </w:p>
        </w:tc>
      </w:tr>
      <w:tr w:rsidR="004D7F6D" w14:paraId="6E140947" w14:textId="77777777" w:rsidTr="004D7F6D">
        <w:tc>
          <w:tcPr>
            <w:tcW w:w="1838" w:type="dxa"/>
          </w:tcPr>
          <w:p w14:paraId="4450B725" w14:textId="4620550B" w:rsidR="004D7F6D" w:rsidRDefault="00FB43D6" w:rsidP="00AB1E9A">
            <w:r>
              <w:t>Leadership Development</w:t>
            </w:r>
          </w:p>
        </w:tc>
        <w:tc>
          <w:tcPr>
            <w:tcW w:w="7222" w:type="dxa"/>
          </w:tcPr>
          <w:p w14:paraId="678ED87C" w14:textId="23A1A9BF" w:rsidR="004D7F6D" w:rsidRDefault="008854A4" w:rsidP="00BF1499">
            <w:r>
              <w:t>‘Next Generation’</w:t>
            </w:r>
            <w:r w:rsidR="00FB43D6">
              <w:t xml:space="preserve"> – Middle</w:t>
            </w:r>
            <w:r>
              <w:t xml:space="preserve"> Leadership Program</w:t>
            </w:r>
          </w:p>
        </w:tc>
      </w:tr>
      <w:tr w:rsidR="009B2AC8" w14:paraId="745DBE37" w14:textId="77777777" w:rsidTr="004D7F6D">
        <w:tc>
          <w:tcPr>
            <w:tcW w:w="1838" w:type="dxa"/>
          </w:tcPr>
          <w:p w14:paraId="40C5871F" w14:textId="5C642168" w:rsidR="009B2AC8" w:rsidRDefault="00FB43D6" w:rsidP="00AB1E9A">
            <w:r>
              <w:t>Leadership Development</w:t>
            </w:r>
          </w:p>
        </w:tc>
        <w:tc>
          <w:tcPr>
            <w:tcW w:w="7222" w:type="dxa"/>
          </w:tcPr>
          <w:p w14:paraId="74DD99AF" w14:textId="061B6D4B" w:rsidR="009B2AC8" w:rsidRDefault="00FB43D6" w:rsidP="00BF1499">
            <w:r>
              <w:t>Executive Leadership Program – Coaching and Mentoring</w:t>
            </w:r>
          </w:p>
        </w:tc>
      </w:tr>
    </w:tbl>
    <w:p w14:paraId="26B31159" w14:textId="77777777" w:rsidR="00B5036B" w:rsidRDefault="00B5036B" w:rsidP="00B5036B">
      <w:pPr>
        <w:spacing w:after="0" w:line="240" w:lineRule="auto"/>
      </w:pPr>
    </w:p>
    <w:p w14:paraId="64B1E6EF" w14:textId="4A1F1D47" w:rsidR="004D7F6D" w:rsidRDefault="004D7F6D" w:rsidP="00AB1E9A">
      <w:r>
        <w:t xml:space="preserve">Each of the projects encompasses several objectives </w:t>
      </w:r>
      <w:r w:rsidR="00970D91">
        <w:t xml:space="preserve">in line with the Australian Government and National School Reform Agreement (NSRA) priorities.  They require services and support for Independent Schools that are over and above those provided by AISNT as part of its normal service provision.  </w:t>
      </w:r>
    </w:p>
    <w:p w14:paraId="215705BC" w14:textId="28A4E11D" w:rsidR="00970D91" w:rsidRDefault="00970D91" w:rsidP="00AB1E9A">
      <w:r>
        <w:t xml:space="preserve">AISNT is highly appreciative of the support that the NGRSF provides, as it enables AISNT to provide services and support to more staff in more schools and in more locations.  </w:t>
      </w:r>
      <w:r w:rsidR="009818D1">
        <w:t>Without the NGSRF, the services and support provided to Independent Schools in the Northern Territory to implement national and Territory policy initiatives would be limited in scope and reach.</w:t>
      </w:r>
    </w:p>
    <w:p w14:paraId="018B45C8" w14:textId="358E5678" w:rsidR="009818D1" w:rsidRDefault="009818D1" w:rsidP="00AB1E9A">
      <w:r>
        <w:t>The 2022 activities will ensure strengthened support for Independent Schools in the Northern Territory in line with the three Australian Government’s priorities identified in the 2022 Non-Government Reform Support Fund Guidelines:</w:t>
      </w:r>
    </w:p>
    <w:p w14:paraId="25140B63" w14:textId="77777777" w:rsidR="009818D1" w:rsidRPr="009818D1" w:rsidRDefault="009818D1" w:rsidP="009818D1">
      <w:pPr>
        <w:pStyle w:val="ListParagraph"/>
        <w:numPr>
          <w:ilvl w:val="0"/>
          <w:numId w:val="29"/>
        </w:numPr>
        <w:spacing w:before="120" w:after="120"/>
        <w:rPr>
          <w:rFonts w:ascii="Calibri" w:eastAsia="Times New Roman" w:hAnsi="Calibri" w:cs="Times New Roman"/>
          <w:color w:val="000000" w:themeColor="text1"/>
          <w:szCs w:val="24"/>
          <w:lang w:eastAsia="en-AU"/>
        </w:rPr>
      </w:pPr>
      <w:r w:rsidRPr="009818D1">
        <w:rPr>
          <w:rFonts w:ascii="Calibri" w:eastAsia="Times New Roman" w:hAnsi="Calibri" w:cs="Times New Roman"/>
          <w:color w:val="000000" w:themeColor="text1"/>
          <w:szCs w:val="24"/>
          <w:lang w:eastAsia="en-AU"/>
        </w:rPr>
        <w:t xml:space="preserve">Improve the quality of information on the Nationally Consistent Collection of Data on School Students with Disability and to improve the efficiency and integrity of the data collection </w:t>
      </w:r>
    </w:p>
    <w:p w14:paraId="7C1E2C95" w14:textId="77777777" w:rsidR="009818D1" w:rsidRPr="009818D1" w:rsidRDefault="009818D1" w:rsidP="009818D1">
      <w:pPr>
        <w:pStyle w:val="ListParagraph"/>
        <w:numPr>
          <w:ilvl w:val="0"/>
          <w:numId w:val="29"/>
        </w:numPr>
        <w:spacing w:before="120" w:after="120"/>
        <w:rPr>
          <w:rFonts w:ascii="Calibri" w:eastAsia="Times New Roman" w:hAnsi="Calibri" w:cs="Times New Roman"/>
          <w:color w:val="000000" w:themeColor="text1"/>
          <w:szCs w:val="24"/>
          <w:lang w:eastAsia="en-AU"/>
        </w:rPr>
      </w:pPr>
      <w:r w:rsidRPr="009818D1">
        <w:rPr>
          <w:rFonts w:ascii="Calibri" w:eastAsia="Times New Roman" w:hAnsi="Calibri" w:cs="Times New Roman"/>
          <w:color w:val="000000" w:themeColor="text1"/>
          <w:szCs w:val="24"/>
          <w:lang w:eastAsia="en-AU"/>
        </w:rPr>
        <w:t>transition of NAPLAN to online delivery</w:t>
      </w:r>
    </w:p>
    <w:p w14:paraId="25BE3FF7" w14:textId="0844DC33" w:rsidR="009818D1" w:rsidRPr="009818D1" w:rsidRDefault="000475A8" w:rsidP="009818D1">
      <w:pPr>
        <w:pStyle w:val="ListParagraph"/>
        <w:numPr>
          <w:ilvl w:val="0"/>
          <w:numId w:val="29"/>
        </w:numPr>
        <w:spacing w:before="120" w:after="120"/>
        <w:rPr>
          <w:rFonts w:ascii="Calibri" w:eastAsia="Times New Roman" w:hAnsi="Calibri" w:cs="Times New Roman"/>
          <w:color w:val="000000" w:themeColor="text1"/>
          <w:szCs w:val="24"/>
          <w:lang w:eastAsia="en-AU"/>
        </w:rPr>
      </w:pPr>
      <w:r>
        <w:rPr>
          <w:rFonts w:ascii="Calibri" w:eastAsia="Times New Roman" w:hAnsi="Calibri" w:cs="Times New Roman"/>
          <w:color w:val="000000" w:themeColor="text1"/>
          <w:szCs w:val="24"/>
          <w:lang w:eastAsia="en-AU"/>
        </w:rPr>
        <w:t>I</w:t>
      </w:r>
      <w:r w:rsidR="009818D1" w:rsidRPr="009818D1">
        <w:rPr>
          <w:rFonts w:ascii="Calibri" w:eastAsia="Times New Roman" w:hAnsi="Calibri" w:cs="Times New Roman"/>
          <w:color w:val="000000" w:themeColor="text1"/>
          <w:szCs w:val="24"/>
          <w:lang w:eastAsia="en-AU"/>
        </w:rPr>
        <w:t>mproving governance and financial management practices in non-government schools to strengthen financial viability, improve business decision making and build resilience to mitigate unforeseen circumstances.</w:t>
      </w:r>
    </w:p>
    <w:p w14:paraId="296889FA" w14:textId="77777777" w:rsidR="00F34421" w:rsidRDefault="00F34421" w:rsidP="009818D1">
      <w:pPr>
        <w:rPr>
          <w:color w:val="000000" w:themeColor="text1"/>
        </w:rPr>
      </w:pPr>
    </w:p>
    <w:p w14:paraId="79F8AA88" w14:textId="046ECAD9" w:rsidR="009818D1" w:rsidRDefault="009818D1" w:rsidP="009818D1">
      <w:pPr>
        <w:rPr>
          <w:color w:val="000000" w:themeColor="text1"/>
        </w:rPr>
      </w:pPr>
      <w:r>
        <w:rPr>
          <w:color w:val="000000" w:themeColor="text1"/>
        </w:rPr>
        <w:t>The projects planned for 2022 will also support the following national reform directions:</w:t>
      </w:r>
    </w:p>
    <w:p w14:paraId="0D60EF9A" w14:textId="3E2D04A0" w:rsidR="009818D1" w:rsidRDefault="009818D1" w:rsidP="009818D1">
      <w:pPr>
        <w:pStyle w:val="ListParagraph"/>
        <w:numPr>
          <w:ilvl w:val="0"/>
          <w:numId w:val="30"/>
        </w:numPr>
        <w:rPr>
          <w:color w:val="000000" w:themeColor="text1"/>
        </w:rPr>
      </w:pPr>
      <w:r>
        <w:rPr>
          <w:color w:val="000000" w:themeColor="text1"/>
        </w:rPr>
        <w:t>Supporting students, student learning and student achievement;</w:t>
      </w:r>
    </w:p>
    <w:p w14:paraId="6017365B" w14:textId="48229191" w:rsidR="009818D1" w:rsidRDefault="009818D1" w:rsidP="009818D1">
      <w:pPr>
        <w:pStyle w:val="ListParagraph"/>
        <w:numPr>
          <w:ilvl w:val="0"/>
          <w:numId w:val="30"/>
        </w:numPr>
        <w:rPr>
          <w:color w:val="000000" w:themeColor="text1"/>
        </w:rPr>
      </w:pPr>
      <w:r>
        <w:rPr>
          <w:color w:val="000000" w:themeColor="text1"/>
        </w:rPr>
        <w:t>Supporting teaching, school leadership and school improvement; and</w:t>
      </w:r>
    </w:p>
    <w:p w14:paraId="713743C3" w14:textId="2E9F307E" w:rsidR="009818D1" w:rsidRPr="009818D1" w:rsidRDefault="009818D1" w:rsidP="009818D1">
      <w:pPr>
        <w:pStyle w:val="ListParagraph"/>
        <w:numPr>
          <w:ilvl w:val="0"/>
          <w:numId w:val="30"/>
        </w:numPr>
        <w:rPr>
          <w:color w:val="000000" w:themeColor="text1"/>
        </w:rPr>
      </w:pPr>
      <w:r>
        <w:rPr>
          <w:color w:val="000000" w:themeColor="text1"/>
        </w:rPr>
        <w:t>Enhancing the national evidence base.</w:t>
      </w:r>
    </w:p>
    <w:p w14:paraId="61A2A685" w14:textId="58B91529" w:rsidR="00CF4A0D" w:rsidRDefault="00CF4A0D" w:rsidP="009F3A2D">
      <w:pPr>
        <w:spacing w:after="0"/>
        <w:rPr>
          <w:b/>
          <w:color w:val="000000" w:themeColor="text1"/>
          <w:u w:val="single"/>
        </w:rPr>
      </w:pPr>
    </w:p>
    <w:p w14:paraId="0FC37A4F" w14:textId="103F2607" w:rsidR="0026189C" w:rsidRPr="003A364E" w:rsidRDefault="00AB1E9A" w:rsidP="00CF4A0D">
      <w:pPr>
        <w:pStyle w:val="Heading3"/>
        <w:spacing w:line="480" w:lineRule="auto"/>
        <w:rPr>
          <w:rFonts w:asciiTheme="minorHAnsi" w:hAnsiTheme="minorHAnsi" w:cstheme="minorHAnsi"/>
          <w:b/>
          <w:bCs/>
          <w:iCs/>
          <w:color w:val="000000" w:themeColor="text1"/>
        </w:rPr>
      </w:pPr>
      <w:r w:rsidRPr="003A364E">
        <w:rPr>
          <w:rFonts w:asciiTheme="minorHAnsi" w:hAnsiTheme="minorHAnsi" w:cstheme="minorHAnsi"/>
          <w:b/>
          <w:bCs/>
          <w:color w:val="000000" w:themeColor="text1"/>
        </w:rPr>
        <w:t>Summary of budget</w:t>
      </w:r>
    </w:p>
    <w:tbl>
      <w:tblPr>
        <w:tblStyle w:val="TableGrid"/>
        <w:tblpPr w:leftFromText="180" w:rightFromText="180" w:vertAnchor="text" w:tblpY="1"/>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2677"/>
        <w:gridCol w:w="1174"/>
        <w:gridCol w:w="1174"/>
        <w:gridCol w:w="1359"/>
      </w:tblGrid>
      <w:tr w:rsidR="005C127E" w:rsidRPr="005C127E" w14:paraId="6F36932F" w14:textId="77777777" w:rsidTr="005C127E">
        <w:tc>
          <w:tcPr>
            <w:tcW w:w="1476" w:type="pct"/>
          </w:tcPr>
          <w:p w14:paraId="1605D01E" w14:textId="4822EDAF" w:rsidR="005C127E" w:rsidRPr="005C127E" w:rsidRDefault="005C127E">
            <w:pPr>
              <w:rPr>
                <w:b/>
                <w:color w:val="000000" w:themeColor="text1"/>
              </w:rPr>
            </w:pPr>
            <w:r>
              <w:rPr>
                <w:b/>
                <w:color w:val="000000" w:themeColor="text1"/>
              </w:rPr>
              <w:t>Project</w:t>
            </w:r>
          </w:p>
        </w:tc>
        <w:tc>
          <w:tcPr>
            <w:tcW w:w="1477" w:type="pct"/>
            <w:hideMark/>
          </w:tcPr>
          <w:p w14:paraId="5B513EC6" w14:textId="7D3C86A1" w:rsidR="005C127E" w:rsidRPr="005C127E" w:rsidRDefault="005C127E">
            <w:pPr>
              <w:rPr>
                <w:b/>
                <w:color w:val="000000" w:themeColor="text1"/>
              </w:rPr>
            </w:pPr>
            <w:r w:rsidRPr="005C127E">
              <w:rPr>
                <w:b/>
                <w:color w:val="000000" w:themeColor="text1"/>
              </w:rPr>
              <w:t>Activities</w:t>
            </w:r>
          </w:p>
        </w:tc>
        <w:tc>
          <w:tcPr>
            <w:tcW w:w="648" w:type="pct"/>
            <w:hideMark/>
          </w:tcPr>
          <w:p w14:paraId="56E2252B" w14:textId="77777777" w:rsidR="005C127E" w:rsidRPr="005C127E" w:rsidRDefault="005C127E">
            <w:pPr>
              <w:rPr>
                <w:b/>
                <w:color w:val="000000" w:themeColor="text1"/>
              </w:rPr>
            </w:pPr>
            <w:r w:rsidRPr="005C127E">
              <w:rPr>
                <w:b/>
                <w:color w:val="000000" w:themeColor="text1"/>
              </w:rPr>
              <w:t>Reform support funding</w:t>
            </w:r>
          </w:p>
        </w:tc>
        <w:tc>
          <w:tcPr>
            <w:tcW w:w="648" w:type="pct"/>
            <w:hideMark/>
          </w:tcPr>
          <w:p w14:paraId="3CB8CA66" w14:textId="77777777" w:rsidR="005C127E" w:rsidRPr="005C127E" w:rsidRDefault="005C127E">
            <w:pPr>
              <w:rPr>
                <w:b/>
                <w:color w:val="000000" w:themeColor="text1"/>
              </w:rPr>
            </w:pPr>
            <w:r w:rsidRPr="005C127E">
              <w:rPr>
                <w:b/>
                <w:color w:val="000000" w:themeColor="text1"/>
              </w:rPr>
              <w:t>Funding from other sources</w:t>
            </w:r>
          </w:p>
        </w:tc>
        <w:tc>
          <w:tcPr>
            <w:tcW w:w="750" w:type="pct"/>
            <w:hideMark/>
          </w:tcPr>
          <w:p w14:paraId="1839747D" w14:textId="21D14361" w:rsidR="005C127E" w:rsidRPr="005C127E" w:rsidRDefault="005C127E">
            <w:pPr>
              <w:rPr>
                <w:b/>
                <w:color w:val="000000" w:themeColor="text1"/>
              </w:rPr>
            </w:pPr>
            <w:r w:rsidRPr="005C127E">
              <w:rPr>
                <w:b/>
                <w:color w:val="000000" w:themeColor="text1"/>
              </w:rPr>
              <w:t>Total project funding</w:t>
            </w:r>
          </w:p>
        </w:tc>
      </w:tr>
      <w:tr w:rsidR="005C127E" w:rsidRPr="005C127E" w14:paraId="480E6EEE" w14:textId="77777777" w:rsidTr="005C127E">
        <w:trPr>
          <w:cantSplit/>
          <w:trHeight w:val="1159"/>
        </w:trPr>
        <w:tc>
          <w:tcPr>
            <w:tcW w:w="1476" w:type="pct"/>
          </w:tcPr>
          <w:p w14:paraId="444B1E83" w14:textId="60BD0EC2" w:rsidR="005C127E" w:rsidRPr="00BF1499" w:rsidRDefault="005C127E" w:rsidP="006565E4">
            <w:pPr>
              <w:rPr>
                <w:rFonts w:cstheme="minorHAnsi"/>
              </w:rPr>
            </w:pPr>
            <w:r w:rsidRPr="00BF1499">
              <w:rPr>
                <w:rFonts w:cstheme="minorHAnsi"/>
              </w:rPr>
              <w:t xml:space="preserve">NCCD – </w:t>
            </w:r>
            <w:r w:rsidR="00736A72">
              <w:t xml:space="preserve"> mproving the Nationally Consistent Collection of Data on Students with a Disability</w:t>
            </w:r>
          </w:p>
        </w:tc>
        <w:tc>
          <w:tcPr>
            <w:tcW w:w="1477" w:type="pct"/>
          </w:tcPr>
          <w:p w14:paraId="7F709743" w14:textId="36006ABC" w:rsidR="005C127E" w:rsidRPr="00BF1499" w:rsidRDefault="00736A72" w:rsidP="006565E4">
            <w:pPr>
              <w:rPr>
                <w:rFonts w:cstheme="minorHAnsi"/>
                <w:color w:val="000000" w:themeColor="text1"/>
              </w:rPr>
            </w:pPr>
            <w:r>
              <w:rPr>
                <w:rFonts w:cstheme="minorHAnsi"/>
              </w:rPr>
              <w:t>Support the implementation of the INSPIRE software</w:t>
            </w:r>
          </w:p>
        </w:tc>
        <w:tc>
          <w:tcPr>
            <w:tcW w:w="648" w:type="pct"/>
          </w:tcPr>
          <w:p w14:paraId="1D67EB50" w14:textId="59657ECE" w:rsidR="005C127E" w:rsidRPr="00BF1499" w:rsidRDefault="005C127E" w:rsidP="006565E4">
            <w:pPr>
              <w:rPr>
                <w:rFonts w:cstheme="minorHAnsi"/>
                <w:color w:val="000000" w:themeColor="text1"/>
              </w:rPr>
            </w:pPr>
            <w:r w:rsidRPr="00BF1499">
              <w:rPr>
                <w:rFonts w:cstheme="minorHAnsi"/>
                <w:color w:val="000000" w:themeColor="text1"/>
              </w:rPr>
              <w:t>$</w:t>
            </w:r>
            <w:r w:rsidR="00E86A06">
              <w:rPr>
                <w:rFonts w:cstheme="minorHAnsi"/>
                <w:color w:val="000000" w:themeColor="text1"/>
              </w:rPr>
              <w:t>37 000</w:t>
            </w:r>
          </w:p>
        </w:tc>
        <w:tc>
          <w:tcPr>
            <w:tcW w:w="648" w:type="pct"/>
          </w:tcPr>
          <w:p w14:paraId="36BB2D36" w14:textId="02C535F1" w:rsidR="005C127E" w:rsidRPr="00BF1499" w:rsidRDefault="005C127E" w:rsidP="006565E4">
            <w:pPr>
              <w:rPr>
                <w:rFonts w:cstheme="minorHAnsi"/>
                <w:color w:val="000000" w:themeColor="text1"/>
              </w:rPr>
            </w:pPr>
            <w:r w:rsidRPr="00BF1499">
              <w:rPr>
                <w:rFonts w:cstheme="minorHAnsi"/>
                <w:color w:val="000000" w:themeColor="text1"/>
              </w:rPr>
              <w:t>$</w:t>
            </w:r>
            <w:r w:rsidR="00E86A06">
              <w:rPr>
                <w:rFonts w:cstheme="minorHAnsi"/>
                <w:color w:val="000000" w:themeColor="text1"/>
              </w:rPr>
              <w:t>18 500</w:t>
            </w:r>
          </w:p>
        </w:tc>
        <w:tc>
          <w:tcPr>
            <w:tcW w:w="750" w:type="pct"/>
          </w:tcPr>
          <w:p w14:paraId="45C23F97" w14:textId="5E42D87D" w:rsidR="005C127E" w:rsidRPr="00BF1499" w:rsidRDefault="005C127E" w:rsidP="006565E4">
            <w:pPr>
              <w:rPr>
                <w:rFonts w:cstheme="minorHAnsi"/>
                <w:color w:val="000000" w:themeColor="text1"/>
              </w:rPr>
            </w:pPr>
            <w:r w:rsidRPr="00BF1499">
              <w:rPr>
                <w:rFonts w:cstheme="minorHAnsi"/>
                <w:color w:val="000000" w:themeColor="text1"/>
              </w:rPr>
              <w:t>$</w:t>
            </w:r>
            <w:r w:rsidR="00BF6245">
              <w:rPr>
                <w:rFonts w:cstheme="minorHAnsi"/>
                <w:color w:val="000000" w:themeColor="text1"/>
              </w:rPr>
              <w:t>55 500</w:t>
            </w:r>
          </w:p>
        </w:tc>
      </w:tr>
      <w:tr w:rsidR="005C127E" w:rsidRPr="005C127E" w14:paraId="60A71250" w14:textId="77777777" w:rsidTr="005C127E">
        <w:trPr>
          <w:trHeight w:val="1159"/>
        </w:trPr>
        <w:tc>
          <w:tcPr>
            <w:tcW w:w="1476" w:type="pct"/>
          </w:tcPr>
          <w:p w14:paraId="3C69A05C" w14:textId="7D3732E9" w:rsidR="005C127E" w:rsidRPr="00BF1499" w:rsidRDefault="005C127E" w:rsidP="00993166">
            <w:pPr>
              <w:rPr>
                <w:rFonts w:cstheme="minorHAnsi"/>
              </w:rPr>
            </w:pPr>
            <w:r w:rsidRPr="00BF1499">
              <w:rPr>
                <w:rFonts w:cstheme="minorHAnsi"/>
              </w:rPr>
              <w:t>NAPLAN Online – Continued Support and Utilisation of Data</w:t>
            </w:r>
          </w:p>
        </w:tc>
        <w:tc>
          <w:tcPr>
            <w:tcW w:w="1477" w:type="pct"/>
          </w:tcPr>
          <w:p w14:paraId="7B60BF6E" w14:textId="2AD47C07" w:rsidR="005C127E" w:rsidRPr="00BF1499" w:rsidRDefault="005C127E" w:rsidP="005C127E">
            <w:pPr>
              <w:rPr>
                <w:rFonts w:cstheme="minorHAnsi"/>
                <w:color w:val="000000" w:themeColor="text1"/>
              </w:rPr>
            </w:pPr>
            <w:r w:rsidRPr="00BF1499">
              <w:rPr>
                <w:rFonts w:cstheme="minorHAnsi"/>
              </w:rPr>
              <w:t xml:space="preserve">Support for schools with NAPLAN </w:t>
            </w:r>
            <w:r w:rsidR="00096563" w:rsidRPr="00BF1499">
              <w:rPr>
                <w:rFonts w:cstheme="minorHAnsi"/>
              </w:rPr>
              <w:t>Online,</w:t>
            </w:r>
            <w:r w:rsidRPr="00BF1499">
              <w:rPr>
                <w:rFonts w:cstheme="minorHAnsi"/>
              </w:rPr>
              <w:t xml:space="preserve"> utilising data informed practices </w:t>
            </w:r>
          </w:p>
        </w:tc>
        <w:tc>
          <w:tcPr>
            <w:tcW w:w="648" w:type="pct"/>
          </w:tcPr>
          <w:p w14:paraId="499CD173" w14:textId="439F624C" w:rsidR="005C127E" w:rsidRPr="00BF1499" w:rsidRDefault="005C127E" w:rsidP="0026189C">
            <w:pPr>
              <w:rPr>
                <w:rFonts w:cstheme="minorHAnsi"/>
                <w:color w:val="000000" w:themeColor="text1"/>
              </w:rPr>
            </w:pPr>
            <w:r w:rsidRPr="00BF1499">
              <w:rPr>
                <w:rFonts w:cstheme="minorHAnsi"/>
                <w:color w:val="000000" w:themeColor="text1"/>
              </w:rPr>
              <w:t>$</w:t>
            </w:r>
            <w:r w:rsidR="00E86A06">
              <w:rPr>
                <w:rFonts w:cstheme="minorHAnsi"/>
                <w:color w:val="000000" w:themeColor="text1"/>
              </w:rPr>
              <w:t>20 000</w:t>
            </w:r>
          </w:p>
        </w:tc>
        <w:tc>
          <w:tcPr>
            <w:tcW w:w="648" w:type="pct"/>
          </w:tcPr>
          <w:p w14:paraId="201C1799" w14:textId="47DF0DC4" w:rsidR="005C127E" w:rsidRPr="00BF1499" w:rsidRDefault="00BF1499" w:rsidP="0026189C">
            <w:pPr>
              <w:rPr>
                <w:rFonts w:cstheme="minorHAnsi"/>
                <w:color w:val="000000" w:themeColor="text1"/>
              </w:rPr>
            </w:pPr>
            <w:r>
              <w:rPr>
                <w:rFonts w:cstheme="minorHAnsi"/>
                <w:color w:val="000000" w:themeColor="text1"/>
              </w:rPr>
              <w:t>$</w:t>
            </w:r>
            <w:r w:rsidR="00E86A06">
              <w:rPr>
                <w:rFonts w:cstheme="minorHAnsi"/>
                <w:color w:val="000000" w:themeColor="text1"/>
              </w:rPr>
              <w:t>17 500</w:t>
            </w:r>
          </w:p>
        </w:tc>
        <w:tc>
          <w:tcPr>
            <w:tcW w:w="750" w:type="pct"/>
          </w:tcPr>
          <w:p w14:paraId="70C214DB" w14:textId="7E3CB1FC" w:rsidR="005C127E" w:rsidRPr="00BF1499" w:rsidRDefault="005C127E" w:rsidP="00993166">
            <w:pPr>
              <w:rPr>
                <w:rFonts w:cstheme="minorHAnsi"/>
                <w:color w:val="000000" w:themeColor="text1"/>
              </w:rPr>
            </w:pPr>
            <w:r w:rsidRPr="00BF1499">
              <w:rPr>
                <w:rFonts w:cstheme="minorHAnsi"/>
                <w:color w:val="000000" w:themeColor="text1"/>
              </w:rPr>
              <w:t>$</w:t>
            </w:r>
            <w:r w:rsidR="00BF6245">
              <w:rPr>
                <w:rFonts w:cstheme="minorHAnsi"/>
                <w:color w:val="000000" w:themeColor="text1"/>
              </w:rPr>
              <w:t>37 500</w:t>
            </w:r>
          </w:p>
        </w:tc>
      </w:tr>
      <w:tr w:rsidR="005C127E" w:rsidRPr="005C127E" w14:paraId="0D037FC6" w14:textId="77777777" w:rsidTr="005C127E">
        <w:trPr>
          <w:trHeight w:val="883"/>
        </w:trPr>
        <w:tc>
          <w:tcPr>
            <w:tcW w:w="1476" w:type="pct"/>
          </w:tcPr>
          <w:p w14:paraId="323870AF" w14:textId="08623D1F" w:rsidR="005C127E" w:rsidRPr="00BF1499" w:rsidRDefault="00736A72" w:rsidP="00993166">
            <w:pPr>
              <w:rPr>
                <w:rFonts w:cstheme="minorHAnsi"/>
                <w:color w:val="000000" w:themeColor="text1"/>
              </w:rPr>
            </w:pPr>
            <w:r>
              <w:rPr>
                <w:rFonts w:cstheme="minorHAnsi"/>
                <w:color w:val="000000" w:themeColor="text1"/>
              </w:rPr>
              <w:t xml:space="preserve">Supporting good </w:t>
            </w:r>
            <w:r w:rsidR="005C127E" w:rsidRPr="00BF1499">
              <w:rPr>
                <w:rFonts w:cstheme="minorHAnsi"/>
                <w:color w:val="000000" w:themeColor="text1"/>
              </w:rPr>
              <w:t>Governance and Financial Management</w:t>
            </w:r>
            <w:r>
              <w:rPr>
                <w:rFonts w:cstheme="minorHAnsi"/>
                <w:color w:val="000000" w:themeColor="text1"/>
              </w:rPr>
              <w:t xml:space="preserve"> Practices</w:t>
            </w:r>
          </w:p>
        </w:tc>
        <w:tc>
          <w:tcPr>
            <w:tcW w:w="1477" w:type="pct"/>
          </w:tcPr>
          <w:p w14:paraId="31961FD1" w14:textId="224C2552" w:rsidR="005C127E" w:rsidRPr="00BF1499" w:rsidRDefault="005C127E" w:rsidP="00993166">
            <w:pPr>
              <w:rPr>
                <w:rFonts w:cstheme="minorHAnsi"/>
                <w:color w:val="000000" w:themeColor="text1"/>
              </w:rPr>
            </w:pPr>
            <w:r w:rsidRPr="00BF1499">
              <w:rPr>
                <w:rFonts w:cstheme="minorHAnsi"/>
                <w:color w:val="000000" w:themeColor="text1"/>
              </w:rPr>
              <w:t>Support for governing bodies and school leasers in governance and</w:t>
            </w:r>
            <w:r w:rsidR="000475A8">
              <w:rPr>
                <w:rFonts w:cstheme="minorHAnsi"/>
                <w:color w:val="000000" w:themeColor="text1"/>
              </w:rPr>
              <w:t xml:space="preserve"> understanding their obligation</w:t>
            </w:r>
            <w:r w:rsidRPr="00BF1499">
              <w:rPr>
                <w:rFonts w:cstheme="minorHAnsi"/>
                <w:color w:val="000000" w:themeColor="text1"/>
              </w:rPr>
              <w:t>s</w:t>
            </w:r>
            <w:r w:rsidR="000475A8">
              <w:rPr>
                <w:rFonts w:cstheme="minorHAnsi"/>
                <w:color w:val="000000" w:themeColor="text1"/>
              </w:rPr>
              <w:t xml:space="preserve"> </w:t>
            </w:r>
            <w:r w:rsidRPr="00BF1499">
              <w:rPr>
                <w:rFonts w:cstheme="minorHAnsi"/>
                <w:color w:val="000000" w:themeColor="text1"/>
              </w:rPr>
              <w:t>under legislation</w:t>
            </w:r>
          </w:p>
        </w:tc>
        <w:tc>
          <w:tcPr>
            <w:tcW w:w="648" w:type="pct"/>
          </w:tcPr>
          <w:p w14:paraId="674F7296" w14:textId="188C4C7B" w:rsidR="005C127E" w:rsidRPr="00BF1499" w:rsidRDefault="00BF1499" w:rsidP="0026189C">
            <w:pPr>
              <w:rPr>
                <w:rFonts w:cstheme="minorHAnsi"/>
                <w:color w:val="000000" w:themeColor="text1"/>
              </w:rPr>
            </w:pPr>
            <w:r w:rsidRPr="00BF1499">
              <w:rPr>
                <w:rFonts w:cstheme="minorHAnsi"/>
                <w:color w:val="000000" w:themeColor="text1"/>
              </w:rPr>
              <w:t>$</w:t>
            </w:r>
            <w:r w:rsidR="002D6725">
              <w:rPr>
                <w:rFonts w:cstheme="minorHAnsi"/>
                <w:color w:val="000000" w:themeColor="text1"/>
              </w:rPr>
              <w:t>4</w:t>
            </w:r>
            <w:r w:rsidR="00E86A06">
              <w:rPr>
                <w:rFonts w:cstheme="minorHAnsi"/>
                <w:color w:val="000000" w:themeColor="text1"/>
              </w:rPr>
              <w:t>8 000</w:t>
            </w:r>
          </w:p>
        </w:tc>
        <w:tc>
          <w:tcPr>
            <w:tcW w:w="648" w:type="pct"/>
          </w:tcPr>
          <w:p w14:paraId="6DEBC047" w14:textId="6452C211" w:rsidR="005C127E" w:rsidRPr="00BF1499" w:rsidRDefault="00BF1499" w:rsidP="0026189C">
            <w:pPr>
              <w:rPr>
                <w:rFonts w:cstheme="minorHAnsi"/>
                <w:color w:val="000000" w:themeColor="text1"/>
              </w:rPr>
            </w:pPr>
            <w:r w:rsidRPr="00BF1499">
              <w:rPr>
                <w:rFonts w:cstheme="minorHAnsi"/>
                <w:color w:val="000000" w:themeColor="text1"/>
              </w:rPr>
              <w:t>$</w:t>
            </w:r>
            <w:r w:rsidR="00E86A06">
              <w:rPr>
                <w:rFonts w:cstheme="minorHAnsi"/>
                <w:color w:val="000000" w:themeColor="text1"/>
              </w:rPr>
              <w:t>20 000</w:t>
            </w:r>
          </w:p>
        </w:tc>
        <w:tc>
          <w:tcPr>
            <w:tcW w:w="750" w:type="pct"/>
          </w:tcPr>
          <w:p w14:paraId="083C5131" w14:textId="1CECF682" w:rsidR="005C127E" w:rsidRPr="00BF1499" w:rsidRDefault="00BF1499" w:rsidP="00993166">
            <w:pPr>
              <w:rPr>
                <w:rFonts w:cstheme="minorHAnsi"/>
                <w:color w:val="000000" w:themeColor="text1"/>
              </w:rPr>
            </w:pPr>
            <w:r w:rsidRPr="00BF1499">
              <w:rPr>
                <w:rFonts w:cstheme="minorHAnsi"/>
                <w:color w:val="000000" w:themeColor="text1"/>
              </w:rPr>
              <w:t>$</w:t>
            </w:r>
            <w:r w:rsidR="007451A9">
              <w:rPr>
                <w:rFonts w:cstheme="minorHAnsi"/>
                <w:color w:val="000000" w:themeColor="text1"/>
              </w:rPr>
              <w:t>6</w:t>
            </w:r>
            <w:r w:rsidR="00BF6245">
              <w:rPr>
                <w:rFonts w:cstheme="minorHAnsi"/>
                <w:color w:val="000000" w:themeColor="text1"/>
              </w:rPr>
              <w:t>8 000</w:t>
            </w:r>
          </w:p>
        </w:tc>
      </w:tr>
      <w:tr w:rsidR="005C127E" w:rsidRPr="005C127E" w14:paraId="581A00D3" w14:textId="77777777" w:rsidTr="005C127E">
        <w:trPr>
          <w:trHeight w:val="858"/>
        </w:trPr>
        <w:tc>
          <w:tcPr>
            <w:tcW w:w="1476" w:type="pct"/>
          </w:tcPr>
          <w:p w14:paraId="6E71078E" w14:textId="07959572" w:rsidR="005C127E" w:rsidRPr="00BF1499" w:rsidRDefault="005C127E">
            <w:pPr>
              <w:rPr>
                <w:rFonts w:eastAsia="Calibri" w:cstheme="minorHAnsi"/>
                <w:color w:val="000000" w:themeColor="text1"/>
                <w:lang w:eastAsia="en-AU" w:bidi="en-AU"/>
              </w:rPr>
            </w:pPr>
            <w:r w:rsidRPr="00BF1499">
              <w:rPr>
                <w:rFonts w:cstheme="minorHAnsi"/>
              </w:rPr>
              <w:t>Enhan</w:t>
            </w:r>
            <w:r w:rsidR="00A007D2">
              <w:rPr>
                <w:rFonts w:cstheme="minorHAnsi"/>
              </w:rPr>
              <w:t>cing the National Evidence Base through the implementation of the Unique Student Identifier</w:t>
            </w:r>
          </w:p>
        </w:tc>
        <w:tc>
          <w:tcPr>
            <w:tcW w:w="1477" w:type="pct"/>
          </w:tcPr>
          <w:p w14:paraId="496316E2" w14:textId="0F735701" w:rsidR="005C127E" w:rsidRPr="00BF1499" w:rsidRDefault="00BF1499" w:rsidP="00BF1499">
            <w:pPr>
              <w:rPr>
                <w:rFonts w:cstheme="minorHAnsi"/>
                <w:color w:val="000000" w:themeColor="text1"/>
              </w:rPr>
            </w:pPr>
            <w:r>
              <w:rPr>
                <w:rFonts w:cstheme="minorHAnsi"/>
                <w:color w:val="000000" w:themeColor="text1"/>
              </w:rPr>
              <w:t>Rolling out the Unique Student Identifier (USI)</w:t>
            </w:r>
          </w:p>
        </w:tc>
        <w:tc>
          <w:tcPr>
            <w:tcW w:w="648" w:type="pct"/>
          </w:tcPr>
          <w:p w14:paraId="7971C9B8" w14:textId="1DB3254E" w:rsidR="005C127E" w:rsidRPr="00BF1499" w:rsidRDefault="00BF1499">
            <w:pPr>
              <w:widowControl w:val="0"/>
              <w:autoSpaceDE w:val="0"/>
              <w:autoSpaceDN w:val="0"/>
              <w:spacing w:before="7"/>
              <w:rPr>
                <w:rFonts w:eastAsia="Calibri" w:cstheme="minorHAnsi"/>
                <w:color w:val="000000" w:themeColor="text1"/>
                <w:lang w:eastAsia="en-AU" w:bidi="en-AU"/>
              </w:rPr>
            </w:pPr>
            <w:r>
              <w:rPr>
                <w:rFonts w:eastAsia="Calibri" w:cstheme="minorHAnsi"/>
                <w:color w:val="000000" w:themeColor="text1"/>
                <w:lang w:eastAsia="en-AU" w:bidi="en-AU"/>
              </w:rPr>
              <w:t>$</w:t>
            </w:r>
            <w:r w:rsidR="00E86A06">
              <w:rPr>
                <w:rFonts w:eastAsia="Calibri" w:cstheme="minorHAnsi"/>
                <w:color w:val="000000" w:themeColor="text1"/>
                <w:lang w:eastAsia="en-AU" w:bidi="en-AU"/>
              </w:rPr>
              <w:t>17 000</w:t>
            </w:r>
          </w:p>
          <w:p w14:paraId="1D548E15" w14:textId="77777777" w:rsidR="005C127E" w:rsidRPr="00BF1499" w:rsidRDefault="005C127E">
            <w:pPr>
              <w:widowControl w:val="0"/>
              <w:autoSpaceDE w:val="0"/>
              <w:autoSpaceDN w:val="0"/>
              <w:spacing w:before="7"/>
              <w:rPr>
                <w:rFonts w:eastAsia="Calibri" w:cstheme="minorHAnsi"/>
                <w:color w:val="000000" w:themeColor="text1"/>
                <w:lang w:eastAsia="en-AU" w:bidi="en-AU"/>
              </w:rPr>
            </w:pPr>
          </w:p>
          <w:p w14:paraId="4FDB8761" w14:textId="77777777" w:rsidR="005C127E" w:rsidRPr="00BF1499" w:rsidRDefault="005C127E">
            <w:pPr>
              <w:rPr>
                <w:rFonts w:cstheme="minorHAnsi"/>
                <w:color w:val="000000" w:themeColor="text1"/>
              </w:rPr>
            </w:pPr>
          </w:p>
        </w:tc>
        <w:tc>
          <w:tcPr>
            <w:tcW w:w="648" w:type="pct"/>
            <w:hideMark/>
          </w:tcPr>
          <w:p w14:paraId="33E58694" w14:textId="3B11BDBD" w:rsidR="005C127E" w:rsidRPr="00BF1499" w:rsidRDefault="005C127E" w:rsidP="00BF1499">
            <w:pPr>
              <w:rPr>
                <w:rFonts w:cstheme="minorHAnsi"/>
                <w:color w:val="000000" w:themeColor="text1"/>
              </w:rPr>
            </w:pPr>
            <w:r w:rsidRPr="00BF1499">
              <w:rPr>
                <w:rFonts w:cstheme="minorHAnsi"/>
                <w:color w:val="000000" w:themeColor="text1"/>
              </w:rPr>
              <w:t>$</w:t>
            </w:r>
            <w:r w:rsidR="00E86A06">
              <w:rPr>
                <w:rFonts w:cstheme="minorHAnsi"/>
                <w:color w:val="000000" w:themeColor="text1"/>
              </w:rPr>
              <w:t>12 300</w:t>
            </w:r>
          </w:p>
        </w:tc>
        <w:tc>
          <w:tcPr>
            <w:tcW w:w="750" w:type="pct"/>
            <w:hideMark/>
          </w:tcPr>
          <w:p w14:paraId="0768BCA7" w14:textId="2A90D3C7" w:rsidR="005C127E" w:rsidRPr="00BF1499" w:rsidRDefault="005C127E" w:rsidP="00BF1499">
            <w:pPr>
              <w:rPr>
                <w:rFonts w:cstheme="minorHAnsi"/>
                <w:color w:val="000000" w:themeColor="text1"/>
              </w:rPr>
            </w:pPr>
            <w:r w:rsidRPr="00BF1499">
              <w:rPr>
                <w:rFonts w:cstheme="minorHAnsi"/>
                <w:color w:val="000000" w:themeColor="text1"/>
              </w:rPr>
              <w:t>$</w:t>
            </w:r>
            <w:r w:rsidR="00BF6245">
              <w:rPr>
                <w:rFonts w:cstheme="minorHAnsi"/>
                <w:color w:val="000000" w:themeColor="text1"/>
              </w:rPr>
              <w:t>29 300</w:t>
            </w:r>
          </w:p>
        </w:tc>
      </w:tr>
      <w:tr w:rsidR="005C127E" w:rsidRPr="005C127E" w14:paraId="1BAB4F04" w14:textId="77777777" w:rsidTr="005C127E">
        <w:trPr>
          <w:trHeight w:val="477"/>
        </w:trPr>
        <w:tc>
          <w:tcPr>
            <w:tcW w:w="1476" w:type="pct"/>
          </w:tcPr>
          <w:p w14:paraId="6EF5A26C" w14:textId="2DCCE6AE" w:rsidR="005C127E" w:rsidRPr="00BF1499" w:rsidRDefault="00BF1499" w:rsidP="00736A72">
            <w:pPr>
              <w:rPr>
                <w:rFonts w:cstheme="minorHAnsi"/>
                <w:color w:val="000000" w:themeColor="text1"/>
              </w:rPr>
            </w:pPr>
            <w:r>
              <w:t xml:space="preserve">Empowering School Improvement through </w:t>
            </w:r>
            <w:r w:rsidR="00736A72">
              <w:t>the use of a School Improvement Framework</w:t>
            </w:r>
          </w:p>
        </w:tc>
        <w:tc>
          <w:tcPr>
            <w:tcW w:w="1477" w:type="pct"/>
          </w:tcPr>
          <w:p w14:paraId="45D10414" w14:textId="68DAC26F" w:rsidR="005C127E" w:rsidRPr="00BF1499" w:rsidRDefault="00BF1499" w:rsidP="00BF1499">
            <w:pPr>
              <w:rPr>
                <w:rFonts w:cstheme="minorHAnsi"/>
                <w:color w:val="000000" w:themeColor="text1"/>
              </w:rPr>
            </w:pPr>
            <w:r>
              <w:rPr>
                <w:rFonts w:cstheme="minorHAnsi"/>
                <w:color w:val="000000" w:themeColor="text1"/>
              </w:rPr>
              <w:t>Supporting schools with the use of Self-Assessment Tools</w:t>
            </w:r>
          </w:p>
        </w:tc>
        <w:tc>
          <w:tcPr>
            <w:tcW w:w="648" w:type="pct"/>
            <w:hideMark/>
          </w:tcPr>
          <w:p w14:paraId="7E963A85" w14:textId="534DD6BD" w:rsidR="005C127E" w:rsidRPr="00BF1499" w:rsidRDefault="00BF1499" w:rsidP="00BF1499">
            <w:pPr>
              <w:rPr>
                <w:rFonts w:cstheme="minorHAnsi"/>
                <w:color w:val="000000" w:themeColor="text1"/>
              </w:rPr>
            </w:pPr>
            <w:r>
              <w:rPr>
                <w:rFonts w:cstheme="minorHAnsi"/>
                <w:color w:val="000000" w:themeColor="text1"/>
              </w:rPr>
              <w:t>$</w:t>
            </w:r>
            <w:r w:rsidR="002D6725">
              <w:rPr>
                <w:rFonts w:cstheme="minorHAnsi"/>
                <w:color w:val="000000" w:themeColor="text1"/>
              </w:rPr>
              <w:t>43 9</w:t>
            </w:r>
            <w:r w:rsidR="00E86A06">
              <w:rPr>
                <w:rFonts w:cstheme="minorHAnsi"/>
                <w:color w:val="000000" w:themeColor="text1"/>
              </w:rPr>
              <w:t>00</w:t>
            </w:r>
          </w:p>
        </w:tc>
        <w:tc>
          <w:tcPr>
            <w:tcW w:w="648" w:type="pct"/>
          </w:tcPr>
          <w:p w14:paraId="644FF68D" w14:textId="42EF5054" w:rsidR="005C127E" w:rsidRPr="00BF1499" w:rsidRDefault="005C127E">
            <w:pPr>
              <w:rPr>
                <w:rFonts w:cstheme="minorHAnsi"/>
                <w:color w:val="000000" w:themeColor="text1"/>
              </w:rPr>
            </w:pPr>
            <w:r w:rsidRPr="00BF1499">
              <w:rPr>
                <w:rFonts w:cstheme="minorHAnsi"/>
                <w:color w:val="000000" w:themeColor="text1"/>
              </w:rPr>
              <w:t>$</w:t>
            </w:r>
            <w:r w:rsidR="00E86A06">
              <w:rPr>
                <w:rFonts w:cstheme="minorHAnsi"/>
                <w:color w:val="000000" w:themeColor="text1"/>
              </w:rPr>
              <w:t>20 000</w:t>
            </w:r>
          </w:p>
          <w:p w14:paraId="6AB27156" w14:textId="77777777" w:rsidR="005C127E" w:rsidRPr="00BF1499" w:rsidRDefault="005C127E">
            <w:pPr>
              <w:rPr>
                <w:rFonts w:cstheme="minorHAnsi"/>
                <w:color w:val="000000" w:themeColor="text1"/>
              </w:rPr>
            </w:pPr>
          </w:p>
        </w:tc>
        <w:tc>
          <w:tcPr>
            <w:tcW w:w="750" w:type="pct"/>
            <w:hideMark/>
          </w:tcPr>
          <w:p w14:paraId="5AB2E295" w14:textId="5E3C25DD" w:rsidR="005C127E" w:rsidRPr="00BF1499" w:rsidRDefault="005C127E" w:rsidP="00BF1499">
            <w:pPr>
              <w:rPr>
                <w:rFonts w:cstheme="minorHAnsi"/>
                <w:color w:val="000000" w:themeColor="text1"/>
              </w:rPr>
            </w:pPr>
            <w:r w:rsidRPr="00BF1499">
              <w:rPr>
                <w:rFonts w:cstheme="minorHAnsi"/>
                <w:color w:val="000000" w:themeColor="text1"/>
              </w:rPr>
              <w:t>$</w:t>
            </w:r>
            <w:r w:rsidR="00BF6245">
              <w:rPr>
                <w:rFonts w:cstheme="minorHAnsi"/>
                <w:color w:val="000000" w:themeColor="text1"/>
              </w:rPr>
              <w:t>6</w:t>
            </w:r>
            <w:r w:rsidR="007451A9">
              <w:rPr>
                <w:rFonts w:cstheme="minorHAnsi"/>
                <w:color w:val="000000" w:themeColor="text1"/>
              </w:rPr>
              <w:t>3</w:t>
            </w:r>
            <w:r w:rsidR="00BF6245">
              <w:rPr>
                <w:rFonts w:cstheme="minorHAnsi"/>
                <w:color w:val="000000" w:themeColor="text1"/>
              </w:rPr>
              <w:t xml:space="preserve"> </w:t>
            </w:r>
            <w:r w:rsidR="007451A9">
              <w:rPr>
                <w:rFonts w:cstheme="minorHAnsi"/>
                <w:color w:val="000000" w:themeColor="text1"/>
              </w:rPr>
              <w:t>9</w:t>
            </w:r>
            <w:r w:rsidR="00BF6245">
              <w:rPr>
                <w:rFonts w:cstheme="minorHAnsi"/>
                <w:color w:val="000000" w:themeColor="text1"/>
              </w:rPr>
              <w:t>00</w:t>
            </w:r>
          </w:p>
        </w:tc>
      </w:tr>
      <w:tr w:rsidR="005C127E" w:rsidRPr="005C127E" w14:paraId="3DF41B86" w14:textId="77777777" w:rsidTr="005C127E">
        <w:trPr>
          <w:trHeight w:val="281"/>
        </w:trPr>
        <w:tc>
          <w:tcPr>
            <w:tcW w:w="1476" w:type="pct"/>
          </w:tcPr>
          <w:p w14:paraId="1ACF7CF3" w14:textId="0539F125" w:rsidR="005C127E" w:rsidRPr="00BF1499" w:rsidRDefault="00935CC7" w:rsidP="00BF1499">
            <w:pPr>
              <w:rPr>
                <w:rFonts w:cstheme="minorHAnsi"/>
                <w:color w:val="000000" w:themeColor="text1"/>
              </w:rPr>
            </w:pPr>
            <w:r>
              <w:rPr>
                <w:rFonts w:cstheme="minorHAnsi"/>
                <w:color w:val="000000" w:themeColor="text1"/>
              </w:rPr>
              <w:t>‘Next Generation’ Leadership Program</w:t>
            </w:r>
          </w:p>
        </w:tc>
        <w:tc>
          <w:tcPr>
            <w:tcW w:w="1477" w:type="pct"/>
          </w:tcPr>
          <w:p w14:paraId="582CD681" w14:textId="4A8D2AD7" w:rsidR="005C127E" w:rsidRPr="00BF1499" w:rsidRDefault="00935CC7" w:rsidP="00C351F5">
            <w:pPr>
              <w:rPr>
                <w:rFonts w:cstheme="minorHAnsi"/>
                <w:color w:val="000000" w:themeColor="text1"/>
              </w:rPr>
            </w:pPr>
            <w:r>
              <w:rPr>
                <w:rFonts w:cstheme="minorHAnsi"/>
                <w:color w:val="000000" w:themeColor="text1"/>
              </w:rPr>
              <w:t xml:space="preserve">Building </w:t>
            </w:r>
            <w:r w:rsidR="00C351F5">
              <w:rPr>
                <w:rFonts w:cstheme="minorHAnsi"/>
                <w:color w:val="000000" w:themeColor="text1"/>
              </w:rPr>
              <w:t>‘Next Generation’ Leadership for successful succession</w:t>
            </w:r>
          </w:p>
        </w:tc>
        <w:tc>
          <w:tcPr>
            <w:tcW w:w="648" w:type="pct"/>
            <w:hideMark/>
          </w:tcPr>
          <w:p w14:paraId="4B2DECDA" w14:textId="6871B4FF" w:rsidR="005C127E" w:rsidRPr="00BF1499" w:rsidRDefault="005C127E" w:rsidP="00BF1499">
            <w:pPr>
              <w:rPr>
                <w:rFonts w:cstheme="minorHAnsi"/>
                <w:color w:val="000000" w:themeColor="text1"/>
              </w:rPr>
            </w:pPr>
            <w:r w:rsidRPr="00BF1499">
              <w:rPr>
                <w:rFonts w:cstheme="minorHAnsi"/>
                <w:color w:val="000000" w:themeColor="text1"/>
              </w:rPr>
              <w:t>$</w:t>
            </w:r>
            <w:r w:rsidR="00E86A06">
              <w:rPr>
                <w:rFonts w:cstheme="minorHAnsi"/>
                <w:color w:val="000000" w:themeColor="text1"/>
              </w:rPr>
              <w:t>50 000</w:t>
            </w:r>
          </w:p>
        </w:tc>
        <w:tc>
          <w:tcPr>
            <w:tcW w:w="648" w:type="pct"/>
            <w:hideMark/>
          </w:tcPr>
          <w:p w14:paraId="3BE446CE" w14:textId="6F7B6F7F" w:rsidR="005C127E" w:rsidRPr="00BF1499" w:rsidRDefault="005C127E" w:rsidP="00BF1499">
            <w:pPr>
              <w:rPr>
                <w:rFonts w:cstheme="minorHAnsi"/>
                <w:color w:val="000000" w:themeColor="text1"/>
              </w:rPr>
            </w:pPr>
            <w:r w:rsidRPr="00BF1499">
              <w:rPr>
                <w:rFonts w:cstheme="minorHAnsi"/>
                <w:color w:val="000000" w:themeColor="text1"/>
              </w:rPr>
              <w:t>$</w:t>
            </w:r>
            <w:r w:rsidR="00E86A06">
              <w:rPr>
                <w:rFonts w:cstheme="minorHAnsi"/>
                <w:color w:val="000000" w:themeColor="text1"/>
              </w:rPr>
              <w:t>15 000</w:t>
            </w:r>
          </w:p>
        </w:tc>
        <w:tc>
          <w:tcPr>
            <w:tcW w:w="750" w:type="pct"/>
            <w:hideMark/>
          </w:tcPr>
          <w:p w14:paraId="3F7D1DFC" w14:textId="43BF0E46" w:rsidR="005C127E" w:rsidRPr="00BF1499" w:rsidRDefault="005C127E" w:rsidP="00BF1499">
            <w:pPr>
              <w:rPr>
                <w:rFonts w:cstheme="minorHAnsi"/>
                <w:color w:val="000000" w:themeColor="text1"/>
              </w:rPr>
            </w:pPr>
            <w:r w:rsidRPr="00BF1499">
              <w:rPr>
                <w:rFonts w:cstheme="minorHAnsi"/>
                <w:color w:val="000000" w:themeColor="text1"/>
              </w:rPr>
              <w:t>$</w:t>
            </w:r>
            <w:r w:rsidR="00BF6245">
              <w:rPr>
                <w:rFonts w:cstheme="minorHAnsi"/>
                <w:color w:val="000000" w:themeColor="text1"/>
              </w:rPr>
              <w:t>65 000</w:t>
            </w:r>
          </w:p>
        </w:tc>
      </w:tr>
      <w:tr w:rsidR="00935CC7" w:rsidRPr="005C127E" w14:paraId="186644E8" w14:textId="77777777" w:rsidTr="00F34421">
        <w:trPr>
          <w:trHeight w:val="1039"/>
        </w:trPr>
        <w:tc>
          <w:tcPr>
            <w:tcW w:w="1476" w:type="pct"/>
          </w:tcPr>
          <w:p w14:paraId="08A4B9BA" w14:textId="2C94CAFE" w:rsidR="00935CC7" w:rsidRDefault="006D2DC3" w:rsidP="00BF1499">
            <w:pPr>
              <w:rPr>
                <w:rFonts w:cstheme="minorHAnsi"/>
                <w:color w:val="000000" w:themeColor="text1"/>
              </w:rPr>
            </w:pPr>
            <w:r>
              <w:rPr>
                <w:rFonts w:cstheme="minorHAnsi"/>
                <w:color w:val="000000" w:themeColor="text1"/>
              </w:rPr>
              <w:t xml:space="preserve">Executive Leadership </w:t>
            </w:r>
            <w:r w:rsidR="00E907C9">
              <w:rPr>
                <w:rFonts w:cstheme="minorHAnsi"/>
                <w:color w:val="000000" w:themeColor="text1"/>
              </w:rPr>
              <w:t>Program</w:t>
            </w:r>
          </w:p>
        </w:tc>
        <w:tc>
          <w:tcPr>
            <w:tcW w:w="1477" w:type="pct"/>
          </w:tcPr>
          <w:p w14:paraId="3275D72F" w14:textId="259CE1EC" w:rsidR="00935CC7" w:rsidRDefault="00E85EFE" w:rsidP="00BF1499">
            <w:pPr>
              <w:rPr>
                <w:rFonts w:cstheme="minorHAnsi"/>
                <w:color w:val="000000" w:themeColor="text1"/>
              </w:rPr>
            </w:pPr>
            <w:r>
              <w:rPr>
                <w:rFonts w:cstheme="minorHAnsi"/>
                <w:color w:val="000000" w:themeColor="text1"/>
              </w:rPr>
              <w:t xml:space="preserve">Supporting </w:t>
            </w:r>
            <w:r w:rsidR="00E907C9">
              <w:rPr>
                <w:rFonts w:cstheme="minorHAnsi"/>
                <w:color w:val="000000" w:themeColor="text1"/>
              </w:rPr>
              <w:t>Executive Leadershi</w:t>
            </w:r>
            <w:r w:rsidR="00325B31">
              <w:rPr>
                <w:rFonts w:cstheme="minorHAnsi"/>
                <w:color w:val="000000" w:themeColor="text1"/>
              </w:rPr>
              <w:t>p</w:t>
            </w:r>
            <w:r>
              <w:rPr>
                <w:rFonts w:cstheme="minorHAnsi"/>
                <w:color w:val="000000" w:themeColor="text1"/>
              </w:rPr>
              <w:t xml:space="preserve"> through Coaching and Mentoring</w:t>
            </w:r>
          </w:p>
        </w:tc>
        <w:tc>
          <w:tcPr>
            <w:tcW w:w="648" w:type="pct"/>
          </w:tcPr>
          <w:p w14:paraId="6DCCEBE8" w14:textId="7D1B227D" w:rsidR="00935CC7" w:rsidRPr="00BF1499" w:rsidRDefault="00E86A06" w:rsidP="00BF1499">
            <w:pPr>
              <w:rPr>
                <w:rFonts w:cstheme="minorHAnsi"/>
                <w:color w:val="000000" w:themeColor="text1"/>
              </w:rPr>
            </w:pPr>
            <w:r>
              <w:rPr>
                <w:rFonts w:cstheme="minorHAnsi"/>
                <w:color w:val="000000" w:themeColor="text1"/>
              </w:rPr>
              <w:t>$71 000</w:t>
            </w:r>
          </w:p>
        </w:tc>
        <w:tc>
          <w:tcPr>
            <w:tcW w:w="648" w:type="pct"/>
          </w:tcPr>
          <w:p w14:paraId="69830835" w14:textId="690B267A" w:rsidR="00935CC7" w:rsidRPr="00BF1499" w:rsidRDefault="00E86A06" w:rsidP="00BF1499">
            <w:pPr>
              <w:rPr>
                <w:rFonts w:cstheme="minorHAnsi"/>
                <w:color w:val="000000" w:themeColor="text1"/>
              </w:rPr>
            </w:pPr>
            <w:r>
              <w:rPr>
                <w:rFonts w:cstheme="minorHAnsi"/>
                <w:color w:val="000000" w:themeColor="text1"/>
              </w:rPr>
              <w:t>$17 300</w:t>
            </w:r>
          </w:p>
        </w:tc>
        <w:tc>
          <w:tcPr>
            <w:tcW w:w="750" w:type="pct"/>
          </w:tcPr>
          <w:p w14:paraId="62DECCDE" w14:textId="3E4234C2" w:rsidR="00935CC7" w:rsidRPr="00BF1499" w:rsidRDefault="00BF6245" w:rsidP="00BF1499">
            <w:pPr>
              <w:rPr>
                <w:rFonts w:cstheme="minorHAnsi"/>
                <w:color w:val="000000" w:themeColor="text1"/>
              </w:rPr>
            </w:pPr>
            <w:r>
              <w:rPr>
                <w:rFonts w:cstheme="minorHAnsi"/>
                <w:color w:val="000000" w:themeColor="text1"/>
              </w:rPr>
              <w:t>$88 300</w:t>
            </w:r>
          </w:p>
        </w:tc>
      </w:tr>
      <w:tr w:rsidR="005C127E" w:rsidRPr="005C127E" w14:paraId="02BB5398" w14:textId="77777777" w:rsidTr="005C127E">
        <w:trPr>
          <w:trHeight w:val="434"/>
        </w:trPr>
        <w:tc>
          <w:tcPr>
            <w:tcW w:w="1476" w:type="pct"/>
          </w:tcPr>
          <w:p w14:paraId="08D45F7C" w14:textId="77777777" w:rsidR="005C127E" w:rsidRPr="00BF1499" w:rsidRDefault="005C127E">
            <w:pPr>
              <w:rPr>
                <w:rFonts w:cstheme="minorHAnsi"/>
                <w:b/>
                <w:color w:val="000000" w:themeColor="text1"/>
              </w:rPr>
            </w:pPr>
          </w:p>
        </w:tc>
        <w:tc>
          <w:tcPr>
            <w:tcW w:w="1477" w:type="pct"/>
          </w:tcPr>
          <w:p w14:paraId="3B5B7342" w14:textId="2D49C1C7" w:rsidR="005C127E" w:rsidRPr="00F34421" w:rsidRDefault="005C127E">
            <w:pPr>
              <w:rPr>
                <w:rFonts w:cstheme="minorHAnsi"/>
                <w:b/>
                <w:color w:val="000000" w:themeColor="text1"/>
              </w:rPr>
            </w:pPr>
            <w:r w:rsidRPr="00BF1499">
              <w:rPr>
                <w:rFonts w:cstheme="minorHAnsi"/>
                <w:b/>
                <w:color w:val="000000" w:themeColor="text1"/>
              </w:rPr>
              <w:t>Total funding</w:t>
            </w:r>
          </w:p>
        </w:tc>
        <w:tc>
          <w:tcPr>
            <w:tcW w:w="648" w:type="pct"/>
            <w:hideMark/>
          </w:tcPr>
          <w:p w14:paraId="3E6187BD" w14:textId="3B8B1C13" w:rsidR="005C127E" w:rsidRPr="00BF1499" w:rsidRDefault="005C127E" w:rsidP="00BF1499">
            <w:pPr>
              <w:rPr>
                <w:rFonts w:cstheme="minorHAnsi"/>
                <w:color w:val="000000" w:themeColor="text1"/>
              </w:rPr>
            </w:pPr>
            <w:r w:rsidRPr="00BF1499">
              <w:rPr>
                <w:rFonts w:cstheme="minorHAnsi"/>
                <w:color w:val="000000" w:themeColor="text1"/>
              </w:rPr>
              <w:t>$</w:t>
            </w:r>
            <w:r w:rsidR="002D6725">
              <w:rPr>
                <w:rFonts w:cstheme="minorHAnsi"/>
                <w:color w:val="000000" w:themeColor="text1"/>
              </w:rPr>
              <w:t>286,900</w:t>
            </w:r>
          </w:p>
        </w:tc>
        <w:tc>
          <w:tcPr>
            <w:tcW w:w="648" w:type="pct"/>
          </w:tcPr>
          <w:p w14:paraId="3EA1328E" w14:textId="4A7B6AD4" w:rsidR="005C127E" w:rsidRPr="00BF1499" w:rsidRDefault="005C127E" w:rsidP="00BF1499">
            <w:pPr>
              <w:rPr>
                <w:rFonts w:cstheme="minorHAnsi"/>
                <w:color w:val="000000" w:themeColor="text1"/>
              </w:rPr>
            </w:pPr>
            <w:r w:rsidRPr="00BF1499">
              <w:rPr>
                <w:rFonts w:cstheme="minorHAnsi"/>
                <w:color w:val="000000" w:themeColor="text1"/>
              </w:rPr>
              <w:t>$</w:t>
            </w:r>
            <w:r w:rsidR="00E86A06">
              <w:rPr>
                <w:rFonts w:cstheme="minorHAnsi"/>
                <w:color w:val="000000" w:themeColor="text1"/>
              </w:rPr>
              <w:t>120 600</w:t>
            </w:r>
          </w:p>
        </w:tc>
        <w:tc>
          <w:tcPr>
            <w:tcW w:w="750" w:type="pct"/>
            <w:hideMark/>
          </w:tcPr>
          <w:p w14:paraId="491D43B5" w14:textId="67F51DA7" w:rsidR="005C127E" w:rsidRPr="00BF1499" w:rsidRDefault="005C127E" w:rsidP="00BF1499">
            <w:pPr>
              <w:rPr>
                <w:rFonts w:cstheme="minorHAnsi"/>
                <w:color w:val="000000" w:themeColor="text1"/>
              </w:rPr>
            </w:pPr>
            <w:r w:rsidRPr="00BF1499">
              <w:rPr>
                <w:rFonts w:cstheme="minorHAnsi"/>
                <w:color w:val="000000" w:themeColor="text1"/>
              </w:rPr>
              <w:t>$</w:t>
            </w:r>
            <w:r w:rsidR="007451A9">
              <w:rPr>
                <w:rFonts w:cstheme="minorHAnsi"/>
                <w:color w:val="000000" w:themeColor="text1"/>
              </w:rPr>
              <w:t>407</w:t>
            </w:r>
            <w:r w:rsidR="003E7710">
              <w:rPr>
                <w:rFonts w:cstheme="minorHAnsi"/>
                <w:color w:val="000000" w:themeColor="text1"/>
              </w:rPr>
              <w:t xml:space="preserve"> </w:t>
            </w:r>
            <w:r w:rsidR="007451A9">
              <w:rPr>
                <w:rFonts w:cstheme="minorHAnsi"/>
                <w:color w:val="000000" w:themeColor="text1"/>
              </w:rPr>
              <w:t>5</w:t>
            </w:r>
            <w:r w:rsidR="003E7710">
              <w:rPr>
                <w:rFonts w:cstheme="minorHAnsi"/>
                <w:color w:val="000000" w:themeColor="text1"/>
              </w:rPr>
              <w:t>00</w:t>
            </w:r>
          </w:p>
        </w:tc>
      </w:tr>
    </w:tbl>
    <w:p w14:paraId="1E0FC680" w14:textId="034395C0" w:rsidR="00AB1E9A" w:rsidRDefault="00AB1E9A" w:rsidP="00AB1E9A">
      <w:pPr>
        <w:rPr>
          <w:sz w:val="20"/>
          <w:szCs w:val="20"/>
        </w:rPr>
      </w:pPr>
    </w:p>
    <w:p w14:paraId="143022E0" w14:textId="3F1DAB3E" w:rsidR="00736A72" w:rsidRDefault="00736A72" w:rsidP="00AB1E9A">
      <w:pPr>
        <w:rPr>
          <w:sz w:val="20"/>
          <w:szCs w:val="20"/>
        </w:rPr>
      </w:pPr>
    </w:p>
    <w:p w14:paraId="703F33A0" w14:textId="77777777" w:rsidR="00736A72" w:rsidRPr="00AB1E9A" w:rsidRDefault="00736A72" w:rsidP="00AB1E9A">
      <w:pPr>
        <w:rPr>
          <w:sz w:val="20"/>
          <w:szCs w:val="20"/>
        </w:rPr>
        <w:sectPr w:rsidR="00736A72" w:rsidRPr="00AB1E9A" w:rsidSect="00F34421">
          <w:headerReference w:type="first" r:id="rId16"/>
          <w:footerReference w:type="first" r:id="rId17"/>
          <w:pgSz w:w="11906" w:h="16838"/>
          <w:pgMar w:top="709" w:right="1418" w:bottom="1134" w:left="1418" w:header="708" w:footer="708" w:gutter="0"/>
          <w:cols w:space="708"/>
          <w:docGrid w:linePitch="360"/>
        </w:sectPr>
      </w:pPr>
    </w:p>
    <w:p w14:paraId="5E3EEA59" w14:textId="77777777" w:rsidR="00AB1E9A" w:rsidRPr="00CF4A0D" w:rsidRDefault="00AB1E9A" w:rsidP="00754FE4">
      <w:pPr>
        <w:pStyle w:val="Heading2"/>
        <w:spacing w:line="360" w:lineRule="auto"/>
        <w:rPr>
          <w:rFonts w:asciiTheme="minorHAnsi" w:hAnsiTheme="minorHAnsi" w:cstheme="minorHAnsi"/>
          <w:b/>
          <w:bCs/>
          <w:color w:val="000000" w:themeColor="text1"/>
          <w:sz w:val="24"/>
          <w:szCs w:val="24"/>
          <w:u w:val="single"/>
        </w:rPr>
      </w:pPr>
      <w:r w:rsidRPr="00CF4A0D">
        <w:rPr>
          <w:rFonts w:asciiTheme="minorHAnsi" w:hAnsiTheme="minorHAnsi" w:cstheme="minorHAnsi"/>
          <w:b/>
          <w:bCs/>
          <w:color w:val="000000" w:themeColor="text1"/>
          <w:sz w:val="24"/>
          <w:szCs w:val="24"/>
          <w:u w:val="single"/>
        </w:rPr>
        <w:lastRenderedPageBreak/>
        <w:t>Non-Government Reform Support Fund</w:t>
      </w:r>
    </w:p>
    <w:p w14:paraId="0E043D9D" w14:textId="4E4F18E4" w:rsidR="00754FE4" w:rsidRPr="0059232C" w:rsidRDefault="00A007D2" w:rsidP="0059232C">
      <w:pPr>
        <w:pStyle w:val="Heading3"/>
        <w:spacing w:line="480" w:lineRule="auto"/>
        <w:rPr>
          <w:rFonts w:asciiTheme="minorHAnsi" w:hAnsiTheme="minorHAnsi" w:cstheme="minorHAnsi"/>
          <w:b/>
          <w:bCs/>
          <w:color w:val="000000" w:themeColor="text1"/>
        </w:rPr>
      </w:pPr>
      <w:r w:rsidRPr="0059232C">
        <w:rPr>
          <w:rFonts w:asciiTheme="minorHAnsi" w:hAnsiTheme="minorHAnsi" w:cstheme="minorHAnsi"/>
          <w:b/>
          <w:bCs/>
          <w:color w:val="000000" w:themeColor="text1"/>
        </w:rPr>
        <w:t xml:space="preserve">Association of Independent Schools of the Northern Territory </w:t>
      </w:r>
      <w:r w:rsidR="00786258" w:rsidRPr="0059232C">
        <w:rPr>
          <w:rFonts w:asciiTheme="minorHAnsi" w:hAnsiTheme="minorHAnsi" w:cstheme="minorHAnsi"/>
          <w:b/>
          <w:bCs/>
          <w:color w:val="000000" w:themeColor="text1"/>
        </w:rPr>
        <w:t>– Workp</w:t>
      </w:r>
      <w:r w:rsidR="00AB1E9A" w:rsidRPr="0059232C">
        <w:rPr>
          <w:rFonts w:asciiTheme="minorHAnsi" w:hAnsiTheme="minorHAnsi" w:cstheme="minorHAnsi"/>
          <w:b/>
          <w:bCs/>
          <w:color w:val="000000" w:themeColor="text1"/>
        </w:rPr>
        <w:t xml:space="preserve">lan </w:t>
      </w:r>
      <w:r w:rsidR="00383BEA" w:rsidRPr="0059232C">
        <w:rPr>
          <w:rFonts w:asciiTheme="minorHAnsi" w:hAnsiTheme="minorHAnsi" w:cstheme="minorHAnsi"/>
          <w:b/>
          <w:bCs/>
          <w:color w:val="000000" w:themeColor="text1"/>
        </w:rPr>
        <w:t>20</w:t>
      </w:r>
      <w:r w:rsidR="00040B1D" w:rsidRPr="0059232C">
        <w:rPr>
          <w:rFonts w:asciiTheme="minorHAnsi" w:hAnsiTheme="minorHAnsi" w:cstheme="minorHAnsi"/>
          <w:b/>
          <w:bCs/>
          <w:color w:val="000000" w:themeColor="text1"/>
        </w:rPr>
        <w:t>2</w:t>
      </w:r>
      <w:r w:rsidR="005034CE" w:rsidRPr="0059232C">
        <w:rPr>
          <w:rFonts w:asciiTheme="minorHAnsi" w:hAnsiTheme="minorHAnsi" w:cstheme="minorHAnsi"/>
          <w:b/>
          <w:bCs/>
          <w:color w:val="000000" w:themeColor="text1"/>
        </w:rPr>
        <w:t>2</w:t>
      </w:r>
    </w:p>
    <w:tbl>
      <w:tblPr>
        <w:tblStyle w:val="TableGrid"/>
        <w:tblW w:w="154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4961"/>
        <w:gridCol w:w="1985"/>
        <w:gridCol w:w="3402"/>
        <w:gridCol w:w="2508"/>
      </w:tblGrid>
      <w:tr w:rsidR="00CE0B6D" w:rsidRPr="00A007D2" w14:paraId="58A98D8A" w14:textId="77777777" w:rsidTr="00A869EB">
        <w:trPr>
          <w:cantSplit/>
          <w:trHeight w:val="960"/>
          <w:tblHeader/>
          <w:jc w:val="center"/>
        </w:trPr>
        <w:tc>
          <w:tcPr>
            <w:tcW w:w="2547" w:type="dxa"/>
          </w:tcPr>
          <w:p w14:paraId="7852C638" w14:textId="77777777" w:rsidR="00DB3A00" w:rsidRPr="00A007D2" w:rsidRDefault="00DB3A00" w:rsidP="00CE0B6D">
            <w:pPr>
              <w:spacing w:before="120" w:after="120"/>
              <w:rPr>
                <w:b/>
                <w:color w:val="000000" w:themeColor="text1"/>
              </w:rPr>
            </w:pPr>
            <w:r w:rsidRPr="00A007D2">
              <w:rPr>
                <w:b/>
                <w:color w:val="000000" w:themeColor="text1"/>
              </w:rPr>
              <w:t>Project title</w:t>
            </w:r>
          </w:p>
        </w:tc>
        <w:tc>
          <w:tcPr>
            <w:tcW w:w="4961" w:type="dxa"/>
          </w:tcPr>
          <w:p w14:paraId="1A8B4C1B" w14:textId="77777777" w:rsidR="00DB3A00" w:rsidRPr="00A007D2" w:rsidRDefault="00DB3A00" w:rsidP="00CE0B6D">
            <w:pPr>
              <w:spacing w:before="120" w:after="120"/>
              <w:rPr>
                <w:b/>
                <w:color w:val="000000" w:themeColor="text1"/>
              </w:rPr>
            </w:pPr>
            <w:r w:rsidRPr="00A007D2">
              <w:rPr>
                <w:b/>
                <w:color w:val="000000" w:themeColor="text1"/>
              </w:rPr>
              <w:t>Project description and activities</w:t>
            </w:r>
          </w:p>
        </w:tc>
        <w:tc>
          <w:tcPr>
            <w:tcW w:w="1985" w:type="dxa"/>
          </w:tcPr>
          <w:p w14:paraId="4FF90612" w14:textId="18F7B114" w:rsidR="00DB3A00" w:rsidRPr="00A007D2" w:rsidRDefault="00DB3A00" w:rsidP="00CE0B6D">
            <w:pPr>
              <w:spacing w:before="120" w:after="120"/>
              <w:rPr>
                <w:b/>
                <w:color w:val="000000" w:themeColor="text1"/>
              </w:rPr>
            </w:pPr>
            <w:r w:rsidRPr="00A007D2">
              <w:rPr>
                <w:b/>
                <w:color w:val="000000" w:themeColor="text1"/>
              </w:rPr>
              <w:t>Indicative budget</w:t>
            </w:r>
          </w:p>
        </w:tc>
        <w:tc>
          <w:tcPr>
            <w:tcW w:w="3402" w:type="dxa"/>
          </w:tcPr>
          <w:p w14:paraId="1F6AB0CA" w14:textId="77777777" w:rsidR="00DB3A00" w:rsidRPr="00A007D2" w:rsidRDefault="00DB3A00" w:rsidP="00CE0B6D">
            <w:pPr>
              <w:spacing w:before="120" w:after="120"/>
              <w:rPr>
                <w:b/>
                <w:color w:val="000000" w:themeColor="text1"/>
              </w:rPr>
            </w:pPr>
            <w:r w:rsidRPr="00A007D2">
              <w:rPr>
                <w:b/>
                <w:color w:val="000000" w:themeColor="text1"/>
              </w:rPr>
              <w:t>Expected outcomes/</w:t>
            </w:r>
          </w:p>
          <w:p w14:paraId="5B0CFD76" w14:textId="77777777" w:rsidR="00DB3A00" w:rsidRPr="00A007D2" w:rsidRDefault="00DB3A00" w:rsidP="00CE0B6D">
            <w:pPr>
              <w:spacing w:before="120" w:after="120"/>
              <w:rPr>
                <w:b/>
                <w:color w:val="000000" w:themeColor="text1"/>
              </w:rPr>
            </w:pPr>
            <w:r w:rsidRPr="00A007D2">
              <w:rPr>
                <w:b/>
                <w:color w:val="000000" w:themeColor="text1"/>
              </w:rPr>
              <w:t>Overall achievements</w:t>
            </w:r>
          </w:p>
        </w:tc>
        <w:tc>
          <w:tcPr>
            <w:tcW w:w="2508" w:type="dxa"/>
          </w:tcPr>
          <w:p w14:paraId="1C648E08" w14:textId="77777777" w:rsidR="00DB3A00" w:rsidRPr="00A007D2" w:rsidRDefault="00DB3A00" w:rsidP="00CE0B6D">
            <w:pPr>
              <w:spacing w:before="120" w:after="120"/>
              <w:rPr>
                <w:b/>
                <w:color w:val="000000" w:themeColor="text1"/>
              </w:rPr>
            </w:pPr>
            <w:r w:rsidRPr="00A007D2">
              <w:rPr>
                <w:b/>
                <w:color w:val="000000" w:themeColor="text1"/>
              </w:rPr>
              <w:t>Indicators of success</w:t>
            </w:r>
          </w:p>
        </w:tc>
      </w:tr>
      <w:tr w:rsidR="00CE0B6D" w:rsidRPr="00A007D2" w14:paraId="6956023D" w14:textId="77777777" w:rsidTr="00AC015E">
        <w:trPr>
          <w:cantSplit/>
          <w:trHeight w:val="7188"/>
          <w:tblHeader/>
          <w:jc w:val="center"/>
        </w:trPr>
        <w:tc>
          <w:tcPr>
            <w:tcW w:w="2547" w:type="dxa"/>
          </w:tcPr>
          <w:p w14:paraId="43669B23" w14:textId="77777777" w:rsidR="00F34421" w:rsidRDefault="00F34421" w:rsidP="00F34421"/>
          <w:p w14:paraId="1EB81162" w14:textId="52D4A910" w:rsidR="006A012C" w:rsidRDefault="006A012C" w:rsidP="00F34421">
            <w:pPr>
              <w:rPr>
                <w:b/>
                <w:color w:val="000000" w:themeColor="text1"/>
              </w:rPr>
            </w:pPr>
            <w:r>
              <w:t>NCCD – Improving the Nationally Consistent Collection of Data on Students with a Disability</w:t>
            </w:r>
            <w:r>
              <w:rPr>
                <w:b/>
                <w:color w:val="000000" w:themeColor="text1"/>
              </w:rPr>
              <w:t xml:space="preserve"> </w:t>
            </w:r>
          </w:p>
          <w:p w14:paraId="36C44111" w14:textId="77777777" w:rsidR="006A012C" w:rsidRDefault="006A012C" w:rsidP="00F34421">
            <w:pPr>
              <w:rPr>
                <w:b/>
                <w:color w:val="000000" w:themeColor="text1"/>
              </w:rPr>
            </w:pPr>
          </w:p>
          <w:p w14:paraId="5347FD1D" w14:textId="167F9001" w:rsidR="00A007D2" w:rsidRDefault="00A007D2" w:rsidP="00F34421">
            <w:pPr>
              <w:rPr>
                <w:b/>
                <w:color w:val="000000" w:themeColor="text1"/>
              </w:rPr>
            </w:pPr>
            <w:r>
              <w:rPr>
                <w:b/>
                <w:color w:val="000000" w:themeColor="text1"/>
              </w:rPr>
              <w:t xml:space="preserve">Bilateral Reform </w:t>
            </w:r>
            <w:r w:rsidR="00A66D6E">
              <w:rPr>
                <w:b/>
                <w:color w:val="000000" w:themeColor="text1"/>
              </w:rPr>
              <w:t>Direction B</w:t>
            </w:r>
          </w:p>
          <w:p w14:paraId="156BE248" w14:textId="0225E079" w:rsidR="00A66D6E" w:rsidRPr="00A66D6E" w:rsidRDefault="00A66D6E" w:rsidP="00F34421">
            <w:pPr>
              <w:rPr>
                <w:color w:val="000000" w:themeColor="text1"/>
              </w:rPr>
            </w:pPr>
            <w:r>
              <w:rPr>
                <w:color w:val="000000" w:themeColor="text1"/>
              </w:rPr>
              <w:t>Continued implementation of National Consistent Collection of Data (NCCD) with a focus on moderation and quality control measures</w:t>
            </w:r>
          </w:p>
          <w:p w14:paraId="5736DC7A" w14:textId="77777777" w:rsidR="00A66D6E" w:rsidRDefault="00A66D6E" w:rsidP="00F34421">
            <w:pPr>
              <w:rPr>
                <w:b/>
                <w:color w:val="000000" w:themeColor="text1"/>
              </w:rPr>
            </w:pPr>
          </w:p>
          <w:p w14:paraId="6A384C3D" w14:textId="77777777" w:rsidR="00A007D2" w:rsidRDefault="00A007D2" w:rsidP="00F34421">
            <w:pPr>
              <w:rPr>
                <w:b/>
                <w:color w:val="000000" w:themeColor="text1"/>
              </w:rPr>
            </w:pPr>
          </w:p>
          <w:p w14:paraId="6FD648C7" w14:textId="02212BB2" w:rsidR="00DB3A00" w:rsidRPr="00A007D2" w:rsidRDefault="00DB3A00" w:rsidP="00F34421">
            <w:pPr>
              <w:rPr>
                <w:color w:val="000000" w:themeColor="text1"/>
              </w:rPr>
            </w:pPr>
          </w:p>
        </w:tc>
        <w:tc>
          <w:tcPr>
            <w:tcW w:w="4961" w:type="dxa"/>
          </w:tcPr>
          <w:p w14:paraId="73180F2D" w14:textId="77777777" w:rsidR="00F34421" w:rsidRDefault="00F34421" w:rsidP="00F34421">
            <w:pPr>
              <w:rPr>
                <w:color w:val="000000" w:themeColor="text1"/>
              </w:rPr>
            </w:pPr>
          </w:p>
          <w:p w14:paraId="17118B19" w14:textId="525A73C4" w:rsidR="003F4E9C" w:rsidRDefault="009B2AC8" w:rsidP="00F34421">
            <w:pPr>
              <w:rPr>
                <w:color w:val="000000" w:themeColor="text1"/>
              </w:rPr>
            </w:pPr>
            <w:r>
              <w:rPr>
                <w:color w:val="000000" w:themeColor="text1"/>
              </w:rPr>
              <w:t>AISNT will continue to p</w:t>
            </w:r>
            <w:r w:rsidR="006A012C">
              <w:rPr>
                <w:color w:val="000000" w:themeColor="text1"/>
              </w:rPr>
              <w:t>rovide support to Independent Schools to enhance the quality assurance, moderation and improvement of NCCD including:</w:t>
            </w:r>
          </w:p>
          <w:p w14:paraId="78135879" w14:textId="1D299435" w:rsidR="006A012C" w:rsidRDefault="006A012C" w:rsidP="00F34421">
            <w:pPr>
              <w:pStyle w:val="ListParagraph"/>
              <w:numPr>
                <w:ilvl w:val="0"/>
                <w:numId w:val="36"/>
              </w:numPr>
              <w:ind w:left="364"/>
              <w:rPr>
                <w:color w:val="000000" w:themeColor="text1"/>
              </w:rPr>
            </w:pPr>
            <w:r>
              <w:rPr>
                <w:color w:val="000000" w:themeColor="text1"/>
              </w:rPr>
              <w:t>In collaboration with Catholic Education NT and SRA, provide workshops and professional development to Independent Schools in the use of the INSPRE software.</w:t>
            </w:r>
          </w:p>
          <w:p w14:paraId="5F2786C6" w14:textId="114D4D23" w:rsidR="009B2AC8" w:rsidRDefault="00D322D8" w:rsidP="00F34421">
            <w:pPr>
              <w:pStyle w:val="ListParagraph"/>
              <w:numPr>
                <w:ilvl w:val="0"/>
                <w:numId w:val="36"/>
              </w:numPr>
              <w:ind w:left="364"/>
              <w:rPr>
                <w:color w:val="000000" w:themeColor="text1"/>
              </w:rPr>
            </w:pPr>
            <w:r>
              <w:rPr>
                <w:color w:val="000000" w:themeColor="text1"/>
              </w:rPr>
              <w:t>School based consultation for school leaders and teachers related to disability and inclusion within the classroom.</w:t>
            </w:r>
          </w:p>
          <w:p w14:paraId="1761FA3A" w14:textId="3CC729D0" w:rsidR="0070320E" w:rsidRDefault="0070320E" w:rsidP="00F34421">
            <w:pPr>
              <w:pStyle w:val="ListParagraph"/>
              <w:numPr>
                <w:ilvl w:val="0"/>
                <w:numId w:val="36"/>
              </w:numPr>
              <w:ind w:left="364"/>
              <w:rPr>
                <w:color w:val="000000" w:themeColor="text1"/>
              </w:rPr>
            </w:pPr>
            <w:r>
              <w:rPr>
                <w:color w:val="000000" w:themeColor="text1"/>
              </w:rPr>
              <w:t>Provide opportunities for Indepen</w:t>
            </w:r>
            <w:r w:rsidR="00CE0B6D">
              <w:rPr>
                <w:color w:val="000000" w:themeColor="text1"/>
              </w:rPr>
              <w:t>dent Schools to request an</w:t>
            </w:r>
            <w:r>
              <w:rPr>
                <w:color w:val="000000" w:themeColor="text1"/>
              </w:rPr>
              <w:t xml:space="preserve"> AISNT review of NCCD data prior to the 2022 Australian Government Census.</w:t>
            </w:r>
          </w:p>
          <w:p w14:paraId="16F8B760" w14:textId="745ADE4D" w:rsidR="006A012C" w:rsidRDefault="006A012C" w:rsidP="00F34421">
            <w:pPr>
              <w:pStyle w:val="ListParagraph"/>
              <w:numPr>
                <w:ilvl w:val="0"/>
                <w:numId w:val="36"/>
              </w:numPr>
              <w:ind w:left="364"/>
              <w:rPr>
                <w:color w:val="000000" w:themeColor="text1"/>
              </w:rPr>
            </w:pPr>
            <w:r>
              <w:rPr>
                <w:color w:val="000000" w:themeColor="text1"/>
              </w:rPr>
              <w:t xml:space="preserve">Provide support for individual Independent Schools in the use of the INSPIRE software, using the software to develop and implement </w:t>
            </w:r>
            <w:r w:rsidR="00B16306">
              <w:rPr>
                <w:color w:val="000000" w:themeColor="text1"/>
              </w:rPr>
              <w:t>Student Adjustment Plan</w:t>
            </w:r>
            <w:r>
              <w:rPr>
                <w:color w:val="000000" w:themeColor="text1"/>
              </w:rPr>
              <w:t>s</w:t>
            </w:r>
            <w:r w:rsidR="00B16306">
              <w:rPr>
                <w:color w:val="000000" w:themeColor="text1"/>
              </w:rPr>
              <w:t xml:space="preserve"> (SAP’s)</w:t>
            </w:r>
            <w:r>
              <w:rPr>
                <w:color w:val="000000" w:themeColor="text1"/>
              </w:rPr>
              <w:t xml:space="preserve">; record adjustments; assess </w:t>
            </w:r>
            <w:r w:rsidR="00B16306">
              <w:rPr>
                <w:color w:val="000000" w:themeColor="text1"/>
              </w:rPr>
              <w:t>Student Adjustment Plans (SAP’s)</w:t>
            </w:r>
            <w:r>
              <w:rPr>
                <w:color w:val="000000" w:themeColor="text1"/>
              </w:rPr>
              <w:t>.</w:t>
            </w:r>
          </w:p>
          <w:p w14:paraId="045601D1" w14:textId="77777777" w:rsidR="0070320E" w:rsidRDefault="0070320E" w:rsidP="00F34421">
            <w:pPr>
              <w:pStyle w:val="ListParagraph"/>
              <w:numPr>
                <w:ilvl w:val="0"/>
                <w:numId w:val="36"/>
              </w:numPr>
              <w:ind w:left="364"/>
              <w:rPr>
                <w:color w:val="000000" w:themeColor="text1"/>
              </w:rPr>
            </w:pPr>
            <w:r>
              <w:rPr>
                <w:color w:val="000000" w:themeColor="text1"/>
              </w:rPr>
              <w:t>Participate in two cross-sector moderation activities.</w:t>
            </w:r>
          </w:p>
          <w:p w14:paraId="05CD4DDB" w14:textId="1F6DDD4A" w:rsidR="00B84313" w:rsidRPr="00A869EB" w:rsidRDefault="00652441" w:rsidP="00A869EB">
            <w:pPr>
              <w:pStyle w:val="ListParagraph"/>
              <w:numPr>
                <w:ilvl w:val="0"/>
                <w:numId w:val="36"/>
              </w:numPr>
              <w:ind w:left="364"/>
              <w:rPr>
                <w:color w:val="000000" w:themeColor="text1"/>
              </w:rPr>
            </w:pPr>
            <w:r>
              <w:rPr>
                <w:color w:val="000000" w:themeColor="text1"/>
              </w:rPr>
              <w:t>Continued engagement with Independent School leaders in relation to NCCD</w:t>
            </w:r>
            <w:r w:rsidR="00CE0B6D">
              <w:rPr>
                <w:color w:val="000000" w:themeColor="text1"/>
              </w:rPr>
              <w:t>, providing clear and relevant communication</w:t>
            </w:r>
            <w:r>
              <w:rPr>
                <w:color w:val="000000" w:themeColor="text1"/>
              </w:rPr>
              <w:t>.</w:t>
            </w:r>
          </w:p>
        </w:tc>
        <w:tc>
          <w:tcPr>
            <w:tcW w:w="1985" w:type="dxa"/>
          </w:tcPr>
          <w:p w14:paraId="2E79426D" w14:textId="77777777" w:rsidR="00F34421" w:rsidRDefault="00F34421" w:rsidP="00F34421">
            <w:pPr>
              <w:rPr>
                <w:color w:val="000000" w:themeColor="text1"/>
              </w:rPr>
            </w:pPr>
          </w:p>
          <w:p w14:paraId="05A57CC1" w14:textId="7D0B1D8A" w:rsidR="00103D25" w:rsidRDefault="00DB3A00" w:rsidP="00F34421">
            <w:pPr>
              <w:rPr>
                <w:color w:val="000000" w:themeColor="text1"/>
              </w:rPr>
            </w:pPr>
            <w:r w:rsidRPr="00A007D2">
              <w:rPr>
                <w:color w:val="000000" w:themeColor="text1"/>
              </w:rPr>
              <w:t xml:space="preserve">Reform support funding:  </w:t>
            </w:r>
          </w:p>
          <w:p w14:paraId="30307AD0" w14:textId="3D9E86C8" w:rsidR="00DB3A00" w:rsidRPr="00A007D2" w:rsidRDefault="00DB3A00" w:rsidP="00F34421">
            <w:pPr>
              <w:rPr>
                <w:color w:val="000000" w:themeColor="text1"/>
              </w:rPr>
            </w:pPr>
            <w:r w:rsidRPr="00A007D2">
              <w:rPr>
                <w:color w:val="000000" w:themeColor="text1"/>
              </w:rPr>
              <w:t>$</w:t>
            </w:r>
            <w:r w:rsidR="00103D25">
              <w:rPr>
                <w:color w:val="000000" w:themeColor="text1"/>
              </w:rPr>
              <w:t>37 000</w:t>
            </w:r>
          </w:p>
          <w:p w14:paraId="720825C9" w14:textId="77777777" w:rsidR="00103D25" w:rsidRDefault="00DB3A00" w:rsidP="00F34421">
            <w:pPr>
              <w:rPr>
                <w:color w:val="000000" w:themeColor="text1"/>
              </w:rPr>
            </w:pPr>
            <w:r w:rsidRPr="00A007D2">
              <w:rPr>
                <w:color w:val="000000" w:themeColor="text1"/>
              </w:rPr>
              <w:t xml:space="preserve">Other funding: </w:t>
            </w:r>
          </w:p>
          <w:p w14:paraId="4EE45680" w14:textId="2C89267B" w:rsidR="00DB3A00" w:rsidRDefault="00DB3A00" w:rsidP="00F34421">
            <w:pPr>
              <w:rPr>
                <w:color w:val="000000" w:themeColor="text1"/>
              </w:rPr>
            </w:pPr>
            <w:r w:rsidRPr="00A007D2">
              <w:rPr>
                <w:color w:val="000000" w:themeColor="text1"/>
              </w:rPr>
              <w:t>$</w:t>
            </w:r>
            <w:r w:rsidR="00103D25">
              <w:rPr>
                <w:color w:val="000000" w:themeColor="text1"/>
              </w:rPr>
              <w:t>18 500</w:t>
            </w:r>
          </w:p>
          <w:p w14:paraId="2495F974" w14:textId="11C688ED" w:rsidR="00193F8C" w:rsidRPr="00A007D2" w:rsidRDefault="00193F8C" w:rsidP="00F34421">
            <w:pPr>
              <w:rPr>
                <w:color w:val="000000" w:themeColor="text1"/>
              </w:rPr>
            </w:pPr>
            <w:r>
              <w:rPr>
                <w:color w:val="000000" w:themeColor="text1"/>
              </w:rPr>
              <w:t>FTE: 0.2</w:t>
            </w:r>
          </w:p>
          <w:p w14:paraId="28D75DA5" w14:textId="77777777" w:rsidR="00DB3A00" w:rsidRPr="00A007D2" w:rsidRDefault="00DB3A00" w:rsidP="00F34421">
            <w:pPr>
              <w:rPr>
                <w:color w:val="000000" w:themeColor="text1"/>
              </w:rPr>
            </w:pPr>
          </w:p>
          <w:p w14:paraId="6930410E" w14:textId="77777777" w:rsidR="00DB3A00" w:rsidRPr="00A007D2" w:rsidRDefault="00DB3A00" w:rsidP="00F34421">
            <w:pPr>
              <w:rPr>
                <w:color w:val="000000" w:themeColor="text1"/>
              </w:rPr>
            </w:pPr>
          </w:p>
        </w:tc>
        <w:tc>
          <w:tcPr>
            <w:tcW w:w="3402" w:type="dxa"/>
          </w:tcPr>
          <w:p w14:paraId="08BD9517" w14:textId="77777777" w:rsidR="00F34421" w:rsidRDefault="00F34421" w:rsidP="00F34421">
            <w:pPr>
              <w:rPr>
                <w:color w:val="000000" w:themeColor="text1"/>
              </w:rPr>
            </w:pPr>
          </w:p>
          <w:p w14:paraId="0F1E23F4" w14:textId="7CF61CD8" w:rsidR="0073104C" w:rsidRDefault="0073104C" w:rsidP="00F34421">
            <w:pPr>
              <w:rPr>
                <w:color w:val="000000" w:themeColor="text1"/>
              </w:rPr>
            </w:pPr>
            <w:r>
              <w:rPr>
                <w:color w:val="000000" w:themeColor="text1"/>
              </w:rPr>
              <w:t>Improved accuracy and confidence when recording and reporting of students with a disability into the NCCD.</w:t>
            </w:r>
          </w:p>
          <w:p w14:paraId="3CBDBBEF" w14:textId="77679348" w:rsidR="004A4FBA" w:rsidRDefault="004A4FBA" w:rsidP="00F34421">
            <w:pPr>
              <w:rPr>
                <w:color w:val="000000" w:themeColor="text1"/>
              </w:rPr>
            </w:pPr>
            <w:r>
              <w:rPr>
                <w:color w:val="000000" w:themeColor="text1"/>
              </w:rPr>
              <w:t>Improved accountability, student tracking a</w:t>
            </w:r>
            <w:r w:rsidR="00355386">
              <w:rPr>
                <w:color w:val="000000" w:themeColor="text1"/>
              </w:rPr>
              <w:t>n</w:t>
            </w:r>
            <w:r>
              <w:rPr>
                <w:color w:val="000000" w:themeColor="text1"/>
              </w:rPr>
              <w:t>d record keeping, with the use of the INSPIRE software.</w:t>
            </w:r>
          </w:p>
          <w:p w14:paraId="08C42103" w14:textId="6EABDA29" w:rsidR="00B16306" w:rsidRDefault="00B16306" w:rsidP="00F34421">
            <w:pPr>
              <w:rPr>
                <w:color w:val="000000" w:themeColor="text1"/>
              </w:rPr>
            </w:pPr>
            <w:r>
              <w:rPr>
                <w:color w:val="000000" w:themeColor="text1"/>
              </w:rPr>
              <w:t>Improved consistency with processes and practices in identification of students and use of INSPIRE software to collate evidence, develop student adjustment plans and improve student outcomes.</w:t>
            </w:r>
          </w:p>
          <w:p w14:paraId="35387111" w14:textId="666A17C1" w:rsidR="00DB3A00" w:rsidRDefault="0073104C" w:rsidP="00F34421">
            <w:pPr>
              <w:rPr>
                <w:color w:val="000000" w:themeColor="text1"/>
              </w:rPr>
            </w:pPr>
            <w:r>
              <w:rPr>
                <w:color w:val="000000" w:themeColor="text1"/>
              </w:rPr>
              <w:t>Increased engagement in school based and cross-sector moderation by Independent Schools.</w:t>
            </w:r>
          </w:p>
          <w:p w14:paraId="096AA390" w14:textId="3537C6AA" w:rsidR="0073104C" w:rsidRPr="00292375" w:rsidRDefault="00B16306" w:rsidP="00F34421">
            <w:pPr>
              <w:rPr>
                <w:color w:val="000000" w:themeColor="text1"/>
              </w:rPr>
            </w:pPr>
            <w:r>
              <w:rPr>
                <w:color w:val="000000" w:themeColor="text1"/>
              </w:rPr>
              <w:t>Enhance</w:t>
            </w:r>
            <w:r w:rsidR="00D322D8">
              <w:rPr>
                <w:color w:val="000000" w:themeColor="text1"/>
              </w:rPr>
              <w:t>d</w:t>
            </w:r>
            <w:r>
              <w:rPr>
                <w:color w:val="000000" w:themeColor="text1"/>
              </w:rPr>
              <w:t xml:space="preserve"> consistency of </w:t>
            </w:r>
            <w:r w:rsidR="00CE0B6D">
              <w:rPr>
                <w:color w:val="000000" w:themeColor="text1"/>
              </w:rPr>
              <w:t>teacher</w:t>
            </w:r>
            <w:r w:rsidR="0073104C">
              <w:rPr>
                <w:color w:val="000000" w:themeColor="text1"/>
              </w:rPr>
              <w:t xml:space="preserve"> judgement within Independent Schools when determining whether a student is included in the NCCD, the level of adjustment and category of disability assigned to students.</w:t>
            </w:r>
          </w:p>
        </w:tc>
        <w:tc>
          <w:tcPr>
            <w:tcW w:w="2508" w:type="dxa"/>
          </w:tcPr>
          <w:p w14:paraId="549CA877" w14:textId="77777777" w:rsidR="00F34421" w:rsidRDefault="00F34421" w:rsidP="00F34421">
            <w:pPr>
              <w:pStyle w:val="ListParagraph"/>
              <w:ind w:left="360"/>
              <w:contextualSpacing w:val="0"/>
              <w:rPr>
                <w:color w:val="000000" w:themeColor="text1"/>
              </w:rPr>
            </w:pPr>
          </w:p>
          <w:p w14:paraId="732D4ABE" w14:textId="6C0D4854" w:rsidR="0012437A" w:rsidRDefault="00CE0B6D" w:rsidP="00F34421">
            <w:pPr>
              <w:pStyle w:val="ListParagraph"/>
              <w:numPr>
                <w:ilvl w:val="0"/>
                <w:numId w:val="9"/>
              </w:numPr>
              <w:contextualSpacing w:val="0"/>
              <w:rPr>
                <w:color w:val="000000" w:themeColor="text1"/>
              </w:rPr>
            </w:pPr>
            <w:r>
              <w:rPr>
                <w:color w:val="000000" w:themeColor="text1"/>
              </w:rPr>
              <w:t>100% of relevant staff within Independent Schools are trained and supported in the use of the INSPIRE software.</w:t>
            </w:r>
          </w:p>
          <w:p w14:paraId="03EAFF6F" w14:textId="2FA394AF" w:rsidR="00CE0B6D" w:rsidRPr="000475A8" w:rsidRDefault="00B64684" w:rsidP="00F34421">
            <w:pPr>
              <w:pStyle w:val="ListParagraph"/>
              <w:numPr>
                <w:ilvl w:val="0"/>
                <w:numId w:val="9"/>
              </w:numPr>
              <w:contextualSpacing w:val="0"/>
              <w:rPr>
                <w:color w:val="000000" w:themeColor="text1"/>
              </w:rPr>
            </w:pPr>
            <w:r>
              <w:rPr>
                <w:color w:val="000000" w:themeColor="text1"/>
              </w:rPr>
              <w:t>Independent Schools represente</w:t>
            </w:r>
            <w:r w:rsidR="00CE0B6D">
              <w:rPr>
                <w:color w:val="000000" w:themeColor="text1"/>
              </w:rPr>
              <w:t>d at 80% of cross sector moderation workshops.</w:t>
            </w:r>
          </w:p>
        </w:tc>
      </w:tr>
    </w:tbl>
    <w:p w14:paraId="203FBEB0" w14:textId="05AC8917" w:rsidR="00DB3A00" w:rsidRDefault="00DB3A00" w:rsidP="00AB1E9A">
      <w:pPr>
        <w:rPr>
          <w:color w:val="FF0000"/>
        </w:rPr>
      </w:pPr>
    </w:p>
    <w:tbl>
      <w:tblPr>
        <w:tblStyle w:val="TableGrid"/>
        <w:tblW w:w="15593" w:type="dxa"/>
        <w:tblInd w:w="-5" w:type="dxa"/>
        <w:tblLook w:val="04A0" w:firstRow="1" w:lastRow="0" w:firstColumn="1" w:lastColumn="0" w:noHBand="0" w:noVBand="1"/>
      </w:tblPr>
      <w:tblGrid>
        <w:gridCol w:w="2748"/>
        <w:gridCol w:w="15"/>
        <w:gridCol w:w="123"/>
        <w:gridCol w:w="4621"/>
        <w:gridCol w:w="1991"/>
        <w:gridCol w:w="2976"/>
        <w:gridCol w:w="3119"/>
      </w:tblGrid>
      <w:tr w:rsidR="005B181D" w:rsidRPr="00AB1E9A" w14:paraId="3E8F6051" w14:textId="77777777" w:rsidTr="00A869EB">
        <w:trPr>
          <w:tblHeader/>
        </w:trPr>
        <w:tc>
          <w:tcPr>
            <w:tcW w:w="2887" w:type="dxa"/>
            <w:gridSpan w:val="3"/>
          </w:tcPr>
          <w:p w14:paraId="60B1D1AF" w14:textId="77777777" w:rsidR="005B181D" w:rsidRPr="00AB1E9A" w:rsidRDefault="005B181D" w:rsidP="005034CE">
            <w:pPr>
              <w:spacing w:before="120" w:after="120"/>
              <w:jc w:val="center"/>
              <w:rPr>
                <w:b/>
              </w:rPr>
            </w:pPr>
            <w:r>
              <w:rPr>
                <w:b/>
              </w:rPr>
              <w:lastRenderedPageBreak/>
              <w:t>Project title</w:t>
            </w:r>
          </w:p>
        </w:tc>
        <w:tc>
          <w:tcPr>
            <w:tcW w:w="4620" w:type="dxa"/>
          </w:tcPr>
          <w:p w14:paraId="20C61698" w14:textId="77777777" w:rsidR="005B181D" w:rsidRPr="00AB1E9A" w:rsidRDefault="005B181D" w:rsidP="005034CE">
            <w:pPr>
              <w:spacing w:before="120" w:after="120"/>
              <w:jc w:val="center"/>
              <w:rPr>
                <w:b/>
              </w:rPr>
            </w:pPr>
            <w:r w:rsidRPr="00AB1E9A">
              <w:rPr>
                <w:b/>
              </w:rPr>
              <w:t>Project description and activities</w:t>
            </w:r>
          </w:p>
        </w:tc>
        <w:tc>
          <w:tcPr>
            <w:tcW w:w="1991" w:type="dxa"/>
          </w:tcPr>
          <w:p w14:paraId="221991BD" w14:textId="6B248271" w:rsidR="005B181D" w:rsidRPr="00AB1E9A" w:rsidRDefault="005B181D" w:rsidP="005034CE">
            <w:pPr>
              <w:spacing w:before="120" w:after="120"/>
              <w:jc w:val="center"/>
              <w:rPr>
                <w:b/>
              </w:rPr>
            </w:pPr>
            <w:r w:rsidRPr="00AB1E9A">
              <w:rPr>
                <w:b/>
              </w:rPr>
              <w:t>Indicative budget</w:t>
            </w:r>
          </w:p>
        </w:tc>
        <w:tc>
          <w:tcPr>
            <w:tcW w:w="2976" w:type="dxa"/>
          </w:tcPr>
          <w:p w14:paraId="685E5075" w14:textId="72AD2368" w:rsidR="005B181D" w:rsidRPr="00AB1E9A" w:rsidRDefault="005B181D" w:rsidP="005034CE">
            <w:pPr>
              <w:spacing w:before="120" w:after="120"/>
              <w:jc w:val="center"/>
              <w:rPr>
                <w:b/>
              </w:rPr>
            </w:pPr>
            <w:r w:rsidRPr="00AB1E9A">
              <w:rPr>
                <w:b/>
              </w:rPr>
              <w:t>Expected outcomes</w:t>
            </w:r>
            <w:r>
              <w:rPr>
                <w:b/>
              </w:rPr>
              <w:t>/Overall achievements</w:t>
            </w:r>
          </w:p>
        </w:tc>
        <w:tc>
          <w:tcPr>
            <w:tcW w:w="3119" w:type="dxa"/>
          </w:tcPr>
          <w:p w14:paraId="05418B73" w14:textId="77777777" w:rsidR="005B181D" w:rsidRPr="00AB1E9A" w:rsidRDefault="005B181D" w:rsidP="005034CE">
            <w:pPr>
              <w:spacing w:before="120" w:after="120"/>
              <w:jc w:val="center"/>
              <w:rPr>
                <w:b/>
              </w:rPr>
            </w:pPr>
            <w:r w:rsidRPr="00AB1E9A">
              <w:rPr>
                <w:b/>
              </w:rPr>
              <w:t>Indicators of success</w:t>
            </w:r>
          </w:p>
        </w:tc>
      </w:tr>
      <w:tr w:rsidR="00A66D6E" w:rsidRPr="00AB1E9A" w14:paraId="4034D6BD" w14:textId="77777777" w:rsidTr="00A869EB">
        <w:trPr>
          <w:trHeight w:val="8496"/>
          <w:tblHeader/>
        </w:trPr>
        <w:tc>
          <w:tcPr>
            <w:tcW w:w="2887" w:type="dxa"/>
            <w:gridSpan w:val="3"/>
          </w:tcPr>
          <w:p w14:paraId="55384515" w14:textId="77777777" w:rsidR="00F34421" w:rsidRDefault="00F34421" w:rsidP="00F34421">
            <w:pPr>
              <w:rPr>
                <w:rFonts w:cstheme="minorHAnsi"/>
              </w:rPr>
            </w:pPr>
          </w:p>
          <w:p w14:paraId="612F4530" w14:textId="339E2683" w:rsidR="00A66D6E" w:rsidRDefault="00A66D6E" w:rsidP="00F34421">
            <w:pPr>
              <w:rPr>
                <w:rFonts w:cstheme="minorHAnsi"/>
              </w:rPr>
            </w:pPr>
            <w:r w:rsidRPr="00BF1499">
              <w:rPr>
                <w:rFonts w:cstheme="minorHAnsi"/>
              </w:rPr>
              <w:t>NAPLAN Online – Continued Support and Utilisation of Data</w:t>
            </w:r>
          </w:p>
          <w:p w14:paraId="207DFEA1" w14:textId="77777777" w:rsidR="00A66D6E" w:rsidRDefault="00A66D6E" w:rsidP="00F34421">
            <w:pPr>
              <w:rPr>
                <w:b/>
                <w:color w:val="000000" w:themeColor="text1"/>
              </w:rPr>
            </w:pPr>
            <w:r>
              <w:rPr>
                <w:b/>
                <w:color w:val="000000" w:themeColor="text1"/>
              </w:rPr>
              <w:t>Bilateral Reform Direction A</w:t>
            </w:r>
          </w:p>
          <w:p w14:paraId="781AFFDC" w14:textId="0A9C9FFA" w:rsidR="00A66D6E" w:rsidRPr="00A66D6E" w:rsidRDefault="00A66D6E" w:rsidP="00F34421">
            <w:r w:rsidRPr="00A66D6E">
              <w:rPr>
                <w:color w:val="000000" w:themeColor="text1"/>
              </w:rPr>
              <w:t>Implementation of NAPLAN Online</w:t>
            </w:r>
          </w:p>
        </w:tc>
        <w:tc>
          <w:tcPr>
            <w:tcW w:w="4620" w:type="dxa"/>
          </w:tcPr>
          <w:p w14:paraId="405A6C95" w14:textId="77777777" w:rsidR="00F34421" w:rsidRDefault="00F34421" w:rsidP="00F34421">
            <w:pPr>
              <w:rPr>
                <w:color w:val="000000" w:themeColor="text1"/>
              </w:rPr>
            </w:pPr>
          </w:p>
          <w:p w14:paraId="41D6AD7C" w14:textId="6ABF1A22" w:rsidR="00116171" w:rsidRDefault="00116171" w:rsidP="00F34421">
            <w:pPr>
              <w:rPr>
                <w:color w:val="000000" w:themeColor="text1"/>
              </w:rPr>
            </w:pPr>
            <w:r>
              <w:rPr>
                <w:color w:val="000000" w:themeColor="text1"/>
              </w:rPr>
              <w:t>AISNT will continue to work with the Northern Territory Department of Education to support Independent Schools with NAPLAN online, including:</w:t>
            </w:r>
          </w:p>
          <w:p w14:paraId="7E7F230E" w14:textId="76EB7439" w:rsidR="00A66D6E" w:rsidRPr="00116171" w:rsidRDefault="00516EA1" w:rsidP="00F34421">
            <w:pPr>
              <w:pStyle w:val="ListParagraph"/>
              <w:numPr>
                <w:ilvl w:val="0"/>
                <w:numId w:val="37"/>
              </w:numPr>
              <w:ind w:left="430"/>
              <w:rPr>
                <w:color w:val="000000" w:themeColor="text1"/>
              </w:rPr>
            </w:pPr>
            <w:r w:rsidRPr="00116171">
              <w:rPr>
                <w:color w:val="000000" w:themeColor="text1"/>
              </w:rPr>
              <w:t xml:space="preserve">Provision of support to Independent Schools participant </w:t>
            </w:r>
            <w:r w:rsidR="00343309" w:rsidRPr="00116171">
              <w:rPr>
                <w:color w:val="000000" w:themeColor="text1"/>
              </w:rPr>
              <w:t>in NAPLA</w:t>
            </w:r>
            <w:r w:rsidRPr="00116171">
              <w:rPr>
                <w:color w:val="000000" w:themeColor="text1"/>
              </w:rPr>
              <w:t>N Online.</w:t>
            </w:r>
          </w:p>
          <w:p w14:paraId="0F6D388B" w14:textId="062F1A55" w:rsidR="00CE0B6D" w:rsidRPr="00116171" w:rsidRDefault="00CE0B6D" w:rsidP="00F34421">
            <w:pPr>
              <w:pStyle w:val="ListParagraph"/>
              <w:numPr>
                <w:ilvl w:val="0"/>
                <w:numId w:val="37"/>
              </w:numPr>
              <w:ind w:left="430"/>
              <w:rPr>
                <w:color w:val="000000" w:themeColor="text1"/>
              </w:rPr>
            </w:pPr>
            <w:r w:rsidRPr="00116171">
              <w:rPr>
                <w:color w:val="000000" w:themeColor="text1"/>
              </w:rPr>
              <w:t>Provide support at the school level for individual Independent Schools to participate in NAPLAN Online.</w:t>
            </w:r>
          </w:p>
          <w:p w14:paraId="0A712E00" w14:textId="77777777" w:rsidR="00516EA1" w:rsidRPr="00116171" w:rsidRDefault="00516EA1" w:rsidP="00F34421">
            <w:pPr>
              <w:pStyle w:val="ListParagraph"/>
              <w:numPr>
                <w:ilvl w:val="0"/>
                <w:numId w:val="37"/>
              </w:numPr>
              <w:ind w:left="430"/>
              <w:rPr>
                <w:color w:val="000000" w:themeColor="text1"/>
              </w:rPr>
            </w:pPr>
            <w:r w:rsidRPr="00116171">
              <w:rPr>
                <w:color w:val="000000" w:themeColor="text1"/>
              </w:rPr>
              <w:t>Provision of professional development and training to ensure Independent Schools have the necessary skills, knowledge, and confidence to be successful with NAPLAN Online.</w:t>
            </w:r>
          </w:p>
          <w:p w14:paraId="1CE4E7AA" w14:textId="77777777" w:rsidR="00516EA1" w:rsidRPr="00116171" w:rsidRDefault="00516EA1" w:rsidP="00F34421">
            <w:pPr>
              <w:pStyle w:val="ListParagraph"/>
              <w:numPr>
                <w:ilvl w:val="0"/>
                <w:numId w:val="37"/>
              </w:numPr>
              <w:ind w:left="430"/>
              <w:rPr>
                <w:color w:val="000000" w:themeColor="text1"/>
              </w:rPr>
            </w:pPr>
            <w:r w:rsidRPr="00116171">
              <w:rPr>
                <w:color w:val="000000" w:themeColor="text1"/>
              </w:rPr>
              <w:t>Engagement with working groups at both the Territory and national level to ensure schools are informed and able to participate in NAPLAN Online.</w:t>
            </w:r>
          </w:p>
          <w:p w14:paraId="3ED6A41E" w14:textId="62717B81" w:rsidR="00516EA1" w:rsidRPr="00116171" w:rsidRDefault="00516EA1" w:rsidP="00F34421">
            <w:pPr>
              <w:pStyle w:val="ListParagraph"/>
              <w:numPr>
                <w:ilvl w:val="0"/>
                <w:numId w:val="37"/>
              </w:numPr>
              <w:ind w:left="430"/>
              <w:rPr>
                <w:color w:val="000000" w:themeColor="text1"/>
              </w:rPr>
            </w:pPr>
            <w:r w:rsidRPr="00116171">
              <w:rPr>
                <w:color w:val="000000" w:themeColor="text1"/>
              </w:rPr>
              <w:t>Support teachers and leaders in the use of data to improve student outcomes.</w:t>
            </w:r>
          </w:p>
        </w:tc>
        <w:tc>
          <w:tcPr>
            <w:tcW w:w="1991" w:type="dxa"/>
          </w:tcPr>
          <w:p w14:paraId="0D22B81B" w14:textId="77777777" w:rsidR="00F34421" w:rsidRDefault="00F34421" w:rsidP="00F34421">
            <w:pPr>
              <w:rPr>
                <w:color w:val="000000" w:themeColor="text1"/>
              </w:rPr>
            </w:pPr>
          </w:p>
          <w:p w14:paraId="6DDA2A9B" w14:textId="68046EFC" w:rsidR="00103D25" w:rsidRDefault="00103D25" w:rsidP="00F34421">
            <w:pPr>
              <w:rPr>
                <w:color w:val="000000" w:themeColor="text1"/>
              </w:rPr>
            </w:pPr>
            <w:r w:rsidRPr="00A007D2">
              <w:rPr>
                <w:color w:val="000000" w:themeColor="text1"/>
              </w:rPr>
              <w:t xml:space="preserve">Reform support funding:  </w:t>
            </w:r>
          </w:p>
          <w:p w14:paraId="65A16249" w14:textId="1845E3EF" w:rsidR="00103D25" w:rsidRPr="00A007D2" w:rsidRDefault="00103D25" w:rsidP="00F34421">
            <w:pPr>
              <w:rPr>
                <w:color w:val="000000" w:themeColor="text1"/>
              </w:rPr>
            </w:pPr>
            <w:r w:rsidRPr="00A007D2">
              <w:rPr>
                <w:color w:val="000000" w:themeColor="text1"/>
              </w:rPr>
              <w:t>$</w:t>
            </w:r>
            <w:r>
              <w:rPr>
                <w:color w:val="000000" w:themeColor="text1"/>
              </w:rPr>
              <w:t>20 000</w:t>
            </w:r>
          </w:p>
          <w:p w14:paraId="7B446C99" w14:textId="77777777" w:rsidR="00103D25" w:rsidRDefault="00103D25" w:rsidP="00F34421">
            <w:pPr>
              <w:rPr>
                <w:color w:val="000000" w:themeColor="text1"/>
              </w:rPr>
            </w:pPr>
            <w:r w:rsidRPr="00A007D2">
              <w:rPr>
                <w:color w:val="000000" w:themeColor="text1"/>
              </w:rPr>
              <w:t xml:space="preserve">Other funding: </w:t>
            </w:r>
          </w:p>
          <w:p w14:paraId="22928228" w14:textId="77777777" w:rsidR="00A66D6E" w:rsidRDefault="00103D25" w:rsidP="00F34421">
            <w:pPr>
              <w:rPr>
                <w:color w:val="000000" w:themeColor="text1"/>
              </w:rPr>
            </w:pPr>
            <w:r w:rsidRPr="00A007D2">
              <w:rPr>
                <w:color w:val="000000" w:themeColor="text1"/>
              </w:rPr>
              <w:t>$</w:t>
            </w:r>
            <w:r>
              <w:rPr>
                <w:color w:val="000000" w:themeColor="text1"/>
              </w:rPr>
              <w:t>17 500</w:t>
            </w:r>
          </w:p>
          <w:p w14:paraId="2A4545C6" w14:textId="26F1D10B" w:rsidR="00193F8C" w:rsidRPr="00AB1E9A" w:rsidRDefault="00193F8C" w:rsidP="00F34421">
            <w:pPr>
              <w:rPr>
                <w:color w:val="FF0000"/>
              </w:rPr>
            </w:pPr>
            <w:r>
              <w:rPr>
                <w:color w:val="000000" w:themeColor="text1"/>
              </w:rPr>
              <w:t>FTE: 0.2</w:t>
            </w:r>
          </w:p>
        </w:tc>
        <w:tc>
          <w:tcPr>
            <w:tcW w:w="2976" w:type="dxa"/>
          </w:tcPr>
          <w:p w14:paraId="256E0B08" w14:textId="77777777" w:rsidR="00F34421" w:rsidRDefault="00F34421" w:rsidP="00F34421">
            <w:pPr>
              <w:rPr>
                <w:color w:val="000000" w:themeColor="text1"/>
              </w:rPr>
            </w:pPr>
          </w:p>
          <w:p w14:paraId="274118CE" w14:textId="09A9F7E5" w:rsidR="0052194D" w:rsidRDefault="0052194D" w:rsidP="00F34421">
            <w:pPr>
              <w:rPr>
                <w:color w:val="000000" w:themeColor="text1"/>
              </w:rPr>
            </w:pPr>
            <w:r w:rsidRPr="00292375">
              <w:rPr>
                <w:color w:val="000000" w:themeColor="text1"/>
              </w:rPr>
              <w:t>Independent Schools are up-to-date and understand the arrangements for participating in NAPLAN Online.</w:t>
            </w:r>
          </w:p>
          <w:p w14:paraId="5897B254" w14:textId="77777777" w:rsidR="00F34421" w:rsidRPr="00292375" w:rsidRDefault="00F34421" w:rsidP="00F34421">
            <w:pPr>
              <w:rPr>
                <w:color w:val="000000" w:themeColor="text1"/>
              </w:rPr>
            </w:pPr>
          </w:p>
          <w:p w14:paraId="01B249AD" w14:textId="4EA12BD0" w:rsidR="0052194D" w:rsidRDefault="0052194D" w:rsidP="00F34421">
            <w:pPr>
              <w:rPr>
                <w:color w:val="000000" w:themeColor="text1"/>
              </w:rPr>
            </w:pPr>
            <w:r w:rsidRPr="00292375">
              <w:rPr>
                <w:color w:val="000000" w:themeColor="text1"/>
              </w:rPr>
              <w:t>Independent Schools will develop a data driven approach to improve student outcomes.</w:t>
            </w:r>
          </w:p>
          <w:p w14:paraId="181AA89A" w14:textId="77777777" w:rsidR="00F34421" w:rsidRDefault="00F34421" w:rsidP="00F34421">
            <w:pPr>
              <w:rPr>
                <w:color w:val="000000" w:themeColor="text1"/>
              </w:rPr>
            </w:pPr>
          </w:p>
          <w:p w14:paraId="1867B4EF" w14:textId="77777777" w:rsidR="00CE0B6D" w:rsidRDefault="00CE0B6D" w:rsidP="00F34421">
            <w:pPr>
              <w:rPr>
                <w:color w:val="000000" w:themeColor="text1"/>
              </w:rPr>
            </w:pPr>
            <w:r>
              <w:rPr>
                <w:color w:val="000000" w:themeColor="text1"/>
              </w:rPr>
              <w:t xml:space="preserve">Increased </w:t>
            </w:r>
            <w:r w:rsidR="00113FB7">
              <w:rPr>
                <w:color w:val="000000" w:themeColor="text1"/>
              </w:rPr>
              <w:t>understanding of how to use data to inform teaching and learning.</w:t>
            </w:r>
          </w:p>
          <w:p w14:paraId="0F7AEA69" w14:textId="6DA61B06" w:rsidR="00113FB7" w:rsidRPr="00292375" w:rsidRDefault="00113FB7" w:rsidP="00F34421">
            <w:pPr>
              <w:rPr>
                <w:color w:val="000000" w:themeColor="text1"/>
              </w:rPr>
            </w:pPr>
          </w:p>
        </w:tc>
        <w:tc>
          <w:tcPr>
            <w:tcW w:w="3119" w:type="dxa"/>
          </w:tcPr>
          <w:p w14:paraId="395FD69F" w14:textId="77777777" w:rsidR="00F34421" w:rsidRDefault="00F34421" w:rsidP="00F34421">
            <w:pPr>
              <w:pStyle w:val="ListParagraph"/>
              <w:ind w:left="454"/>
              <w:rPr>
                <w:color w:val="000000" w:themeColor="text1"/>
              </w:rPr>
            </w:pPr>
          </w:p>
          <w:p w14:paraId="243B594D" w14:textId="51C2CDD9" w:rsidR="00A66D6E" w:rsidRDefault="00113FB7" w:rsidP="00F34421">
            <w:pPr>
              <w:pStyle w:val="ListParagraph"/>
              <w:numPr>
                <w:ilvl w:val="0"/>
                <w:numId w:val="33"/>
              </w:numPr>
              <w:ind w:left="454"/>
              <w:rPr>
                <w:color w:val="000000" w:themeColor="text1"/>
              </w:rPr>
            </w:pPr>
            <w:r>
              <w:rPr>
                <w:color w:val="000000" w:themeColor="text1"/>
              </w:rPr>
              <w:t>100%</w:t>
            </w:r>
            <w:r w:rsidR="0052194D">
              <w:rPr>
                <w:color w:val="000000" w:themeColor="text1"/>
              </w:rPr>
              <w:t xml:space="preserve"> Independent Schools participate in NAPLAN Online. </w:t>
            </w:r>
          </w:p>
          <w:p w14:paraId="291FB378" w14:textId="3E4DD545" w:rsidR="00D4212A" w:rsidRPr="0052194D" w:rsidRDefault="00113FB7" w:rsidP="00F34421">
            <w:pPr>
              <w:pStyle w:val="ListParagraph"/>
              <w:numPr>
                <w:ilvl w:val="0"/>
                <w:numId w:val="33"/>
              </w:numPr>
              <w:ind w:left="454"/>
              <w:rPr>
                <w:color w:val="000000" w:themeColor="text1"/>
              </w:rPr>
            </w:pPr>
            <w:r>
              <w:rPr>
                <w:color w:val="000000" w:themeColor="text1"/>
              </w:rPr>
              <w:t xml:space="preserve">100% </w:t>
            </w:r>
            <w:r w:rsidR="00D4212A">
              <w:rPr>
                <w:color w:val="000000" w:themeColor="text1"/>
              </w:rPr>
              <w:t>Independent Schools use NAP</w:t>
            </w:r>
            <w:r>
              <w:rPr>
                <w:color w:val="000000" w:themeColor="text1"/>
              </w:rPr>
              <w:t>L</w:t>
            </w:r>
            <w:r w:rsidR="00D4212A">
              <w:rPr>
                <w:color w:val="000000" w:themeColor="text1"/>
              </w:rPr>
              <w:t>AN data to inform their teaching and learning programs.</w:t>
            </w:r>
          </w:p>
        </w:tc>
      </w:tr>
      <w:tr w:rsidR="005B181D" w:rsidRPr="00AB1E9A" w14:paraId="48942ABE" w14:textId="77777777" w:rsidTr="00A869EB">
        <w:trPr>
          <w:tblHeader/>
        </w:trPr>
        <w:tc>
          <w:tcPr>
            <w:tcW w:w="2749" w:type="dxa"/>
          </w:tcPr>
          <w:p w14:paraId="2AFD2356" w14:textId="77777777" w:rsidR="005B181D" w:rsidRPr="00AB1E9A" w:rsidRDefault="005B181D" w:rsidP="005034CE">
            <w:pPr>
              <w:spacing w:before="120" w:after="120"/>
              <w:jc w:val="center"/>
              <w:rPr>
                <w:b/>
              </w:rPr>
            </w:pPr>
            <w:r>
              <w:rPr>
                <w:b/>
              </w:rPr>
              <w:lastRenderedPageBreak/>
              <w:t>Project title</w:t>
            </w:r>
          </w:p>
        </w:tc>
        <w:tc>
          <w:tcPr>
            <w:tcW w:w="4759" w:type="dxa"/>
            <w:gridSpan w:val="3"/>
          </w:tcPr>
          <w:p w14:paraId="4C41725C" w14:textId="77777777" w:rsidR="005B181D" w:rsidRPr="00AB1E9A" w:rsidRDefault="005B181D" w:rsidP="005034CE">
            <w:pPr>
              <w:spacing w:before="120" w:after="120"/>
              <w:jc w:val="center"/>
              <w:rPr>
                <w:b/>
              </w:rPr>
            </w:pPr>
            <w:r w:rsidRPr="00AB1E9A">
              <w:rPr>
                <w:b/>
              </w:rPr>
              <w:t>Project description and activities</w:t>
            </w:r>
          </w:p>
        </w:tc>
        <w:tc>
          <w:tcPr>
            <w:tcW w:w="1985" w:type="dxa"/>
          </w:tcPr>
          <w:p w14:paraId="2443AEE1" w14:textId="0218EF69" w:rsidR="005B181D" w:rsidRPr="00AB1E9A" w:rsidRDefault="005B181D" w:rsidP="005034CE">
            <w:pPr>
              <w:spacing w:before="120" w:after="120"/>
              <w:jc w:val="center"/>
              <w:rPr>
                <w:b/>
              </w:rPr>
            </w:pPr>
            <w:r w:rsidRPr="00AB1E9A">
              <w:rPr>
                <w:b/>
              </w:rPr>
              <w:t>Indicative budget</w:t>
            </w:r>
          </w:p>
        </w:tc>
        <w:tc>
          <w:tcPr>
            <w:tcW w:w="2976" w:type="dxa"/>
          </w:tcPr>
          <w:p w14:paraId="24252D5C" w14:textId="11A53EE1" w:rsidR="005B181D" w:rsidRPr="00AB1E9A" w:rsidRDefault="005B181D" w:rsidP="005034CE">
            <w:pPr>
              <w:spacing w:before="120" w:after="120"/>
              <w:jc w:val="center"/>
              <w:rPr>
                <w:b/>
              </w:rPr>
            </w:pPr>
            <w:r w:rsidRPr="00AB1E9A">
              <w:rPr>
                <w:b/>
              </w:rPr>
              <w:t>Expected outcomes</w:t>
            </w:r>
            <w:r>
              <w:rPr>
                <w:b/>
              </w:rPr>
              <w:t>/Overall achievements</w:t>
            </w:r>
          </w:p>
        </w:tc>
        <w:tc>
          <w:tcPr>
            <w:tcW w:w="3119" w:type="dxa"/>
          </w:tcPr>
          <w:p w14:paraId="4149D599" w14:textId="77777777" w:rsidR="005B181D" w:rsidRPr="00AB1E9A" w:rsidRDefault="005B181D" w:rsidP="005034CE">
            <w:pPr>
              <w:spacing w:before="120" w:after="120"/>
              <w:jc w:val="center"/>
              <w:rPr>
                <w:b/>
              </w:rPr>
            </w:pPr>
            <w:r w:rsidRPr="00AB1E9A">
              <w:rPr>
                <w:b/>
              </w:rPr>
              <w:t>Indicators of success</w:t>
            </w:r>
          </w:p>
        </w:tc>
      </w:tr>
      <w:tr w:rsidR="005B181D" w:rsidRPr="00AB1E9A" w14:paraId="0B093F60" w14:textId="77777777" w:rsidTr="00A869EB">
        <w:trPr>
          <w:trHeight w:val="8496"/>
          <w:tblHeader/>
        </w:trPr>
        <w:tc>
          <w:tcPr>
            <w:tcW w:w="2749" w:type="dxa"/>
          </w:tcPr>
          <w:p w14:paraId="1151F25C" w14:textId="77777777" w:rsidR="00F34421" w:rsidRDefault="00F34421" w:rsidP="00F34421">
            <w:pPr>
              <w:rPr>
                <w:rFonts w:cstheme="minorHAnsi"/>
                <w:color w:val="000000" w:themeColor="text1"/>
              </w:rPr>
            </w:pPr>
          </w:p>
          <w:p w14:paraId="786B113B" w14:textId="6219C2C5" w:rsidR="00A66D6E" w:rsidRDefault="00736A72" w:rsidP="00F34421">
            <w:pPr>
              <w:rPr>
                <w:b/>
                <w:color w:val="000000" w:themeColor="text1"/>
              </w:rPr>
            </w:pPr>
            <w:r>
              <w:rPr>
                <w:rFonts w:cstheme="minorHAnsi"/>
                <w:color w:val="000000" w:themeColor="text1"/>
              </w:rPr>
              <w:t xml:space="preserve">Supporting </w:t>
            </w:r>
            <w:r w:rsidR="00A66D6E" w:rsidRPr="00BF1499">
              <w:rPr>
                <w:rFonts w:cstheme="minorHAnsi"/>
                <w:color w:val="000000" w:themeColor="text1"/>
              </w:rPr>
              <w:t>Governance and Financial Management</w:t>
            </w:r>
            <w:r w:rsidR="00A66D6E" w:rsidRPr="0061461B">
              <w:rPr>
                <w:b/>
                <w:color w:val="000000" w:themeColor="text1"/>
              </w:rPr>
              <w:t xml:space="preserve"> </w:t>
            </w:r>
          </w:p>
          <w:p w14:paraId="78896395" w14:textId="77777777" w:rsidR="00F34421" w:rsidRDefault="00A66D6E" w:rsidP="00F34421">
            <w:pPr>
              <w:rPr>
                <w:b/>
                <w:color w:val="000000" w:themeColor="text1"/>
              </w:rPr>
            </w:pPr>
            <w:r>
              <w:rPr>
                <w:b/>
                <w:color w:val="000000" w:themeColor="text1"/>
              </w:rPr>
              <w:t xml:space="preserve">Bilateral Reform </w:t>
            </w:r>
          </w:p>
          <w:p w14:paraId="7A17E8F3" w14:textId="4E930090" w:rsidR="00A66D6E" w:rsidRDefault="00A66D6E" w:rsidP="00F34421">
            <w:pPr>
              <w:rPr>
                <w:b/>
                <w:color w:val="000000" w:themeColor="text1"/>
              </w:rPr>
            </w:pPr>
            <w:r>
              <w:rPr>
                <w:b/>
                <w:color w:val="000000" w:themeColor="text1"/>
              </w:rPr>
              <w:t>Direction B</w:t>
            </w:r>
          </w:p>
          <w:p w14:paraId="255F81FD" w14:textId="77777777" w:rsidR="00F34421" w:rsidRDefault="00F34421" w:rsidP="00F34421">
            <w:pPr>
              <w:rPr>
                <w:color w:val="000000" w:themeColor="text1"/>
              </w:rPr>
            </w:pPr>
          </w:p>
          <w:p w14:paraId="1AC1FF95" w14:textId="49BE5213" w:rsidR="005B181D" w:rsidRPr="00A66D6E" w:rsidRDefault="00A66D6E" w:rsidP="00F34421">
            <w:r>
              <w:rPr>
                <w:color w:val="000000" w:themeColor="text1"/>
              </w:rPr>
              <w:t>Assist schools to improve governance and financial management practices</w:t>
            </w:r>
          </w:p>
        </w:tc>
        <w:tc>
          <w:tcPr>
            <w:tcW w:w="4759" w:type="dxa"/>
            <w:gridSpan w:val="3"/>
          </w:tcPr>
          <w:p w14:paraId="0AC9C520" w14:textId="77777777" w:rsidR="00F34421" w:rsidRDefault="00F34421" w:rsidP="00F34421">
            <w:pPr>
              <w:rPr>
                <w:color w:val="000000" w:themeColor="text1"/>
              </w:rPr>
            </w:pPr>
          </w:p>
          <w:p w14:paraId="119E2BDE" w14:textId="0FCB7164" w:rsidR="0077528A" w:rsidRDefault="0077528A" w:rsidP="00F34421">
            <w:pPr>
              <w:rPr>
                <w:color w:val="000000" w:themeColor="text1"/>
              </w:rPr>
            </w:pPr>
            <w:r>
              <w:rPr>
                <w:color w:val="000000" w:themeColor="text1"/>
              </w:rPr>
              <w:t>AISNT will continue to support effective governance in Independent Schools through working with governing bodies on good governance procedures and financial management practices, by:</w:t>
            </w:r>
          </w:p>
          <w:p w14:paraId="3D2BA62E" w14:textId="77777777" w:rsidR="00F34421" w:rsidRDefault="00F34421" w:rsidP="00F34421">
            <w:pPr>
              <w:rPr>
                <w:color w:val="000000" w:themeColor="text1"/>
              </w:rPr>
            </w:pPr>
          </w:p>
          <w:p w14:paraId="1ADD88CB" w14:textId="09FCAAA8" w:rsidR="005B181D" w:rsidRDefault="0077528A" w:rsidP="00F34421">
            <w:pPr>
              <w:rPr>
                <w:color w:val="000000" w:themeColor="text1"/>
              </w:rPr>
            </w:pPr>
            <w:r>
              <w:rPr>
                <w:color w:val="000000" w:themeColor="text1"/>
              </w:rPr>
              <w:t>Providing i</w:t>
            </w:r>
            <w:r w:rsidR="00CA0A6E">
              <w:rPr>
                <w:color w:val="000000" w:themeColor="text1"/>
              </w:rPr>
              <w:t>nformation to support Board, Principals and Business Managers in regulatory compliance through:</w:t>
            </w:r>
          </w:p>
          <w:p w14:paraId="36DDEE35" w14:textId="77777777" w:rsidR="00044D9B" w:rsidRDefault="00CA0A6E" w:rsidP="00F34421">
            <w:pPr>
              <w:pStyle w:val="ListParagraph"/>
              <w:numPr>
                <w:ilvl w:val="0"/>
                <w:numId w:val="34"/>
              </w:numPr>
              <w:ind w:left="435"/>
              <w:rPr>
                <w:color w:val="000000" w:themeColor="text1"/>
              </w:rPr>
            </w:pPr>
            <w:r>
              <w:rPr>
                <w:color w:val="000000" w:themeColor="text1"/>
              </w:rPr>
              <w:t xml:space="preserve">Support for schools in sustaining registration criteria, and in creating financial sustainability through business </w:t>
            </w:r>
            <w:r w:rsidR="00044D9B">
              <w:rPr>
                <w:color w:val="000000" w:themeColor="text1"/>
              </w:rPr>
              <w:t>planning.</w:t>
            </w:r>
          </w:p>
          <w:p w14:paraId="5D791A8E" w14:textId="77777777" w:rsidR="00F34421" w:rsidRDefault="00F34421" w:rsidP="00F34421">
            <w:pPr>
              <w:rPr>
                <w:color w:val="000000" w:themeColor="text1"/>
              </w:rPr>
            </w:pPr>
          </w:p>
          <w:p w14:paraId="33193736" w14:textId="1DA852B1" w:rsidR="00CA0A6E" w:rsidRPr="00044D9B" w:rsidRDefault="00044D9B" w:rsidP="00F34421">
            <w:pPr>
              <w:rPr>
                <w:color w:val="000000" w:themeColor="text1"/>
              </w:rPr>
            </w:pPr>
            <w:r>
              <w:rPr>
                <w:color w:val="000000" w:themeColor="text1"/>
              </w:rPr>
              <w:t>D</w:t>
            </w:r>
            <w:r w:rsidR="00CA0A6E" w:rsidRPr="00044D9B">
              <w:rPr>
                <w:color w:val="000000" w:themeColor="text1"/>
              </w:rPr>
              <w:t xml:space="preserve">eveloping </w:t>
            </w:r>
            <w:r w:rsidRPr="00044D9B">
              <w:rPr>
                <w:color w:val="000000" w:themeColor="text1"/>
              </w:rPr>
              <w:t xml:space="preserve">the </w:t>
            </w:r>
            <w:r w:rsidR="00CA0A6E" w:rsidRPr="00044D9B">
              <w:rPr>
                <w:color w:val="000000" w:themeColor="text1"/>
              </w:rPr>
              <w:t>governance capacities of Board, Principals and Business Managers and supporting governing body effectiveness through:</w:t>
            </w:r>
          </w:p>
          <w:p w14:paraId="0668D771" w14:textId="1A7CF30B" w:rsidR="00CA0A6E" w:rsidRDefault="00CA0A6E" w:rsidP="00F34421">
            <w:pPr>
              <w:pStyle w:val="ListParagraph"/>
              <w:numPr>
                <w:ilvl w:val="0"/>
                <w:numId w:val="34"/>
              </w:numPr>
              <w:ind w:left="435"/>
              <w:rPr>
                <w:color w:val="000000" w:themeColor="text1"/>
              </w:rPr>
            </w:pPr>
            <w:r>
              <w:rPr>
                <w:color w:val="000000" w:themeColor="text1"/>
              </w:rPr>
              <w:t>Provision of customised Board advice, training and information in areas of strategic planning, risk management, succession planning and governance frameworks.</w:t>
            </w:r>
          </w:p>
          <w:p w14:paraId="1F76C2E2" w14:textId="5A2046A1" w:rsidR="00CA0A6E" w:rsidRPr="00AC015E" w:rsidRDefault="00CA0A6E" w:rsidP="00F34421">
            <w:pPr>
              <w:pStyle w:val="ListParagraph"/>
              <w:numPr>
                <w:ilvl w:val="0"/>
                <w:numId w:val="34"/>
              </w:numPr>
              <w:ind w:left="435"/>
              <w:rPr>
                <w:color w:val="000000" w:themeColor="text1"/>
              </w:rPr>
            </w:pPr>
            <w:r>
              <w:rPr>
                <w:color w:val="000000" w:themeColor="text1"/>
              </w:rPr>
              <w:t xml:space="preserve">Assistance for </w:t>
            </w:r>
            <w:r w:rsidR="009E5BFB">
              <w:rPr>
                <w:color w:val="000000" w:themeColor="text1"/>
              </w:rPr>
              <w:t>governing bodies</w:t>
            </w:r>
            <w:r>
              <w:rPr>
                <w:color w:val="000000" w:themeColor="text1"/>
              </w:rPr>
              <w:t xml:space="preserve"> in </w:t>
            </w:r>
            <w:r w:rsidR="00044D9B">
              <w:rPr>
                <w:color w:val="000000" w:themeColor="text1"/>
              </w:rPr>
              <w:t xml:space="preserve">developing and </w:t>
            </w:r>
            <w:r>
              <w:rPr>
                <w:color w:val="000000" w:themeColor="text1"/>
              </w:rPr>
              <w:t>implementing governance improvement plans.</w:t>
            </w:r>
          </w:p>
        </w:tc>
        <w:tc>
          <w:tcPr>
            <w:tcW w:w="1985" w:type="dxa"/>
          </w:tcPr>
          <w:p w14:paraId="72D7CA7A" w14:textId="77777777" w:rsidR="00F34421" w:rsidRDefault="00F34421" w:rsidP="00F34421">
            <w:pPr>
              <w:rPr>
                <w:color w:val="000000" w:themeColor="text1"/>
              </w:rPr>
            </w:pPr>
          </w:p>
          <w:p w14:paraId="4AFC9D76" w14:textId="799C0E26" w:rsidR="00103D25" w:rsidRDefault="00103D25" w:rsidP="00F34421">
            <w:pPr>
              <w:rPr>
                <w:color w:val="000000" w:themeColor="text1"/>
              </w:rPr>
            </w:pPr>
            <w:r w:rsidRPr="00A007D2">
              <w:rPr>
                <w:color w:val="000000" w:themeColor="text1"/>
              </w:rPr>
              <w:t xml:space="preserve">Reform support funding:  </w:t>
            </w:r>
          </w:p>
          <w:p w14:paraId="58319E11" w14:textId="1A233AAC" w:rsidR="00103D25" w:rsidRPr="00A007D2" w:rsidRDefault="00103D25" w:rsidP="00F34421">
            <w:pPr>
              <w:rPr>
                <w:color w:val="000000" w:themeColor="text1"/>
              </w:rPr>
            </w:pPr>
            <w:r w:rsidRPr="00A007D2">
              <w:rPr>
                <w:color w:val="000000" w:themeColor="text1"/>
              </w:rPr>
              <w:t>$</w:t>
            </w:r>
            <w:r w:rsidR="00B65996">
              <w:rPr>
                <w:color w:val="000000" w:themeColor="text1"/>
              </w:rPr>
              <w:t>4</w:t>
            </w:r>
            <w:r>
              <w:rPr>
                <w:color w:val="000000" w:themeColor="text1"/>
              </w:rPr>
              <w:t>8 000</w:t>
            </w:r>
          </w:p>
          <w:p w14:paraId="0289E917" w14:textId="77777777" w:rsidR="00103D25" w:rsidRDefault="00103D25" w:rsidP="00F34421">
            <w:pPr>
              <w:rPr>
                <w:color w:val="000000" w:themeColor="text1"/>
              </w:rPr>
            </w:pPr>
            <w:r w:rsidRPr="00A007D2">
              <w:rPr>
                <w:color w:val="000000" w:themeColor="text1"/>
              </w:rPr>
              <w:t xml:space="preserve">Other funding: </w:t>
            </w:r>
          </w:p>
          <w:p w14:paraId="1C227135" w14:textId="77777777" w:rsidR="005B181D" w:rsidRDefault="00103D25" w:rsidP="00F34421">
            <w:pPr>
              <w:rPr>
                <w:color w:val="000000" w:themeColor="text1"/>
              </w:rPr>
            </w:pPr>
            <w:r w:rsidRPr="00A007D2">
              <w:rPr>
                <w:color w:val="000000" w:themeColor="text1"/>
              </w:rPr>
              <w:t>$</w:t>
            </w:r>
            <w:r>
              <w:rPr>
                <w:color w:val="000000" w:themeColor="text1"/>
              </w:rPr>
              <w:t>20 000</w:t>
            </w:r>
          </w:p>
          <w:p w14:paraId="15486831" w14:textId="7A35490A" w:rsidR="00193F8C" w:rsidRPr="005034CE" w:rsidRDefault="00193F8C" w:rsidP="00F34421">
            <w:pPr>
              <w:rPr>
                <w:color w:val="000000" w:themeColor="text1"/>
              </w:rPr>
            </w:pPr>
            <w:r>
              <w:rPr>
                <w:color w:val="000000" w:themeColor="text1"/>
              </w:rPr>
              <w:t>FTE: 0.2</w:t>
            </w:r>
          </w:p>
        </w:tc>
        <w:tc>
          <w:tcPr>
            <w:tcW w:w="2976" w:type="dxa"/>
          </w:tcPr>
          <w:p w14:paraId="4A7BB6E9" w14:textId="77777777" w:rsidR="00F34421" w:rsidRDefault="00F34421" w:rsidP="00F34421">
            <w:pPr>
              <w:rPr>
                <w:color w:val="000000" w:themeColor="text1"/>
              </w:rPr>
            </w:pPr>
          </w:p>
          <w:p w14:paraId="5F60882C" w14:textId="2F12E24F" w:rsidR="005B181D" w:rsidRDefault="00CA0A6E" w:rsidP="00F34421">
            <w:pPr>
              <w:rPr>
                <w:color w:val="000000" w:themeColor="text1"/>
              </w:rPr>
            </w:pPr>
            <w:r w:rsidRPr="00292375">
              <w:rPr>
                <w:color w:val="000000" w:themeColor="text1"/>
              </w:rPr>
              <w:t xml:space="preserve">Board members </w:t>
            </w:r>
            <w:r w:rsidR="00044D9B" w:rsidRPr="00292375">
              <w:rPr>
                <w:color w:val="000000" w:themeColor="text1"/>
              </w:rPr>
              <w:t>will have a clearer understanding of good governance practices.</w:t>
            </w:r>
          </w:p>
          <w:p w14:paraId="0280AE38" w14:textId="77777777" w:rsidR="00F34421" w:rsidRPr="00292375" w:rsidRDefault="00F34421" w:rsidP="00F34421">
            <w:pPr>
              <w:rPr>
                <w:color w:val="000000" w:themeColor="text1"/>
              </w:rPr>
            </w:pPr>
          </w:p>
          <w:p w14:paraId="796B6955" w14:textId="3B6C72BE" w:rsidR="00CA0A6E" w:rsidRPr="00292375" w:rsidRDefault="00CA0A6E" w:rsidP="00F34421">
            <w:pPr>
              <w:rPr>
                <w:color w:val="000000" w:themeColor="text1"/>
              </w:rPr>
            </w:pPr>
            <w:r w:rsidRPr="00292375">
              <w:rPr>
                <w:color w:val="000000" w:themeColor="text1"/>
              </w:rPr>
              <w:t>Access to high-quality school governance training is improved.</w:t>
            </w:r>
          </w:p>
          <w:p w14:paraId="79676AFB" w14:textId="77777777" w:rsidR="00CA0A6E" w:rsidRPr="00292375" w:rsidRDefault="00044D9B" w:rsidP="00F34421">
            <w:pPr>
              <w:rPr>
                <w:color w:val="000000" w:themeColor="text1"/>
              </w:rPr>
            </w:pPr>
            <w:r w:rsidRPr="00292375">
              <w:rPr>
                <w:color w:val="000000" w:themeColor="text1"/>
              </w:rPr>
              <w:t>Governing bodies have a clear understanding of relevant legislation, regulations and school registration processes</w:t>
            </w:r>
          </w:p>
          <w:p w14:paraId="1706DA7E" w14:textId="3D548089" w:rsidR="00044D9B" w:rsidRPr="00292375" w:rsidRDefault="00044D9B" w:rsidP="00F34421">
            <w:pPr>
              <w:rPr>
                <w:color w:val="000000" w:themeColor="text1"/>
              </w:rPr>
            </w:pPr>
            <w:r w:rsidRPr="00292375">
              <w:rPr>
                <w:color w:val="000000" w:themeColor="text1"/>
              </w:rPr>
              <w:t xml:space="preserve">Governing bodies will understand the financial responsibility and demonstrate that they meet the compliance requirements </w:t>
            </w:r>
          </w:p>
        </w:tc>
        <w:tc>
          <w:tcPr>
            <w:tcW w:w="3119" w:type="dxa"/>
          </w:tcPr>
          <w:p w14:paraId="2E399366" w14:textId="77777777" w:rsidR="00F34421" w:rsidRDefault="00F34421" w:rsidP="00F34421">
            <w:pPr>
              <w:pStyle w:val="ListParagraph"/>
              <w:ind w:left="453"/>
              <w:contextualSpacing w:val="0"/>
              <w:rPr>
                <w:color w:val="000000" w:themeColor="text1"/>
              </w:rPr>
            </w:pPr>
          </w:p>
          <w:p w14:paraId="79F79D96" w14:textId="0724EA34" w:rsidR="005B181D" w:rsidRDefault="00044D9B" w:rsidP="00F34421">
            <w:pPr>
              <w:pStyle w:val="ListParagraph"/>
              <w:numPr>
                <w:ilvl w:val="0"/>
                <w:numId w:val="35"/>
              </w:numPr>
              <w:ind w:left="453"/>
              <w:contextualSpacing w:val="0"/>
              <w:rPr>
                <w:color w:val="000000" w:themeColor="text1"/>
              </w:rPr>
            </w:pPr>
            <w:r>
              <w:rPr>
                <w:color w:val="000000" w:themeColor="text1"/>
              </w:rPr>
              <w:t>75% of Independent Schools provided with advice, training and information indicate improvement in governance capabilities.</w:t>
            </w:r>
          </w:p>
          <w:p w14:paraId="1D7271D8" w14:textId="77777777" w:rsidR="000E358F" w:rsidRDefault="00044D9B" w:rsidP="00F34421">
            <w:pPr>
              <w:pStyle w:val="ListParagraph"/>
              <w:numPr>
                <w:ilvl w:val="0"/>
                <w:numId w:val="35"/>
              </w:numPr>
              <w:ind w:left="453"/>
              <w:contextualSpacing w:val="0"/>
              <w:rPr>
                <w:color w:val="000000" w:themeColor="text1"/>
              </w:rPr>
            </w:pPr>
            <w:r>
              <w:rPr>
                <w:color w:val="000000" w:themeColor="text1"/>
              </w:rPr>
              <w:t xml:space="preserve">75% of Independent Schools provided with advice, training and information </w:t>
            </w:r>
            <w:r w:rsidR="000E358F">
              <w:rPr>
                <w:color w:val="000000" w:themeColor="text1"/>
              </w:rPr>
              <w:t>in financial management report improvement in procedures and processes.</w:t>
            </w:r>
          </w:p>
          <w:p w14:paraId="6EAD57AB" w14:textId="5BDF37F4" w:rsidR="00044D9B" w:rsidRPr="005034CE" w:rsidRDefault="000E358F" w:rsidP="00F34421">
            <w:pPr>
              <w:pStyle w:val="ListParagraph"/>
              <w:ind w:left="453"/>
              <w:contextualSpacing w:val="0"/>
              <w:rPr>
                <w:color w:val="000000" w:themeColor="text1"/>
              </w:rPr>
            </w:pPr>
            <w:r>
              <w:rPr>
                <w:color w:val="000000" w:themeColor="text1"/>
              </w:rPr>
              <w:t xml:space="preserve"> </w:t>
            </w:r>
          </w:p>
        </w:tc>
      </w:tr>
      <w:tr w:rsidR="005034CE" w:rsidRPr="00AB1E9A" w14:paraId="59127F5F" w14:textId="77777777" w:rsidTr="00A869EB">
        <w:trPr>
          <w:tblHeader/>
        </w:trPr>
        <w:tc>
          <w:tcPr>
            <w:tcW w:w="2764" w:type="dxa"/>
            <w:gridSpan w:val="2"/>
          </w:tcPr>
          <w:p w14:paraId="3FAFD5EB" w14:textId="1CB79412" w:rsidR="005034CE" w:rsidRPr="00AB1E9A" w:rsidRDefault="005034CE" w:rsidP="00CE0B6D">
            <w:pPr>
              <w:spacing w:before="120" w:after="120"/>
              <w:jc w:val="center"/>
              <w:rPr>
                <w:b/>
              </w:rPr>
            </w:pPr>
            <w:r>
              <w:rPr>
                <w:b/>
              </w:rPr>
              <w:lastRenderedPageBreak/>
              <w:br w:type="page"/>
            </w:r>
            <w:bookmarkStart w:id="0" w:name="_Hlk93600398"/>
            <w:r>
              <w:rPr>
                <w:b/>
              </w:rPr>
              <w:t>Project title</w:t>
            </w:r>
          </w:p>
        </w:tc>
        <w:tc>
          <w:tcPr>
            <w:tcW w:w="4744" w:type="dxa"/>
            <w:gridSpan w:val="2"/>
          </w:tcPr>
          <w:p w14:paraId="57AE6C71" w14:textId="77777777" w:rsidR="005034CE" w:rsidRPr="00AB1E9A" w:rsidRDefault="005034CE" w:rsidP="00CE0B6D">
            <w:pPr>
              <w:spacing w:before="120" w:after="120"/>
              <w:jc w:val="center"/>
              <w:rPr>
                <w:b/>
              </w:rPr>
            </w:pPr>
            <w:r w:rsidRPr="00AB1E9A">
              <w:rPr>
                <w:b/>
              </w:rPr>
              <w:t>Project description and activities</w:t>
            </w:r>
          </w:p>
        </w:tc>
        <w:tc>
          <w:tcPr>
            <w:tcW w:w="1985" w:type="dxa"/>
          </w:tcPr>
          <w:p w14:paraId="5982FD3F" w14:textId="77777777" w:rsidR="005034CE" w:rsidRPr="00AB1E9A" w:rsidRDefault="005034CE" w:rsidP="00CE0B6D">
            <w:pPr>
              <w:spacing w:before="120" w:after="120"/>
              <w:jc w:val="center"/>
              <w:rPr>
                <w:b/>
              </w:rPr>
            </w:pPr>
            <w:r w:rsidRPr="00AB1E9A">
              <w:rPr>
                <w:b/>
              </w:rPr>
              <w:t>Indicative budget</w:t>
            </w:r>
          </w:p>
        </w:tc>
        <w:tc>
          <w:tcPr>
            <w:tcW w:w="2976" w:type="dxa"/>
          </w:tcPr>
          <w:p w14:paraId="113A3DB2" w14:textId="77777777" w:rsidR="005034CE" w:rsidRPr="00AB1E9A" w:rsidRDefault="005034CE" w:rsidP="00CE0B6D">
            <w:pPr>
              <w:spacing w:before="120" w:after="120"/>
              <w:jc w:val="center"/>
              <w:rPr>
                <w:b/>
              </w:rPr>
            </w:pPr>
            <w:r w:rsidRPr="00AB1E9A">
              <w:rPr>
                <w:b/>
              </w:rPr>
              <w:t>Expected outcomes</w:t>
            </w:r>
            <w:r>
              <w:rPr>
                <w:b/>
              </w:rPr>
              <w:t>/Overall achievements</w:t>
            </w:r>
          </w:p>
        </w:tc>
        <w:tc>
          <w:tcPr>
            <w:tcW w:w="3119" w:type="dxa"/>
          </w:tcPr>
          <w:p w14:paraId="025D870C" w14:textId="77777777" w:rsidR="005034CE" w:rsidRPr="00AB1E9A" w:rsidRDefault="005034CE" w:rsidP="00CE0B6D">
            <w:pPr>
              <w:spacing w:before="120" w:after="120"/>
              <w:jc w:val="center"/>
              <w:rPr>
                <w:b/>
              </w:rPr>
            </w:pPr>
            <w:r w:rsidRPr="00AB1E9A">
              <w:rPr>
                <w:b/>
              </w:rPr>
              <w:t>Indicators of success</w:t>
            </w:r>
          </w:p>
        </w:tc>
      </w:tr>
      <w:tr w:rsidR="005034CE" w:rsidRPr="00AB1E9A" w14:paraId="6A586318" w14:textId="77777777" w:rsidTr="00AC015E">
        <w:trPr>
          <w:trHeight w:val="8446"/>
          <w:tblHeader/>
        </w:trPr>
        <w:tc>
          <w:tcPr>
            <w:tcW w:w="2764" w:type="dxa"/>
            <w:gridSpan w:val="2"/>
          </w:tcPr>
          <w:p w14:paraId="1BE8B867" w14:textId="77777777" w:rsidR="00F34421" w:rsidRDefault="00F34421" w:rsidP="00F34421">
            <w:pPr>
              <w:rPr>
                <w:rFonts w:cstheme="minorHAnsi"/>
              </w:rPr>
            </w:pPr>
          </w:p>
          <w:p w14:paraId="2750C75B" w14:textId="5C0A8DA4" w:rsidR="00A66D6E" w:rsidRDefault="00A66D6E" w:rsidP="00F34421">
            <w:pPr>
              <w:rPr>
                <w:b/>
                <w:color w:val="000000" w:themeColor="text1"/>
              </w:rPr>
            </w:pPr>
            <w:r w:rsidRPr="00BF1499">
              <w:rPr>
                <w:rFonts w:cstheme="minorHAnsi"/>
              </w:rPr>
              <w:t>Enhan</w:t>
            </w:r>
            <w:r>
              <w:rPr>
                <w:rFonts w:cstheme="minorHAnsi"/>
              </w:rPr>
              <w:t>cing the National Evidence Base through the implementation of the Unique Student Identifier</w:t>
            </w:r>
            <w:r w:rsidRPr="0061461B">
              <w:rPr>
                <w:b/>
                <w:color w:val="000000" w:themeColor="text1"/>
              </w:rPr>
              <w:t xml:space="preserve"> </w:t>
            </w:r>
          </w:p>
          <w:p w14:paraId="3BBA9ABF" w14:textId="77777777" w:rsidR="00F34421" w:rsidRDefault="002947F7" w:rsidP="00F34421">
            <w:pPr>
              <w:rPr>
                <w:b/>
                <w:color w:val="000000" w:themeColor="text1"/>
              </w:rPr>
            </w:pPr>
            <w:r>
              <w:rPr>
                <w:b/>
                <w:color w:val="000000" w:themeColor="text1"/>
              </w:rPr>
              <w:t xml:space="preserve">Bilateral Reform </w:t>
            </w:r>
          </w:p>
          <w:p w14:paraId="03F8D5B3" w14:textId="1E9B0279" w:rsidR="002947F7" w:rsidRDefault="002947F7" w:rsidP="00F34421">
            <w:pPr>
              <w:rPr>
                <w:b/>
                <w:color w:val="000000" w:themeColor="text1"/>
              </w:rPr>
            </w:pPr>
            <w:r>
              <w:rPr>
                <w:b/>
                <w:color w:val="000000" w:themeColor="text1"/>
              </w:rPr>
              <w:t>Direction C</w:t>
            </w:r>
          </w:p>
          <w:p w14:paraId="12E689B9" w14:textId="1F9C2826" w:rsidR="002947F7" w:rsidRPr="002947F7" w:rsidRDefault="002947F7" w:rsidP="00F34421">
            <w:pPr>
              <w:rPr>
                <w:color w:val="000000" w:themeColor="text1"/>
              </w:rPr>
            </w:pPr>
            <w:r>
              <w:rPr>
                <w:color w:val="000000" w:themeColor="text1"/>
              </w:rPr>
              <w:t xml:space="preserve">Enhancing the National Evidence Base </w:t>
            </w:r>
          </w:p>
          <w:p w14:paraId="6C640662" w14:textId="77777777" w:rsidR="005034CE" w:rsidRPr="00AB1E9A" w:rsidRDefault="005034CE" w:rsidP="00F34421">
            <w:pPr>
              <w:rPr>
                <w:b/>
              </w:rPr>
            </w:pPr>
          </w:p>
        </w:tc>
        <w:tc>
          <w:tcPr>
            <w:tcW w:w="4744" w:type="dxa"/>
            <w:gridSpan w:val="2"/>
          </w:tcPr>
          <w:p w14:paraId="25347BA6" w14:textId="77777777" w:rsidR="00F34421" w:rsidRDefault="00F34421" w:rsidP="00F34421">
            <w:pPr>
              <w:rPr>
                <w:color w:val="000000" w:themeColor="text1"/>
              </w:rPr>
            </w:pPr>
          </w:p>
          <w:p w14:paraId="7D2F8C3A" w14:textId="2A321DB4" w:rsidR="005034CE" w:rsidRDefault="00162B6B" w:rsidP="00F34421">
            <w:pPr>
              <w:rPr>
                <w:color w:val="000000" w:themeColor="text1"/>
              </w:rPr>
            </w:pPr>
            <w:r>
              <w:rPr>
                <w:color w:val="000000" w:themeColor="text1"/>
              </w:rPr>
              <w:t xml:space="preserve">AISNT will support Independent Schools in the Northern Territory to implement the national unique student identifier (USI) to support better understanding of student progression and improve the national evidence base. </w:t>
            </w:r>
          </w:p>
          <w:p w14:paraId="5FAA4A18" w14:textId="77777777" w:rsidR="00F34421" w:rsidRDefault="00F34421" w:rsidP="00F34421">
            <w:pPr>
              <w:rPr>
                <w:color w:val="000000" w:themeColor="text1"/>
              </w:rPr>
            </w:pPr>
          </w:p>
          <w:p w14:paraId="30E71AB4" w14:textId="22E97468" w:rsidR="003151FE" w:rsidRDefault="003151FE" w:rsidP="00F34421">
            <w:pPr>
              <w:rPr>
                <w:color w:val="000000" w:themeColor="text1"/>
              </w:rPr>
            </w:pPr>
            <w:r>
              <w:rPr>
                <w:color w:val="000000" w:themeColor="text1"/>
              </w:rPr>
              <w:t xml:space="preserve">AISNT will continue to work with other sectors of education in the Northern Territory and the Australian Government Department of </w:t>
            </w:r>
            <w:r w:rsidR="00121C6B">
              <w:rPr>
                <w:color w:val="000000" w:themeColor="text1"/>
              </w:rPr>
              <w:t>Education to</w:t>
            </w:r>
            <w:r>
              <w:rPr>
                <w:color w:val="000000" w:themeColor="text1"/>
              </w:rPr>
              <w:t xml:space="preserve"> further the development and implementation of the Unique Student Identifier.</w:t>
            </w:r>
          </w:p>
          <w:p w14:paraId="71236CA8" w14:textId="77777777" w:rsidR="00F34421" w:rsidRDefault="00F34421" w:rsidP="00F34421">
            <w:pPr>
              <w:rPr>
                <w:color w:val="000000" w:themeColor="text1"/>
              </w:rPr>
            </w:pPr>
          </w:p>
          <w:p w14:paraId="4806DEE1" w14:textId="770C4FAE" w:rsidR="0030291C" w:rsidRDefault="006D5B7E" w:rsidP="00F34421">
            <w:pPr>
              <w:rPr>
                <w:color w:val="000000" w:themeColor="text1"/>
              </w:rPr>
            </w:pPr>
            <w:r>
              <w:rPr>
                <w:color w:val="000000" w:themeColor="text1"/>
              </w:rPr>
              <w:t>Provide assistance and support for s</w:t>
            </w:r>
            <w:r w:rsidR="007F48A3">
              <w:rPr>
                <w:color w:val="000000" w:themeColor="text1"/>
              </w:rPr>
              <w:t xml:space="preserve">elected Independent Schools participating in the </w:t>
            </w:r>
            <w:r w:rsidR="0030291C">
              <w:rPr>
                <w:color w:val="000000" w:themeColor="text1"/>
              </w:rPr>
              <w:t xml:space="preserve">Schools </w:t>
            </w:r>
            <w:r w:rsidR="007F48A3">
              <w:rPr>
                <w:color w:val="000000" w:themeColor="text1"/>
              </w:rPr>
              <w:t xml:space="preserve">USI Pilot.  </w:t>
            </w:r>
          </w:p>
          <w:p w14:paraId="2E59C0B8" w14:textId="77777777" w:rsidR="00F34421" w:rsidRDefault="00F34421" w:rsidP="00F34421">
            <w:pPr>
              <w:rPr>
                <w:color w:val="000000" w:themeColor="text1"/>
              </w:rPr>
            </w:pPr>
          </w:p>
          <w:p w14:paraId="5455D6AF" w14:textId="4CB3F9B7" w:rsidR="00162B6B" w:rsidRPr="005034CE" w:rsidRDefault="006D5B7E" w:rsidP="00F34421">
            <w:pPr>
              <w:rPr>
                <w:color w:val="000000" w:themeColor="text1"/>
              </w:rPr>
            </w:pPr>
            <w:r>
              <w:rPr>
                <w:color w:val="000000" w:themeColor="text1"/>
              </w:rPr>
              <w:t>Provide updated information to Independent Schools on the development and implementation of the USI.</w:t>
            </w:r>
          </w:p>
        </w:tc>
        <w:tc>
          <w:tcPr>
            <w:tcW w:w="1985" w:type="dxa"/>
          </w:tcPr>
          <w:p w14:paraId="45E3219D" w14:textId="77777777" w:rsidR="00F34421" w:rsidRDefault="00F34421" w:rsidP="00F34421">
            <w:pPr>
              <w:rPr>
                <w:color w:val="000000" w:themeColor="text1"/>
              </w:rPr>
            </w:pPr>
          </w:p>
          <w:p w14:paraId="761891C2" w14:textId="6978445A" w:rsidR="00103D25" w:rsidRDefault="00103D25" w:rsidP="00F34421">
            <w:pPr>
              <w:rPr>
                <w:color w:val="000000" w:themeColor="text1"/>
              </w:rPr>
            </w:pPr>
            <w:r w:rsidRPr="00A007D2">
              <w:rPr>
                <w:color w:val="000000" w:themeColor="text1"/>
              </w:rPr>
              <w:t xml:space="preserve">Reform support funding:  </w:t>
            </w:r>
          </w:p>
          <w:p w14:paraId="279CAF1F" w14:textId="7D5D8F9C" w:rsidR="00103D25" w:rsidRPr="00A007D2" w:rsidRDefault="00103D25" w:rsidP="00F34421">
            <w:pPr>
              <w:rPr>
                <w:color w:val="000000" w:themeColor="text1"/>
              </w:rPr>
            </w:pPr>
            <w:r w:rsidRPr="00A007D2">
              <w:rPr>
                <w:color w:val="000000" w:themeColor="text1"/>
              </w:rPr>
              <w:t>$</w:t>
            </w:r>
            <w:r>
              <w:rPr>
                <w:color w:val="000000" w:themeColor="text1"/>
              </w:rPr>
              <w:t>17 000</w:t>
            </w:r>
          </w:p>
          <w:p w14:paraId="40F7049D" w14:textId="77777777" w:rsidR="00103D25" w:rsidRDefault="00103D25" w:rsidP="00F34421">
            <w:pPr>
              <w:rPr>
                <w:color w:val="000000" w:themeColor="text1"/>
              </w:rPr>
            </w:pPr>
            <w:r w:rsidRPr="00A007D2">
              <w:rPr>
                <w:color w:val="000000" w:themeColor="text1"/>
              </w:rPr>
              <w:t xml:space="preserve">Other funding: </w:t>
            </w:r>
          </w:p>
          <w:p w14:paraId="111A99C7" w14:textId="545A9E49" w:rsidR="00103D25" w:rsidRDefault="00103D25" w:rsidP="00F34421">
            <w:pPr>
              <w:rPr>
                <w:color w:val="000000" w:themeColor="text1"/>
              </w:rPr>
            </w:pPr>
            <w:r w:rsidRPr="00A007D2">
              <w:rPr>
                <w:color w:val="000000" w:themeColor="text1"/>
              </w:rPr>
              <w:t>$</w:t>
            </w:r>
            <w:r>
              <w:rPr>
                <w:color w:val="000000" w:themeColor="text1"/>
              </w:rPr>
              <w:t>12 300</w:t>
            </w:r>
          </w:p>
          <w:p w14:paraId="509BBD83" w14:textId="49AE014B" w:rsidR="005034CE" w:rsidRPr="005034CE" w:rsidRDefault="005034CE" w:rsidP="00F34421">
            <w:pPr>
              <w:rPr>
                <w:color w:val="000000" w:themeColor="text1"/>
              </w:rPr>
            </w:pPr>
            <w:r w:rsidRPr="005034CE">
              <w:rPr>
                <w:color w:val="000000" w:themeColor="text1"/>
              </w:rPr>
              <w:t xml:space="preserve">FTE: </w:t>
            </w:r>
            <w:r w:rsidR="00193F8C">
              <w:rPr>
                <w:color w:val="000000" w:themeColor="text1"/>
              </w:rPr>
              <w:t>0.2</w:t>
            </w:r>
          </w:p>
        </w:tc>
        <w:tc>
          <w:tcPr>
            <w:tcW w:w="2976" w:type="dxa"/>
          </w:tcPr>
          <w:p w14:paraId="09CD5DC5" w14:textId="77777777" w:rsidR="00F34421" w:rsidRDefault="00F34421" w:rsidP="00F34421">
            <w:pPr>
              <w:pStyle w:val="ListParagraph"/>
              <w:ind w:left="0"/>
              <w:contextualSpacing w:val="0"/>
              <w:rPr>
                <w:color w:val="000000" w:themeColor="text1"/>
              </w:rPr>
            </w:pPr>
          </w:p>
          <w:p w14:paraId="3291E847" w14:textId="2692F6BB" w:rsidR="005034CE" w:rsidRDefault="007F48A3" w:rsidP="00F34421">
            <w:pPr>
              <w:pStyle w:val="ListParagraph"/>
              <w:ind w:left="0"/>
              <w:contextualSpacing w:val="0"/>
              <w:rPr>
                <w:color w:val="000000" w:themeColor="text1"/>
              </w:rPr>
            </w:pPr>
            <w:r>
              <w:rPr>
                <w:color w:val="000000" w:themeColor="text1"/>
              </w:rPr>
              <w:t>Implementation of the USI</w:t>
            </w:r>
            <w:r w:rsidR="00D1620A">
              <w:rPr>
                <w:color w:val="000000" w:themeColor="text1"/>
              </w:rPr>
              <w:t xml:space="preserve"> across all Independent Schools.</w:t>
            </w:r>
          </w:p>
          <w:p w14:paraId="6F102532" w14:textId="77777777" w:rsidR="00F34421" w:rsidRDefault="00F34421" w:rsidP="00F34421">
            <w:pPr>
              <w:pStyle w:val="ListParagraph"/>
              <w:ind w:left="0"/>
              <w:contextualSpacing w:val="0"/>
              <w:rPr>
                <w:color w:val="000000" w:themeColor="text1"/>
              </w:rPr>
            </w:pPr>
          </w:p>
          <w:p w14:paraId="01C21992" w14:textId="7DA97F71" w:rsidR="00121C6B" w:rsidRPr="005034CE" w:rsidRDefault="00121C6B" w:rsidP="00F34421">
            <w:pPr>
              <w:pStyle w:val="ListParagraph"/>
              <w:ind w:left="0"/>
              <w:contextualSpacing w:val="0"/>
              <w:rPr>
                <w:color w:val="000000" w:themeColor="text1"/>
              </w:rPr>
            </w:pPr>
            <w:r>
              <w:rPr>
                <w:color w:val="000000" w:themeColor="text1"/>
              </w:rPr>
              <w:t xml:space="preserve">School and system leaders will understand the relevance and importance of the implementation of the Unique Student Identifier and support </w:t>
            </w:r>
            <w:r w:rsidR="00B92D66">
              <w:rPr>
                <w:color w:val="000000" w:themeColor="text1"/>
              </w:rPr>
              <w:t>its</w:t>
            </w:r>
            <w:r>
              <w:rPr>
                <w:color w:val="000000" w:themeColor="text1"/>
              </w:rPr>
              <w:t xml:space="preserve"> implementation. </w:t>
            </w:r>
          </w:p>
        </w:tc>
        <w:tc>
          <w:tcPr>
            <w:tcW w:w="3119" w:type="dxa"/>
          </w:tcPr>
          <w:p w14:paraId="31B28F59" w14:textId="77777777" w:rsidR="00F34421" w:rsidRDefault="00F34421" w:rsidP="00F34421">
            <w:pPr>
              <w:pStyle w:val="ListParagraph"/>
              <w:ind w:left="453"/>
              <w:contextualSpacing w:val="0"/>
              <w:rPr>
                <w:color w:val="000000" w:themeColor="text1"/>
              </w:rPr>
            </w:pPr>
          </w:p>
          <w:p w14:paraId="0E5B9463" w14:textId="596FD105" w:rsidR="00AF4DDF" w:rsidRPr="005034CE" w:rsidRDefault="00AF4DDF" w:rsidP="00F34421">
            <w:pPr>
              <w:pStyle w:val="ListParagraph"/>
              <w:numPr>
                <w:ilvl w:val="0"/>
                <w:numId w:val="31"/>
              </w:numPr>
              <w:ind w:left="453"/>
              <w:contextualSpacing w:val="0"/>
              <w:rPr>
                <w:color w:val="000000" w:themeColor="text1"/>
              </w:rPr>
            </w:pPr>
            <w:r>
              <w:rPr>
                <w:color w:val="000000" w:themeColor="text1"/>
              </w:rPr>
              <w:t xml:space="preserve">100% of Independent Schools take part in the process to </w:t>
            </w:r>
            <w:r w:rsidR="00D16B16">
              <w:rPr>
                <w:color w:val="000000" w:themeColor="text1"/>
              </w:rPr>
              <w:t xml:space="preserve">successfully </w:t>
            </w:r>
            <w:r>
              <w:rPr>
                <w:color w:val="000000" w:themeColor="text1"/>
              </w:rPr>
              <w:t>implement the USI.</w:t>
            </w:r>
          </w:p>
        </w:tc>
      </w:tr>
      <w:bookmarkEnd w:id="0"/>
    </w:tbl>
    <w:p w14:paraId="684B4ED7" w14:textId="77777777" w:rsidR="005034CE" w:rsidRDefault="005034CE">
      <w:pPr>
        <w:rPr>
          <w:b/>
        </w:rPr>
      </w:pPr>
      <w:r>
        <w:rPr>
          <w:b/>
        </w:rPr>
        <w:br w:type="page"/>
      </w:r>
    </w:p>
    <w:tbl>
      <w:tblPr>
        <w:tblStyle w:val="TableGrid"/>
        <w:tblW w:w="15588" w:type="dxa"/>
        <w:tblLook w:val="04A0" w:firstRow="1" w:lastRow="0" w:firstColumn="1" w:lastColumn="0" w:noHBand="0" w:noVBand="1"/>
      </w:tblPr>
      <w:tblGrid>
        <w:gridCol w:w="2688"/>
        <w:gridCol w:w="4820"/>
        <w:gridCol w:w="1985"/>
        <w:gridCol w:w="2976"/>
        <w:gridCol w:w="3119"/>
      </w:tblGrid>
      <w:tr w:rsidR="005034CE" w:rsidRPr="00AB1E9A" w14:paraId="186944E5" w14:textId="77777777" w:rsidTr="00CF4A0D">
        <w:trPr>
          <w:tblHeader/>
        </w:trPr>
        <w:tc>
          <w:tcPr>
            <w:tcW w:w="2688" w:type="dxa"/>
          </w:tcPr>
          <w:p w14:paraId="2C1C70F0" w14:textId="77777777" w:rsidR="005034CE" w:rsidRPr="00AB1E9A" w:rsidRDefault="005034CE" w:rsidP="00CE0B6D">
            <w:pPr>
              <w:spacing w:before="120" w:after="120"/>
              <w:jc w:val="center"/>
              <w:rPr>
                <w:b/>
              </w:rPr>
            </w:pPr>
            <w:r>
              <w:rPr>
                <w:b/>
              </w:rPr>
              <w:lastRenderedPageBreak/>
              <w:t>Project title</w:t>
            </w:r>
          </w:p>
        </w:tc>
        <w:tc>
          <w:tcPr>
            <w:tcW w:w="4820" w:type="dxa"/>
          </w:tcPr>
          <w:p w14:paraId="5A257111" w14:textId="77777777" w:rsidR="005034CE" w:rsidRPr="00AB1E9A" w:rsidRDefault="005034CE" w:rsidP="00CE0B6D">
            <w:pPr>
              <w:spacing w:before="120" w:after="120"/>
              <w:jc w:val="center"/>
              <w:rPr>
                <w:b/>
              </w:rPr>
            </w:pPr>
            <w:r w:rsidRPr="00AB1E9A">
              <w:rPr>
                <w:b/>
              </w:rPr>
              <w:t>Project description and activities</w:t>
            </w:r>
          </w:p>
        </w:tc>
        <w:tc>
          <w:tcPr>
            <w:tcW w:w="1985" w:type="dxa"/>
          </w:tcPr>
          <w:p w14:paraId="696F76C2" w14:textId="77777777" w:rsidR="005034CE" w:rsidRPr="00AB1E9A" w:rsidRDefault="005034CE" w:rsidP="00CE0B6D">
            <w:pPr>
              <w:spacing w:before="120" w:after="120"/>
              <w:jc w:val="center"/>
              <w:rPr>
                <w:b/>
              </w:rPr>
            </w:pPr>
            <w:r w:rsidRPr="00AB1E9A">
              <w:rPr>
                <w:b/>
              </w:rPr>
              <w:t>Indicative budget</w:t>
            </w:r>
          </w:p>
        </w:tc>
        <w:tc>
          <w:tcPr>
            <w:tcW w:w="2976" w:type="dxa"/>
          </w:tcPr>
          <w:p w14:paraId="742BEBA8" w14:textId="77777777" w:rsidR="005034CE" w:rsidRPr="00AB1E9A" w:rsidRDefault="005034CE" w:rsidP="00CE0B6D">
            <w:pPr>
              <w:spacing w:before="120" w:after="120"/>
              <w:jc w:val="center"/>
              <w:rPr>
                <w:b/>
              </w:rPr>
            </w:pPr>
            <w:r w:rsidRPr="00AB1E9A">
              <w:rPr>
                <w:b/>
              </w:rPr>
              <w:t>Expected outcomes</w:t>
            </w:r>
            <w:r>
              <w:rPr>
                <w:b/>
              </w:rPr>
              <w:t>/Overall achievements</w:t>
            </w:r>
          </w:p>
        </w:tc>
        <w:tc>
          <w:tcPr>
            <w:tcW w:w="3119" w:type="dxa"/>
          </w:tcPr>
          <w:p w14:paraId="53FC7D8C" w14:textId="77777777" w:rsidR="005034CE" w:rsidRPr="00AB1E9A" w:rsidRDefault="005034CE" w:rsidP="00CE0B6D">
            <w:pPr>
              <w:spacing w:before="120" w:after="120"/>
              <w:jc w:val="center"/>
              <w:rPr>
                <w:b/>
              </w:rPr>
            </w:pPr>
            <w:r w:rsidRPr="00AB1E9A">
              <w:rPr>
                <w:b/>
              </w:rPr>
              <w:t>Indicators of success</w:t>
            </w:r>
          </w:p>
        </w:tc>
      </w:tr>
      <w:tr w:rsidR="005034CE" w:rsidRPr="00AB1E9A" w14:paraId="3C3CBF92" w14:textId="77777777" w:rsidTr="00AC015E">
        <w:trPr>
          <w:trHeight w:val="8446"/>
          <w:tblHeader/>
        </w:trPr>
        <w:tc>
          <w:tcPr>
            <w:tcW w:w="2688" w:type="dxa"/>
          </w:tcPr>
          <w:p w14:paraId="6F1CBFC3" w14:textId="77777777" w:rsidR="00F34421" w:rsidRDefault="00F34421" w:rsidP="00F34421"/>
          <w:p w14:paraId="02E24C40" w14:textId="027F779F" w:rsidR="002947F7" w:rsidRDefault="00A66D6E" w:rsidP="00F34421">
            <w:pPr>
              <w:rPr>
                <w:b/>
                <w:color w:val="000000" w:themeColor="text1"/>
              </w:rPr>
            </w:pPr>
            <w:r>
              <w:t>Empowering School Improvement through</w:t>
            </w:r>
            <w:r w:rsidR="00404785">
              <w:t xml:space="preserve"> the use of a School Improvement Framework </w:t>
            </w:r>
            <w:r w:rsidRPr="0061461B">
              <w:rPr>
                <w:b/>
                <w:color w:val="000000" w:themeColor="text1"/>
              </w:rPr>
              <w:t xml:space="preserve"> </w:t>
            </w:r>
          </w:p>
          <w:p w14:paraId="4A100A5E" w14:textId="77777777" w:rsidR="002947F7" w:rsidRDefault="002947F7" w:rsidP="00F34421">
            <w:pPr>
              <w:rPr>
                <w:b/>
                <w:color w:val="000000" w:themeColor="text1"/>
              </w:rPr>
            </w:pPr>
          </w:p>
          <w:p w14:paraId="7C7A361C" w14:textId="77777777" w:rsidR="00F34421" w:rsidRDefault="002947F7" w:rsidP="00F34421">
            <w:pPr>
              <w:rPr>
                <w:b/>
                <w:color w:val="000000" w:themeColor="text1"/>
              </w:rPr>
            </w:pPr>
            <w:r>
              <w:rPr>
                <w:b/>
                <w:color w:val="000000" w:themeColor="text1"/>
              </w:rPr>
              <w:t xml:space="preserve">Bilateral Reform </w:t>
            </w:r>
          </w:p>
          <w:p w14:paraId="646A8B51" w14:textId="5574CA1A" w:rsidR="002947F7" w:rsidRDefault="002947F7" w:rsidP="00F34421">
            <w:pPr>
              <w:rPr>
                <w:b/>
                <w:color w:val="000000" w:themeColor="text1"/>
              </w:rPr>
            </w:pPr>
            <w:r>
              <w:rPr>
                <w:b/>
                <w:color w:val="000000" w:themeColor="text1"/>
              </w:rPr>
              <w:t>Direction C</w:t>
            </w:r>
          </w:p>
          <w:p w14:paraId="3F3991CC" w14:textId="77777777" w:rsidR="00F34421" w:rsidRDefault="00F34421" w:rsidP="00F34421"/>
          <w:p w14:paraId="3A437642" w14:textId="777ADB3C" w:rsidR="005034CE" w:rsidRPr="00162B6B" w:rsidRDefault="00162B6B" w:rsidP="00F34421">
            <w:r w:rsidRPr="00162B6B">
              <w:t>Improving governance and fin</w:t>
            </w:r>
            <w:r>
              <w:t>ancial management practices in N</w:t>
            </w:r>
            <w:r w:rsidRPr="00162B6B">
              <w:t>on-</w:t>
            </w:r>
            <w:r>
              <w:t>G</w:t>
            </w:r>
            <w:r w:rsidRPr="00162B6B">
              <w:t>overnment</w:t>
            </w:r>
            <w:r>
              <w:t xml:space="preserve"> s</w:t>
            </w:r>
            <w:r w:rsidRPr="00162B6B">
              <w:t>chools</w:t>
            </w:r>
          </w:p>
        </w:tc>
        <w:tc>
          <w:tcPr>
            <w:tcW w:w="4820" w:type="dxa"/>
          </w:tcPr>
          <w:p w14:paraId="343F8861" w14:textId="77777777" w:rsidR="00F34421" w:rsidRDefault="00F34421" w:rsidP="00F34421">
            <w:pPr>
              <w:rPr>
                <w:color w:val="000000" w:themeColor="text1"/>
              </w:rPr>
            </w:pPr>
          </w:p>
          <w:p w14:paraId="232D8248" w14:textId="045FD067" w:rsidR="00A1598D" w:rsidRDefault="00A1598D" w:rsidP="00F34421">
            <w:pPr>
              <w:rPr>
                <w:color w:val="000000" w:themeColor="text1"/>
              </w:rPr>
            </w:pPr>
            <w:r>
              <w:rPr>
                <w:color w:val="000000" w:themeColor="text1"/>
              </w:rPr>
              <w:t xml:space="preserve">To meet Northern Territory Non-Government Schools Registration requirements, Independent Schools are required to conduct </w:t>
            </w:r>
            <w:r w:rsidR="00D1620A">
              <w:rPr>
                <w:color w:val="000000" w:themeColor="text1"/>
              </w:rPr>
              <w:t>an annual self-assessment</w:t>
            </w:r>
            <w:r w:rsidR="00736A72">
              <w:rPr>
                <w:color w:val="000000" w:themeColor="text1"/>
              </w:rPr>
              <w:t>, using a School Improvement Framework.</w:t>
            </w:r>
          </w:p>
          <w:p w14:paraId="6ACAA6C1" w14:textId="77777777" w:rsidR="00F34421" w:rsidRDefault="00F34421" w:rsidP="00F34421">
            <w:pPr>
              <w:rPr>
                <w:color w:val="000000" w:themeColor="text1"/>
              </w:rPr>
            </w:pPr>
          </w:p>
          <w:p w14:paraId="0487CCAB" w14:textId="6059E14C" w:rsidR="00404785" w:rsidRDefault="00A1598D" w:rsidP="00F34421">
            <w:pPr>
              <w:rPr>
                <w:color w:val="000000" w:themeColor="text1"/>
              </w:rPr>
            </w:pPr>
            <w:r>
              <w:rPr>
                <w:color w:val="000000" w:themeColor="text1"/>
              </w:rPr>
              <w:t>Provide workshops and professional development opportunities that s</w:t>
            </w:r>
            <w:r w:rsidR="00404785">
              <w:rPr>
                <w:color w:val="000000" w:themeColor="text1"/>
              </w:rPr>
              <w:t>upport</w:t>
            </w:r>
            <w:r>
              <w:rPr>
                <w:color w:val="000000" w:themeColor="text1"/>
              </w:rPr>
              <w:t xml:space="preserve"> Independent Schools</w:t>
            </w:r>
            <w:r w:rsidR="00404785">
              <w:rPr>
                <w:color w:val="000000" w:themeColor="text1"/>
              </w:rPr>
              <w:t xml:space="preserve"> to conduct </w:t>
            </w:r>
            <w:r w:rsidR="00D1620A">
              <w:rPr>
                <w:color w:val="000000" w:themeColor="text1"/>
              </w:rPr>
              <w:t xml:space="preserve">an annual </w:t>
            </w:r>
            <w:r w:rsidR="00404785">
              <w:rPr>
                <w:color w:val="000000" w:themeColor="text1"/>
              </w:rPr>
              <w:t>self-assessment, identify priorities for change, implement an action plan and embed an annual process</w:t>
            </w:r>
            <w:r w:rsidR="002B353A">
              <w:rPr>
                <w:color w:val="000000" w:themeColor="text1"/>
              </w:rPr>
              <w:t>, using a School Improvement Tool/Self Assessment Tool (ie: ACER National School Improvement Tool).</w:t>
            </w:r>
          </w:p>
          <w:p w14:paraId="732514D2" w14:textId="77777777" w:rsidR="00F34421" w:rsidRDefault="00F34421" w:rsidP="00F34421">
            <w:pPr>
              <w:rPr>
                <w:color w:val="000000" w:themeColor="text1"/>
              </w:rPr>
            </w:pPr>
          </w:p>
          <w:p w14:paraId="68C36508" w14:textId="709CB1ED" w:rsidR="00A1598D" w:rsidRDefault="00A1598D" w:rsidP="00F34421">
            <w:pPr>
              <w:rPr>
                <w:color w:val="000000" w:themeColor="text1"/>
              </w:rPr>
            </w:pPr>
            <w:r>
              <w:rPr>
                <w:color w:val="000000" w:themeColor="text1"/>
              </w:rPr>
              <w:t>Supporting school improvement work to assist Independent Schools in assessing their effectiveness and plan for continuous improvement.</w:t>
            </w:r>
          </w:p>
          <w:p w14:paraId="4662B1D4" w14:textId="77777777" w:rsidR="00F34421" w:rsidRDefault="00F34421" w:rsidP="00F34421">
            <w:pPr>
              <w:rPr>
                <w:color w:val="000000" w:themeColor="text1"/>
              </w:rPr>
            </w:pPr>
          </w:p>
          <w:p w14:paraId="59073922" w14:textId="30FA23D3" w:rsidR="004003C0" w:rsidRDefault="004003C0" w:rsidP="00F34421">
            <w:pPr>
              <w:rPr>
                <w:color w:val="000000" w:themeColor="text1"/>
              </w:rPr>
            </w:pPr>
            <w:r>
              <w:rPr>
                <w:color w:val="000000" w:themeColor="text1"/>
              </w:rPr>
              <w:t>AISNT will continue to provide assistance to schools in relation to registration requirements including providing panel members for assessment.</w:t>
            </w:r>
          </w:p>
          <w:p w14:paraId="491C9EBD" w14:textId="057F6D11" w:rsidR="00A1598D" w:rsidRPr="005034CE" w:rsidRDefault="00A1598D" w:rsidP="00F34421">
            <w:pPr>
              <w:rPr>
                <w:color w:val="000000" w:themeColor="text1"/>
              </w:rPr>
            </w:pPr>
          </w:p>
        </w:tc>
        <w:tc>
          <w:tcPr>
            <w:tcW w:w="1985" w:type="dxa"/>
          </w:tcPr>
          <w:p w14:paraId="4BE0E11F" w14:textId="77777777" w:rsidR="00F34421" w:rsidRDefault="00F34421" w:rsidP="00F34421">
            <w:pPr>
              <w:rPr>
                <w:color w:val="000000" w:themeColor="text1"/>
              </w:rPr>
            </w:pPr>
          </w:p>
          <w:p w14:paraId="337738AD" w14:textId="534CFF09" w:rsidR="00103D25" w:rsidRDefault="00103D25" w:rsidP="00F34421">
            <w:pPr>
              <w:rPr>
                <w:color w:val="000000" w:themeColor="text1"/>
              </w:rPr>
            </w:pPr>
            <w:r w:rsidRPr="00A007D2">
              <w:rPr>
                <w:color w:val="000000" w:themeColor="text1"/>
              </w:rPr>
              <w:t xml:space="preserve">Reform support funding:  </w:t>
            </w:r>
          </w:p>
          <w:p w14:paraId="7FC61CBC" w14:textId="1233FBA5" w:rsidR="00103D25" w:rsidRPr="00A007D2" w:rsidRDefault="00103D25" w:rsidP="00F34421">
            <w:pPr>
              <w:rPr>
                <w:color w:val="000000" w:themeColor="text1"/>
              </w:rPr>
            </w:pPr>
            <w:r w:rsidRPr="00A007D2">
              <w:rPr>
                <w:color w:val="000000" w:themeColor="text1"/>
              </w:rPr>
              <w:t>$</w:t>
            </w:r>
            <w:r w:rsidR="00B65996">
              <w:rPr>
                <w:color w:val="000000" w:themeColor="text1"/>
              </w:rPr>
              <w:t>43 9</w:t>
            </w:r>
            <w:r>
              <w:rPr>
                <w:color w:val="000000" w:themeColor="text1"/>
              </w:rPr>
              <w:t>00</w:t>
            </w:r>
          </w:p>
          <w:p w14:paraId="6E495AF8" w14:textId="77777777" w:rsidR="00103D25" w:rsidRDefault="00103D25" w:rsidP="00F34421">
            <w:pPr>
              <w:rPr>
                <w:color w:val="000000" w:themeColor="text1"/>
              </w:rPr>
            </w:pPr>
            <w:r w:rsidRPr="00A007D2">
              <w:rPr>
                <w:color w:val="000000" w:themeColor="text1"/>
              </w:rPr>
              <w:t xml:space="preserve">Other funding: </w:t>
            </w:r>
          </w:p>
          <w:p w14:paraId="1065CC69" w14:textId="25656AC1" w:rsidR="00103D25" w:rsidRDefault="00103D25" w:rsidP="00F34421">
            <w:pPr>
              <w:rPr>
                <w:color w:val="000000" w:themeColor="text1"/>
              </w:rPr>
            </w:pPr>
            <w:r w:rsidRPr="00A007D2">
              <w:rPr>
                <w:color w:val="000000" w:themeColor="text1"/>
              </w:rPr>
              <w:t>$</w:t>
            </w:r>
            <w:r>
              <w:rPr>
                <w:color w:val="000000" w:themeColor="text1"/>
              </w:rPr>
              <w:t>20 000</w:t>
            </w:r>
          </w:p>
          <w:p w14:paraId="575AC697" w14:textId="34F897C4" w:rsidR="005034CE" w:rsidRPr="005034CE" w:rsidRDefault="005034CE" w:rsidP="00F34421">
            <w:pPr>
              <w:rPr>
                <w:color w:val="000000" w:themeColor="text1"/>
              </w:rPr>
            </w:pPr>
            <w:r w:rsidRPr="005034CE">
              <w:rPr>
                <w:color w:val="000000" w:themeColor="text1"/>
              </w:rPr>
              <w:t xml:space="preserve">FTE: </w:t>
            </w:r>
            <w:r w:rsidR="00193F8C">
              <w:rPr>
                <w:color w:val="000000" w:themeColor="text1"/>
              </w:rPr>
              <w:t>0.4</w:t>
            </w:r>
          </w:p>
        </w:tc>
        <w:tc>
          <w:tcPr>
            <w:tcW w:w="2976" w:type="dxa"/>
          </w:tcPr>
          <w:p w14:paraId="04C222CA" w14:textId="77777777" w:rsidR="00F34421" w:rsidRDefault="00F34421" w:rsidP="00F34421">
            <w:pPr>
              <w:ind w:left="-37"/>
              <w:rPr>
                <w:color w:val="000000" w:themeColor="text1"/>
              </w:rPr>
            </w:pPr>
          </w:p>
          <w:p w14:paraId="7CBC8F3B" w14:textId="0D294ED6" w:rsidR="005034CE" w:rsidRPr="00292375" w:rsidRDefault="00292375" w:rsidP="00F34421">
            <w:pPr>
              <w:ind w:left="-37"/>
              <w:rPr>
                <w:color w:val="000000" w:themeColor="text1"/>
              </w:rPr>
            </w:pPr>
            <w:r w:rsidRPr="00292375">
              <w:rPr>
                <w:color w:val="000000" w:themeColor="text1"/>
              </w:rPr>
              <w:t>Improved governance processes and practices, using a School Improvement Tool/Self Assessment Tool that provide school leaders with relevant and timely feedback to inform future priorities:</w:t>
            </w:r>
          </w:p>
          <w:p w14:paraId="00FE161C" w14:textId="77777777" w:rsidR="00292375" w:rsidRPr="00870122" w:rsidRDefault="00870122" w:rsidP="00F34421">
            <w:pPr>
              <w:pStyle w:val="ListParagraph"/>
              <w:numPr>
                <w:ilvl w:val="0"/>
                <w:numId w:val="31"/>
              </w:numPr>
              <w:ind w:left="323"/>
              <w:rPr>
                <w:color w:val="000000" w:themeColor="text1"/>
              </w:rPr>
            </w:pPr>
            <w:r w:rsidRPr="00870122">
              <w:rPr>
                <w:color w:val="000000" w:themeColor="text1"/>
              </w:rPr>
              <w:t>Leadership and Management</w:t>
            </w:r>
          </w:p>
          <w:p w14:paraId="63D0839A" w14:textId="77777777" w:rsidR="00870122" w:rsidRPr="00870122" w:rsidRDefault="00870122" w:rsidP="00F34421">
            <w:pPr>
              <w:pStyle w:val="ListParagraph"/>
              <w:numPr>
                <w:ilvl w:val="0"/>
                <w:numId w:val="31"/>
              </w:numPr>
              <w:ind w:left="323"/>
              <w:rPr>
                <w:color w:val="000000" w:themeColor="text1"/>
              </w:rPr>
            </w:pPr>
            <w:r w:rsidRPr="00870122">
              <w:rPr>
                <w:color w:val="000000" w:themeColor="text1"/>
              </w:rPr>
              <w:t>Teacher Practices</w:t>
            </w:r>
          </w:p>
          <w:p w14:paraId="45B6C3E9" w14:textId="77777777" w:rsidR="00870122" w:rsidRPr="00870122" w:rsidRDefault="00870122" w:rsidP="00F34421">
            <w:pPr>
              <w:pStyle w:val="ListParagraph"/>
              <w:numPr>
                <w:ilvl w:val="0"/>
                <w:numId w:val="31"/>
              </w:numPr>
              <w:ind w:left="323"/>
              <w:rPr>
                <w:color w:val="000000" w:themeColor="text1"/>
              </w:rPr>
            </w:pPr>
            <w:r w:rsidRPr="00870122">
              <w:rPr>
                <w:color w:val="000000" w:themeColor="text1"/>
              </w:rPr>
              <w:t>Student Outcomes (including Student Well-Being)</w:t>
            </w:r>
          </w:p>
          <w:p w14:paraId="760C5D4C" w14:textId="77777777" w:rsidR="00870122" w:rsidRPr="00870122" w:rsidRDefault="00870122" w:rsidP="00F34421">
            <w:pPr>
              <w:pStyle w:val="ListParagraph"/>
              <w:numPr>
                <w:ilvl w:val="0"/>
                <w:numId w:val="31"/>
              </w:numPr>
              <w:ind w:left="323"/>
              <w:rPr>
                <w:color w:val="000000" w:themeColor="text1"/>
              </w:rPr>
            </w:pPr>
            <w:r w:rsidRPr="00870122">
              <w:rPr>
                <w:color w:val="000000" w:themeColor="text1"/>
              </w:rPr>
              <w:t>Curriculum</w:t>
            </w:r>
          </w:p>
          <w:p w14:paraId="50816ACB" w14:textId="74E26A33" w:rsidR="00870122" w:rsidRPr="00870122" w:rsidRDefault="00870122" w:rsidP="00F34421">
            <w:pPr>
              <w:pStyle w:val="ListParagraph"/>
              <w:numPr>
                <w:ilvl w:val="0"/>
                <w:numId w:val="31"/>
              </w:numPr>
              <w:ind w:left="323"/>
              <w:rPr>
                <w:color w:val="000000" w:themeColor="text1"/>
              </w:rPr>
            </w:pPr>
            <w:r w:rsidRPr="00870122">
              <w:rPr>
                <w:color w:val="000000" w:themeColor="text1"/>
              </w:rPr>
              <w:t>Community Partnerships</w:t>
            </w:r>
          </w:p>
        </w:tc>
        <w:tc>
          <w:tcPr>
            <w:tcW w:w="3119" w:type="dxa"/>
          </w:tcPr>
          <w:p w14:paraId="48E40ACD" w14:textId="77777777" w:rsidR="00F34421" w:rsidRDefault="00F34421" w:rsidP="00F34421">
            <w:pPr>
              <w:pStyle w:val="ListParagraph"/>
              <w:ind w:left="453"/>
              <w:contextualSpacing w:val="0"/>
              <w:rPr>
                <w:color w:val="000000" w:themeColor="text1"/>
              </w:rPr>
            </w:pPr>
          </w:p>
          <w:p w14:paraId="76590EB9" w14:textId="26BD57F5" w:rsidR="005034CE" w:rsidRDefault="006D1625" w:rsidP="00F34421">
            <w:pPr>
              <w:pStyle w:val="ListParagraph"/>
              <w:numPr>
                <w:ilvl w:val="0"/>
                <w:numId w:val="31"/>
              </w:numPr>
              <w:ind w:left="453"/>
              <w:contextualSpacing w:val="0"/>
              <w:rPr>
                <w:color w:val="000000" w:themeColor="text1"/>
              </w:rPr>
            </w:pPr>
            <w:r>
              <w:rPr>
                <w:color w:val="000000" w:themeColor="text1"/>
              </w:rPr>
              <w:t>100% of Independent Schools are completing Annual Self-Assessments.</w:t>
            </w:r>
          </w:p>
          <w:p w14:paraId="0FEAC2B8" w14:textId="2C2A905B" w:rsidR="006D1625" w:rsidRPr="005034CE" w:rsidRDefault="006D1625" w:rsidP="00F34421">
            <w:pPr>
              <w:pStyle w:val="ListParagraph"/>
              <w:numPr>
                <w:ilvl w:val="0"/>
                <w:numId w:val="31"/>
              </w:numPr>
              <w:ind w:left="453"/>
              <w:contextualSpacing w:val="0"/>
              <w:rPr>
                <w:color w:val="000000" w:themeColor="text1"/>
              </w:rPr>
            </w:pPr>
            <w:r>
              <w:rPr>
                <w:color w:val="000000" w:themeColor="text1"/>
              </w:rPr>
              <w:t>100% of Independent Schools are using data from Annual Self Assessment to inform School Improvement Plans.</w:t>
            </w:r>
          </w:p>
        </w:tc>
      </w:tr>
    </w:tbl>
    <w:p w14:paraId="6045F16A" w14:textId="72203C38" w:rsidR="005034CE" w:rsidRDefault="005034CE">
      <w:pPr>
        <w:rPr>
          <w:b/>
        </w:rPr>
      </w:pPr>
    </w:p>
    <w:tbl>
      <w:tblPr>
        <w:tblStyle w:val="TableGrid"/>
        <w:tblW w:w="15588" w:type="dxa"/>
        <w:tblLook w:val="04A0" w:firstRow="1" w:lastRow="0" w:firstColumn="1" w:lastColumn="0" w:noHBand="0" w:noVBand="1"/>
      </w:tblPr>
      <w:tblGrid>
        <w:gridCol w:w="2734"/>
        <w:gridCol w:w="4444"/>
        <w:gridCol w:w="2315"/>
        <w:gridCol w:w="2976"/>
        <w:gridCol w:w="3119"/>
      </w:tblGrid>
      <w:tr w:rsidR="00AC33C8" w:rsidRPr="00AB1E9A" w14:paraId="1231600B" w14:textId="77777777" w:rsidTr="00CF4A0D">
        <w:trPr>
          <w:tblHeader/>
        </w:trPr>
        <w:tc>
          <w:tcPr>
            <w:tcW w:w="2734" w:type="dxa"/>
          </w:tcPr>
          <w:p w14:paraId="764B6810" w14:textId="77777777" w:rsidR="005034CE" w:rsidRPr="00AB1E9A" w:rsidRDefault="005034CE" w:rsidP="00CE0B6D">
            <w:pPr>
              <w:spacing w:before="120" w:after="120"/>
              <w:jc w:val="center"/>
              <w:rPr>
                <w:b/>
              </w:rPr>
            </w:pPr>
            <w:r>
              <w:rPr>
                <w:b/>
              </w:rPr>
              <w:lastRenderedPageBreak/>
              <w:t>Project title</w:t>
            </w:r>
          </w:p>
        </w:tc>
        <w:tc>
          <w:tcPr>
            <w:tcW w:w="4444" w:type="dxa"/>
          </w:tcPr>
          <w:p w14:paraId="45E437FB" w14:textId="77777777" w:rsidR="005034CE" w:rsidRPr="00AB1E9A" w:rsidRDefault="005034CE" w:rsidP="00CE0B6D">
            <w:pPr>
              <w:spacing w:before="120" w:after="120"/>
              <w:jc w:val="center"/>
              <w:rPr>
                <w:b/>
              </w:rPr>
            </w:pPr>
            <w:r w:rsidRPr="00AB1E9A">
              <w:rPr>
                <w:b/>
              </w:rPr>
              <w:t>Project description and activities</w:t>
            </w:r>
          </w:p>
        </w:tc>
        <w:tc>
          <w:tcPr>
            <w:tcW w:w="2315" w:type="dxa"/>
          </w:tcPr>
          <w:p w14:paraId="5F446FEC" w14:textId="77777777" w:rsidR="005034CE" w:rsidRPr="00AB1E9A" w:rsidRDefault="005034CE" w:rsidP="00CE0B6D">
            <w:pPr>
              <w:spacing w:before="120" w:after="120"/>
              <w:jc w:val="center"/>
              <w:rPr>
                <w:b/>
              </w:rPr>
            </w:pPr>
            <w:r w:rsidRPr="00AB1E9A">
              <w:rPr>
                <w:b/>
              </w:rPr>
              <w:t>Indicative budget</w:t>
            </w:r>
          </w:p>
        </w:tc>
        <w:tc>
          <w:tcPr>
            <w:tcW w:w="2976" w:type="dxa"/>
          </w:tcPr>
          <w:p w14:paraId="5F86A579" w14:textId="77777777" w:rsidR="005034CE" w:rsidRPr="00AB1E9A" w:rsidRDefault="005034CE" w:rsidP="00CE0B6D">
            <w:pPr>
              <w:spacing w:before="120" w:after="120"/>
              <w:jc w:val="center"/>
              <w:rPr>
                <w:b/>
              </w:rPr>
            </w:pPr>
            <w:r w:rsidRPr="00AB1E9A">
              <w:rPr>
                <w:b/>
              </w:rPr>
              <w:t>Expected outcomes</w:t>
            </w:r>
            <w:r>
              <w:rPr>
                <w:b/>
              </w:rPr>
              <w:t>/Overall achievements</w:t>
            </w:r>
          </w:p>
        </w:tc>
        <w:tc>
          <w:tcPr>
            <w:tcW w:w="3119" w:type="dxa"/>
          </w:tcPr>
          <w:p w14:paraId="4B86ECA5" w14:textId="77777777" w:rsidR="005034CE" w:rsidRPr="00AB1E9A" w:rsidRDefault="005034CE" w:rsidP="00CE0B6D">
            <w:pPr>
              <w:spacing w:before="120" w:after="120"/>
              <w:jc w:val="center"/>
              <w:rPr>
                <w:b/>
              </w:rPr>
            </w:pPr>
            <w:r w:rsidRPr="00AB1E9A">
              <w:rPr>
                <w:b/>
              </w:rPr>
              <w:t>Indicators of success</w:t>
            </w:r>
          </w:p>
        </w:tc>
      </w:tr>
      <w:tr w:rsidR="00AC33C8" w:rsidRPr="00AB1E9A" w14:paraId="607A8E07" w14:textId="77777777" w:rsidTr="00AC015E">
        <w:trPr>
          <w:trHeight w:val="8446"/>
          <w:tblHeader/>
        </w:trPr>
        <w:tc>
          <w:tcPr>
            <w:tcW w:w="2734" w:type="dxa"/>
          </w:tcPr>
          <w:p w14:paraId="4AB56E27" w14:textId="77777777" w:rsidR="00F34421" w:rsidRDefault="00F34421" w:rsidP="00F34421">
            <w:pPr>
              <w:rPr>
                <w:color w:val="000000" w:themeColor="text1"/>
              </w:rPr>
            </w:pPr>
          </w:p>
          <w:p w14:paraId="6BBBB27F" w14:textId="538FB23B" w:rsidR="00CC2678" w:rsidRPr="00CC2678" w:rsidRDefault="00CC2678" w:rsidP="00F34421">
            <w:pPr>
              <w:rPr>
                <w:color w:val="000000" w:themeColor="text1"/>
              </w:rPr>
            </w:pPr>
            <w:r w:rsidRPr="00CC2678">
              <w:rPr>
                <w:color w:val="000000" w:themeColor="text1"/>
              </w:rPr>
              <w:t xml:space="preserve">Building </w:t>
            </w:r>
            <w:r w:rsidR="008736F7" w:rsidRPr="00CC2678">
              <w:rPr>
                <w:color w:val="000000" w:themeColor="text1"/>
              </w:rPr>
              <w:t xml:space="preserve">‘Next Generation’ </w:t>
            </w:r>
            <w:r w:rsidRPr="00CC2678">
              <w:rPr>
                <w:color w:val="000000" w:themeColor="text1"/>
              </w:rPr>
              <w:t>Leadership for successful succession</w:t>
            </w:r>
          </w:p>
          <w:p w14:paraId="2899A01F" w14:textId="77777777" w:rsidR="00CC2678" w:rsidRDefault="00CC2678" w:rsidP="00F34421">
            <w:pPr>
              <w:rPr>
                <w:b/>
                <w:color w:val="000000" w:themeColor="text1"/>
              </w:rPr>
            </w:pPr>
          </w:p>
          <w:p w14:paraId="25000682" w14:textId="6D139A6E" w:rsidR="005034CE" w:rsidRPr="0061461B" w:rsidRDefault="00AB7471" w:rsidP="00F34421">
            <w:pPr>
              <w:rPr>
                <w:b/>
              </w:rPr>
            </w:pPr>
            <w:r>
              <w:rPr>
                <w:b/>
                <w:color w:val="000000" w:themeColor="text1"/>
              </w:rPr>
              <w:t>Bilateral Reform Dir</w:t>
            </w:r>
            <w:r w:rsidR="00DD2B42">
              <w:rPr>
                <w:b/>
                <w:color w:val="000000" w:themeColor="text1"/>
              </w:rPr>
              <w:t>ective B</w:t>
            </w:r>
          </w:p>
          <w:p w14:paraId="55F6F712" w14:textId="77777777" w:rsidR="00DD2B42" w:rsidRPr="00DD2B42" w:rsidRDefault="00DD2B42" w:rsidP="00F34421">
            <w:r>
              <w:rPr>
                <w:color w:val="000000" w:themeColor="text1"/>
              </w:rPr>
              <w:t>Supporting teaching, school leadership and school improvement</w:t>
            </w:r>
          </w:p>
          <w:p w14:paraId="0D067821" w14:textId="77777777" w:rsidR="005034CE" w:rsidRPr="00AB1E9A" w:rsidRDefault="005034CE" w:rsidP="00F34421">
            <w:pPr>
              <w:rPr>
                <w:b/>
              </w:rPr>
            </w:pPr>
          </w:p>
        </w:tc>
        <w:tc>
          <w:tcPr>
            <w:tcW w:w="4444" w:type="dxa"/>
          </w:tcPr>
          <w:p w14:paraId="67262148" w14:textId="77777777" w:rsidR="00F34421" w:rsidRDefault="00F34421" w:rsidP="00F34421">
            <w:pPr>
              <w:rPr>
                <w:color w:val="000000" w:themeColor="text1"/>
              </w:rPr>
            </w:pPr>
          </w:p>
          <w:p w14:paraId="29B50D41" w14:textId="2D4FBD83" w:rsidR="005034CE" w:rsidRDefault="00AB7471" w:rsidP="00F34421">
            <w:pPr>
              <w:rPr>
                <w:color w:val="000000" w:themeColor="text1"/>
              </w:rPr>
            </w:pPr>
            <w:r>
              <w:rPr>
                <w:color w:val="000000" w:themeColor="text1"/>
              </w:rPr>
              <w:t xml:space="preserve">AISNT will support the development of leadership capabilities of the ‘Next Generation’, through the ‘Next Generation’ Leadership Program facilitated by The Brown Collective.  The program is a </w:t>
            </w:r>
            <w:r w:rsidR="008736F7">
              <w:rPr>
                <w:color w:val="000000" w:themeColor="text1"/>
              </w:rPr>
              <w:t>strategy for sustaining, retaining and growing leaders to address current and future leadership needs.</w:t>
            </w:r>
          </w:p>
          <w:p w14:paraId="78C4CA18" w14:textId="77777777" w:rsidR="00F34421" w:rsidRDefault="00F34421" w:rsidP="00F34421">
            <w:pPr>
              <w:rPr>
                <w:color w:val="000000" w:themeColor="text1"/>
              </w:rPr>
            </w:pPr>
          </w:p>
          <w:p w14:paraId="58F10368" w14:textId="11EB2AF6" w:rsidR="00AB7471" w:rsidRDefault="00AB7471" w:rsidP="00F34421">
            <w:pPr>
              <w:rPr>
                <w:color w:val="000000" w:themeColor="text1"/>
              </w:rPr>
            </w:pPr>
            <w:r>
              <w:rPr>
                <w:color w:val="000000" w:themeColor="text1"/>
              </w:rPr>
              <w:t>The ‘Next Generation’ program will include a two day workshop and follow</w:t>
            </w:r>
            <w:r w:rsidR="00F34421">
              <w:rPr>
                <w:color w:val="000000" w:themeColor="text1"/>
              </w:rPr>
              <w:t>-</w:t>
            </w:r>
            <w:r>
              <w:rPr>
                <w:color w:val="000000" w:themeColor="text1"/>
              </w:rPr>
              <w:t xml:space="preserve">up sessions that will address: </w:t>
            </w:r>
          </w:p>
          <w:p w14:paraId="1E0CAC12" w14:textId="38C94D24" w:rsidR="003D5A33" w:rsidRPr="00410396" w:rsidRDefault="00410396" w:rsidP="00F34421">
            <w:pPr>
              <w:pStyle w:val="ListParagraph"/>
              <w:numPr>
                <w:ilvl w:val="0"/>
                <w:numId w:val="38"/>
              </w:numPr>
              <w:ind w:left="430"/>
              <w:rPr>
                <w:color w:val="000000" w:themeColor="text1"/>
              </w:rPr>
            </w:pPr>
            <w:r w:rsidRPr="00410396">
              <w:rPr>
                <w:color w:val="000000" w:themeColor="text1"/>
              </w:rPr>
              <w:t>Developing self as a leader</w:t>
            </w:r>
            <w:r w:rsidR="003D5A33" w:rsidRPr="00410396">
              <w:rPr>
                <w:color w:val="000000" w:themeColor="text1"/>
              </w:rPr>
              <w:t>;</w:t>
            </w:r>
          </w:p>
          <w:p w14:paraId="4AB6BAFA" w14:textId="6238AB9F" w:rsidR="003D5A33" w:rsidRPr="00410396" w:rsidRDefault="00410396" w:rsidP="00F34421">
            <w:pPr>
              <w:pStyle w:val="ListParagraph"/>
              <w:numPr>
                <w:ilvl w:val="0"/>
                <w:numId w:val="38"/>
              </w:numPr>
              <w:ind w:left="430"/>
              <w:rPr>
                <w:color w:val="000000" w:themeColor="text1"/>
              </w:rPr>
            </w:pPr>
            <w:r w:rsidRPr="00410396">
              <w:rPr>
                <w:color w:val="000000" w:themeColor="text1"/>
              </w:rPr>
              <w:t>Leading evidence informed decision making</w:t>
            </w:r>
            <w:r w:rsidR="003D5A33" w:rsidRPr="00410396">
              <w:rPr>
                <w:color w:val="000000" w:themeColor="text1"/>
              </w:rPr>
              <w:t>;</w:t>
            </w:r>
          </w:p>
          <w:p w14:paraId="4838AEDB" w14:textId="26B82753" w:rsidR="003D5A33" w:rsidRPr="00410396" w:rsidRDefault="00410396" w:rsidP="00F34421">
            <w:pPr>
              <w:pStyle w:val="ListParagraph"/>
              <w:numPr>
                <w:ilvl w:val="0"/>
                <w:numId w:val="38"/>
              </w:numPr>
              <w:ind w:left="430"/>
              <w:rPr>
                <w:color w:val="000000" w:themeColor="text1"/>
              </w:rPr>
            </w:pPr>
            <w:r w:rsidRPr="00410396">
              <w:rPr>
                <w:color w:val="000000" w:themeColor="text1"/>
              </w:rPr>
              <w:t>Leading learning for improved student outcomes;</w:t>
            </w:r>
          </w:p>
          <w:p w14:paraId="4C3B47BB" w14:textId="6E55443C" w:rsidR="003D5A33" w:rsidRPr="00F34421" w:rsidRDefault="00410396" w:rsidP="00F34421">
            <w:pPr>
              <w:pStyle w:val="ListParagraph"/>
              <w:numPr>
                <w:ilvl w:val="0"/>
                <w:numId w:val="38"/>
              </w:numPr>
              <w:ind w:left="430"/>
              <w:rPr>
                <w:color w:val="000000" w:themeColor="text1"/>
              </w:rPr>
            </w:pPr>
            <w:r w:rsidRPr="00410396">
              <w:rPr>
                <w:color w:val="000000" w:themeColor="text1"/>
              </w:rPr>
              <w:t>Building productive relationships.</w:t>
            </w:r>
          </w:p>
        </w:tc>
        <w:tc>
          <w:tcPr>
            <w:tcW w:w="2315" w:type="dxa"/>
          </w:tcPr>
          <w:p w14:paraId="3830FDD5" w14:textId="77777777" w:rsidR="00F34421" w:rsidRDefault="00F34421" w:rsidP="00F34421">
            <w:pPr>
              <w:rPr>
                <w:color w:val="000000" w:themeColor="text1"/>
              </w:rPr>
            </w:pPr>
          </w:p>
          <w:p w14:paraId="3EBD3C0A" w14:textId="3CD7A711" w:rsidR="00103D25" w:rsidRDefault="00103D25" w:rsidP="00F34421">
            <w:pPr>
              <w:rPr>
                <w:color w:val="000000" w:themeColor="text1"/>
              </w:rPr>
            </w:pPr>
            <w:r w:rsidRPr="00A007D2">
              <w:rPr>
                <w:color w:val="000000" w:themeColor="text1"/>
              </w:rPr>
              <w:t xml:space="preserve">Reform support funding:  </w:t>
            </w:r>
          </w:p>
          <w:p w14:paraId="7CB521DF" w14:textId="16B8B0EA" w:rsidR="00103D25" w:rsidRPr="00A007D2" w:rsidRDefault="00103D25" w:rsidP="00F34421">
            <w:pPr>
              <w:rPr>
                <w:color w:val="000000" w:themeColor="text1"/>
              </w:rPr>
            </w:pPr>
            <w:r w:rsidRPr="00A007D2">
              <w:rPr>
                <w:color w:val="000000" w:themeColor="text1"/>
              </w:rPr>
              <w:t>$</w:t>
            </w:r>
            <w:r>
              <w:rPr>
                <w:color w:val="000000" w:themeColor="text1"/>
              </w:rPr>
              <w:t>50 000</w:t>
            </w:r>
          </w:p>
          <w:p w14:paraId="4BE16AD6" w14:textId="77777777" w:rsidR="00103D25" w:rsidRDefault="00103D25" w:rsidP="00F34421">
            <w:pPr>
              <w:rPr>
                <w:color w:val="000000" w:themeColor="text1"/>
              </w:rPr>
            </w:pPr>
            <w:r w:rsidRPr="00A007D2">
              <w:rPr>
                <w:color w:val="000000" w:themeColor="text1"/>
              </w:rPr>
              <w:t xml:space="preserve">Other funding: </w:t>
            </w:r>
          </w:p>
          <w:p w14:paraId="13F3E5AE" w14:textId="2ECEE886" w:rsidR="00103D25" w:rsidRDefault="00103D25" w:rsidP="00F34421">
            <w:pPr>
              <w:rPr>
                <w:color w:val="000000" w:themeColor="text1"/>
              </w:rPr>
            </w:pPr>
            <w:r w:rsidRPr="00A007D2">
              <w:rPr>
                <w:color w:val="000000" w:themeColor="text1"/>
              </w:rPr>
              <w:t>$</w:t>
            </w:r>
            <w:r>
              <w:rPr>
                <w:color w:val="000000" w:themeColor="text1"/>
              </w:rPr>
              <w:t>15 000</w:t>
            </w:r>
          </w:p>
          <w:p w14:paraId="1C4652B5" w14:textId="6C172194" w:rsidR="005034CE" w:rsidRPr="005034CE" w:rsidRDefault="005034CE" w:rsidP="00F34421">
            <w:pPr>
              <w:rPr>
                <w:color w:val="000000" w:themeColor="text1"/>
              </w:rPr>
            </w:pPr>
            <w:r w:rsidRPr="005034CE">
              <w:rPr>
                <w:color w:val="000000" w:themeColor="text1"/>
              </w:rPr>
              <w:t xml:space="preserve">FTE: </w:t>
            </w:r>
            <w:r w:rsidR="00193F8C">
              <w:rPr>
                <w:color w:val="000000" w:themeColor="text1"/>
              </w:rPr>
              <w:t>0.2</w:t>
            </w:r>
          </w:p>
        </w:tc>
        <w:tc>
          <w:tcPr>
            <w:tcW w:w="2976" w:type="dxa"/>
          </w:tcPr>
          <w:p w14:paraId="34C00BB2" w14:textId="77777777" w:rsidR="00F34421" w:rsidRDefault="00F34421" w:rsidP="00F34421">
            <w:pPr>
              <w:pStyle w:val="ListParagraph"/>
              <w:ind w:left="0"/>
              <w:contextualSpacing w:val="0"/>
              <w:rPr>
                <w:color w:val="000000" w:themeColor="text1"/>
              </w:rPr>
            </w:pPr>
          </w:p>
          <w:p w14:paraId="301975AF" w14:textId="3089E26C" w:rsidR="00AB7471" w:rsidRDefault="00AB7471" w:rsidP="00F34421">
            <w:pPr>
              <w:pStyle w:val="ListParagraph"/>
              <w:ind w:left="0"/>
              <w:contextualSpacing w:val="0"/>
              <w:rPr>
                <w:color w:val="000000" w:themeColor="text1"/>
              </w:rPr>
            </w:pPr>
            <w:r>
              <w:rPr>
                <w:color w:val="000000" w:themeColor="text1"/>
              </w:rPr>
              <w:t>Improved leadership capacity and skills of school leadership.</w:t>
            </w:r>
          </w:p>
          <w:p w14:paraId="2D7CF902" w14:textId="77777777" w:rsidR="00F34421" w:rsidRDefault="00F34421" w:rsidP="00F34421">
            <w:pPr>
              <w:pStyle w:val="ListParagraph"/>
              <w:ind w:left="0"/>
              <w:contextualSpacing w:val="0"/>
              <w:rPr>
                <w:color w:val="000000" w:themeColor="text1"/>
              </w:rPr>
            </w:pPr>
          </w:p>
          <w:p w14:paraId="58C4938F" w14:textId="2E697CC5" w:rsidR="005034CE" w:rsidRDefault="00AB7471" w:rsidP="00F34421">
            <w:pPr>
              <w:pStyle w:val="ListParagraph"/>
              <w:ind w:left="0"/>
              <w:contextualSpacing w:val="0"/>
              <w:rPr>
                <w:color w:val="000000" w:themeColor="text1"/>
              </w:rPr>
            </w:pPr>
            <w:r>
              <w:rPr>
                <w:color w:val="000000" w:themeColor="text1"/>
              </w:rPr>
              <w:t>Growth and development of leaders ensuring sustainable succession.</w:t>
            </w:r>
          </w:p>
          <w:p w14:paraId="1FE47081" w14:textId="77777777" w:rsidR="00F34421" w:rsidRDefault="00F34421" w:rsidP="00F34421">
            <w:pPr>
              <w:pStyle w:val="ListParagraph"/>
              <w:ind w:left="0"/>
              <w:contextualSpacing w:val="0"/>
              <w:rPr>
                <w:color w:val="000000" w:themeColor="text1"/>
              </w:rPr>
            </w:pPr>
          </w:p>
          <w:p w14:paraId="50DF9F67" w14:textId="085DB9CE" w:rsidR="00B51FB4" w:rsidRPr="005034CE" w:rsidRDefault="00B51FB4" w:rsidP="00F34421">
            <w:pPr>
              <w:pStyle w:val="ListParagraph"/>
              <w:ind w:left="0"/>
              <w:contextualSpacing w:val="0"/>
              <w:rPr>
                <w:color w:val="000000" w:themeColor="text1"/>
              </w:rPr>
            </w:pPr>
            <w:r>
              <w:rPr>
                <w:color w:val="000000" w:themeColor="text1"/>
              </w:rPr>
              <w:t>The quality of school leadership is enhanced.</w:t>
            </w:r>
          </w:p>
        </w:tc>
        <w:tc>
          <w:tcPr>
            <w:tcW w:w="3119" w:type="dxa"/>
          </w:tcPr>
          <w:p w14:paraId="3EF10FE8" w14:textId="77777777" w:rsidR="00F34421" w:rsidRDefault="00F34421" w:rsidP="00F34421">
            <w:pPr>
              <w:pStyle w:val="ListParagraph"/>
              <w:ind w:left="362"/>
              <w:contextualSpacing w:val="0"/>
              <w:rPr>
                <w:color w:val="000000" w:themeColor="text1"/>
              </w:rPr>
            </w:pPr>
          </w:p>
          <w:p w14:paraId="747DF482" w14:textId="468D89EC" w:rsidR="005034CE" w:rsidRDefault="00AC33C8" w:rsidP="00F34421">
            <w:pPr>
              <w:pStyle w:val="ListParagraph"/>
              <w:numPr>
                <w:ilvl w:val="0"/>
                <w:numId w:val="40"/>
              </w:numPr>
              <w:ind w:left="362"/>
              <w:contextualSpacing w:val="0"/>
              <w:rPr>
                <w:color w:val="000000" w:themeColor="text1"/>
              </w:rPr>
            </w:pPr>
            <w:r>
              <w:rPr>
                <w:color w:val="000000" w:themeColor="text1"/>
              </w:rPr>
              <w:t>Representation from 10 Independent Schools in the program.</w:t>
            </w:r>
          </w:p>
          <w:p w14:paraId="2DF30E5B" w14:textId="2F308C2A" w:rsidR="00AC33C8" w:rsidRPr="00AC33C8" w:rsidRDefault="00AC33C8" w:rsidP="00F34421">
            <w:pPr>
              <w:ind w:left="2"/>
              <w:rPr>
                <w:color w:val="000000" w:themeColor="text1"/>
              </w:rPr>
            </w:pPr>
          </w:p>
        </w:tc>
      </w:tr>
    </w:tbl>
    <w:p w14:paraId="085F8222" w14:textId="77777777" w:rsidR="005034CE" w:rsidRDefault="005034CE">
      <w:pPr>
        <w:rPr>
          <w:b/>
        </w:rPr>
      </w:pPr>
      <w:r>
        <w:rPr>
          <w:b/>
        </w:rPr>
        <w:br w:type="page"/>
      </w:r>
    </w:p>
    <w:tbl>
      <w:tblPr>
        <w:tblStyle w:val="TableGrid"/>
        <w:tblW w:w="15588" w:type="dxa"/>
        <w:tblLook w:val="04A0" w:firstRow="1" w:lastRow="0" w:firstColumn="1" w:lastColumn="0" w:noHBand="0" w:noVBand="1"/>
      </w:tblPr>
      <w:tblGrid>
        <w:gridCol w:w="2749"/>
        <w:gridCol w:w="4617"/>
        <w:gridCol w:w="2127"/>
        <w:gridCol w:w="3118"/>
        <w:gridCol w:w="2977"/>
      </w:tblGrid>
      <w:tr w:rsidR="00B51FB4" w:rsidRPr="00AB1E9A" w14:paraId="3D081DF9" w14:textId="77777777" w:rsidTr="00CF4A0D">
        <w:trPr>
          <w:tblHeader/>
        </w:trPr>
        <w:tc>
          <w:tcPr>
            <w:tcW w:w="2749" w:type="dxa"/>
          </w:tcPr>
          <w:p w14:paraId="5310187C" w14:textId="77777777" w:rsidR="005034CE" w:rsidRPr="00AB1E9A" w:rsidRDefault="005034CE" w:rsidP="00CE0B6D">
            <w:pPr>
              <w:spacing w:before="120" w:after="120"/>
              <w:jc w:val="center"/>
              <w:rPr>
                <w:b/>
              </w:rPr>
            </w:pPr>
            <w:r>
              <w:rPr>
                <w:b/>
              </w:rPr>
              <w:lastRenderedPageBreak/>
              <w:t>Project title</w:t>
            </w:r>
          </w:p>
        </w:tc>
        <w:tc>
          <w:tcPr>
            <w:tcW w:w="4617" w:type="dxa"/>
          </w:tcPr>
          <w:p w14:paraId="2B88277D" w14:textId="77777777" w:rsidR="005034CE" w:rsidRPr="00AB1E9A" w:rsidRDefault="005034CE" w:rsidP="00CE0B6D">
            <w:pPr>
              <w:spacing w:before="120" w:after="120"/>
              <w:jc w:val="center"/>
              <w:rPr>
                <w:b/>
              </w:rPr>
            </w:pPr>
            <w:r w:rsidRPr="00AB1E9A">
              <w:rPr>
                <w:b/>
              </w:rPr>
              <w:t>Project description and activities</w:t>
            </w:r>
          </w:p>
        </w:tc>
        <w:tc>
          <w:tcPr>
            <w:tcW w:w="2127" w:type="dxa"/>
          </w:tcPr>
          <w:p w14:paraId="215FA31B" w14:textId="77777777" w:rsidR="005034CE" w:rsidRPr="00AB1E9A" w:rsidRDefault="005034CE" w:rsidP="00CE0B6D">
            <w:pPr>
              <w:spacing w:before="120" w:after="120"/>
              <w:jc w:val="center"/>
              <w:rPr>
                <w:b/>
              </w:rPr>
            </w:pPr>
            <w:r w:rsidRPr="00AB1E9A">
              <w:rPr>
                <w:b/>
              </w:rPr>
              <w:t>Indicative budget</w:t>
            </w:r>
          </w:p>
        </w:tc>
        <w:tc>
          <w:tcPr>
            <w:tcW w:w="3118" w:type="dxa"/>
          </w:tcPr>
          <w:p w14:paraId="6D00FB3A" w14:textId="77777777" w:rsidR="005034CE" w:rsidRPr="00AB1E9A" w:rsidRDefault="005034CE" w:rsidP="00CE0B6D">
            <w:pPr>
              <w:spacing w:before="120" w:after="120"/>
              <w:jc w:val="center"/>
              <w:rPr>
                <w:b/>
              </w:rPr>
            </w:pPr>
            <w:r w:rsidRPr="00AB1E9A">
              <w:rPr>
                <w:b/>
              </w:rPr>
              <w:t>Expected outcomes</w:t>
            </w:r>
            <w:r>
              <w:rPr>
                <w:b/>
              </w:rPr>
              <w:t>/Overall achievements</w:t>
            </w:r>
          </w:p>
        </w:tc>
        <w:tc>
          <w:tcPr>
            <w:tcW w:w="2977" w:type="dxa"/>
          </w:tcPr>
          <w:p w14:paraId="59B2D7A8" w14:textId="77777777" w:rsidR="005034CE" w:rsidRPr="00AB1E9A" w:rsidRDefault="005034CE" w:rsidP="00CE0B6D">
            <w:pPr>
              <w:spacing w:before="120" w:after="120"/>
              <w:jc w:val="center"/>
              <w:rPr>
                <w:b/>
              </w:rPr>
            </w:pPr>
            <w:r w:rsidRPr="00AB1E9A">
              <w:rPr>
                <w:b/>
              </w:rPr>
              <w:t>Indicators of success</w:t>
            </w:r>
          </w:p>
        </w:tc>
      </w:tr>
      <w:tr w:rsidR="00B51FB4" w:rsidRPr="00AB1E9A" w14:paraId="5E1F0435" w14:textId="77777777" w:rsidTr="00AC015E">
        <w:trPr>
          <w:trHeight w:val="7879"/>
          <w:tblHeader/>
        </w:trPr>
        <w:tc>
          <w:tcPr>
            <w:tcW w:w="2749" w:type="dxa"/>
          </w:tcPr>
          <w:p w14:paraId="05660171" w14:textId="77777777" w:rsidR="00F34421" w:rsidRDefault="00F34421" w:rsidP="00F34421">
            <w:pPr>
              <w:rPr>
                <w:color w:val="000000" w:themeColor="text1"/>
              </w:rPr>
            </w:pPr>
          </w:p>
          <w:p w14:paraId="7B72C068" w14:textId="5827AEB4" w:rsidR="005034CE" w:rsidRPr="00CC2678" w:rsidRDefault="00CC2678" w:rsidP="00F34421">
            <w:pPr>
              <w:rPr>
                <w:color w:val="000000" w:themeColor="text1"/>
              </w:rPr>
            </w:pPr>
            <w:r w:rsidRPr="00CC2678">
              <w:rPr>
                <w:color w:val="000000" w:themeColor="text1"/>
              </w:rPr>
              <w:t>Supporting Exe</w:t>
            </w:r>
            <w:r>
              <w:rPr>
                <w:color w:val="000000" w:themeColor="text1"/>
              </w:rPr>
              <w:t>c</w:t>
            </w:r>
            <w:r w:rsidRPr="00CC2678">
              <w:rPr>
                <w:color w:val="000000" w:themeColor="text1"/>
              </w:rPr>
              <w:t>utive Leadership through Coaching and Mentoring</w:t>
            </w:r>
          </w:p>
          <w:p w14:paraId="594FA8F2" w14:textId="77777777" w:rsidR="005034CE" w:rsidRDefault="005034CE" w:rsidP="00F34421">
            <w:pPr>
              <w:rPr>
                <w:b/>
                <w:color w:val="000000" w:themeColor="text1"/>
              </w:rPr>
            </w:pPr>
          </w:p>
          <w:p w14:paraId="60113DCE" w14:textId="3491FCEA" w:rsidR="00DD2B42" w:rsidRDefault="00DD2B42" w:rsidP="00F34421">
            <w:pPr>
              <w:rPr>
                <w:b/>
                <w:color w:val="000000" w:themeColor="text1"/>
              </w:rPr>
            </w:pPr>
            <w:r>
              <w:rPr>
                <w:b/>
                <w:color w:val="000000" w:themeColor="text1"/>
              </w:rPr>
              <w:t>Bilateral Reform Directive B</w:t>
            </w:r>
          </w:p>
          <w:p w14:paraId="5FA06430" w14:textId="6875E63B" w:rsidR="00DD2B42" w:rsidRPr="00DD2B42" w:rsidRDefault="00DD2B42" w:rsidP="00F34421">
            <w:r>
              <w:rPr>
                <w:color w:val="000000" w:themeColor="text1"/>
              </w:rPr>
              <w:t>Supporting teaching, school leadership and school improvement</w:t>
            </w:r>
          </w:p>
          <w:p w14:paraId="744FCF83" w14:textId="39BFBB99" w:rsidR="00DD2B42" w:rsidRPr="00AB1E9A" w:rsidRDefault="00DD2B42" w:rsidP="00F34421">
            <w:pPr>
              <w:rPr>
                <w:b/>
              </w:rPr>
            </w:pPr>
          </w:p>
        </w:tc>
        <w:tc>
          <w:tcPr>
            <w:tcW w:w="4617" w:type="dxa"/>
          </w:tcPr>
          <w:p w14:paraId="252C5692" w14:textId="77777777" w:rsidR="00F34421" w:rsidRDefault="00F34421" w:rsidP="00F34421">
            <w:pPr>
              <w:rPr>
                <w:color w:val="000000" w:themeColor="text1"/>
              </w:rPr>
            </w:pPr>
          </w:p>
          <w:p w14:paraId="3EF6D062" w14:textId="3101ECAA" w:rsidR="005034CE" w:rsidRDefault="00C92358" w:rsidP="00F34421">
            <w:pPr>
              <w:rPr>
                <w:color w:val="000000" w:themeColor="text1"/>
              </w:rPr>
            </w:pPr>
            <w:r>
              <w:rPr>
                <w:color w:val="000000" w:themeColor="text1"/>
              </w:rPr>
              <w:t xml:space="preserve">AISNT will support the development of leadership capabilities of Independent School Executive Leadership, a Coaching and Mentoring Program facilitated by The Brown Collective.  </w:t>
            </w:r>
          </w:p>
          <w:p w14:paraId="31E1167E" w14:textId="77777777" w:rsidR="00F34421" w:rsidRDefault="00F34421" w:rsidP="00F34421">
            <w:pPr>
              <w:rPr>
                <w:color w:val="000000" w:themeColor="text1"/>
              </w:rPr>
            </w:pPr>
          </w:p>
          <w:p w14:paraId="7D81D056" w14:textId="77777777" w:rsidR="008736F7" w:rsidRDefault="008736F7" w:rsidP="00F34421">
            <w:pPr>
              <w:rPr>
                <w:color w:val="000000" w:themeColor="text1"/>
              </w:rPr>
            </w:pPr>
            <w:r>
              <w:rPr>
                <w:color w:val="000000" w:themeColor="text1"/>
              </w:rPr>
              <w:t>School leaders with Independent Sc</w:t>
            </w:r>
            <w:r w:rsidR="00C92358">
              <w:rPr>
                <w:color w:val="000000" w:themeColor="text1"/>
              </w:rPr>
              <w:t xml:space="preserve">hool experience and expertise will </w:t>
            </w:r>
            <w:r>
              <w:rPr>
                <w:color w:val="000000" w:themeColor="text1"/>
              </w:rPr>
              <w:t>provide negotiated</w:t>
            </w:r>
            <w:r w:rsidR="00C92358">
              <w:rPr>
                <w:color w:val="000000" w:themeColor="text1"/>
              </w:rPr>
              <w:t xml:space="preserve"> coaching and mentoring support to identified Executive Leaders.  Coaching and Mentoring will be targeted at based on personal leadership goals.</w:t>
            </w:r>
          </w:p>
          <w:p w14:paraId="34D8C715" w14:textId="497A7441" w:rsidR="00C92358" w:rsidRPr="005034CE" w:rsidRDefault="00C92358" w:rsidP="00F34421">
            <w:pPr>
              <w:rPr>
                <w:color w:val="000000" w:themeColor="text1"/>
              </w:rPr>
            </w:pPr>
          </w:p>
        </w:tc>
        <w:tc>
          <w:tcPr>
            <w:tcW w:w="2127" w:type="dxa"/>
          </w:tcPr>
          <w:p w14:paraId="6982CEF1" w14:textId="77777777" w:rsidR="00F34421" w:rsidRDefault="00F34421" w:rsidP="00F34421">
            <w:pPr>
              <w:rPr>
                <w:color w:val="000000" w:themeColor="text1"/>
              </w:rPr>
            </w:pPr>
          </w:p>
          <w:p w14:paraId="52BB3BC3" w14:textId="2328A65C" w:rsidR="00103D25" w:rsidRDefault="00103D25" w:rsidP="00F34421">
            <w:pPr>
              <w:rPr>
                <w:color w:val="000000" w:themeColor="text1"/>
              </w:rPr>
            </w:pPr>
            <w:r w:rsidRPr="00A007D2">
              <w:rPr>
                <w:color w:val="000000" w:themeColor="text1"/>
              </w:rPr>
              <w:t xml:space="preserve">Reform support funding:  </w:t>
            </w:r>
          </w:p>
          <w:p w14:paraId="73F094EF" w14:textId="739FFA2B" w:rsidR="00103D25" w:rsidRPr="00A007D2" w:rsidRDefault="00103D25" w:rsidP="00F34421">
            <w:pPr>
              <w:rPr>
                <w:color w:val="000000" w:themeColor="text1"/>
              </w:rPr>
            </w:pPr>
            <w:r w:rsidRPr="00A007D2">
              <w:rPr>
                <w:color w:val="000000" w:themeColor="text1"/>
              </w:rPr>
              <w:t>$</w:t>
            </w:r>
            <w:r>
              <w:rPr>
                <w:color w:val="000000" w:themeColor="text1"/>
              </w:rPr>
              <w:t>71 000</w:t>
            </w:r>
          </w:p>
          <w:p w14:paraId="6F8E80A5" w14:textId="77777777" w:rsidR="00103D25" w:rsidRDefault="00103D25" w:rsidP="00F34421">
            <w:pPr>
              <w:rPr>
                <w:color w:val="000000" w:themeColor="text1"/>
              </w:rPr>
            </w:pPr>
            <w:r w:rsidRPr="00A007D2">
              <w:rPr>
                <w:color w:val="000000" w:themeColor="text1"/>
              </w:rPr>
              <w:t xml:space="preserve">Other funding: </w:t>
            </w:r>
          </w:p>
          <w:p w14:paraId="3F12DD42" w14:textId="354821E4" w:rsidR="00103D25" w:rsidRDefault="00103D25" w:rsidP="00F34421">
            <w:pPr>
              <w:rPr>
                <w:color w:val="000000" w:themeColor="text1"/>
              </w:rPr>
            </w:pPr>
            <w:r w:rsidRPr="00A007D2">
              <w:rPr>
                <w:color w:val="000000" w:themeColor="text1"/>
              </w:rPr>
              <w:t>$</w:t>
            </w:r>
            <w:r>
              <w:rPr>
                <w:color w:val="000000" w:themeColor="text1"/>
              </w:rPr>
              <w:t>17 300</w:t>
            </w:r>
          </w:p>
          <w:p w14:paraId="506BA69C" w14:textId="06F0EA3B" w:rsidR="005034CE" w:rsidRPr="005034CE" w:rsidRDefault="005034CE" w:rsidP="00F34421">
            <w:pPr>
              <w:rPr>
                <w:color w:val="000000" w:themeColor="text1"/>
              </w:rPr>
            </w:pPr>
            <w:r w:rsidRPr="005034CE">
              <w:rPr>
                <w:color w:val="000000" w:themeColor="text1"/>
              </w:rPr>
              <w:t xml:space="preserve">FTE: </w:t>
            </w:r>
            <w:r w:rsidR="00193F8C">
              <w:rPr>
                <w:color w:val="000000" w:themeColor="text1"/>
              </w:rPr>
              <w:t>0.2</w:t>
            </w:r>
          </w:p>
        </w:tc>
        <w:tc>
          <w:tcPr>
            <w:tcW w:w="3118" w:type="dxa"/>
          </w:tcPr>
          <w:p w14:paraId="5FC5FF8E" w14:textId="77777777" w:rsidR="00F34421" w:rsidRDefault="00F34421" w:rsidP="00F34421">
            <w:pPr>
              <w:pStyle w:val="ListParagraph"/>
              <w:ind w:left="0"/>
              <w:contextualSpacing w:val="0"/>
              <w:rPr>
                <w:color w:val="000000" w:themeColor="text1"/>
              </w:rPr>
            </w:pPr>
          </w:p>
          <w:p w14:paraId="1E298A2C" w14:textId="49E9CD0B" w:rsidR="00C92358" w:rsidRDefault="00C92358" w:rsidP="00F34421">
            <w:pPr>
              <w:pStyle w:val="ListParagraph"/>
              <w:ind w:left="0"/>
              <w:contextualSpacing w:val="0"/>
              <w:rPr>
                <w:color w:val="000000" w:themeColor="text1"/>
              </w:rPr>
            </w:pPr>
            <w:r>
              <w:rPr>
                <w:color w:val="000000" w:themeColor="text1"/>
              </w:rPr>
              <w:t>Improved leadership capacity and skills of executive school leadership.</w:t>
            </w:r>
          </w:p>
          <w:p w14:paraId="296BEC66" w14:textId="77777777" w:rsidR="00F34421" w:rsidRDefault="00F34421" w:rsidP="00F34421">
            <w:pPr>
              <w:pStyle w:val="ListParagraph"/>
              <w:ind w:left="0"/>
              <w:contextualSpacing w:val="0"/>
              <w:rPr>
                <w:color w:val="000000" w:themeColor="text1"/>
              </w:rPr>
            </w:pPr>
          </w:p>
          <w:p w14:paraId="6D91EDF3" w14:textId="2C58D0E2" w:rsidR="005034CE" w:rsidRDefault="00C92358" w:rsidP="00F34421">
            <w:pPr>
              <w:rPr>
                <w:color w:val="000000" w:themeColor="text1"/>
              </w:rPr>
            </w:pPr>
            <w:r>
              <w:rPr>
                <w:color w:val="000000" w:themeColor="text1"/>
              </w:rPr>
              <w:t>Growth and development of executive leaders as they identify personal and professional goals.</w:t>
            </w:r>
          </w:p>
          <w:p w14:paraId="6652410C" w14:textId="77777777" w:rsidR="00F34421" w:rsidRDefault="00F34421" w:rsidP="00F34421">
            <w:pPr>
              <w:rPr>
                <w:color w:val="000000" w:themeColor="text1"/>
              </w:rPr>
            </w:pPr>
          </w:p>
          <w:p w14:paraId="4CE380A5" w14:textId="3482F0C2" w:rsidR="00B51FB4" w:rsidRPr="00C92358" w:rsidRDefault="00B51FB4" w:rsidP="00F34421">
            <w:pPr>
              <w:rPr>
                <w:color w:val="000000" w:themeColor="text1"/>
              </w:rPr>
            </w:pPr>
            <w:r>
              <w:rPr>
                <w:color w:val="000000" w:themeColor="text1"/>
              </w:rPr>
              <w:t>The quality of school leadership is enhanced.</w:t>
            </w:r>
          </w:p>
        </w:tc>
        <w:tc>
          <w:tcPr>
            <w:tcW w:w="2977" w:type="dxa"/>
          </w:tcPr>
          <w:p w14:paraId="2C0CE828" w14:textId="77777777" w:rsidR="00F34421" w:rsidRDefault="00F34421" w:rsidP="00F34421">
            <w:pPr>
              <w:pStyle w:val="ListParagraph"/>
              <w:ind w:left="94"/>
              <w:contextualSpacing w:val="0"/>
              <w:rPr>
                <w:color w:val="000000" w:themeColor="text1"/>
              </w:rPr>
            </w:pPr>
          </w:p>
          <w:p w14:paraId="4BD9F58F" w14:textId="7C96461E" w:rsidR="005034CE" w:rsidRDefault="00B51FB4" w:rsidP="00F34421">
            <w:pPr>
              <w:pStyle w:val="ListParagraph"/>
              <w:ind w:left="94"/>
              <w:contextualSpacing w:val="0"/>
              <w:rPr>
                <w:color w:val="000000" w:themeColor="text1"/>
              </w:rPr>
            </w:pPr>
            <w:r>
              <w:rPr>
                <w:color w:val="000000" w:themeColor="text1"/>
              </w:rPr>
              <w:t>10 Executive Leaders participate in the program.</w:t>
            </w:r>
          </w:p>
          <w:p w14:paraId="4ECB08D7" w14:textId="0A4D203A" w:rsidR="00B51FB4" w:rsidRPr="005034CE" w:rsidRDefault="00B51FB4" w:rsidP="00F34421">
            <w:pPr>
              <w:pStyle w:val="ListParagraph"/>
              <w:ind w:left="94"/>
              <w:contextualSpacing w:val="0"/>
              <w:rPr>
                <w:color w:val="000000" w:themeColor="text1"/>
              </w:rPr>
            </w:pPr>
          </w:p>
        </w:tc>
      </w:tr>
    </w:tbl>
    <w:p w14:paraId="666A177C" w14:textId="0FBBAB95" w:rsidR="005034CE" w:rsidRDefault="005034CE">
      <w:pPr>
        <w:rPr>
          <w:b/>
        </w:rPr>
      </w:pPr>
    </w:p>
    <w:p w14:paraId="2DB21CC8" w14:textId="2506EEF3" w:rsidR="00CE70B8" w:rsidRDefault="00CE70B8">
      <w:pPr>
        <w:rPr>
          <w:b/>
        </w:rPr>
      </w:pPr>
      <w:r>
        <w:rPr>
          <w:b/>
        </w:rPr>
        <w:br w:type="page"/>
      </w:r>
    </w:p>
    <w:p w14:paraId="176811FB" w14:textId="77777777" w:rsidR="001307F8" w:rsidRDefault="001307F8" w:rsidP="00CF4A0D">
      <w:pPr>
        <w:pStyle w:val="Heading3"/>
        <w:spacing w:line="480" w:lineRule="auto"/>
        <w:rPr>
          <w:rFonts w:asciiTheme="minorHAnsi" w:hAnsiTheme="minorHAnsi" w:cstheme="minorHAnsi"/>
          <w:b/>
          <w:bCs/>
          <w:color w:val="000000" w:themeColor="text1"/>
        </w:rPr>
        <w:sectPr w:rsidR="001307F8" w:rsidSect="00BE3004">
          <w:footerReference w:type="first" r:id="rId18"/>
          <w:pgSz w:w="16838" w:h="11906" w:orient="landscape"/>
          <w:pgMar w:top="720" w:right="720" w:bottom="720" w:left="720" w:header="708" w:footer="708" w:gutter="0"/>
          <w:cols w:space="708"/>
          <w:docGrid w:linePitch="360"/>
        </w:sectPr>
      </w:pPr>
    </w:p>
    <w:p w14:paraId="4E1CD15B" w14:textId="50249F59" w:rsidR="00375C0E" w:rsidRPr="00356C82" w:rsidRDefault="00821D27" w:rsidP="00CF4A0D">
      <w:pPr>
        <w:pStyle w:val="Heading3"/>
        <w:spacing w:line="480" w:lineRule="auto"/>
        <w:rPr>
          <w:rFonts w:asciiTheme="minorHAnsi" w:hAnsiTheme="minorHAnsi" w:cstheme="minorHAnsi"/>
          <w:b/>
          <w:bCs/>
          <w:color w:val="000000" w:themeColor="text1"/>
        </w:rPr>
      </w:pPr>
      <w:r w:rsidRPr="00356C82">
        <w:rPr>
          <w:rFonts w:asciiTheme="minorHAnsi" w:hAnsiTheme="minorHAnsi" w:cstheme="minorHAnsi"/>
          <w:b/>
          <w:bCs/>
          <w:color w:val="000000" w:themeColor="text1"/>
        </w:rPr>
        <w:lastRenderedPageBreak/>
        <w:t xml:space="preserve">School’s List - </w:t>
      </w:r>
      <w:r w:rsidR="00375C0E" w:rsidRPr="00356C82">
        <w:rPr>
          <w:rFonts w:asciiTheme="minorHAnsi" w:hAnsiTheme="minorHAnsi" w:cstheme="minorHAnsi"/>
          <w:b/>
          <w:bCs/>
          <w:color w:val="000000" w:themeColor="text1"/>
        </w:rPr>
        <w:t xml:space="preserve">Association of Independent Schools of the Northern Territory </w:t>
      </w:r>
      <w:r w:rsidR="005C0473" w:rsidRPr="00356C82">
        <w:rPr>
          <w:rFonts w:asciiTheme="minorHAnsi" w:hAnsiTheme="minorHAnsi" w:cstheme="minorHAnsi"/>
          <w:b/>
          <w:bCs/>
          <w:color w:val="000000" w:themeColor="text1"/>
        </w:rPr>
        <w:t xml:space="preserve">- </w:t>
      </w:r>
      <w:r w:rsidR="00375C0E" w:rsidRPr="00356C82">
        <w:rPr>
          <w:rFonts w:asciiTheme="minorHAnsi" w:hAnsiTheme="minorHAnsi" w:cstheme="minorHAnsi"/>
          <w:b/>
          <w:bCs/>
          <w:color w:val="000000" w:themeColor="text1"/>
        </w:rPr>
        <w:t xml:space="preserve">Member </w:t>
      </w:r>
      <w:r w:rsidR="005C0473" w:rsidRPr="00356C82">
        <w:rPr>
          <w:rFonts w:asciiTheme="minorHAnsi" w:hAnsiTheme="minorHAnsi" w:cstheme="minorHAnsi"/>
          <w:b/>
          <w:bCs/>
          <w:color w:val="000000" w:themeColor="text1"/>
        </w:rPr>
        <w:t xml:space="preserve">Schools </w:t>
      </w:r>
      <w:r w:rsidR="00375C0E" w:rsidRPr="00356C82">
        <w:rPr>
          <w:rFonts w:asciiTheme="minorHAnsi" w:hAnsiTheme="minorHAnsi" w:cstheme="minorHAnsi"/>
          <w:b/>
          <w:bCs/>
          <w:color w:val="000000" w:themeColor="text1"/>
        </w:rPr>
        <w:t>2022</w:t>
      </w:r>
    </w:p>
    <w:tbl>
      <w:tblPr>
        <w:tblStyle w:val="TableGrid"/>
        <w:tblW w:w="10201" w:type="dxa"/>
        <w:tblLook w:val="04A0" w:firstRow="1" w:lastRow="0" w:firstColumn="1" w:lastColumn="0" w:noHBand="0" w:noVBand="1"/>
      </w:tblPr>
      <w:tblGrid>
        <w:gridCol w:w="5240"/>
        <w:gridCol w:w="4961"/>
      </w:tblGrid>
      <w:tr w:rsidR="00375C0E" w:rsidRPr="00375C0E" w14:paraId="204731BE" w14:textId="77777777" w:rsidTr="002A00A4">
        <w:trPr>
          <w:trHeight w:val="340"/>
        </w:trPr>
        <w:tc>
          <w:tcPr>
            <w:tcW w:w="5240" w:type="dxa"/>
          </w:tcPr>
          <w:p w14:paraId="1B8EFE47" w14:textId="77777777" w:rsidR="00375C0E" w:rsidRPr="00375C0E" w:rsidRDefault="00375C0E" w:rsidP="002A00A4">
            <w:pPr>
              <w:rPr>
                <w:rFonts w:cstheme="minorHAnsi"/>
              </w:rPr>
            </w:pPr>
            <w:r w:rsidRPr="00375C0E">
              <w:rPr>
                <w:rFonts w:cstheme="minorHAnsi"/>
              </w:rPr>
              <w:t>Araluen Christian College</w:t>
            </w:r>
          </w:p>
        </w:tc>
        <w:tc>
          <w:tcPr>
            <w:tcW w:w="4961" w:type="dxa"/>
          </w:tcPr>
          <w:p w14:paraId="57BD9D45" w14:textId="77777777" w:rsidR="00375C0E" w:rsidRPr="00375C0E" w:rsidRDefault="00375C0E" w:rsidP="002A00A4">
            <w:pPr>
              <w:rPr>
                <w:rFonts w:cstheme="minorHAnsi"/>
              </w:rPr>
            </w:pPr>
            <w:r w:rsidRPr="00375C0E">
              <w:rPr>
                <w:rFonts w:cstheme="minorHAnsi"/>
              </w:rPr>
              <w:t>Alice Springs</w:t>
            </w:r>
          </w:p>
        </w:tc>
      </w:tr>
      <w:tr w:rsidR="00375C0E" w:rsidRPr="00375C0E" w14:paraId="4F887707" w14:textId="77777777" w:rsidTr="002A00A4">
        <w:trPr>
          <w:trHeight w:val="340"/>
        </w:trPr>
        <w:tc>
          <w:tcPr>
            <w:tcW w:w="5240" w:type="dxa"/>
          </w:tcPr>
          <w:p w14:paraId="664BF90C" w14:textId="77777777" w:rsidR="00375C0E" w:rsidRPr="00375C0E" w:rsidRDefault="00375C0E" w:rsidP="002A00A4">
            <w:pPr>
              <w:rPr>
                <w:rFonts w:cstheme="minorHAnsi"/>
              </w:rPr>
            </w:pPr>
            <w:r w:rsidRPr="00375C0E">
              <w:rPr>
                <w:rFonts w:cstheme="minorHAnsi"/>
              </w:rPr>
              <w:t>Australian International Islamic College Darwin</w:t>
            </w:r>
          </w:p>
        </w:tc>
        <w:tc>
          <w:tcPr>
            <w:tcW w:w="4961" w:type="dxa"/>
          </w:tcPr>
          <w:p w14:paraId="0B9E35F4" w14:textId="77777777" w:rsidR="00375C0E" w:rsidRPr="00375C0E" w:rsidRDefault="00375C0E" w:rsidP="002A00A4">
            <w:pPr>
              <w:rPr>
                <w:rFonts w:cstheme="minorHAnsi"/>
              </w:rPr>
            </w:pPr>
            <w:r w:rsidRPr="00375C0E">
              <w:rPr>
                <w:rFonts w:cstheme="minorHAnsi"/>
              </w:rPr>
              <w:t>Berrimah</w:t>
            </w:r>
          </w:p>
        </w:tc>
      </w:tr>
      <w:tr w:rsidR="00375C0E" w:rsidRPr="00375C0E" w14:paraId="3F865F11" w14:textId="77777777" w:rsidTr="002A00A4">
        <w:trPr>
          <w:trHeight w:val="340"/>
        </w:trPr>
        <w:tc>
          <w:tcPr>
            <w:tcW w:w="5240" w:type="dxa"/>
          </w:tcPr>
          <w:p w14:paraId="414B39E2" w14:textId="77777777" w:rsidR="00375C0E" w:rsidRPr="00375C0E" w:rsidRDefault="00375C0E" w:rsidP="002A00A4">
            <w:pPr>
              <w:rPr>
                <w:rFonts w:cstheme="minorHAnsi"/>
              </w:rPr>
            </w:pPr>
            <w:r w:rsidRPr="00375C0E">
              <w:rPr>
                <w:rFonts w:cstheme="minorHAnsi"/>
              </w:rPr>
              <w:t>Gawa Christian School</w:t>
            </w:r>
          </w:p>
        </w:tc>
        <w:tc>
          <w:tcPr>
            <w:tcW w:w="4961" w:type="dxa"/>
          </w:tcPr>
          <w:p w14:paraId="7DF873FB" w14:textId="77777777" w:rsidR="00375C0E" w:rsidRPr="00375C0E" w:rsidRDefault="00375C0E" w:rsidP="002A00A4">
            <w:pPr>
              <w:rPr>
                <w:rFonts w:cstheme="minorHAnsi"/>
              </w:rPr>
            </w:pPr>
            <w:r w:rsidRPr="00375C0E">
              <w:rPr>
                <w:rFonts w:cstheme="minorHAnsi"/>
              </w:rPr>
              <w:t>Elcho Island</w:t>
            </w:r>
          </w:p>
        </w:tc>
      </w:tr>
      <w:tr w:rsidR="00375C0E" w:rsidRPr="00375C0E" w14:paraId="09A94B24" w14:textId="77777777" w:rsidTr="002A00A4">
        <w:trPr>
          <w:trHeight w:val="340"/>
        </w:trPr>
        <w:tc>
          <w:tcPr>
            <w:tcW w:w="5240" w:type="dxa"/>
          </w:tcPr>
          <w:p w14:paraId="20F9E4D2" w14:textId="77777777" w:rsidR="00375C0E" w:rsidRPr="00375C0E" w:rsidRDefault="00375C0E" w:rsidP="002A00A4">
            <w:pPr>
              <w:rPr>
                <w:rFonts w:cstheme="minorHAnsi"/>
              </w:rPr>
            </w:pPr>
            <w:r w:rsidRPr="00375C0E">
              <w:rPr>
                <w:rFonts w:cstheme="minorHAnsi"/>
              </w:rPr>
              <w:t>Good Shepherd Lutheran College</w:t>
            </w:r>
          </w:p>
        </w:tc>
        <w:tc>
          <w:tcPr>
            <w:tcW w:w="4961" w:type="dxa"/>
          </w:tcPr>
          <w:p w14:paraId="2DCC175E" w14:textId="77777777" w:rsidR="00375C0E" w:rsidRPr="00375C0E" w:rsidRDefault="00375C0E" w:rsidP="002A00A4">
            <w:pPr>
              <w:rPr>
                <w:rFonts w:cstheme="minorHAnsi"/>
              </w:rPr>
            </w:pPr>
            <w:r w:rsidRPr="00375C0E">
              <w:rPr>
                <w:rFonts w:cstheme="minorHAnsi"/>
              </w:rPr>
              <w:t>Howard Springs (Greater Darwin Area)</w:t>
            </w:r>
          </w:p>
        </w:tc>
      </w:tr>
      <w:tr w:rsidR="00375C0E" w:rsidRPr="00375C0E" w14:paraId="7A30FAF2" w14:textId="77777777" w:rsidTr="002A00A4">
        <w:trPr>
          <w:trHeight w:val="340"/>
        </w:trPr>
        <w:tc>
          <w:tcPr>
            <w:tcW w:w="5240" w:type="dxa"/>
          </w:tcPr>
          <w:p w14:paraId="3EB45D53" w14:textId="77777777" w:rsidR="00375C0E" w:rsidRPr="00375C0E" w:rsidRDefault="00375C0E" w:rsidP="002A00A4">
            <w:pPr>
              <w:rPr>
                <w:rFonts w:cstheme="minorHAnsi"/>
              </w:rPr>
            </w:pPr>
            <w:r w:rsidRPr="00375C0E">
              <w:rPr>
                <w:rFonts w:cstheme="minorHAnsi"/>
              </w:rPr>
              <w:t>Haileybury Rendall School</w:t>
            </w:r>
          </w:p>
        </w:tc>
        <w:tc>
          <w:tcPr>
            <w:tcW w:w="4961" w:type="dxa"/>
          </w:tcPr>
          <w:p w14:paraId="286D0A4D" w14:textId="77777777" w:rsidR="00375C0E" w:rsidRPr="00375C0E" w:rsidRDefault="00375C0E" w:rsidP="002A00A4">
            <w:pPr>
              <w:rPr>
                <w:rFonts w:cstheme="minorHAnsi"/>
              </w:rPr>
            </w:pPr>
            <w:r w:rsidRPr="00375C0E">
              <w:rPr>
                <w:rFonts w:cstheme="minorHAnsi"/>
              </w:rPr>
              <w:t>Berrimah (Darwin)</w:t>
            </w:r>
          </w:p>
        </w:tc>
      </w:tr>
      <w:tr w:rsidR="00375C0E" w:rsidRPr="00375C0E" w14:paraId="31E64B22" w14:textId="77777777" w:rsidTr="002A00A4">
        <w:trPr>
          <w:trHeight w:val="340"/>
        </w:trPr>
        <w:tc>
          <w:tcPr>
            <w:tcW w:w="5240" w:type="dxa"/>
          </w:tcPr>
          <w:p w14:paraId="441800FD" w14:textId="77777777" w:rsidR="00375C0E" w:rsidRPr="00375C0E" w:rsidRDefault="00375C0E" w:rsidP="002A00A4">
            <w:pPr>
              <w:rPr>
                <w:rFonts w:cstheme="minorHAnsi"/>
              </w:rPr>
            </w:pPr>
            <w:r w:rsidRPr="00375C0E">
              <w:rPr>
                <w:rFonts w:cstheme="minorHAnsi"/>
              </w:rPr>
              <w:t>Living Waters Lutheran School</w:t>
            </w:r>
          </w:p>
        </w:tc>
        <w:tc>
          <w:tcPr>
            <w:tcW w:w="4961" w:type="dxa"/>
          </w:tcPr>
          <w:p w14:paraId="67EAB31D" w14:textId="77777777" w:rsidR="00375C0E" w:rsidRPr="00375C0E" w:rsidRDefault="00375C0E" w:rsidP="002A00A4">
            <w:pPr>
              <w:rPr>
                <w:rFonts w:cstheme="minorHAnsi"/>
              </w:rPr>
            </w:pPr>
            <w:r w:rsidRPr="00375C0E">
              <w:rPr>
                <w:rFonts w:cstheme="minorHAnsi"/>
              </w:rPr>
              <w:t>Alice Springs</w:t>
            </w:r>
          </w:p>
        </w:tc>
      </w:tr>
      <w:tr w:rsidR="00375C0E" w:rsidRPr="00375C0E" w14:paraId="04459AAF" w14:textId="77777777" w:rsidTr="002A00A4">
        <w:trPr>
          <w:trHeight w:val="340"/>
        </w:trPr>
        <w:tc>
          <w:tcPr>
            <w:tcW w:w="5240" w:type="dxa"/>
          </w:tcPr>
          <w:p w14:paraId="6ADD2AE5" w14:textId="77777777" w:rsidR="00375C0E" w:rsidRPr="00375C0E" w:rsidRDefault="00375C0E" w:rsidP="002A00A4">
            <w:pPr>
              <w:rPr>
                <w:rFonts w:cstheme="minorHAnsi"/>
              </w:rPr>
            </w:pPr>
            <w:r w:rsidRPr="00375C0E">
              <w:rPr>
                <w:rFonts w:cstheme="minorHAnsi"/>
              </w:rPr>
              <w:t>Mӓpuru Yirralka College</w:t>
            </w:r>
          </w:p>
        </w:tc>
        <w:tc>
          <w:tcPr>
            <w:tcW w:w="4961" w:type="dxa"/>
          </w:tcPr>
          <w:p w14:paraId="41C38156" w14:textId="77777777" w:rsidR="00375C0E" w:rsidRPr="00375C0E" w:rsidRDefault="00375C0E" w:rsidP="002A00A4">
            <w:pPr>
              <w:rPr>
                <w:rFonts w:cstheme="minorHAnsi"/>
              </w:rPr>
            </w:pPr>
            <w:r w:rsidRPr="00375C0E">
              <w:rPr>
                <w:rFonts w:cstheme="minorHAnsi"/>
              </w:rPr>
              <w:t>East Arnhem Land</w:t>
            </w:r>
          </w:p>
        </w:tc>
      </w:tr>
      <w:tr w:rsidR="00375C0E" w:rsidRPr="00375C0E" w14:paraId="619B27B5" w14:textId="77777777" w:rsidTr="002A00A4">
        <w:trPr>
          <w:trHeight w:val="340"/>
        </w:trPr>
        <w:tc>
          <w:tcPr>
            <w:tcW w:w="5240" w:type="dxa"/>
          </w:tcPr>
          <w:p w14:paraId="7D4BE843" w14:textId="77777777" w:rsidR="00375C0E" w:rsidRPr="00375C0E" w:rsidRDefault="00375C0E" w:rsidP="002A00A4">
            <w:pPr>
              <w:rPr>
                <w:rFonts w:cstheme="minorHAnsi"/>
              </w:rPr>
            </w:pPr>
            <w:r w:rsidRPr="00375C0E">
              <w:rPr>
                <w:rFonts w:cstheme="minorHAnsi"/>
              </w:rPr>
              <w:t>Marrara Christian College</w:t>
            </w:r>
          </w:p>
        </w:tc>
        <w:tc>
          <w:tcPr>
            <w:tcW w:w="4961" w:type="dxa"/>
          </w:tcPr>
          <w:p w14:paraId="641A577C" w14:textId="77777777" w:rsidR="00375C0E" w:rsidRPr="00375C0E" w:rsidRDefault="00375C0E" w:rsidP="002A00A4">
            <w:pPr>
              <w:rPr>
                <w:rFonts w:cstheme="minorHAnsi"/>
              </w:rPr>
            </w:pPr>
            <w:r w:rsidRPr="00375C0E">
              <w:rPr>
                <w:rFonts w:cstheme="minorHAnsi"/>
              </w:rPr>
              <w:t>Marrara (Darwin)</w:t>
            </w:r>
          </w:p>
        </w:tc>
      </w:tr>
      <w:tr w:rsidR="00375C0E" w:rsidRPr="00375C0E" w14:paraId="48AB75BC" w14:textId="77777777" w:rsidTr="002A00A4">
        <w:trPr>
          <w:trHeight w:val="340"/>
        </w:trPr>
        <w:tc>
          <w:tcPr>
            <w:tcW w:w="5240" w:type="dxa"/>
          </w:tcPr>
          <w:p w14:paraId="184F27AB" w14:textId="77777777" w:rsidR="00375C0E" w:rsidRPr="00375C0E" w:rsidRDefault="00375C0E" w:rsidP="002A00A4">
            <w:pPr>
              <w:rPr>
                <w:rFonts w:cstheme="minorHAnsi"/>
              </w:rPr>
            </w:pPr>
            <w:r w:rsidRPr="00375C0E">
              <w:rPr>
                <w:rFonts w:cstheme="minorHAnsi"/>
              </w:rPr>
              <w:t>Milkwood Steiner School</w:t>
            </w:r>
          </w:p>
        </w:tc>
        <w:tc>
          <w:tcPr>
            <w:tcW w:w="4961" w:type="dxa"/>
          </w:tcPr>
          <w:p w14:paraId="2FB18797" w14:textId="77777777" w:rsidR="00375C0E" w:rsidRPr="00375C0E" w:rsidRDefault="00375C0E" w:rsidP="002A00A4">
            <w:pPr>
              <w:rPr>
                <w:rFonts w:cstheme="minorHAnsi"/>
              </w:rPr>
            </w:pPr>
            <w:r w:rsidRPr="00375C0E">
              <w:rPr>
                <w:rFonts w:cstheme="minorHAnsi"/>
              </w:rPr>
              <w:t>Berrimah (Darwin)</w:t>
            </w:r>
          </w:p>
        </w:tc>
      </w:tr>
      <w:tr w:rsidR="00375C0E" w:rsidRPr="00375C0E" w14:paraId="0D312CE4" w14:textId="77777777" w:rsidTr="002A00A4">
        <w:trPr>
          <w:trHeight w:val="340"/>
        </w:trPr>
        <w:tc>
          <w:tcPr>
            <w:tcW w:w="5240" w:type="dxa"/>
          </w:tcPr>
          <w:p w14:paraId="74D08AE1" w14:textId="77777777" w:rsidR="00375C0E" w:rsidRPr="00375C0E" w:rsidRDefault="00375C0E" w:rsidP="002A00A4">
            <w:pPr>
              <w:rPr>
                <w:rFonts w:cstheme="minorHAnsi"/>
              </w:rPr>
            </w:pPr>
            <w:r w:rsidRPr="00375C0E">
              <w:rPr>
                <w:rFonts w:cstheme="minorHAnsi"/>
              </w:rPr>
              <w:t>Narwarddeken Academy</w:t>
            </w:r>
          </w:p>
        </w:tc>
        <w:tc>
          <w:tcPr>
            <w:tcW w:w="4961" w:type="dxa"/>
          </w:tcPr>
          <w:p w14:paraId="7F6CD4EB" w14:textId="77777777" w:rsidR="00375C0E" w:rsidRPr="00375C0E" w:rsidRDefault="00375C0E" w:rsidP="002A00A4">
            <w:pPr>
              <w:rPr>
                <w:rFonts w:cstheme="minorHAnsi"/>
              </w:rPr>
            </w:pPr>
            <w:r w:rsidRPr="00375C0E">
              <w:rPr>
                <w:rFonts w:cstheme="minorHAnsi"/>
              </w:rPr>
              <w:t>West Arnhem Land</w:t>
            </w:r>
          </w:p>
        </w:tc>
      </w:tr>
      <w:tr w:rsidR="00375C0E" w:rsidRPr="00375C0E" w14:paraId="74B03F9E" w14:textId="77777777" w:rsidTr="002A00A4">
        <w:trPr>
          <w:trHeight w:val="340"/>
        </w:trPr>
        <w:tc>
          <w:tcPr>
            <w:tcW w:w="5240" w:type="dxa"/>
          </w:tcPr>
          <w:p w14:paraId="3293E180" w14:textId="77777777" w:rsidR="00375C0E" w:rsidRPr="00375C0E" w:rsidRDefault="00375C0E" w:rsidP="002A00A4">
            <w:pPr>
              <w:rPr>
                <w:rFonts w:cstheme="minorHAnsi"/>
              </w:rPr>
            </w:pPr>
            <w:r w:rsidRPr="00375C0E">
              <w:rPr>
                <w:rFonts w:cstheme="minorHAnsi"/>
              </w:rPr>
              <w:t>Nhulunbuy Christian College</w:t>
            </w:r>
          </w:p>
        </w:tc>
        <w:tc>
          <w:tcPr>
            <w:tcW w:w="4961" w:type="dxa"/>
          </w:tcPr>
          <w:p w14:paraId="6E3EA797" w14:textId="77777777" w:rsidR="00375C0E" w:rsidRPr="00375C0E" w:rsidRDefault="00375C0E" w:rsidP="002A00A4">
            <w:pPr>
              <w:rPr>
                <w:rFonts w:cstheme="minorHAnsi"/>
              </w:rPr>
            </w:pPr>
            <w:r w:rsidRPr="00375C0E">
              <w:rPr>
                <w:rFonts w:cstheme="minorHAnsi"/>
              </w:rPr>
              <w:t>Nhulunbuy</w:t>
            </w:r>
          </w:p>
        </w:tc>
      </w:tr>
      <w:tr w:rsidR="00375C0E" w:rsidRPr="00375C0E" w14:paraId="0834B800" w14:textId="77777777" w:rsidTr="002A00A4">
        <w:trPr>
          <w:trHeight w:val="340"/>
        </w:trPr>
        <w:tc>
          <w:tcPr>
            <w:tcW w:w="5240" w:type="dxa"/>
          </w:tcPr>
          <w:p w14:paraId="288582AA" w14:textId="77777777" w:rsidR="00375C0E" w:rsidRPr="00375C0E" w:rsidRDefault="00375C0E" w:rsidP="002A00A4">
            <w:pPr>
              <w:rPr>
                <w:rFonts w:cstheme="minorHAnsi"/>
              </w:rPr>
            </w:pPr>
            <w:r w:rsidRPr="00375C0E">
              <w:rPr>
                <w:rFonts w:cstheme="minorHAnsi"/>
              </w:rPr>
              <w:t>Northern Territory Christian College</w:t>
            </w:r>
          </w:p>
        </w:tc>
        <w:tc>
          <w:tcPr>
            <w:tcW w:w="4961" w:type="dxa"/>
          </w:tcPr>
          <w:p w14:paraId="24F28DC0" w14:textId="77777777" w:rsidR="00375C0E" w:rsidRPr="00375C0E" w:rsidRDefault="00375C0E" w:rsidP="002A00A4">
            <w:pPr>
              <w:rPr>
                <w:rFonts w:cstheme="minorHAnsi"/>
              </w:rPr>
            </w:pPr>
            <w:r w:rsidRPr="00375C0E">
              <w:rPr>
                <w:rFonts w:cstheme="minorHAnsi"/>
              </w:rPr>
              <w:t>Marrara (Darwin)</w:t>
            </w:r>
          </w:p>
        </w:tc>
      </w:tr>
      <w:tr w:rsidR="00375C0E" w:rsidRPr="00375C0E" w14:paraId="46342659" w14:textId="77777777" w:rsidTr="002A00A4">
        <w:trPr>
          <w:trHeight w:val="340"/>
        </w:trPr>
        <w:tc>
          <w:tcPr>
            <w:tcW w:w="5240" w:type="dxa"/>
          </w:tcPr>
          <w:p w14:paraId="698382C8" w14:textId="77777777" w:rsidR="00375C0E" w:rsidRPr="00375C0E" w:rsidRDefault="00375C0E" w:rsidP="002A00A4">
            <w:pPr>
              <w:rPr>
                <w:rFonts w:cstheme="minorHAnsi"/>
              </w:rPr>
            </w:pPr>
            <w:r w:rsidRPr="00375C0E">
              <w:rPr>
                <w:rFonts w:cstheme="minorHAnsi"/>
              </w:rPr>
              <w:t>Nyangatjatjara College</w:t>
            </w:r>
          </w:p>
        </w:tc>
        <w:tc>
          <w:tcPr>
            <w:tcW w:w="4961" w:type="dxa"/>
          </w:tcPr>
          <w:p w14:paraId="753D27FE" w14:textId="77777777" w:rsidR="00375C0E" w:rsidRPr="00375C0E" w:rsidRDefault="00375C0E" w:rsidP="002A00A4">
            <w:pPr>
              <w:rPr>
                <w:rFonts w:cstheme="minorHAnsi"/>
              </w:rPr>
            </w:pPr>
            <w:r w:rsidRPr="00375C0E">
              <w:rPr>
                <w:rFonts w:cstheme="minorHAnsi"/>
              </w:rPr>
              <w:t>Yulara</w:t>
            </w:r>
          </w:p>
        </w:tc>
      </w:tr>
      <w:tr w:rsidR="00375C0E" w:rsidRPr="00375C0E" w14:paraId="0D6DC5B2" w14:textId="77777777" w:rsidTr="002A00A4">
        <w:trPr>
          <w:trHeight w:val="340"/>
        </w:trPr>
        <w:tc>
          <w:tcPr>
            <w:tcW w:w="5240" w:type="dxa"/>
          </w:tcPr>
          <w:p w14:paraId="59AFED89" w14:textId="77777777" w:rsidR="00375C0E" w:rsidRPr="00375C0E" w:rsidRDefault="00375C0E" w:rsidP="002A00A4">
            <w:pPr>
              <w:rPr>
                <w:rFonts w:cstheme="minorHAnsi"/>
              </w:rPr>
            </w:pPr>
            <w:r w:rsidRPr="00375C0E">
              <w:rPr>
                <w:rFonts w:cstheme="minorHAnsi"/>
              </w:rPr>
              <w:t>Palmerston Christian School</w:t>
            </w:r>
          </w:p>
        </w:tc>
        <w:tc>
          <w:tcPr>
            <w:tcW w:w="4961" w:type="dxa"/>
          </w:tcPr>
          <w:p w14:paraId="4D388C5E" w14:textId="77777777" w:rsidR="00375C0E" w:rsidRPr="00375C0E" w:rsidRDefault="00375C0E" w:rsidP="002A00A4">
            <w:pPr>
              <w:rPr>
                <w:rFonts w:cstheme="minorHAnsi"/>
              </w:rPr>
            </w:pPr>
            <w:r w:rsidRPr="00375C0E">
              <w:rPr>
                <w:rFonts w:cstheme="minorHAnsi"/>
              </w:rPr>
              <w:t>Palmerston (Greater Darwin Area)</w:t>
            </w:r>
          </w:p>
        </w:tc>
      </w:tr>
      <w:tr w:rsidR="00375C0E" w:rsidRPr="00375C0E" w14:paraId="492C8E82" w14:textId="77777777" w:rsidTr="002A00A4">
        <w:trPr>
          <w:trHeight w:val="340"/>
        </w:trPr>
        <w:tc>
          <w:tcPr>
            <w:tcW w:w="5240" w:type="dxa"/>
          </w:tcPr>
          <w:p w14:paraId="47460572" w14:textId="77777777" w:rsidR="00375C0E" w:rsidRPr="00375C0E" w:rsidRDefault="00375C0E" w:rsidP="002A00A4">
            <w:pPr>
              <w:rPr>
                <w:rFonts w:cstheme="minorHAnsi"/>
              </w:rPr>
            </w:pPr>
            <w:r w:rsidRPr="00375C0E">
              <w:rPr>
                <w:rFonts w:cstheme="minorHAnsi"/>
              </w:rPr>
              <w:t>Sattler Christian College</w:t>
            </w:r>
          </w:p>
        </w:tc>
        <w:tc>
          <w:tcPr>
            <w:tcW w:w="4961" w:type="dxa"/>
          </w:tcPr>
          <w:p w14:paraId="644BC0B3" w14:textId="77777777" w:rsidR="00375C0E" w:rsidRPr="00375C0E" w:rsidRDefault="00375C0E" w:rsidP="002A00A4">
            <w:pPr>
              <w:rPr>
                <w:rFonts w:cstheme="minorHAnsi"/>
              </w:rPr>
            </w:pPr>
            <w:r w:rsidRPr="00375C0E">
              <w:rPr>
                <w:rFonts w:cstheme="minorHAnsi"/>
              </w:rPr>
              <w:t>Bees Creek (Greater Darwin Area)</w:t>
            </w:r>
          </w:p>
        </w:tc>
      </w:tr>
      <w:tr w:rsidR="00375C0E" w:rsidRPr="00375C0E" w14:paraId="64EB76FA" w14:textId="77777777" w:rsidTr="002A00A4">
        <w:trPr>
          <w:trHeight w:val="340"/>
        </w:trPr>
        <w:tc>
          <w:tcPr>
            <w:tcW w:w="5240" w:type="dxa"/>
          </w:tcPr>
          <w:p w14:paraId="4D63F841" w14:textId="77777777" w:rsidR="00375C0E" w:rsidRPr="00375C0E" w:rsidRDefault="00375C0E" w:rsidP="002A00A4">
            <w:pPr>
              <w:rPr>
                <w:rFonts w:cstheme="minorHAnsi"/>
              </w:rPr>
            </w:pPr>
            <w:r w:rsidRPr="00375C0E">
              <w:rPr>
                <w:rFonts w:cstheme="minorHAnsi"/>
              </w:rPr>
              <w:t>SEDA College NT</w:t>
            </w:r>
          </w:p>
        </w:tc>
        <w:tc>
          <w:tcPr>
            <w:tcW w:w="4961" w:type="dxa"/>
          </w:tcPr>
          <w:p w14:paraId="0F37A617" w14:textId="77777777" w:rsidR="00375C0E" w:rsidRPr="00375C0E" w:rsidRDefault="00375C0E" w:rsidP="002A00A4">
            <w:pPr>
              <w:rPr>
                <w:rFonts w:cstheme="minorHAnsi"/>
              </w:rPr>
            </w:pPr>
            <w:r w:rsidRPr="00375C0E">
              <w:rPr>
                <w:rFonts w:cstheme="minorHAnsi"/>
              </w:rPr>
              <w:t>Fannie Bay</w:t>
            </w:r>
          </w:p>
        </w:tc>
      </w:tr>
      <w:tr w:rsidR="00375C0E" w:rsidRPr="00375C0E" w14:paraId="40590F47" w14:textId="77777777" w:rsidTr="002A00A4">
        <w:trPr>
          <w:trHeight w:val="340"/>
        </w:trPr>
        <w:tc>
          <w:tcPr>
            <w:tcW w:w="5240" w:type="dxa"/>
          </w:tcPr>
          <w:p w14:paraId="38403E9F" w14:textId="77777777" w:rsidR="00375C0E" w:rsidRPr="00375C0E" w:rsidRDefault="00375C0E" w:rsidP="002A00A4">
            <w:pPr>
              <w:rPr>
                <w:rFonts w:cstheme="minorHAnsi"/>
              </w:rPr>
            </w:pPr>
            <w:r w:rsidRPr="00375C0E">
              <w:rPr>
                <w:rFonts w:cstheme="minorHAnsi"/>
              </w:rPr>
              <w:t>St Philip’s College</w:t>
            </w:r>
          </w:p>
        </w:tc>
        <w:tc>
          <w:tcPr>
            <w:tcW w:w="4961" w:type="dxa"/>
          </w:tcPr>
          <w:p w14:paraId="13AF1F86" w14:textId="77777777" w:rsidR="00375C0E" w:rsidRPr="00375C0E" w:rsidRDefault="00375C0E" w:rsidP="002A00A4">
            <w:pPr>
              <w:rPr>
                <w:rFonts w:cstheme="minorHAnsi"/>
              </w:rPr>
            </w:pPr>
            <w:r w:rsidRPr="00375C0E">
              <w:rPr>
                <w:rFonts w:cstheme="minorHAnsi"/>
              </w:rPr>
              <w:t>Alice Springs</w:t>
            </w:r>
          </w:p>
        </w:tc>
      </w:tr>
      <w:tr w:rsidR="00375C0E" w:rsidRPr="00375C0E" w14:paraId="6FFEEE88" w14:textId="77777777" w:rsidTr="002A00A4">
        <w:trPr>
          <w:trHeight w:val="340"/>
        </w:trPr>
        <w:tc>
          <w:tcPr>
            <w:tcW w:w="5240" w:type="dxa"/>
          </w:tcPr>
          <w:p w14:paraId="33ABE817" w14:textId="77777777" w:rsidR="00375C0E" w:rsidRPr="00375C0E" w:rsidRDefault="00375C0E" w:rsidP="002A00A4">
            <w:pPr>
              <w:rPr>
                <w:rFonts w:cstheme="minorHAnsi"/>
              </w:rPr>
            </w:pPr>
            <w:r w:rsidRPr="00375C0E">
              <w:rPr>
                <w:rFonts w:cstheme="minorHAnsi"/>
              </w:rPr>
              <w:t>The Alice Springs Steiner School</w:t>
            </w:r>
          </w:p>
        </w:tc>
        <w:tc>
          <w:tcPr>
            <w:tcW w:w="4961" w:type="dxa"/>
          </w:tcPr>
          <w:p w14:paraId="64F39744" w14:textId="77777777" w:rsidR="00375C0E" w:rsidRPr="00375C0E" w:rsidRDefault="00375C0E" w:rsidP="002A00A4">
            <w:pPr>
              <w:rPr>
                <w:rFonts w:cstheme="minorHAnsi"/>
              </w:rPr>
            </w:pPr>
            <w:r w:rsidRPr="00375C0E">
              <w:rPr>
                <w:rFonts w:cstheme="minorHAnsi"/>
              </w:rPr>
              <w:t>Alice Springs</w:t>
            </w:r>
          </w:p>
        </w:tc>
      </w:tr>
      <w:tr w:rsidR="00375C0E" w:rsidRPr="00375C0E" w14:paraId="6AD8A763" w14:textId="77777777" w:rsidTr="002A00A4">
        <w:trPr>
          <w:trHeight w:val="340"/>
        </w:trPr>
        <w:tc>
          <w:tcPr>
            <w:tcW w:w="5240" w:type="dxa"/>
          </w:tcPr>
          <w:p w14:paraId="2211C7A7" w14:textId="77777777" w:rsidR="00375C0E" w:rsidRPr="00375C0E" w:rsidRDefault="00375C0E" w:rsidP="002A00A4">
            <w:pPr>
              <w:rPr>
                <w:rFonts w:cstheme="minorHAnsi"/>
              </w:rPr>
            </w:pPr>
            <w:r w:rsidRPr="00375C0E">
              <w:rPr>
                <w:rFonts w:cstheme="minorHAnsi"/>
              </w:rPr>
              <w:t>The Essington International School Darwin</w:t>
            </w:r>
          </w:p>
        </w:tc>
        <w:tc>
          <w:tcPr>
            <w:tcW w:w="4961" w:type="dxa"/>
          </w:tcPr>
          <w:p w14:paraId="1F25090B" w14:textId="77777777" w:rsidR="00375C0E" w:rsidRPr="00375C0E" w:rsidRDefault="00375C0E" w:rsidP="002A00A4">
            <w:pPr>
              <w:rPr>
                <w:rFonts w:cstheme="minorHAnsi"/>
              </w:rPr>
            </w:pPr>
            <w:r w:rsidRPr="00375C0E">
              <w:rPr>
                <w:rFonts w:cstheme="minorHAnsi"/>
              </w:rPr>
              <w:t>Rapid Creek</w:t>
            </w:r>
          </w:p>
        </w:tc>
      </w:tr>
      <w:tr w:rsidR="00375C0E" w:rsidRPr="00375C0E" w14:paraId="7A6E03F6" w14:textId="77777777" w:rsidTr="002A00A4">
        <w:trPr>
          <w:trHeight w:val="340"/>
        </w:trPr>
        <w:tc>
          <w:tcPr>
            <w:tcW w:w="5240" w:type="dxa"/>
          </w:tcPr>
          <w:p w14:paraId="149A6A3E" w14:textId="77777777" w:rsidR="00375C0E" w:rsidRPr="00375C0E" w:rsidRDefault="00375C0E" w:rsidP="002A00A4">
            <w:pPr>
              <w:rPr>
                <w:rFonts w:cstheme="minorHAnsi"/>
              </w:rPr>
            </w:pPr>
            <w:r w:rsidRPr="00375C0E">
              <w:rPr>
                <w:rFonts w:cstheme="minorHAnsi"/>
              </w:rPr>
              <w:t>Tiwi College</w:t>
            </w:r>
          </w:p>
        </w:tc>
        <w:tc>
          <w:tcPr>
            <w:tcW w:w="4961" w:type="dxa"/>
          </w:tcPr>
          <w:p w14:paraId="02EA87F2" w14:textId="77777777" w:rsidR="00375C0E" w:rsidRPr="00375C0E" w:rsidRDefault="00375C0E" w:rsidP="002A00A4">
            <w:pPr>
              <w:rPr>
                <w:rFonts w:cstheme="minorHAnsi"/>
              </w:rPr>
            </w:pPr>
            <w:r w:rsidRPr="00375C0E">
              <w:rPr>
                <w:rFonts w:cstheme="minorHAnsi"/>
              </w:rPr>
              <w:t>Melville Island (Tiwi Islands)</w:t>
            </w:r>
          </w:p>
        </w:tc>
      </w:tr>
      <w:tr w:rsidR="00375C0E" w:rsidRPr="00375C0E" w14:paraId="1D52741C" w14:textId="77777777" w:rsidTr="002A00A4">
        <w:trPr>
          <w:trHeight w:val="340"/>
        </w:trPr>
        <w:tc>
          <w:tcPr>
            <w:tcW w:w="5240" w:type="dxa"/>
          </w:tcPr>
          <w:p w14:paraId="699AE549" w14:textId="77777777" w:rsidR="00375C0E" w:rsidRPr="00375C0E" w:rsidRDefault="00375C0E" w:rsidP="002A00A4">
            <w:pPr>
              <w:rPr>
                <w:rFonts w:cstheme="minorHAnsi"/>
              </w:rPr>
            </w:pPr>
            <w:r w:rsidRPr="00375C0E">
              <w:rPr>
                <w:rFonts w:cstheme="minorHAnsi"/>
              </w:rPr>
              <w:t>Yipirinya School</w:t>
            </w:r>
          </w:p>
        </w:tc>
        <w:tc>
          <w:tcPr>
            <w:tcW w:w="4961" w:type="dxa"/>
          </w:tcPr>
          <w:p w14:paraId="765B0818" w14:textId="77777777" w:rsidR="00375C0E" w:rsidRPr="00375C0E" w:rsidRDefault="00375C0E" w:rsidP="002A00A4">
            <w:pPr>
              <w:rPr>
                <w:rFonts w:cstheme="minorHAnsi"/>
              </w:rPr>
            </w:pPr>
            <w:r w:rsidRPr="00375C0E">
              <w:rPr>
                <w:rFonts w:cstheme="minorHAnsi"/>
              </w:rPr>
              <w:t>Alice Springs</w:t>
            </w:r>
          </w:p>
        </w:tc>
      </w:tr>
      <w:tr w:rsidR="00375C0E" w:rsidRPr="00375C0E" w14:paraId="7C0C8DAF" w14:textId="77777777" w:rsidTr="002A00A4">
        <w:trPr>
          <w:trHeight w:val="340"/>
        </w:trPr>
        <w:tc>
          <w:tcPr>
            <w:tcW w:w="5240" w:type="dxa"/>
          </w:tcPr>
          <w:p w14:paraId="7F3D2584" w14:textId="77777777" w:rsidR="00375C0E" w:rsidRPr="00375C0E" w:rsidRDefault="00375C0E" w:rsidP="002A00A4">
            <w:pPr>
              <w:rPr>
                <w:rFonts w:cstheme="minorHAnsi"/>
              </w:rPr>
            </w:pPr>
            <w:r w:rsidRPr="00375C0E">
              <w:rPr>
                <w:rFonts w:cstheme="minorHAnsi"/>
              </w:rPr>
              <w:t>Yirara College</w:t>
            </w:r>
          </w:p>
        </w:tc>
        <w:tc>
          <w:tcPr>
            <w:tcW w:w="4961" w:type="dxa"/>
          </w:tcPr>
          <w:p w14:paraId="67D546DD" w14:textId="77777777" w:rsidR="00375C0E" w:rsidRPr="00375C0E" w:rsidRDefault="00375C0E" w:rsidP="002A00A4">
            <w:pPr>
              <w:rPr>
                <w:rFonts w:cstheme="minorHAnsi"/>
              </w:rPr>
            </w:pPr>
            <w:r w:rsidRPr="00375C0E">
              <w:rPr>
                <w:rFonts w:cstheme="minorHAnsi"/>
              </w:rPr>
              <w:t>Alice Springs</w:t>
            </w:r>
          </w:p>
        </w:tc>
      </w:tr>
    </w:tbl>
    <w:p w14:paraId="516B46FB" w14:textId="77777777" w:rsidR="00375C0E" w:rsidRDefault="00375C0E" w:rsidP="00375C0E">
      <w:pPr>
        <w:rPr>
          <w:b/>
        </w:rPr>
      </w:pPr>
    </w:p>
    <w:sectPr w:rsidR="00375C0E" w:rsidSect="001307F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8365" w14:textId="77777777" w:rsidR="0081618C" w:rsidRDefault="0081618C" w:rsidP="00AB1E9A">
      <w:pPr>
        <w:spacing w:after="0" w:line="240" w:lineRule="auto"/>
      </w:pPr>
      <w:r>
        <w:separator/>
      </w:r>
    </w:p>
  </w:endnote>
  <w:endnote w:type="continuationSeparator" w:id="0">
    <w:p w14:paraId="71E7C384" w14:textId="77777777" w:rsidR="0081618C" w:rsidRDefault="0081618C"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E188" w14:textId="77777777" w:rsidR="00375C0E" w:rsidRDefault="00375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68687"/>
      <w:docPartObj>
        <w:docPartGallery w:val="Page Numbers (Bottom of Page)"/>
        <w:docPartUnique/>
      </w:docPartObj>
    </w:sdtPr>
    <w:sdtEndPr>
      <w:rPr>
        <w:noProof/>
      </w:rPr>
    </w:sdtEndPr>
    <w:sdtContent>
      <w:p w14:paraId="6B92CB8A" w14:textId="413ECE82" w:rsidR="00F34421" w:rsidRDefault="00F34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CE0B6D" w:rsidRPr="00454019" w:rsidRDefault="00CE0B6D" w:rsidP="00CE0B6D">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CE0B6D" w:rsidRPr="00454019" w:rsidRDefault="00CE0B6D" w:rsidP="00CE0B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CE0B6D" w:rsidRPr="00454019" w:rsidRDefault="00CE0B6D" w:rsidP="00CE0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21D5" w14:textId="77777777" w:rsidR="0081618C" w:rsidRDefault="0081618C" w:rsidP="00AB1E9A">
      <w:pPr>
        <w:spacing w:after="0" w:line="240" w:lineRule="auto"/>
      </w:pPr>
      <w:r>
        <w:separator/>
      </w:r>
    </w:p>
  </w:footnote>
  <w:footnote w:type="continuationSeparator" w:id="0">
    <w:p w14:paraId="7ED770BB" w14:textId="77777777" w:rsidR="0081618C" w:rsidRDefault="0081618C"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C26C" w14:textId="77777777" w:rsidR="00375C0E" w:rsidRDefault="0037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956F" w14:textId="77777777" w:rsidR="00375C0E" w:rsidRDefault="00375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C452" w14:textId="77777777" w:rsidR="00375C0E" w:rsidRDefault="00375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CE0B6D" w:rsidRDefault="009F3A2D">
    <w:pPr>
      <w:pStyle w:val="Header"/>
    </w:pPr>
    <w:sdt>
      <w:sdtPr>
        <w:id w:val="36179282"/>
        <w:docPartObj>
          <w:docPartGallery w:val="Watermarks"/>
          <w:docPartUnique/>
        </w:docPartObj>
      </w:sdtPr>
      <w:sdtEndPr/>
      <w:sdtContent>
        <w:r w:rsidR="00CE0B6D">
          <w:rPr>
            <w:noProof/>
            <w:lang w:val="en-US"/>
          </w:rPr>
          <mc:AlternateContent>
            <mc:Choice Requires="wps">
              <w:drawing>
                <wp:inline distT="0" distB="0" distL="0" distR="0" wp14:anchorId="1F9F3926" wp14:editId="438EDD3D">
                  <wp:extent cx="5237480" cy="31426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CE0B6D" w:rsidRDefault="00CE0B6D" w:rsidP="00AB1E9A">
                              <w:pPr>
                                <w:pStyle w:val="NormalWeb"/>
                                <w:spacing w:before="0" w:beforeAutospacing="0" w:after="0" w:afterAutospacing="0"/>
                                <w:jc w:val="center"/>
                              </w:pPr>
                              <w:r w:rsidRPr="00F34421">
                                <w:rPr>
                                  <w:rFonts w:ascii="Calibri" w:hAnsi="Calibri" w:cs="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1F9F3926" id="_x0000_t202" coordsize="21600,21600" o:spt="202" path="m,l,21600r21600,l21600,xe">
                  <v:stroke joinstyle="miter"/>
                  <v:path gradientshapeok="t" o:connecttype="rect"/>
                </v:shapetype>
                <v:shape id="Text Box 2"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filled="f" stroked="f">
                  <v:stroke joinstyle="round"/>
                  <o:lock v:ext="edit" shapetype="t"/>
                  <v:textbox style="mso-fit-shape-to-text:t">
                    <w:txbxContent>
                      <w:p w14:paraId="15AECFE2" w14:textId="77777777" w:rsidR="00CE0B6D" w:rsidRDefault="00CE0B6D" w:rsidP="00AB1E9A">
                        <w:pPr>
                          <w:pStyle w:val="NormalWeb"/>
                          <w:spacing w:before="0" w:beforeAutospacing="0" w:after="0" w:afterAutospacing="0"/>
                          <w:jc w:val="center"/>
                        </w:pPr>
                        <w:r w:rsidRPr="00F34421">
                          <w:rPr>
                            <w:rFonts w:ascii="Calibri" w:hAnsi="Calibri" w:cs="Calibri"/>
                            <w:color w:val="000000"/>
                            <w:sz w:val="2"/>
                            <w:szCs w:val="2"/>
                            <w14:textFill>
                              <w14:solidFill>
                                <w14:srgbClr w14:val="000000">
                                  <w14:alpha w14:val="50000"/>
                                </w14:srgbClr>
                              </w14:solidFill>
                            </w14:textFill>
                          </w:rPr>
                          <w:t>DRAFT</w:t>
                        </w:r>
                      </w:p>
                    </w:txbxContent>
                  </v:textbox>
                  <w10:anchorlock/>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5"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6" w15:restartNumberingAfterBreak="0">
    <w:nsid w:val="1711292F"/>
    <w:multiLevelType w:val="hybridMultilevel"/>
    <w:tmpl w:val="5D3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85D08"/>
    <w:multiLevelType w:val="hybridMultilevel"/>
    <w:tmpl w:val="6D8E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B6677"/>
    <w:multiLevelType w:val="hybridMultilevel"/>
    <w:tmpl w:val="3CDE9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2"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3" w15:restartNumberingAfterBreak="0">
    <w:nsid w:val="309753DD"/>
    <w:multiLevelType w:val="hybridMultilevel"/>
    <w:tmpl w:val="24D8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1B205D"/>
    <w:multiLevelType w:val="hybridMultilevel"/>
    <w:tmpl w:val="AFD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54386"/>
    <w:multiLevelType w:val="hybridMultilevel"/>
    <w:tmpl w:val="5F444AB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15:restartNumberingAfterBreak="0">
    <w:nsid w:val="48CA3B91"/>
    <w:multiLevelType w:val="hybridMultilevel"/>
    <w:tmpl w:val="1A10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2"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74255A6"/>
    <w:multiLevelType w:val="hybridMultilevel"/>
    <w:tmpl w:val="FE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5" w15:restartNumberingAfterBreak="0">
    <w:nsid w:val="5AD32885"/>
    <w:multiLevelType w:val="hybridMultilevel"/>
    <w:tmpl w:val="511E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7"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8"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1"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2" w15:restartNumberingAfterBreak="0">
    <w:nsid w:val="66714402"/>
    <w:multiLevelType w:val="hybridMultilevel"/>
    <w:tmpl w:val="9F0C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50522"/>
    <w:multiLevelType w:val="hybridMultilevel"/>
    <w:tmpl w:val="46E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5E6EBE"/>
    <w:multiLevelType w:val="hybridMultilevel"/>
    <w:tmpl w:val="E55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9"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8"/>
  </w:num>
  <w:num w:numId="3">
    <w:abstractNumId w:val="5"/>
  </w:num>
  <w:num w:numId="4">
    <w:abstractNumId w:val="11"/>
  </w:num>
  <w:num w:numId="5">
    <w:abstractNumId w:val="4"/>
  </w:num>
  <w:num w:numId="6">
    <w:abstractNumId w:val="30"/>
  </w:num>
  <w:num w:numId="7">
    <w:abstractNumId w:val="22"/>
  </w:num>
  <w:num w:numId="8">
    <w:abstractNumId w:val="39"/>
  </w:num>
  <w:num w:numId="9">
    <w:abstractNumId w:val="9"/>
  </w:num>
  <w:num w:numId="10">
    <w:abstractNumId w:val="3"/>
  </w:num>
  <w:num w:numId="11">
    <w:abstractNumId w:val="27"/>
  </w:num>
  <w:num w:numId="12">
    <w:abstractNumId w:val="29"/>
  </w:num>
  <w:num w:numId="13">
    <w:abstractNumId w:val="2"/>
  </w:num>
  <w:num w:numId="14">
    <w:abstractNumId w:val="24"/>
  </w:num>
  <w:num w:numId="15">
    <w:abstractNumId w:val="12"/>
  </w:num>
  <w:num w:numId="16">
    <w:abstractNumId w:val="10"/>
  </w:num>
  <w:num w:numId="17">
    <w:abstractNumId w:val="19"/>
  </w:num>
  <w:num w:numId="18">
    <w:abstractNumId w:val="0"/>
  </w:num>
  <w:num w:numId="19">
    <w:abstractNumId w:val="1"/>
  </w:num>
  <w:num w:numId="20">
    <w:abstractNumId w:val="31"/>
  </w:num>
  <w:num w:numId="21">
    <w:abstractNumId w:val="21"/>
  </w:num>
  <w:num w:numId="22">
    <w:abstractNumId w:val="28"/>
  </w:num>
  <w:num w:numId="23">
    <w:abstractNumId w:val="34"/>
  </w:num>
  <w:num w:numId="24">
    <w:abstractNumId w:val="14"/>
  </w:num>
  <w:num w:numId="25">
    <w:abstractNumId w:val="33"/>
  </w:num>
  <w:num w:numId="26">
    <w:abstractNumId w:val="20"/>
  </w:num>
  <w:num w:numId="27">
    <w:abstractNumId w:val="18"/>
  </w:num>
  <w:num w:numId="28">
    <w:abstractNumId w:val="36"/>
  </w:num>
  <w:num w:numId="29">
    <w:abstractNumId w:val="13"/>
  </w:num>
  <w:num w:numId="30">
    <w:abstractNumId w:val="25"/>
  </w:num>
  <w:num w:numId="31">
    <w:abstractNumId w:val="16"/>
  </w:num>
  <w:num w:numId="32">
    <w:abstractNumId w:val="17"/>
  </w:num>
  <w:num w:numId="33">
    <w:abstractNumId w:val="37"/>
  </w:num>
  <w:num w:numId="34">
    <w:abstractNumId w:val="23"/>
  </w:num>
  <w:num w:numId="35">
    <w:abstractNumId w:val="15"/>
  </w:num>
  <w:num w:numId="36">
    <w:abstractNumId w:val="6"/>
  </w:num>
  <w:num w:numId="37">
    <w:abstractNumId w:val="8"/>
  </w:num>
  <w:num w:numId="38">
    <w:abstractNumId w:val="32"/>
  </w:num>
  <w:num w:numId="39">
    <w:abstractNumId w:val="3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40B1D"/>
    <w:rsid w:val="000419A2"/>
    <w:rsid w:val="00044D9B"/>
    <w:rsid w:val="000467AC"/>
    <w:rsid w:val="000475A8"/>
    <w:rsid w:val="00054CFC"/>
    <w:rsid w:val="00096563"/>
    <w:rsid w:val="000B0D08"/>
    <w:rsid w:val="000B797C"/>
    <w:rsid w:val="000C2A25"/>
    <w:rsid w:val="000E358F"/>
    <w:rsid w:val="000E6CD1"/>
    <w:rsid w:val="00101671"/>
    <w:rsid w:val="00103D25"/>
    <w:rsid w:val="00113FB7"/>
    <w:rsid w:val="00116171"/>
    <w:rsid w:val="001171C5"/>
    <w:rsid w:val="00121C6B"/>
    <w:rsid w:val="0012437A"/>
    <w:rsid w:val="001307F8"/>
    <w:rsid w:val="001417CA"/>
    <w:rsid w:val="00152C0E"/>
    <w:rsid w:val="00162B6B"/>
    <w:rsid w:val="00174789"/>
    <w:rsid w:val="00175DFF"/>
    <w:rsid w:val="00187C62"/>
    <w:rsid w:val="00193F8C"/>
    <w:rsid w:val="00201EFF"/>
    <w:rsid w:val="002129B8"/>
    <w:rsid w:val="002305EF"/>
    <w:rsid w:val="0026189C"/>
    <w:rsid w:val="0026626B"/>
    <w:rsid w:val="00271AF8"/>
    <w:rsid w:val="00292375"/>
    <w:rsid w:val="002947F7"/>
    <w:rsid w:val="002A7370"/>
    <w:rsid w:val="002B353A"/>
    <w:rsid w:val="002B46A1"/>
    <w:rsid w:val="002C291D"/>
    <w:rsid w:val="002D6725"/>
    <w:rsid w:val="00301DFE"/>
    <w:rsid w:val="0030291C"/>
    <w:rsid w:val="003151FE"/>
    <w:rsid w:val="00325B31"/>
    <w:rsid w:val="00335346"/>
    <w:rsid w:val="0033706D"/>
    <w:rsid w:val="00343309"/>
    <w:rsid w:val="00350EB0"/>
    <w:rsid w:val="00355386"/>
    <w:rsid w:val="00356C82"/>
    <w:rsid w:val="00375C0E"/>
    <w:rsid w:val="00376FB8"/>
    <w:rsid w:val="00383BEA"/>
    <w:rsid w:val="003A364E"/>
    <w:rsid w:val="003B35A1"/>
    <w:rsid w:val="003B717C"/>
    <w:rsid w:val="003C4179"/>
    <w:rsid w:val="003D5A33"/>
    <w:rsid w:val="003D7E00"/>
    <w:rsid w:val="003E7710"/>
    <w:rsid w:val="003F0A87"/>
    <w:rsid w:val="003F4E9C"/>
    <w:rsid w:val="004003C0"/>
    <w:rsid w:val="00404785"/>
    <w:rsid w:val="00410396"/>
    <w:rsid w:val="0041177E"/>
    <w:rsid w:val="00427B6F"/>
    <w:rsid w:val="004A4FBA"/>
    <w:rsid w:val="004B755E"/>
    <w:rsid w:val="004D0D40"/>
    <w:rsid w:val="004D7F6D"/>
    <w:rsid w:val="004F5E5C"/>
    <w:rsid w:val="005034CE"/>
    <w:rsid w:val="00516EA1"/>
    <w:rsid w:val="0052194D"/>
    <w:rsid w:val="005228A6"/>
    <w:rsid w:val="005322BC"/>
    <w:rsid w:val="0059232C"/>
    <w:rsid w:val="005B181D"/>
    <w:rsid w:val="005B456A"/>
    <w:rsid w:val="005C0473"/>
    <w:rsid w:val="005C127E"/>
    <w:rsid w:val="0061461B"/>
    <w:rsid w:val="00632129"/>
    <w:rsid w:val="00652441"/>
    <w:rsid w:val="006565E4"/>
    <w:rsid w:val="006663F8"/>
    <w:rsid w:val="006A012C"/>
    <w:rsid w:val="006C4800"/>
    <w:rsid w:val="006D1625"/>
    <w:rsid w:val="006D2DC3"/>
    <w:rsid w:val="006D5B7E"/>
    <w:rsid w:val="00700942"/>
    <w:rsid w:val="0070320E"/>
    <w:rsid w:val="0073104C"/>
    <w:rsid w:val="007350B3"/>
    <w:rsid w:val="00736A72"/>
    <w:rsid w:val="0074340D"/>
    <w:rsid w:val="007451A9"/>
    <w:rsid w:val="00754FE4"/>
    <w:rsid w:val="0077528A"/>
    <w:rsid w:val="00784370"/>
    <w:rsid w:val="00784652"/>
    <w:rsid w:val="00786258"/>
    <w:rsid w:val="007E0D97"/>
    <w:rsid w:val="007F4372"/>
    <w:rsid w:val="007F48A3"/>
    <w:rsid w:val="007F4B5A"/>
    <w:rsid w:val="007F506A"/>
    <w:rsid w:val="00800358"/>
    <w:rsid w:val="0080047F"/>
    <w:rsid w:val="0081618C"/>
    <w:rsid w:val="00821D27"/>
    <w:rsid w:val="00842A17"/>
    <w:rsid w:val="0085339B"/>
    <w:rsid w:val="00870122"/>
    <w:rsid w:val="008736F7"/>
    <w:rsid w:val="00882156"/>
    <w:rsid w:val="008854A4"/>
    <w:rsid w:val="008B7B00"/>
    <w:rsid w:val="008D2E06"/>
    <w:rsid w:val="008F209F"/>
    <w:rsid w:val="0090321E"/>
    <w:rsid w:val="00935CC7"/>
    <w:rsid w:val="00950CAF"/>
    <w:rsid w:val="00970D91"/>
    <w:rsid w:val="009818D1"/>
    <w:rsid w:val="0099006D"/>
    <w:rsid w:val="00993166"/>
    <w:rsid w:val="009B2AC8"/>
    <w:rsid w:val="009B4C5E"/>
    <w:rsid w:val="009E5BFB"/>
    <w:rsid w:val="009F3A2D"/>
    <w:rsid w:val="00A007D2"/>
    <w:rsid w:val="00A1598D"/>
    <w:rsid w:val="00A44322"/>
    <w:rsid w:val="00A501B9"/>
    <w:rsid w:val="00A51C25"/>
    <w:rsid w:val="00A5242B"/>
    <w:rsid w:val="00A66D6E"/>
    <w:rsid w:val="00A8030F"/>
    <w:rsid w:val="00A833DD"/>
    <w:rsid w:val="00A869EB"/>
    <w:rsid w:val="00AB1E9A"/>
    <w:rsid w:val="00AB7471"/>
    <w:rsid w:val="00AC015E"/>
    <w:rsid w:val="00AC33C8"/>
    <w:rsid w:val="00AD114D"/>
    <w:rsid w:val="00AF4DDF"/>
    <w:rsid w:val="00B16306"/>
    <w:rsid w:val="00B5036B"/>
    <w:rsid w:val="00B51FB4"/>
    <w:rsid w:val="00B64684"/>
    <w:rsid w:val="00B65996"/>
    <w:rsid w:val="00B84313"/>
    <w:rsid w:val="00B92D66"/>
    <w:rsid w:val="00BE3004"/>
    <w:rsid w:val="00BE5C9D"/>
    <w:rsid w:val="00BF1499"/>
    <w:rsid w:val="00BF6245"/>
    <w:rsid w:val="00BF687C"/>
    <w:rsid w:val="00C334B1"/>
    <w:rsid w:val="00C351F5"/>
    <w:rsid w:val="00C43852"/>
    <w:rsid w:val="00C763E1"/>
    <w:rsid w:val="00C8240C"/>
    <w:rsid w:val="00C92358"/>
    <w:rsid w:val="00CA093A"/>
    <w:rsid w:val="00CA0A6E"/>
    <w:rsid w:val="00CC2678"/>
    <w:rsid w:val="00CC3C60"/>
    <w:rsid w:val="00CE0B6D"/>
    <w:rsid w:val="00CE70B8"/>
    <w:rsid w:val="00CF4A0D"/>
    <w:rsid w:val="00D02106"/>
    <w:rsid w:val="00D03554"/>
    <w:rsid w:val="00D12E12"/>
    <w:rsid w:val="00D1620A"/>
    <w:rsid w:val="00D16B16"/>
    <w:rsid w:val="00D322D8"/>
    <w:rsid w:val="00D4212A"/>
    <w:rsid w:val="00D4485F"/>
    <w:rsid w:val="00D452C3"/>
    <w:rsid w:val="00D51E1D"/>
    <w:rsid w:val="00D62314"/>
    <w:rsid w:val="00DB3A00"/>
    <w:rsid w:val="00DD2B42"/>
    <w:rsid w:val="00DD6636"/>
    <w:rsid w:val="00E430CC"/>
    <w:rsid w:val="00E53F3F"/>
    <w:rsid w:val="00E7272B"/>
    <w:rsid w:val="00E8202E"/>
    <w:rsid w:val="00E85EFE"/>
    <w:rsid w:val="00E86A06"/>
    <w:rsid w:val="00E907C9"/>
    <w:rsid w:val="00EA1A4A"/>
    <w:rsid w:val="00EA7A34"/>
    <w:rsid w:val="00EB2BB8"/>
    <w:rsid w:val="00EB7BC5"/>
    <w:rsid w:val="00EE11F1"/>
    <w:rsid w:val="00F0636A"/>
    <w:rsid w:val="00F25D1B"/>
    <w:rsid w:val="00F34421"/>
    <w:rsid w:val="00F34A72"/>
    <w:rsid w:val="00F652B4"/>
    <w:rsid w:val="00F73E70"/>
    <w:rsid w:val="00F75702"/>
    <w:rsid w:val="00F96B08"/>
    <w:rsid w:val="00F9762C"/>
    <w:rsid w:val="00FB0CA2"/>
    <w:rsid w:val="00FB43D6"/>
    <w:rsid w:val="00FD3C9C"/>
    <w:rsid w:val="00FE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CF4A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4A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4A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1Char">
    <w:name w:val="Heading 1 Char"/>
    <w:basedOn w:val="DefaultParagraphFont"/>
    <w:link w:val="Heading1"/>
    <w:uiPriority w:val="9"/>
    <w:rsid w:val="00CF4A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4A0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4A0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 ds:uri="40753B41-F69C-4F0E-9046-394C0A16F4EE"/>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2274</Words>
  <Characters>13919</Characters>
  <Application>Microsoft Office Word</Application>
  <DocSecurity>0</DocSecurity>
  <Lines>662</Lines>
  <Paragraphs>449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6</cp:revision>
  <cp:lastPrinted>2021-11-30T01:05:00Z</cp:lastPrinted>
  <dcterms:created xsi:type="dcterms:W3CDTF">2022-06-17T00:49:00Z</dcterms:created>
  <dcterms:modified xsi:type="dcterms:W3CDTF">2022-06-20T04:16:00Z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y fmtid="{D5CDD505-2E9C-101B-9397-08002B2CF9AE}" pid="3" name="MSIP_Label_79d889eb-932f-4752-8739-64d25806ef64_Enabled">
    <vt:lpwstr>true</vt:lpwstr>
  </property>
  <property fmtid="{D5CDD505-2E9C-101B-9397-08002B2CF9AE}" pid="4" name="MSIP_Label_79d889eb-932f-4752-8739-64d25806ef64_SetDate">
    <vt:lpwstr>2022-04-22T04:14:04Z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698943d0-2051-4e97-bcaa-28f67ef4698f</vt:lpwstr>
  </property>
  <property fmtid="{D5CDD505-2E9C-101B-9397-08002B2CF9AE}" pid="9" name="MSIP_Label_79d889eb-932f-4752-8739-64d25806ef64_ContentBits">
    <vt:lpwstr>0</vt:lpwstr>
  </property>
</Properties>
</file>