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805D74" w:rsidRDefault="00AB1E9A" w:rsidP="00805D74">
      <w:pPr>
        <w:pStyle w:val="Heading1"/>
        <w:spacing w:line="480" w:lineRule="auto"/>
        <w:jc w:val="center"/>
        <w:rPr>
          <w:rFonts w:asciiTheme="minorHAnsi" w:hAnsiTheme="minorHAnsi" w:cstheme="minorHAnsi"/>
          <w:b/>
          <w:bCs/>
          <w:color w:val="auto"/>
          <w:sz w:val="36"/>
          <w:szCs w:val="36"/>
        </w:rPr>
      </w:pPr>
      <w:r w:rsidRPr="00805D74">
        <w:rPr>
          <w:rFonts w:asciiTheme="minorHAnsi" w:hAnsiTheme="minorHAnsi" w:cstheme="minorHAnsi"/>
          <w:b/>
          <w:bCs/>
          <w:color w:val="auto"/>
          <w:sz w:val="36"/>
          <w:szCs w:val="36"/>
        </w:rPr>
        <w:t>Non-</w:t>
      </w:r>
      <w:r w:rsidR="00175DFF" w:rsidRPr="00805D74">
        <w:rPr>
          <w:rFonts w:asciiTheme="minorHAnsi" w:hAnsiTheme="minorHAnsi" w:cstheme="minorHAnsi"/>
          <w:b/>
          <w:bCs/>
          <w:color w:val="auto"/>
          <w:sz w:val="36"/>
          <w:szCs w:val="36"/>
        </w:rPr>
        <w:t>G</w:t>
      </w:r>
      <w:r w:rsidR="00786258" w:rsidRPr="00805D74">
        <w:rPr>
          <w:rFonts w:asciiTheme="minorHAnsi" w:hAnsiTheme="minorHAnsi" w:cstheme="minorHAnsi"/>
          <w:b/>
          <w:bCs/>
          <w:color w:val="auto"/>
          <w:sz w:val="36"/>
          <w:szCs w:val="36"/>
        </w:rPr>
        <w:t xml:space="preserve">overnment Reform Support </w:t>
      </w:r>
      <w:r w:rsidR="005034CE" w:rsidRPr="00805D74">
        <w:rPr>
          <w:rFonts w:asciiTheme="minorHAnsi" w:hAnsiTheme="minorHAnsi" w:cstheme="minorHAnsi"/>
          <w:b/>
          <w:bCs/>
          <w:color w:val="auto"/>
          <w:sz w:val="36"/>
          <w:szCs w:val="36"/>
        </w:rPr>
        <w:t>Fund</w:t>
      </w:r>
    </w:p>
    <w:p w14:paraId="4FC00595" w14:textId="69A3B4B8" w:rsidR="00AB1E9A" w:rsidRPr="00805D74" w:rsidRDefault="00383BEA" w:rsidP="00805D74">
      <w:pPr>
        <w:pStyle w:val="Heading1"/>
        <w:spacing w:before="0" w:line="240" w:lineRule="auto"/>
        <w:jc w:val="center"/>
        <w:rPr>
          <w:rFonts w:asciiTheme="minorHAnsi" w:hAnsiTheme="minorHAnsi" w:cstheme="minorHAnsi"/>
          <w:b/>
          <w:bCs/>
          <w:color w:val="auto"/>
          <w:sz w:val="36"/>
          <w:szCs w:val="36"/>
        </w:rPr>
      </w:pPr>
      <w:r w:rsidRPr="00805D74">
        <w:rPr>
          <w:rFonts w:asciiTheme="minorHAnsi" w:hAnsiTheme="minorHAnsi" w:cstheme="minorHAnsi"/>
          <w:b/>
          <w:bCs/>
          <w:color w:val="auto"/>
          <w:sz w:val="36"/>
          <w:szCs w:val="36"/>
        </w:rPr>
        <w:t>20</w:t>
      </w:r>
      <w:r w:rsidR="00040B1D" w:rsidRPr="00805D74">
        <w:rPr>
          <w:rFonts w:asciiTheme="minorHAnsi" w:hAnsiTheme="minorHAnsi" w:cstheme="minorHAnsi"/>
          <w:b/>
          <w:bCs/>
          <w:color w:val="auto"/>
          <w:sz w:val="36"/>
          <w:szCs w:val="36"/>
        </w:rPr>
        <w:t>2</w:t>
      </w:r>
      <w:r w:rsidR="005034CE" w:rsidRPr="00805D74">
        <w:rPr>
          <w:rFonts w:asciiTheme="minorHAnsi" w:hAnsiTheme="minorHAnsi" w:cstheme="minorHAnsi"/>
          <w:b/>
          <w:bCs/>
          <w:color w:val="auto"/>
          <w:sz w:val="36"/>
          <w:szCs w:val="36"/>
        </w:rPr>
        <w:t>2 Workplan</w:t>
      </w:r>
      <w:r w:rsidR="006459A2" w:rsidRPr="00805D74">
        <w:rPr>
          <w:rFonts w:asciiTheme="minorHAnsi" w:hAnsiTheme="minorHAnsi" w:cstheme="minorHAnsi"/>
          <w:b/>
          <w:bCs/>
          <w:color w:val="auto"/>
          <w:sz w:val="36"/>
          <w:szCs w:val="36"/>
        </w:rPr>
        <w:t xml:space="preserve"> Addendum</w:t>
      </w:r>
    </w:p>
    <w:p w14:paraId="4858D939" w14:textId="706AE2DE" w:rsidR="006459A2" w:rsidRPr="00805D74" w:rsidRDefault="006459A2" w:rsidP="00805D74">
      <w:pPr>
        <w:pStyle w:val="Heading1"/>
        <w:spacing w:before="0" w:line="240" w:lineRule="auto"/>
        <w:jc w:val="center"/>
        <w:rPr>
          <w:rFonts w:asciiTheme="minorHAnsi" w:hAnsiTheme="minorHAnsi" w:cstheme="minorHAnsi"/>
          <w:b/>
          <w:bCs/>
          <w:color w:val="auto"/>
          <w:sz w:val="36"/>
          <w:szCs w:val="36"/>
        </w:rPr>
      </w:pPr>
      <w:r w:rsidRPr="00805D74">
        <w:rPr>
          <w:rFonts w:asciiTheme="minorHAnsi" w:hAnsiTheme="minorHAnsi" w:cstheme="minorHAnsi"/>
          <w:b/>
          <w:bCs/>
          <w:color w:val="auto"/>
          <w:sz w:val="36"/>
          <w:szCs w:val="36"/>
        </w:rPr>
        <w:t>Flood Support</w:t>
      </w:r>
    </w:p>
    <w:p w14:paraId="07D89256" w14:textId="75FA426F" w:rsidR="00AB1E9A" w:rsidRPr="00805D74" w:rsidRDefault="0011730F" w:rsidP="00805D74">
      <w:pPr>
        <w:pStyle w:val="Heading1"/>
        <w:spacing w:line="480" w:lineRule="auto"/>
        <w:jc w:val="center"/>
        <w:rPr>
          <w:u w:val="single"/>
        </w:rPr>
      </w:pPr>
      <w:r w:rsidRPr="00805D74">
        <w:rPr>
          <w:rFonts w:asciiTheme="minorHAnsi" w:hAnsiTheme="minorHAnsi" w:cstheme="minorHAnsi"/>
          <w:b/>
          <w:bCs/>
          <w:color w:val="auto"/>
          <w:sz w:val="36"/>
          <w:szCs w:val="36"/>
        </w:rPr>
        <w:t>Queensland Catholic Education Commission</w:t>
      </w:r>
      <w:r w:rsidR="00AB1E9A" w:rsidRPr="00805D74">
        <w:rPr>
          <w:u w:val="single"/>
        </w:rPr>
        <w:br w:type="page"/>
      </w:r>
    </w:p>
    <w:p w14:paraId="0D8BEABD" w14:textId="0589DB99" w:rsidR="005034CE" w:rsidRPr="00805D74" w:rsidRDefault="005034CE" w:rsidP="005034CE">
      <w:pPr>
        <w:rPr>
          <w:rFonts w:cstheme="minorHAnsi"/>
        </w:rPr>
        <w:sectPr w:rsidR="005034CE" w:rsidRPr="00805D74" w:rsidSect="00F420E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start="1"/>
          <w:cols w:space="708"/>
          <w:vAlign w:val="center"/>
          <w:titlePg/>
          <w:docGrid w:linePitch="360"/>
        </w:sectPr>
      </w:pPr>
    </w:p>
    <w:p w14:paraId="4BB91DF1" w14:textId="2F3D8A8E" w:rsidR="00AB1E9A" w:rsidRPr="002748F9" w:rsidRDefault="00AB1E9A" w:rsidP="002748F9">
      <w:pPr>
        <w:pStyle w:val="Heading2"/>
        <w:jc w:val="center"/>
        <w:rPr>
          <w:rFonts w:asciiTheme="minorHAnsi" w:hAnsiTheme="minorHAnsi" w:cstheme="minorHAnsi"/>
          <w:b/>
          <w:bCs/>
          <w:color w:val="auto"/>
          <w:sz w:val="24"/>
          <w:szCs w:val="24"/>
          <w:u w:val="single"/>
        </w:rPr>
      </w:pPr>
      <w:r w:rsidRPr="002748F9">
        <w:rPr>
          <w:rFonts w:asciiTheme="minorHAnsi" w:hAnsiTheme="minorHAnsi" w:cstheme="minorHAnsi"/>
          <w:b/>
          <w:bCs/>
          <w:color w:val="auto"/>
          <w:sz w:val="24"/>
          <w:szCs w:val="24"/>
          <w:u w:val="single"/>
        </w:rPr>
        <w:lastRenderedPageBreak/>
        <w:t>Non–Government Reform Support Fund</w:t>
      </w:r>
    </w:p>
    <w:p w14:paraId="17BE72C1" w14:textId="48082152" w:rsidR="00AB1E9A" w:rsidRPr="002748F9" w:rsidRDefault="00E152E0" w:rsidP="002748F9">
      <w:pPr>
        <w:pStyle w:val="Heading2"/>
        <w:jc w:val="center"/>
        <w:rPr>
          <w:rFonts w:asciiTheme="minorHAnsi" w:hAnsiTheme="minorHAnsi" w:cstheme="minorHAnsi"/>
          <w:b/>
          <w:bCs/>
          <w:color w:val="auto"/>
          <w:sz w:val="24"/>
          <w:szCs w:val="24"/>
          <w:u w:val="single"/>
        </w:rPr>
      </w:pPr>
      <w:r w:rsidRPr="002748F9">
        <w:rPr>
          <w:rFonts w:asciiTheme="minorHAnsi" w:hAnsiTheme="minorHAnsi" w:cstheme="minorHAnsi"/>
          <w:b/>
          <w:bCs/>
          <w:color w:val="auto"/>
          <w:sz w:val="24"/>
          <w:szCs w:val="24"/>
          <w:u w:val="single"/>
        </w:rPr>
        <w:t>Queensland Catholic Education Commission</w:t>
      </w:r>
      <w:r w:rsidR="00AB1E9A" w:rsidRPr="002748F9">
        <w:rPr>
          <w:rFonts w:asciiTheme="minorHAnsi" w:hAnsiTheme="minorHAnsi" w:cstheme="minorHAnsi"/>
          <w:b/>
          <w:bCs/>
          <w:color w:val="auto"/>
          <w:sz w:val="24"/>
          <w:szCs w:val="24"/>
          <w:u w:val="single"/>
        </w:rPr>
        <w:t xml:space="preserve"> </w:t>
      </w:r>
      <w:r w:rsidR="00786258" w:rsidRPr="002748F9">
        <w:rPr>
          <w:rFonts w:asciiTheme="minorHAnsi" w:hAnsiTheme="minorHAnsi" w:cstheme="minorHAnsi"/>
          <w:b/>
          <w:bCs/>
          <w:color w:val="auto"/>
          <w:sz w:val="24"/>
          <w:szCs w:val="24"/>
          <w:u w:val="single"/>
        </w:rPr>
        <w:t xml:space="preserve">– </w:t>
      </w:r>
      <w:r w:rsidR="006459A2" w:rsidRPr="002748F9">
        <w:rPr>
          <w:rFonts w:asciiTheme="minorHAnsi" w:hAnsiTheme="minorHAnsi" w:cstheme="minorHAnsi"/>
          <w:b/>
          <w:bCs/>
          <w:color w:val="auto"/>
          <w:sz w:val="24"/>
          <w:szCs w:val="24"/>
          <w:u w:val="single"/>
        </w:rPr>
        <w:t>Addendum</w:t>
      </w:r>
      <w:r w:rsidR="00400DE1" w:rsidRPr="002748F9">
        <w:rPr>
          <w:rFonts w:asciiTheme="minorHAnsi" w:hAnsiTheme="minorHAnsi" w:cstheme="minorHAnsi"/>
          <w:b/>
          <w:bCs/>
          <w:color w:val="auto"/>
          <w:sz w:val="24"/>
          <w:szCs w:val="24"/>
          <w:u w:val="single"/>
        </w:rPr>
        <w:t xml:space="preserve"> -</w:t>
      </w:r>
      <w:r w:rsidR="006459A2" w:rsidRPr="002748F9">
        <w:rPr>
          <w:rFonts w:asciiTheme="minorHAnsi" w:hAnsiTheme="minorHAnsi" w:cstheme="minorHAnsi"/>
          <w:b/>
          <w:bCs/>
          <w:color w:val="auto"/>
          <w:sz w:val="24"/>
          <w:szCs w:val="24"/>
          <w:u w:val="single"/>
        </w:rPr>
        <w:t xml:space="preserve"> </w:t>
      </w:r>
      <w:r w:rsidR="00400DE1" w:rsidRPr="002748F9">
        <w:rPr>
          <w:rFonts w:asciiTheme="minorHAnsi" w:hAnsiTheme="minorHAnsi" w:cstheme="minorHAnsi"/>
          <w:b/>
          <w:bCs/>
          <w:color w:val="auto"/>
          <w:sz w:val="24"/>
          <w:szCs w:val="24"/>
          <w:u w:val="single"/>
        </w:rPr>
        <w:t xml:space="preserve">Flood Support Funding </w:t>
      </w:r>
      <w:r w:rsidR="00040B1D" w:rsidRPr="002748F9">
        <w:rPr>
          <w:rFonts w:asciiTheme="minorHAnsi" w:hAnsiTheme="minorHAnsi" w:cstheme="minorHAnsi"/>
          <w:b/>
          <w:bCs/>
          <w:color w:val="auto"/>
          <w:sz w:val="24"/>
          <w:szCs w:val="24"/>
          <w:u w:val="single"/>
        </w:rPr>
        <w:t>202</w:t>
      </w:r>
      <w:r w:rsidR="005034CE" w:rsidRPr="002748F9">
        <w:rPr>
          <w:rFonts w:asciiTheme="minorHAnsi" w:hAnsiTheme="minorHAnsi" w:cstheme="minorHAnsi"/>
          <w:b/>
          <w:bCs/>
          <w:color w:val="auto"/>
          <w:sz w:val="24"/>
          <w:szCs w:val="24"/>
          <w:u w:val="single"/>
        </w:rPr>
        <w:t>2</w:t>
      </w:r>
    </w:p>
    <w:p w14:paraId="00B6DFA4" w14:textId="77777777" w:rsidR="002748F9" w:rsidRDefault="002748F9" w:rsidP="00AB1E9A">
      <w:pPr>
        <w:rPr>
          <w:rFonts w:cstheme="minorHAnsi"/>
          <w:b/>
          <w:u w:val="single"/>
        </w:rPr>
      </w:pPr>
    </w:p>
    <w:p w14:paraId="10AA4D92" w14:textId="66F93017" w:rsidR="00AB1E9A" w:rsidRPr="002748F9" w:rsidRDefault="00AB1E9A" w:rsidP="002748F9">
      <w:pPr>
        <w:pStyle w:val="Heading3"/>
        <w:rPr>
          <w:rFonts w:asciiTheme="minorHAnsi" w:hAnsiTheme="minorHAnsi" w:cstheme="minorHAnsi"/>
          <w:b/>
          <w:bCs/>
          <w:color w:val="auto"/>
        </w:rPr>
      </w:pPr>
      <w:r w:rsidRPr="002748F9">
        <w:rPr>
          <w:rFonts w:asciiTheme="minorHAnsi" w:hAnsiTheme="minorHAnsi" w:cstheme="minorHAnsi"/>
          <w:b/>
          <w:bCs/>
          <w:color w:val="auto"/>
        </w:rPr>
        <w:t xml:space="preserve">Summary of </w:t>
      </w:r>
      <w:r w:rsidR="00400DE1" w:rsidRPr="002748F9">
        <w:rPr>
          <w:rFonts w:asciiTheme="minorHAnsi" w:hAnsiTheme="minorHAnsi" w:cstheme="minorHAnsi"/>
          <w:b/>
          <w:bCs/>
          <w:color w:val="auto"/>
        </w:rPr>
        <w:t xml:space="preserve">proposed activities to be funded by Flood Support Funding </w:t>
      </w:r>
    </w:p>
    <w:p w14:paraId="4169F9A9" w14:textId="2D2C6DD9" w:rsidR="007F04D9" w:rsidRPr="00805D74" w:rsidRDefault="008B7E4F" w:rsidP="007F04D9">
      <w:pPr>
        <w:spacing w:before="120" w:after="120" w:line="240" w:lineRule="auto"/>
        <w:rPr>
          <w:rFonts w:cstheme="minorHAnsi"/>
          <w:bCs/>
        </w:rPr>
      </w:pPr>
      <w:r w:rsidRPr="00805D74">
        <w:rPr>
          <w:rFonts w:cstheme="minorHAnsi"/>
          <w:bCs/>
        </w:rPr>
        <w:t xml:space="preserve">On 29 March 2022, the Queensland Catholic Education Commission (QCEC) invited all Catholic School Authorities (CSAs) </w:t>
      </w:r>
      <w:r w:rsidR="000727E5" w:rsidRPr="00805D74">
        <w:rPr>
          <w:rFonts w:cstheme="minorHAnsi"/>
          <w:bCs/>
        </w:rPr>
        <w:t>to advise the impact of flooding on families, the level of support already provided (or expected to be provided) to impacted families and any other impacts on schools not covered by insurance.</w:t>
      </w:r>
    </w:p>
    <w:p w14:paraId="32B368CA" w14:textId="02EE6C53" w:rsidR="00AA355B" w:rsidRPr="00805D74" w:rsidRDefault="00F523E4" w:rsidP="007F04D9">
      <w:pPr>
        <w:spacing w:before="120" w:after="120" w:line="240" w:lineRule="auto"/>
        <w:rPr>
          <w:rFonts w:cstheme="minorHAnsi"/>
          <w:bCs/>
        </w:rPr>
      </w:pPr>
      <w:r w:rsidRPr="00805D74">
        <w:rPr>
          <w:rFonts w:cstheme="minorHAnsi"/>
          <w:bCs/>
        </w:rPr>
        <w:t>Based on the feedback provide</w:t>
      </w:r>
      <w:r w:rsidR="00C606BF" w:rsidRPr="00805D74">
        <w:rPr>
          <w:rFonts w:cstheme="minorHAnsi"/>
          <w:bCs/>
        </w:rPr>
        <w:t>d</w:t>
      </w:r>
      <w:r w:rsidRPr="00805D74">
        <w:rPr>
          <w:rFonts w:cstheme="minorHAnsi"/>
          <w:bCs/>
        </w:rPr>
        <w:t xml:space="preserve">, QCEC </w:t>
      </w:r>
      <w:r w:rsidR="0052082F" w:rsidRPr="00805D74">
        <w:rPr>
          <w:rFonts w:cstheme="minorHAnsi"/>
          <w:bCs/>
        </w:rPr>
        <w:t>will</w:t>
      </w:r>
      <w:r w:rsidRPr="00805D74">
        <w:rPr>
          <w:rFonts w:cstheme="minorHAnsi"/>
          <w:bCs/>
        </w:rPr>
        <w:t xml:space="preserve"> </w:t>
      </w:r>
      <w:r w:rsidR="00C01B1E" w:rsidRPr="00805D74">
        <w:rPr>
          <w:rFonts w:cstheme="minorHAnsi"/>
          <w:bCs/>
        </w:rPr>
        <w:t>distribute</w:t>
      </w:r>
      <w:r w:rsidRPr="00805D74">
        <w:rPr>
          <w:rFonts w:cstheme="minorHAnsi"/>
          <w:bCs/>
        </w:rPr>
        <w:t xml:space="preserve"> the </w:t>
      </w:r>
      <w:r w:rsidR="00724F4D" w:rsidRPr="00805D74">
        <w:rPr>
          <w:rFonts w:cstheme="minorHAnsi"/>
          <w:bCs/>
        </w:rPr>
        <w:t>Flood Support Funding</w:t>
      </w:r>
      <w:r w:rsidRPr="00805D74">
        <w:rPr>
          <w:rFonts w:cstheme="minorHAnsi"/>
          <w:bCs/>
        </w:rPr>
        <w:t xml:space="preserve"> </w:t>
      </w:r>
      <w:r w:rsidR="00254A52" w:rsidRPr="00805D74">
        <w:rPr>
          <w:rFonts w:cstheme="minorHAnsi"/>
          <w:bCs/>
        </w:rPr>
        <w:t xml:space="preserve">to CSAs </w:t>
      </w:r>
      <w:r w:rsidRPr="00805D74">
        <w:rPr>
          <w:rFonts w:cstheme="minorHAnsi"/>
          <w:bCs/>
        </w:rPr>
        <w:t xml:space="preserve">based on </w:t>
      </w:r>
      <w:r w:rsidR="004114E5" w:rsidRPr="00805D74">
        <w:rPr>
          <w:rFonts w:cstheme="minorHAnsi"/>
          <w:bCs/>
        </w:rPr>
        <w:t>the number of students in Catholic schools in flood affected Local Government Areas</w:t>
      </w:r>
      <w:r w:rsidR="004A42D5" w:rsidRPr="00805D74">
        <w:rPr>
          <w:rFonts w:cstheme="minorHAnsi"/>
          <w:bCs/>
        </w:rPr>
        <w:t>.  The Archdiocese of Brisbane, Diocese of Rockhampton</w:t>
      </w:r>
      <w:r w:rsidR="00062C6F" w:rsidRPr="00805D74">
        <w:rPr>
          <w:rFonts w:cstheme="minorHAnsi"/>
          <w:bCs/>
        </w:rPr>
        <w:t xml:space="preserve">, </w:t>
      </w:r>
      <w:r w:rsidR="004A42D5" w:rsidRPr="00805D74">
        <w:rPr>
          <w:rFonts w:cstheme="minorHAnsi"/>
          <w:bCs/>
        </w:rPr>
        <w:t xml:space="preserve">Diocese of Toowoomba Catholic Education </w:t>
      </w:r>
      <w:r w:rsidR="00062C6F" w:rsidRPr="00805D74">
        <w:rPr>
          <w:rFonts w:cstheme="minorHAnsi"/>
          <w:bCs/>
        </w:rPr>
        <w:t xml:space="preserve">and Edmund Rice Education Australia </w:t>
      </w:r>
      <w:r w:rsidR="004A42D5" w:rsidRPr="00805D74">
        <w:rPr>
          <w:rFonts w:cstheme="minorHAnsi"/>
          <w:bCs/>
        </w:rPr>
        <w:t xml:space="preserve">will allocate </w:t>
      </w:r>
      <w:r w:rsidR="00AA355B" w:rsidRPr="00805D74">
        <w:rPr>
          <w:rFonts w:cstheme="minorHAnsi"/>
          <w:bCs/>
        </w:rPr>
        <w:t xml:space="preserve">funds </w:t>
      </w:r>
      <w:r w:rsidR="00254A52" w:rsidRPr="00805D74">
        <w:rPr>
          <w:rFonts w:cstheme="minorHAnsi"/>
          <w:bCs/>
        </w:rPr>
        <w:t xml:space="preserve">to schools </w:t>
      </w:r>
      <w:r w:rsidR="00AA355B" w:rsidRPr="00805D74">
        <w:rPr>
          <w:rFonts w:cstheme="minorHAnsi"/>
          <w:bCs/>
        </w:rPr>
        <w:t xml:space="preserve">in their CSA </w:t>
      </w:r>
      <w:r w:rsidR="00254A52" w:rsidRPr="00805D74">
        <w:rPr>
          <w:rFonts w:cstheme="minorHAnsi"/>
          <w:bCs/>
        </w:rPr>
        <w:t>according to need</w:t>
      </w:r>
      <w:r w:rsidR="00EF4EFB" w:rsidRPr="00805D74">
        <w:rPr>
          <w:rFonts w:cstheme="minorHAnsi"/>
          <w:bCs/>
        </w:rPr>
        <w:t>.</w:t>
      </w:r>
      <w:r w:rsidR="00943E88" w:rsidRPr="00805D74">
        <w:rPr>
          <w:rFonts w:cstheme="minorHAnsi"/>
          <w:bCs/>
        </w:rPr>
        <w:t xml:space="preserve">  </w:t>
      </w:r>
    </w:p>
    <w:p w14:paraId="240A97D4" w14:textId="24971F58" w:rsidR="001325C0" w:rsidRPr="00805D74" w:rsidRDefault="00AA355B" w:rsidP="001325C0">
      <w:pPr>
        <w:spacing w:before="120" w:line="240" w:lineRule="auto"/>
        <w:rPr>
          <w:rFonts w:cstheme="minorHAnsi"/>
          <w:bCs/>
        </w:rPr>
      </w:pPr>
      <w:r w:rsidRPr="00805D74">
        <w:rPr>
          <w:rFonts w:cstheme="minorHAnsi"/>
          <w:bCs/>
        </w:rPr>
        <w:t>CSAs located within Local Government Areas affected by the flooding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05D74" w:rsidRPr="00805D74" w14:paraId="4689CDC9" w14:textId="77777777" w:rsidTr="69AC5336">
        <w:tc>
          <w:tcPr>
            <w:tcW w:w="4530" w:type="dxa"/>
          </w:tcPr>
          <w:p w14:paraId="2BA9609E" w14:textId="77777777" w:rsidR="001325C0" w:rsidRPr="00805D74" w:rsidRDefault="001325C0" w:rsidP="001325C0">
            <w:pPr>
              <w:pStyle w:val="ListParagraph"/>
              <w:numPr>
                <w:ilvl w:val="0"/>
                <w:numId w:val="30"/>
              </w:numPr>
              <w:spacing w:after="120"/>
              <w:rPr>
                <w:rFonts w:cstheme="minorHAnsi"/>
                <w:bCs/>
              </w:rPr>
            </w:pPr>
            <w:r w:rsidRPr="00805D74">
              <w:rPr>
                <w:rFonts w:cstheme="minorHAnsi"/>
                <w:bCs/>
              </w:rPr>
              <w:t>Archdiocese of Brisbane CEO</w:t>
            </w:r>
          </w:p>
          <w:p w14:paraId="1BEC679D"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Diocese of Rockhampton CEO</w:t>
            </w:r>
          </w:p>
          <w:p w14:paraId="574FC02F"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Diocese of Toowoomba CSO</w:t>
            </w:r>
          </w:p>
          <w:p w14:paraId="298CB639"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Edmund Rice Education Australia</w:t>
            </w:r>
          </w:p>
          <w:p w14:paraId="163778CF"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All Hallows’ School</w:t>
            </w:r>
          </w:p>
          <w:p w14:paraId="69225757" w14:textId="77777777" w:rsidR="001325C0" w:rsidRPr="00805D74" w:rsidRDefault="001325C0" w:rsidP="001325C0">
            <w:pPr>
              <w:pStyle w:val="ListParagraph"/>
              <w:numPr>
                <w:ilvl w:val="0"/>
                <w:numId w:val="30"/>
              </w:numPr>
              <w:spacing w:before="120" w:after="120"/>
              <w:rPr>
                <w:rFonts w:cstheme="minorHAnsi"/>
                <w:bCs/>
              </w:rPr>
            </w:pPr>
            <w:proofErr w:type="spellStart"/>
            <w:r w:rsidRPr="00805D74">
              <w:rPr>
                <w:rFonts w:cstheme="minorHAnsi"/>
                <w:bCs/>
              </w:rPr>
              <w:t>Brigidine</w:t>
            </w:r>
            <w:proofErr w:type="spellEnd"/>
            <w:r w:rsidRPr="00805D74">
              <w:rPr>
                <w:rFonts w:cstheme="minorHAnsi"/>
                <w:bCs/>
              </w:rPr>
              <w:t xml:space="preserve"> College</w:t>
            </w:r>
          </w:p>
          <w:p w14:paraId="657DA302"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Downlands College</w:t>
            </w:r>
          </w:p>
          <w:p w14:paraId="1FE36DFA"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Iona College</w:t>
            </w:r>
          </w:p>
          <w:p w14:paraId="14AC4A3A" w14:textId="1BAFA4EB"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Loreto College</w:t>
            </w:r>
          </w:p>
        </w:tc>
        <w:tc>
          <w:tcPr>
            <w:tcW w:w="4530" w:type="dxa"/>
          </w:tcPr>
          <w:p w14:paraId="7214ECC7"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Lourdes Hill College</w:t>
            </w:r>
          </w:p>
          <w:p w14:paraId="27CC7A7E"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Marist College Ashgrove</w:t>
            </w:r>
          </w:p>
          <w:p w14:paraId="6A83F256"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Mount Alvernia College</w:t>
            </w:r>
          </w:p>
          <w:p w14:paraId="62F4C0C8"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Mt St Michael’s College</w:t>
            </w:r>
          </w:p>
          <w:p w14:paraId="629495F1"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Padua College</w:t>
            </w:r>
          </w:p>
          <w:p w14:paraId="79491DDB"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St Rita’s College</w:t>
            </w:r>
          </w:p>
          <w:p w14:paraId="050B5C90" w14:textId="77777777"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St Ursula’s College, Toowoomba</w:t>
            </w:r>
          </w:p>
          <w:p w14:paraId="52A18D8D" w14:textId="5F569F7A" w:rsidR="00C30025" w:rsidRPr="00805D74" w:rsidRDefault="00C30025" w:rsidP="001325C0">
            <w:pPr>
              <w:pStyle w:val="ListParagraph"/>
              <w:numPr>
                <w:ilvl w:val="0"/>
                <w:numId w:val="30"/>
              </w:numPr>
              <w:spacing w:before="120" w:after="120"/>
              <w:rPr>
                <w:rFonts w:cstheme="minorHAnsi"/>
              </w:rPr>
            </w:pPr>
            <w:r w:rsidRPr="00805D74">
              <w:rPr>
                <w:rFonts w:cstheme="minorHAnsi"/>
              </w:rPr>
              <w:t>Stuartholme School</w:t>
            </w:r>
          </w:p>
          <w:p w14:paraId="30A86079" w14:textId="05CE2D5A" w:rsidR="001325C0" w:rsidRPr="00805D74" w:rsidRDefault="001325C0" w:rsidP="001325C0">
            <w:pPr>
              <w:pStyle w:val="ListParagraph"/>
              <w:numPr>
                <w:ilvl w:val="0"/>
                <w:numId w:val="30"/>
              </w:numPr>
              <w:spacing w:before="120" w:after="120"/>
              <w:rPr>
                <w:rFonts w:cstheme="minorHAnsi"/>
                <w:bCs/>
              </w:rPr>
            </w:pPr>
            <w:r w:rsidRPr="00805D74">
              <w:rPr>
                <w:rFonts w:cstheme="minorHAnsi"/>
                <w:bCs/>
              </w:rPr>
              <w:t xml:space="preserve">Villanova College </w:t>
            </w:r>
          </w:p>
        </w:tc>
      </w:tr>
    </w:tbl>
    <w:p w14:paraId="427D0A38" w14:textId="5D0964B3" w:rsidR="000727E5" w:rsidRPr="00805D74" w:rsidRDefault="00943E88" w:rsidP="006C647F">
      <w:pPr>
        <w:spacing w:before="120" w:after="0" w:line="240" w:lineRule="auto"/>
        <w:rPr>
          <w:rFonts w:cstheme="minorHAnsi"/>
          <w:bCs/>
        </w:rPr>
      </w:pPr>
      <w:r w:rsidRPr="00805D74">
        <w:rPr>
          <w:rFonts w:cstheme="minorHAnsi"/>
          <w:bCs/>
        </w:rPr>
        <w:t xml:space="preserve">Funds distributed will be spent or committed </w:t>
      </w:r>
      <w:r w:rsidR="007277D1" w:rsidRPr="00805D74">
        <w:rPr>
          <w:rFonts w:cstheme="minorHAnsi"/>
          <w:bCs/>
        </w:rPr>
        <w:t xml:space="preserve">by 30 June 2022 for </w:t>
      </w:r>
      <w:r w:rsidR="006C647F" w:rsidRPr="00805D74">
        <w:rPr>
          <w:rFonts w:cstheme="minorHAnsi"/>
          <w:bCs/>
        </w:rPr>
        <w:t>t</w:t>
      </w:r>
      <w:r w:rsidR="007277D1" w:rsidRPr="00805D74">
        <w:rPr>
          <w:rFonts w:cstheme="minorHAnsi"/>
          <w:bCs/>
        </w:rPr>
        <w:t xml:space="preserve">imely </w:t>
      </w:r>
      <w:r w:rsidR="006C647F" w:rsidRPr="00805D74">
        <w:rPr>
          <w:rFonts w:cstheme="minorHAnsi"/>
          <w:bCs/>
        </w:rPr>
        <w:t xml:space="preserve">assistance to </w:t>
      </w:r>
      <w:r w:rsidR="007277D1" w:rsidRPr="00805D74">
        <w:rPr>
          <w:rFonts w:cstheme="minorHAnsi"/>
          <w:bCs/>
        </w:rPr>
        <w:t>flood</w:t>
      </w:r>
      <w:r w:rsidR="005B2F24" w:rsidRPr="00805D74">
        <w:rPr>
          <w:rFonts w:cstheme="minorHAnsi"/>
          <w:bCs/>
        </w:rPr>
        <w:t>-</w:t>
      </w:r>
      <w:r w:rsidR="007277D1" w:rsidRPr="00805D74">
        <w:rPr>
          <w:rFonts w:cstheme="minorHAnsi"/>
          <w:bCs/>
        </w:rPr>
        <w:t>affected families and schools.  Funding may be used for:</w:t>
      </w:r>
    </w:p>
    <w:p w14:paraId="54B6B43B" w14:textId="02D7C381" w:rsidR="007277D1" w:rsidRPr="00805D74" w:rsidRDefault="005D11CC" w:rsidP="007277D1">
      <w:pPr>
        <w:pStyle w:val="ListParagraph"/>
        <w:numPr>
          <w:ilvl w:val="0"/>
          <w:numId w:val="30"/>
        </w:numPr>
        <w:spacing w:before="120" w:after="120" w:line="240" w:lineRule="auto"/>
        <w:rPr>
          <w:rFonts w:cstheme="minorHAnsi"/>
          <w:bCs/>
        </w:rPr>
      </w:pPr>
      <w:r w:rsidRPr="00805D74">
        <w:rPr>
          <w:rFonts w:cstheme="minorHAnsi"/>
          <w:bCs/>
        </w:rPr>
        <w:t>F</w:t>
      </w:r>
      <w:r w:rsidR="007277D1" w:rsidRPr="00805D74">
        <w:rPr>
          <w:rFonts w:cstheme="minorHAnsi"/>
          <w:bCs/>
        </w:rPr>
        <w:t>ee relief and assistance to students</w:t>
      </w:r>
    </w:p>
    <w:p w14:paraId="37C52C3F" w14:textId="10A7ACD3" w:rsidR="007277D1" w:rsidRPr="00805D74" w:rsidRDefault="005D11CC" w:rsidP="007277D1">
      <w:pPr>
        <w:pStyle w:val="ListParagraph"/>
        <w:numPr>
          <w:ilvl w:val="0"/>
          <w:numId w:val="30"/>
        </w:numPr>
        <w:spacing w:before="120" w:after="120" w:line="240" w:lineRule="auto"/>
        <w:rPr>
          <w:rFonts w:cstheme="minorHAnsi"/>
          <w:bCs/>
        </w:rPr>
      </w:pPr>
      <w:r w:rsidRPr="00805D74">
        <w:rPr>
          <w:rFonts w:cstheme="minorHAnsi"/>
          <w:bCs/>
        </w:rPr>
        <w:t>Teacher Relief Scheme to cover the cost of supply teachers throughout the flooding emergency</w:t>
      </w:r>
    </w:p>
    <w:p w14:paraId="3F41A1F0" w14:textId="0B838CF8" w:rsidR="005D11CC" w:rsidRPr="00805D74" w:rsidRDefault="005D11CC" w:rsidP="007277D1">
      <w:pPr>
        <w:pStyle w:val="ListParagraph"/>
        <w:numPr>
          <w:ilvl w:val="0"/>
          <w:numId w:val="30"/>
        </w:numPr>
        <w:spacing w:before="120" w:after="120" w:line="240" w:lineRule="auto"/>
        <w:rPr>
          <w:rFonts w:cstheme="minorHAnsi"/>
          <w:bCs/>
        </w:rPr>
      </w:pPr>
      <w:r w:rsidRPr="00805D74">
        <w:rPr>
          <w:rFonts w:cstheme="minorHAnsi"/>
          <w:bCs/>
        </w:rPr>
        <w:t>Insurance excess for flood claims</w:t>
      </w:r>
    </w:p>
    <w:p w14:paraId="39C7A43B" w14:textId="6752B1AD" w:rsidR="005D11CC" w:rsidRPr="00805D74" w:rsidRDefault="005D11CC" w:rsidP="007277D1">
      <w:pPr>
        <w:pStyle w:val="ListParagraph"/>
        <w:numPr>
          <w:ilvl w:val="0"/>
          <w:numId w:val="30"/>
        </w:numPr>
        <w:spacing w:before="120" w:after="120" w:line="240" w:lineRule="auto"/>
        <w:rPr>
          <w:rFonts w:cstheme="minorHAnsi"/>
          <w:bCs/>
        </w:rPr>
      </w:pPr>
      <w:r w:rsidRPr="00805D74">
        <w:rPr>
          <w:rFonts w:cstheme="minorHAnsi"/>
          <w:bCs/>
        </w:rPr>
        <w:t>Other flood related expenses not covered by insurance</w:t>
      </w:r>
      <w:r w:rsidR="00BC3794" w:rsidRPr="00805D74">
        <w:rPr>
          <w:rFonts w:cstheme="minorHAnsi"/>
          <w:bCs/>
        </w:rPr>
        <w:t xml:space="preserve"> (for example, stationary supplies, </w:t>
      </w:r>
      <w:r w:rsidR="00B9621B" w:rsidRPr="00805D74">
        <w:rPr>
          <w:rFonts w:cstheme="minorHAnsi"/>
          <w:bCs/>
        </w:rPr>
        <w:t>textbooks</w:t>
      </w:r>
      <w:r w:rsidR="00BC3794" w:rsidRPr="00805D74">
        <w:rPr>
          <w:rFonts w:cstheme="minorHAnsi"/>
          <w:bCs/>
        </w:rPr>
        <w:t>, laptops, or other educational items).</w:t>
      </w:r>
    </w:p>
    <w:p w14:paraId="105C8085" w14:textId="77777777" w:rsidR="00801704" w:rsidRPr="00805D74" w:rsidRDefault="00801704" w:rsidP="00801704">
      <w:pPr>
        <w:pStyle w:val="ListParagraph"/>
        <w:spacing w:before="120" w:after="120" w:line="240" w:lineRule="auto"/>
        <w:rPr>
          <w:rFonts w:cstheme="minorHAnsi"/>
          <w:bCs/>
        </w:rPr>
      </w:pPr>
    </w:p>
    <w:p w14:paraId="0FC37A4F" w14:textId="7D3980C7" w:rsidR="0026189C" w:rsidRPr="0082754A" w:rsidRDefault="00AB1E9A" w:rsidP="0082754A">
      <w:pPr>
        <w:pStyle w:val="Heading3"/>
        <w:spacing w:line="360" w:lineRule="auto"/>
        <w:rPr>
          <w:rFonts w:asciiTheme="minorHAnsi" w:hAnsiTheme="minorHAnsi" w:cstheme="minorHAnsi"/>
          <w:b/>
          <w:bCs/>
          <w:color w:val="auto"/>
        </w:rPr>
      </w:pPr>
      <w:r w:rsidRPr="0082754A">
        <w:rPr>
          <w:rFonts w:asciiTheme="minorHAnsi" w:hAnsiTheme="minorHAnsi" w:cstheme="minorHAnsi"/>
          <w:b/>
          <w:bCs/>
          <w:color w:val="auto"/>
        </w:rPr>
        <w:t>Summary of budget</w:t>
      </w:r>
    </w:p>
    <w:tbl>
      <w:tblPr>
        <w:tblStyle w:val="TableGrid"/>
        <w:tblpPr w:leftFromText="180" w:rightFromText="180" w:vertAnchor="text" w:tblpY="1"/>
        <w:tblOverlap w:val="never"/>
        <w:tblW w:w="5161" w:type="pct"/>
        <w:tblLook w:val="04A0" w:firstRow="1" w:lastRow="0" w:firstColumn="1" w:lastColumn="0" w:noHBand="0" w:noVBand="1"/>
      </w:tblPr>
      <w:tblGrid>
        <w:gridCol w:w="2103"/>
        <w:gridCol w:w="2995"/>
        <w:gridCol w:w="1494"/>
        <w:gridCol w:w="1251"/>
        <w:gridCol w:w="1509"/>
      </w:tblGrid>
      <w:tr w:rsidR="00805D74" w:rsidRPr="00805D74" w14:paraId="6F36932F" w14:textId="77777777" w:rsidTr="00CB33F9">
        <w:tc>
          <w:tcPr>
            <w:tcW w:w="1124" w:type="pct"/>
            <w:hideMark/>
          </w:tcPr>
          <w:p w14:paraId="490B8DF1" w14:textId="77777777" w:rsidR="0026189C" w:rsidRPr="00805D74" w:rsidRDefault="0026189C" w:rsidP="00CB33F9">
            <w:pPr>
              <w:jc w:val="center"/>
              <w:rPr>
                <w:rFonts w:cstheme="minorHAnsi"/>
                <w:b/>
              </w:rPr>
            </w:pPr>
            <w:r w:rsidRPr="00805D74">
              <w:rPr>
                <w:rFonts w:cstheme="minorHAnsi"/>
                <w:b/>
              </w:rPr>
              <w:t>Project</w:t>
            </w:r>
          </w:p>
        </w:tc>
        <w:tc>
          <w:tcPr>
            <w:tcW w:w="1601" w:type="pct"/>
            <w:hideMark/>
          </w:tcPr>
          <w:p w14:paraId="5B513EC6" w14:textId="77777777" w:rsidR="0026189C" w:rsidRPr="00805D74" w:rsidRDefault="0026189C" w:rsidP="00CB33F9">
            <w:pPr>
              <w:jc w:val="center"/>
              <w:rPr>
                <w:rFonts w:cstheme="minorHAnsi"/>
                <w:b/>
              </w:rPr>
            </w:pPr>
            <w:r w:rsidRPr="00805D74">
              <w:rPr>
                <w:rFonts w:cstheme="minorHAnsi"/>
                <w:b/>
              </w:rPr>
              <w:t>Activities</w:t>
            </w:r>
          </w:p>
        </w:tc>
        <w:tc>
          <w:tcPr>
            <w:tcW w:w="799" w:type="pct"/>
            <w:hideMark/>
          </w:tcPr>
          <w:p w14:paraId="56E2252B" w14:textId="77777777" w:rsidR="0026189C" w:rsidRPr="00805D74" w:rsidRDefault="0026189C" w:rsidP="00CB33F9">
            <w:pPr>
              <w:jc w:val="center"/>
              <w:rPr>
                <w:rFonts w:cstheme="minorHAnsi"/>
                <w:b/>
              </w:rPr>
            </w:pPr>
            <w:r w:rsidRPr="00805D74">
              <w:rPr>
                <w:rFonts w:cstheme="minorHAnsi"/>
                <w:b/>
              </w:rPr>
              <w:t>Reform support funding</w:t>
            </w:r>
          </w:p>
        </w:tc>
        <w:tc>
          <w:tcPr>
            <w:tcW w:w="669" w:type="pct"/>
            <w:hideMark/>
          </w:tcPr>
          <w:p w14:paraId="3CB8CA66" w14:textId="7053689C" w:rsidR="0026189C" w:rsidRPr="00805D74" w:rsidRDefault="0026189C" w:rsidP="00CB33F9">
            <w:pPr>
              <w:jc w:val="center"/>
              <w:rPr>
                <w:rFonts w:cstheme="minorHAnsi"/>
                <w:b/>
              </w:rPr>
            </w:pPr>
            <w:r w:rsidRPr="00805D74">
              <w:rPr>
                <w:rFonts w:cstheme="minorHAnsi"/>
                <w:b/>
              </w:rPr>
              <w:t>Funding from other sources</w:t>
            </w:r>
          </w:p>
        </w:tc>
        <w:tc>
          <w:tcPr>
            <w:tcW w:w="807" w:type="pct"/>
            <w:hideMark/>
          </w:tcPr>
          <w:p w14:paraId="1839747D" w14:textId="21D14361" w:rsidR="0026189C" w:rsidRPr="00805D74" w:rsidRDefault="0026189C" w:rsidP="00CB33F9">
            <w:pPr>
              <w:jc w:val="center"/>
              <w:rPr>
                <w:rFonts w:cstheme="minorHAnsi"/>
                <w:b/>
              </w:rPr>
            </w:pPr>
            <w:r w:rsidRPr="00805D74">
              <w:rPr>
                <w:rFonts w:cstheme="minorHAnsi"/>
                <w:b/>
              </w:rPr>
              <w:t xml:space="preserve">Total </w:t>
            </w:r>
            <w:r w:rsidR="00E7272B" w:rsidRPr="00805D74">
              <w:rPr>
                <w:rFonts w:cstheme="minorHAnsi"/>
                <w:b/>
              </w:rPr>
              <w:t xml:space="preserve">project </w:t>
            </w:r>
            <w:r w:rsidRPr="00805D74">
              <w:rPr>
                <w:rFonts w:cstheme="minorHAnsi"/>
                <w:b/>
              </w:rPr>
              <w:t>funding</w:t>
            </w:r>
          </w:p>
        </w:tc>
      </w:tr>
      <w:tr w:rsidR="00805D74" w:rsidRPr="00805D74" w14:paraId="480E6EEE" w14:textId="77777777" w:rsidTr="00CB33F9">
        <w:trPr>
          <w:cantSplit/>
          <w:trHeight w:val="1159"/>
        </w:trPr>
        <w:tc>
          <w:tcPr>
            <w:tcW w:w="1124" w:type="pct"/>
          </w:tcPr>
          <w:p w14:paraId="534454A8" w14:textId="469132B5" w:rsidR="006565E4" w:rsidRPr="00805D74" w:rsidRDefault="006456FB" w:rsidP="00C90CE6">
            <w:pPr>
              <w:rPr>
                <w:rFonts w:cstheme="minorHAnsi"/>
                <w:b/>
                <w:bCs/>
              </w:rPr>
            </w:pPr>
            <w:r w:rsidRPr="00805D74">
              <w:rPr>
                <w:rFonts w:cstheme="minorHAnsi"/>
                <w:b/>
                <w:bCs/>
              </w:rPr>
              <w:t>Targeted support to non-government schools affected by flood</w:t>
            </w:r>
          </w:p>
        </w:tc>
        <w:tc>
          <w:tcPr>
            <w:tcW w:w="1601" w:type="pct"/>
          </w:tcPr>
          <w:p w14:paraId="5CA13564" w14:textId="77777777" w:rsidR="006D55F4" w:rsidRDefault="00350137" w:rsidP="00276D17">
            <w:pPr>
              <w:rPr>
                <w:rFonts w:cstheme="minorHAnsi"/>
              </w:rPr>
            </w:pPr>
            <w:r w:rsidRPr="00805D74">
              <w:rPr>
                <w:rFonts w:cstheme="minorHAnsi"/>
              </w:rPr>
              <w:t xml:space="preserve">Funding </w:t>
            </w:r>
            <w:r w:rsidR="00562CEE" w:rsidRPr="00805D74">
              <w:rPr>
                <w:rFonts w:cstheme="minorHAnsi"/>
              </w:rPr>
              <w:t>distributed to</w:t>
            </w:r>
            <w:r w:rsidRPr="00805D74">
              <w:rPr>
                <w:rFonts w:cstheme="minorHAnsi"/>
              </w:rPr>
              <w:t xml:space="preserve"> </w:t>
            </w:r>
            <w:r w:rsidR="00FD4BBF" w:rsidRPr="00805D74">
              <w:rPr>
                <w:rFonts w:cstheme="minorHAnsi"/>
              </w:rPr>
              <w:t>Catholic School Authorities</w:t>
            </w:r>
            <w:r w:rsidR="00A67198" w:rsidRPr="00805D74">
              <w:rPr>
                <w:rFonts w:cstheme="minorHAnsi"/>
              </w:rPr>
              <w:t xml:space="preserve"> in Local Government Areas that have been impacted by the New South Wales and Queensland floods</w:t>
            </w:r>
            <w:r w:rsidR="004E34C5" w:rsidRPr="00805D74">
              <w:rPr>
                <w:rFonts w:cstheme="minorHAnsi"/>
              </w:rPr>
              <w:t>,</w:t>
            </w:r>
            <w:r w:rsidR="00A67198" w:rsidRPr="00805D74">
              <w:rPr>
                <w:rFonts w:cstheme="minorHAnsi"/>
              </w:rPr>
              <w:t xml:space="preserve"> </w:t>
            </w:r>
            <w:r w:rsidR="006D55F4" w:rsidRPr="00805D74">
              <w:rPr>
                <w:rFonts w:cstheme="minorHAnsi"/>
              </w:rPr>
              <w:t>to</w:t>
            </w:r>
            <w:r w:rsidR="004E34C5" w:rsidRPr="00805D74">
              <w:rPr>
                <w:rFonts w:cstheme="minorHAnsi"/>
              </w:rPr>
              <w:t xml:space="preserve"> support</w:t>
            </w:r>
            <w:r w:rsidR="006D55F4" w:rsidRPr="00805D74">
              <w:rPr>
                <w:rFonts w:cstheme="minorHAnsi"/>
              </w:rPr>
              <w:t xml:space="preserve"> affected schools</w:t>
            </w:r>
            <w:r w:rsidR="004E34C5" w:rsidRPr="00805D74">
              <w:rPr>
                <w:rFonts w:cstheme="minorHAnsi"/>
              </w:rPr>
              <w:t>.</w:t>
            </w:r>
          </w:p>
          <w:p w14:paraId="7F709743" w14:textId="72951706" w:rsidR="009971B5" w:rsidRPr="00805D74" w:rsidRDefault="009971B5" w:rsidP="00276D17">
            <w:pPr>
              <w:rPr>
                <w:rFonts w:cstheme="minorHAnsi"/>
              </w:rPr>
            </w:pPr>
          </w:p>
        </w:tc>
        <w:tc>
          <w:tcPr>
            <w:tcW w:w="799" w:type="pct"/>
          </w:tcPr>
          <w:p w14:paraId="1D67EB50" w14:textId="309DCB40" w:rsidR="006565E4" w:rsidRPr="00805D74" w:rsidRDefault="00D821DE" w:rsidP="00276D17">
            <w:pPr>
              <w:jc w:val="right"/>
              <w:rPr>
                <w:rFonts w:cstheme="minorHAnsi"/>
              </w:rPr>
            </w:pPr>
            <w:r w:rsidRPr="00805D74">
              <w:rPr>
                <w:rFonts w:cstheme="minorHAnsi"/>
              </w:rPr>
              <w:t>$1,071,562</w:t>
            </w:r>
          </w:p>
        </w:tc>
        <w:tc>
          <w:tcPr>
            <w:tcW w:w="669" w:type="pct"/>
          </w:tcPr>
          <w:p w14:paraId="36BB2D36" w14:textId="64AFCBD2" w:rsidR="006565E4" w:rsidRPr="00805D74" w:rsidRDefault="00D821DE" w:rsidP="00276D17">
            <w:pPr>
              <w:jc w:val="right"/>
              <w:rPr>
                <w:rFonts w:cstheme="minorHAnsi"/>
              </w:rPr>
            </w:pPr>
            <w:r w:rsidRPr="00805D74">
              <w:rPr>
                <w:rFonts w:cstheme="minorHAnsi"/>
              </w:rPr>
              <w:t>$0</w:t>
            </w:r>
          </w:p>
        </w:tc>
        <w:tc>
          <w:tcPr>
            <w:tcW w:w="807" w:type="pct"/>
          </w:tcPr>
          <w:p w14:paraId="45C23F97" w14:textId="746AC78B" w:rsidR="006565E4" w:rsidRPr="00805D74" w:rsidRDefault="00D821DE" w:rsidP="00276D17">
            <w:pPr>
              <w:jc w:val="right"/>
              <w:rPr>
                <w:rFonts w:cstheme="minorHAnsi"/>
              </w:rPr>
            </w:pPr>
            <w:r w:rsidRPr="00805D74">
              <w:rPr>
                <w:rFonts w:cstheme="minorHAnsi"/>
              </w:rPr>
              <w:t>$1,071,562</w:t>
            </w:r>
          </w:p>
        </w:tc>
      </w:tr>
      <w:tr w:rsidR="00805D74" w:rsidRPr="00805D74" w14:paraId="02BB5398" w14:textId="77777777" w:rsidTr="00CB33F9">
        <w:trPr>
          <w:trHeight w:val="434"/>
        </w:trPr>
        <w:tc>
          <w:tcPr>
            <w:tcW w:w="1124" w:type="pct"/>
            <w:textDirection w:val="btLr"/>
          </w:tcPr>
          <w:p w14:paraId="146E5A49" w14:textId="77777777" w:rsidR="00D821DE" w:rsidRPr="00805D74" w:rsidRDefault="00D821DE" w:rsidP="00D821DE">
            <w:pPr>
              <w:ind w:left="113" w:right="113"/>
              <w:rPr>
                <w:rFonts w:cstheme="minorHAnsi"/>
                <w:b/>
              </w:rPr>
            </w:pPr>
          </w:p>
        </w:tc>
        <w:tc>
          <w:tcPr>
            <w:tcW w:w="1601" w:type="pct"/>
            <w:vAlign w:val="bottom"/>
          </w:tcPr>
          <w:p w14:paraId="3B5B7342" w14:textId="6412356C" w:rsidR="00D821DE" w:rsidRPr="00805D74" w:rsidRDefault="00D821DE" w:rsidP="008A7263">
            <w:pPr>
              <w:rPr>
                <w:rFonts w:cstheme="minorHAnsi"/>
                <w:b/>
              </w:rPr>
            </w:pPr>
            <w:r w:rsidRPr="00805D74">
              <w:rPr>
                <w:rFonts w:cstheme="minorHAnsi"/>
                <w:b/>
              </w:rPr>
              <w:t>Total funding</w:t>
            </w:r>
          </w:p>
        </w:tc>
        <w:tc>
          <w:tcPr>
            <w:tcW w:w="799" w:type="pct"/>
            <w:vAlign w:val="bottom"/>
          </w:tcPr>
          <w:p w14:paraId="3E6187BD" w14:textId="0DFF2F89" w:rsidR="00D821DE" w:rsidRPr="00805D74" w:rsidRDefault="00D821DE" w:rsidP="008A7263">
            <w:pPr>
              <w:jc w:val="right"/>
              <w:rPr>
                <w:rFonts w:cstheme="minorHAnsi"/>
                <w:b/>
                <w:bCs/>
              </w:rPr>
            </w:pPr>
            <w:r w:rsidRPr="00805D74">
              <w:rPr>
                <w:rFonts w:cstheme="minorHAnsi"/>
              </w:rPr>
              <w:t>$1,071,562</w:t>
            </w:r>
          </w:p>
        </w:tc>
        <w:tc>
          <w:tcPr>
            <w:tcW w:w="669" w:type="pct"/>
            <w:vAlign w:val="bottom"/>
          </w:tcPr>
          <w:p w14:paraId="3EA1328E" w14:textId="11CF530B" w:rsidR="00D821DE" w:rsidRPr="00805D74" w:rsidRDefault="00D821DE" w:rsidP="008A7263">
            <w:pPr>
              <w:jc w:val="right"/>
              <w:rPr>
                <w:rFonts w:cstheme="minorHAnsi"/>
              </w:rPr>
            </w:pPr>
            <w:r w:rsidRPr="00805D74">
              <w:rPr>
                <w:rFonts w:cstheme="minorHAnsi"/>
              </w:rPr>
              <w:t>$0</w:t>
            </w:r>
          </w:p>
        </w:tc>
        <w:tc>
          <w:tcPr>
            <w:tcW w:w="807" w:type="pct"/>
            <w:vAlign w:val="bottom"/>
            <w:hideMark/>
          </w:tcPr>
          <w:p w14:paraId="491D43B5" w14:textId="59B19048" w:rsidR="00D821DE" w:rsidRPr="00805D74" w:rsidRDefault="00D821DE" w:rsidP="008A7263">
            <w:pPr>
              <w:jc w:val="right"/>
              <w:rPr>
                <w:rFonts w:cstheme="minorHAnsi"/>
              </w:rPr>
            </w:pPr>
            <w:r w:rsidRPr="00805D74">
              <w:rPr>
                <w:rFonts w:cstheme="minorHAnsi"/>
              </w:rPr>
              <w:t>$1,071,562</w:t>
            </w:r>
          </w:p>
        </w:tc>
      </w:tr>
    </w:tbl>
    <w:p w14:paraId="1E0FC680" w14:textId="5E9A895D" w:rsidR="00AB1E9A" w:rsidRPr="00805D74" w:rsidRDefault="00AB1E9A" w:rsidP="00AB1E9A">
      <w:pPr>
        <w:rPr>
          <w:rFonts w:cstheme="minorHAnsi"/>
          <w:sz w:val="20"/>
          <w:szCs w:val="20"/>
        </w:rPr>
        <w:sectPr w:rsidR="00AB1E9A" w:rsidRPr="00805D74" w:rsidSect="009310E3">
          <w:headerReference w:type="first" r:id="rId16"/>
          <w:footerReference w:type="first" r:id="rId17"/>
          <w:pgSz w:w="11906" w:h="16838"/>
          <w:pgMar w:top="1418" w:right="1418" w:bottom="1134" w:left="1418" w:header="708" w:footer="708" w:gutter="0"/>
          <w:cols w:space="708"/>
          <w:docGrid w:linePitch="360"/>
        </w:sectPr>
      </w:pPr>
    </w:p>
    <w:p w14:paraId="5E3EEA59" w14:textId="77777777" w:rsidR="00AB1E9A" w:rsidRPr="00DA0BE3" w:rsidRDefault="00AB1E9A" w:rsidP="00DA0BE3">
      <w:pPr>
        <w:pStyle w:val="Heading2"/>
        <w:spacing w:line="480" w:lineRule="auto"/>
        <w:rPr>
          <w:rFonts w:asciiTheme="minorHAnsi" w:hAnsiTheme="minorHAnsi" w:cstheme="minorHAnsi"/>
          <w:b/>
          <w:bCs/>
          <w:color w:val="auto"/>
          <w:sz w:val="24"/>
          <w:szCs w:val="24"/>
          <w:u w:val="single"/>
        </w:rPr>
      </w:pPr>
      <w:r w:rsidRPr="00DA0BE3">
        <w:rPr>
          <w:rFonts w:asciiTheme="minorHAnsi" w:hAnsiTheme="minorHAnsi" w:cstheme="minorHAnsi"/>
          <w:b/>
          <w:bCs/>
          <w:color w:val="auto"/>
          <w:sz w:val="24"/>
          <w:szCs w:val="24"/>
          <w:u w:val="single"/>
        </w:rPr>
        <w:lastRenderedPageBreak/>
        <w:t>Non-Government Reform Support Fund</w:t>
      </w:r>
    </w:p>
    <w:p w14:paraId="2EB14DF9" w14:textId="29E3B526" w:rsidR="00AB1E9A" w:rsidRPr="00DA0BE3" w:rsidRDefault="008E7516" w:rsidP="00DA0BE3">
      <w:pPr>
        <w:pStyle w:val="Heading3"/>
        <w:spacing w:line="360" w:lineRule="auto"/>
        <w:rPr>
          <w:rFonts w:asciiTheme="minorHAnsi" w:hAnsiTheme="minorHAnsi" w:cstheme="minorHAnsi"/>
          <w:b/>
          <w:bCs/>
          <w:color w:val="auto"/>
        </w:rPr>
      </w:pPr>
      <w:r w:rsidRPr="00DA0BE3">
        <w:rPr>
          <w:rFonts w:asciiTheme="minorHAnsi" w:hAnsiTheme="minorHAnsi" w:cstheme="minorHAnsi"/>
          <w:b/>
          <w:bCs/>
          <w:color w:val="auto"/>
        </w:rPr>
        <w:t>Queensland Catholic Education Commission</w:t>
      </w:r>
      <w:r w:rsidR="00AB1E9A" w:rsidRPr="00DA0BE3">
        <w:rPr>
          <w:rFonts w:asciiTheme="minorHAnsi" w:hAnsiTheme="minorHAnsi" w:cstheme="minorHAnsi"/>
          <w:b/>
          <w:bCs/>
          <w:color w:val="auto"/>
        </w:rPr>
        <w:t xml:space="preserve"> </w:t>
      </w:r>
      <w:r w:rsidR="00786258" w:rsidRPr="00DA0BE3">
        <w:rPr>
          <w:rFonts w:asciiTheme="minorHAnsi" w:hAnsiTheme="minorHAnsi" w:cstheme="minorHAnsi"/>
          <w:b/>
          <w:bCs/>
          <w:color w:val="auto"/>
        </w:rPr>
        <w:t xml:space="preserve">– </w:t>
      </w:r>
      <w:r w:rsidR="00400DE1" w:rsidRPr="00DA0BE3">
        <w:rPr>
          <w:rFonts w:asciiTheme="minorHAnsi" w:hAnsiTheme="minorHAnsi" w:cstheme="minorHAnsi"/>
          <w:b/>
          <w:bCs/>
          <w:color w:val="auto"/>
        </w:rPr>
        <w:t>Addendum - Flood Support Funding 2022</w:t>
      </w:r>
    </w:p>
    <w:tbl>
      <w:tblPr>
        <w:tblStyle w:val="TableGrid"/>
        <w:tblW w:w="14879" w:type="dxa"/>
        <w:tblLook w:val="04A0" w:firstRow="1" w:lastRow="0" w:firstColumn="1" w:lastColumn="0" w:noHBand="0" w:noVBand="1"/>
      </w:tblPr>
      <w:tblGrid>
        <w:gridCol w:w="2122"/>
        <w:gridCol w:w="3543"/>
        <w:gridCol w:w="2268"/>
        <w:gridCol w:w="3544"/>
        <w:gridCol w:w="3402"/>
      </w:tblGrid>
      <w:tr w:rsidR="00805D74" w:rsidRPr="00805D74" w14:paraId="3E8F6051" w14:textId="77777777" w:rsidTr="00391829">
        <w:trPr>
          <w:tblHeader/>
        </w:trPr>
        <w:tc>
          <w:tcPr>
            <w:tcW w:w="2122" w:type="dxa"/>
          </w:tcPr>
          <w:p w14:paraId="60B1D1AF" w14:textId="77777777" w:rsidR="005B181D" w:rsidRPr="00805D74" w:rsidRDefault="005B181D" w:rsidP="005034CE">
            <w:pPr>
              <w:spacing w:before="120" w:after="120"/>
              <w:jc w:val="center"/>
              <w:rPr>
                <w:rFonts w:cstheme="minorHAnsi"/>
                <w:b/>
              </w:rPr>
            </w:pPr>
            <w:r w:rsidRPr="00805D74">
              <w:rPr>
                <w:rFonts w:cstheme="minorHAnsi"/>
                <w:b/>
              </w:rPr>
              <w:t>Project title</w:t>
            </w:r>
          </w:p>
        </w:tc>
        <w:tc>
          <w:tcPr>
            <w:tcW w:w="3543" w:type="dxa"/>
          </w:tcPr>
          <w:p w14:paraId="20C61698" w14:textId="77777777" w:rsidR="005B181D" w:rsidRPr="00805D74" w:rsidRDefault="005B181D" w:rsidP="005034CE">
            <w:pPr>
              <w:spacing w:before="120" w:after="120"/>
              <w:jc w:val="center"/>
              <w:rPr>
                <w:rFonts w:cstheme="minorHAnsi"/>
                <w:b/>
              </w:rPr>
            </w:pPr>
            <w:r w:rsidRPr="00805D74">
              <w:rPr>
                <w:rFonts w:cstheme="minorHAnsi"/>
                <w:b/>
              </w:rPr>
              <w:t>Project description and activities</w:t>
            </w:r>
          </w:p>
        </w:tc>
        <w:tc>
          <w:tcPr>
            <w:tcW w:w="2268" w:type="dxa"/>
          </w:tcPr>
          <w:p w14:paraId="221991BD" w14:textId="6B248271" w:rsidR="005B181D" w:rsidRPr="00805D74" w:rsidRDefault="005B181D" w:rsidP="005034CE">
            <w:pPr>
              <w:spacing w:before="120" w:after="120"/>
              <w:jc w:val="center"/>
              <w:rPr>
                <w:rFonts w:cstheme="minorHAnsi"/>
                <w:b/>
              </w:rPr>
            </w:pPr>
            <w:r w:rsidRPr="00805D74">
              <w:rPr>
                <w:rFonts w:cstheme="minorHAnsi"/>
                <w:b/>
              </w:rPr>
              <w:t>Indicative budget</w:t>
            </w:r>
          </w:p>
        </w:tc>
        <w:tc>
          <w:tcPr>
            <w:tcW w:w="3544" w:type="dxa"/>
          </w:tcPr>
          <w:p w14:paraId="685E5075" w14:textId="72AD2368" w:rsidR="005B181D" w:rsidRPr="00805D74" w:rsidRDefault="005B181D" w:rsidP="005034CE">
            <w:pPr>
              <w:spacing w:before="120" w:after="120"/>
              <w:jc w:val="center"/>
              <w:rPr>
                <w:rFonts w:cstheme="minorHAnsi"/>
                <w:b/>
              </w:rPr>
            </w:pPr>
            <w:r w:rsidRPr="00805D74">
              <w:rPr>
                <w:rFonts w:cstheme="minorHAnsi"/>
                <w:b/>
              </w:rPr>
              <w:t>Expected outcomes/Overall achievements</w:t>
            </w:r>
          </w:p>
        </w:tc>
        <w:tc>
          <w:tcPr>
            <w:tcW w:w="3402" w:type="dxa"/>
          </w:tcPr>
          <w:p w14:paraId="05418B73" w14:textId="77777777" w:rsidR="005B181D" w:rsidRPr="00805D74" w:rsidRDefault="005B181D" w:rsidP="005034CE">
            <w:pPr>
              <w:spacing w:before="120" w:after="120"/>
              <w:jc w:val="center"/>
              <w:rPr>
                <w:rFonts w:cstheme="minorHAnsi"/>
                <w:b/>
              </w:rPr>
            </w:pPr>
            <w:r w:rsidRPr="00805D74">
              <w:rPr>
                <w:rFonts w:cstheme="minorHAnsi"/>
                <w:b/>
              </w:rPr>
              <w:t>Indicators of success</w:t>
            </w:r>
          </w:p>
        </w:tc>
      </w:tr>
      <w:tr w:rsidR="00391829" w:rsidRPr="00805D74" w14:paraId="4034D6BD" w14:textId="77777777" w:rsidTr="00391829">
        <w:trPr>
          <w:trHeight w:val="5564"/>
          <w:tblHeader/>
        </w:trPr>
        <w:tc>
          <w:tcPr>
            <w:tcW w:w="2122" w:type="dxa"/>
          </w:tcPr>
          <w:p w14:paraId="781AFFDC" w14:textId="1AF25C1E" w:rsidR="005B181D" w:rsidRPr="00805D74" w:rsidRDefault="002D22D4" w:rsidP="00166C44">
            <w:pPr>
              <w:rPr>
                <w:rFonts w:cstheme="minorHAnsi"/>
                <w:b/>
              </w:rPr>
            </w:pPr>
            <w:r w:rsidRPr="00805D74">
              <w:rPr>
                <w:rFonts w:cstheme="minorHAnsi"/>
                <w:b/>
                <w:bCs/>
              </w:rPr>
              <w:t>Targeted support to non-government schools affected by flood</w:t>
            </w:r>
          </w:p>
        </w:tc>
        <w:tc>
          <w:tcPr>
            <w:tcW w:w="3543" w:type="dxa"/>
          </w:tcPr>
          <w:p w14:paraId="03178AF9" w14:textId="763DE82A" w:rsidR="001654E1" w:rsidRPr="00805D74" w:rsidRDefault="00262201" w:rsidP="00166C44">
            <w:pPr>
              <w:rPr>
                <w:rFonts w:cstheme="minorHAnsi"/>
                <w:bCs/>
              </w:rPr>
            </w:pPr>
            <w:r w:rsidRPr="00805D74">
              <w:rPr>
                <w:rFonts w:cstheme="minorHAnsi"/>
                <w:bCs/>
              </w:rPr>
              <w:t xml:space="preserve">Flood-affected schools and school communities will be supported </w:t>
            </w:r>
            <w:r w:rsidR="001654E1" w:rsidRPr="00805D74">
              <w:rPr>
                <w:rFonts w:cstheme="minorHAnsi"/>
                <w:bCs/>
              </w:rPr>
              <w:t>to provide localised initiatives for targeted support such as:</w:t>
            </w:r>
          </w:p>
          <w:p w14:paraId="3F3AE871" w14:textId="7889AEAE" w:rsidR="00FC6BD8" w:rsidRPr="00805D74" w:rsidRDefault="00FC6BD8" w:rsidP="00166C44">
            <w:pPr>
              <w:pStyle w:val="ListParagraph"/>
              <w:numPr>
                <w:ilvl w:val="0"/>
                <w:numId w:val="9"/>
              </w:numPr>
              <w:rPr>
                <w:rFonts w:cstheme="minorHAnsi"/>
                <w:bCs/>
              </w:rPr>
            </w:pPr>
            <w:r w:rsidRPr="00805D74">
              <w:rPr>
                <w:rFonts w:cstheme="minorHAnsi"/>
                <w:bCs/>
              </w:rPr>
              <w:t>Fee relief and assistance to students</w:t>
            </w:r>
          </w:p>
          <w:p w14:paraId="51F4190E" w14:textId="77777777" w:rsidR="00FC6BD8" w:rsidRPr="00805D74" w:rsidRDefault="00FC6BD8" w:rsidP="00166C44">
            <w:pPr>
              <w:pStyle w:val="ListParagraph"/>
              <w:numPr>
                <w:ilvl w:val="0"/>
                <w:numId w:val="9"/>
              </w:numPr>
              <w:rPr>
                <w:rFonts w:cstheme="minorHAnsi"/>
                <w:bCs/>
              </w:rPr>
            </w:pPr>
            <w:r w:rsidRPr="00805D74">
              <w:rPr>
                <w:rFonts w:cstheme="minorHAnsi"/>
                <w:bCs/>
              </w:rPr>
              <w:t>Teacher Relief Scheme to cover the cost of supply teachers throughout the flooding emergency</w:t>
            </w:r>
          </w:p>
          <w:p w14:paraId="1C721E68" w14:textId="77777777" w:rsidR="00FC6BD8" w:rsidRPr="00805D74" w:rsidRDefault="00FC6BD8" w:rsidP="00166C44">
            <w:pPr>
              <w:pStyle w:val="ListParagraph"/>
              <w:numPr>
                <w:ilvl w:val="0"/>
                <w:numId w:val="9"/>
              </w:numPr>
              <w:rPr>
                <w:rFonts w:cstheme="minorHAnsi"/>
                <w:bCs/>
              </w:rPr>
            </w:pPr>
            <w:r w:rsidRPr="00805D74">
              <w:rPr>
                <w:rFonts w:cstheme="minorHAnsi"/>
                <w:bCs/>
              </w:rPr>
              <w:t>Insurance excess for flood claims</w:t>
            </w:r>
          </w:p>
          <w:p w14:paraId="3ED6A41E" w14:textId="4D8812EC" w:rsidR="009A14D0" w:rsidRPr="00805D74" w:rsidRDefault="00FC6BD8" w:rsidP="00166C44">
            <w:pPr>
              <w:pStyle w:val="ListParagraph"/>
              <w:numPr>
                <w:ilvl w:val="0"/>
                <w:numId w:val="9"/>
              </w:numPr>
              <w:rPr>
                <w:rFonts w:cstheme="minorHAnsi"/>
                <w:bCs/>
              </w:rPr>
            </w:pPr>
            <w:r w:rsidRPr="00805D74">
              <w:rPr>
                <w:rFonts w:cstheme="minorHAnsi"/>
                <w:bCs/>
              </w:rPr>
              <w:t xml:space="preserve">Other flood related expenses not covered by insurance (for example, stationary supplies, </w:t>
            </w:r>
            <w:r w:rsidR="00B9621B" w:rsidRPr="00805D74">
              <w:rPr>
                <w:rFonts w:cstheme="minorHAnsi"/>
                <w:bCs/>
              </w:rPr>
              <w:t>textbooks</w:t>
            </w:r>
            <w:r w:rsidRPr="00805D74">
              <w:rPr>
                <w:rFonts w:cstheme="minorHAnsi"/>
                <w:bCs/>
              </w:rPr>
              <w:t>, laptops, or other educational items).</w:t>
            </w:r>
          </w:p>
        </w:tc>
        <w:tc>
          <w:tcPr>
            <w:tcW w:w="2268" w:type="dxa"/>
          </w:tcPr>
          <w:p w14:paraId="4B62DCDA" w14:textId="65A1B032" w:rsidR="005B181D" w:rsidRPr="00805D74" w:rsidRDefault="005B181D" w:rsidP="00166C44">
            <w:pPr>
              <w:rPr>
                <w:rFonts w:cstheme="minorHAnsi"/>
              </w:rPr>
            </w:pPr>
            <w:r w:rsidRPr="00805D74">
              <w:rPr>
                <w:rFonts w:cstheme="minorHAnsi"/>
              </w:rPr>
              <w:t>Reform support funding: $</w:t>
            </w:r>
            <w:r w:rsidR="0049048D" w:rsidRPr="00805D74">
              <w:rPr>
                <w:rFonts w:cstheme="minorHAnsi"/>
              </w:rPr>
              <w:t>1,071,56</w:t>
            </w:r>
            <w:r w:rsidR="00572152" w:rsidRPr="00805D74">
              <w:rPr>
                <w:rFonts w:cstheme="minorHAnsi"/>
              </w:rPr>
              <w:t>2</w:t>
            </w:r>
          </w:p>
          <w:p w14:paraId="2ABF7BC0" w14:textId="208555D4" w:rsidR="005B181D" w:rsidRPr="00805D74" w:rsidRDefault="00572152" w:rsidP="00166C44">
            <w:pPr>
              <w:rPr>
                <w:rFonts w:cstheme="minorHAnsi"/>
              </w:rPr>
            </w:pPr>
            <w:r w:rsidRPr="00805D74">
              <w:rPr>
                <w:rFonts w:cstheme="minorHAnsi"/>
              </w:rPr>
              <w:t>Funding from other sources</w:t>
            </w:r>
            <w:r w:rsidR="005B181D" w:rsidRPr="00805D74">
              <w:rPr>
                <w:rFonts w:cstheme="minorHAnsi"/>
              </w:rPr>
              <w:t>: $</w:t>
            </w:r>
            <w:r w:rsidR="00B9621B" w:rsidRPr="00805D74">
              <w:rPr>
                <w:rFonts w:cstheme="minorHAnsi"/>
              </w:rPr>
              <w:t>0</w:t>
            </w:r>
          </w:p>
          <w:p w14:paraId="2A4545C6" w14:textId="0A8521D0" w:rsidR="005B181D" w:rsidRPr="00805D74" w:rsidRDefault="005B181D" w:rsidP="00166C44">
            <w:pPr>
              <w:rPr>
                <w:rFonts w:cstheme="minorHAnsi"/>
              </w:rPr>
            </w:pPr>
          </w:p>
        </w:tc>
        <w:tc>
          <w:tcPr>
            <w:tcW w:w="3544" w:type="dxa"/>
          </w:tcPr>
          <w:p w14:paraId="63B8B003" w14:textId="551EA7DE" w:rsidR="005B181D" w:rsidRPr="00805D74" w:rsidRDefault="00975E3D" w:rsidP="00166C44">
            <w:pPr>
              <w:pStyle w:val="ListParagraph"/>
              <w:numPr>
                <w:ilvl w:val="0"/>
                <w:numId w:val="9"/>
              </w:numPr>
              <w:contextualSpacing w:val="0"/>
              <w:rPr>
                <w:rFonts w:cstheme="minorHAnsi"/>
              </w:rPr>
            </w:pPr>
            <w:r w:rsidRPr="00805D74">
              <w:rPr>
                <w:rFonts w:cstheme="minorHAnsi"/>
              </w:rPr>
              <w:t xml:space="preserve">Provision of funding to assist </w:t>
            </w:r>
            <w:r w:rsidR="00356E9E" w:rsidRPr="00805D74">
              <w:rPr>
                <w:rFonts w:cstheme="minorHAnsi"/>
              </w:rPr>
              <w:t>in the payment of insurance ex</w:t>
            </w:r>
            <w:r w:rsidR="008B050C" w:rsidRPr="00805D74">
              <w:rPr>
                <w:rFonts w:cstheme="minorHAnsi"/>
              </w:rPr>
              <w:t>c</w:t>
            </w:r>
            <w:r w:rsidR="00356E9E" w:rsidRPr="00805D74">
              <w:rPr>
                <w:rFonts w:cstheme="minorHAnsi"/>
              </w:rPr>
              <w:t xml:space="preserve">esses and </w:t>
            </w:r>
            <w:r w:rsidRPr="00805D74">
              <w:rPr>
                <w:rFonts w:cstheme="minorHAnsi"/>
              </w:rPr>
              <w:t xml:space="preserve">flood-recovery initiatives such as </w:t>
            </w:r>
            <w:r w:rsidR="00B80AA9" w:rsidRPr="00805D74">
              <w:rPr>
                <w:rFonts w:cstheme="minorHAnsi"/>
              </w:rPr>
              <w:t>expenses not covered by insurance</w:t>
            </w:r>
          </w:p>
          <w:p w14:paraId="471DB0FE" w14:textId="71B1A5BB" w:rsidR="00B80AA9" w:rsidRPr="00805D74" w:rsidRDefault="00B80AA9" w:rsidP="00166C44">
            <w:pPr>
              <w:pStyle w:val="ListParagraph"/>
              <w:numPr>
                <w:ilvl w:val="0"/>
                <w:numId w:val="9"/>
              </w:numPr>
              <w:contextualSpacing w:val="0"/>
              <w:rPr>
                <w:rFonts w:cstheme="minorHAnsi"/>
              </w:rPr>
            </w:pPr>
            <w:r w:rsidRPr="00805D74">
              <w:rPr>
                <w:rFonts w:cstheme="minorHAnsi"/>
              </w:rPr>
              <w:t xml:space="preserve">Provision of Teacher Relief Scheme to support schools </w:t>
            </w:r>
            <w:r w:rsidR="00DD64B2" w:rsidRPr="00805D74">
              <w:rPr>
                <w:rFonts w:cstheme="minorHAnsi"/>
              </w:rPr>
              <w:t xml:space="preserve">who required relief teachers during </w:t>
            </w:r>
            <w:r w:rsidR="00EF6B93" w:rsidRPr="00805D74">
              <w:rPr>
                <w:rFonts w:cstheme="minorHAnsi"/>
              </w:rPr>
              <w:t xml:space="preserve">and in the aftermath of </w:t>
            </w:r>
            <w:r w:rsidR="00DD64B2" w:rsidRPr="00805D74">
              <w:rPr>
                <w:rFonts w:cstheme="minorHAnsi"/>
              </w:rPr>
              <w:t>the flood crisis</w:t>
            </w:r>
          </w:p>
          <w:p w14:paraId="0F7AEA69" w14:textId="4212AF62" w:rsidR="00DD64B2" w:rsidRPr="00805D74" w:rsidRDefault="00D078B1" w:rsidP="00166C44">
            <w:pPr>
              <w:pStyle w:val="ListParagraph"/>
              <w:numPr>
                <w:ilvl w:val="0"/>
                <w:numId w:val="9"/>
              </w:numPr>
              <w:contextualSpacing w:val="0"/>
              <w:rPr>
                <w:rFonts w:cstheme="minorHAnsi"/>
              </w:rPr>
            </w:pPr>
            <w:r w:rsidRPr="00805D74">
              <w:rPr>
                <w:rFonts w:cstheme="minorHAnsi"/>
              </w:rPr>
              <w:t>School Communities affected by floods are supported through fee relief and assistance to students</w:t>
            </w:r>
          </w:p>
        </w:tc>
        <w:tc>
          <w:tcPr>
            <w:tcW w:w="3402" w:type="dxa"/>
          </w:tcPr>
          <w:p w14:paraId="57D80C71" w14:textId="64DE57A6" w:rsidR="005B181D" w:rsidRPr="00805D74" w:rsidRDefault="004E407B" w:rsidP="00166C44">
            <w:pPr>
              <w:pStyle w:val="ListParagraph"/>
              <w:numPr>
                <w:ilvl w:val="0"/>
                <w:numId w:val="9"/>
              </w:numPr>
              <w:contextualSpacing w:val="0"/>
              <w:rPr>
                <w:rFonts w:cstheme="minorHAnsi"/>
              </w:rPr>
            </w:pPr>
            <w:r w:rsidRPr="00805D74">
              <w:rPr>
                <w:rFonts w:cstheme="minorHAnsi"/>
              </w:rPr>
              <w:t>18 School Authorities</w:t>
            </w:r>
            <w:r w:rsidR="00272B28" w:rsidRPr="00805D74">
              <w:rPr>
                <w:rFonts w:cstheme="minorHAnsi"/>
              </w:rPr>
              <w:t xml:space="preserve"> </w:t>
            </w:r>
            <w:r w:rsidR="003545A9" w:rsidRPr="00805D74">
              <w:rPr>
                <w:rFonts w:cstheme="minorHAnsi"/>
              </w:rPr>
              <w:t>are supported to provide localised initiatives to</w:t>
            </w:r>
            <w:r w:rsidR="00C626C2" w:rsidRPr="00805D74">
              <w:rPr>
                <w:rFonts w:cstheme="minorHAnsi"/>
              </w:rPr>
              <w:t xml:space="preserve"> assist the flood recovery.</w:t>
            </w:r>
          </w:p>
          <w:p w14:paraId="291FB378" w14:textId="1F54B69E" w:rsidR="00C626C2" w:rsidRPr="00805D74" w:rsidRDefault="00906483" w:rsidP="00166C44">
            <w:pPr>
              <w:pStyle w:val="ListParagraph"/>
              <w:numPr>
                <w:ilvl w:val="0"/>
                <w:numId w:val="9"/>
              </w:numPr>
              <w:contextualSpacing w:val="0"/>
              <w:rPr>
                <w:rFonts w:cstheme="minorHAnsi"/>
              </w:rPr>
            </w:pPr>
            <w:r w:rsidRPr="00805D74">
              <w:rPr>
                <w:rFonts w:cstheme="minorHAnsi"/>
              </w:rPr>
              <w:t xml:space="preserve">100% of Catholic schools receiving support report </w:t>
            </w:r>
            <w:r w:rsidR="00CE5F81" w:rsidRPr="00805D74">
              <w:rPr>
                <w:rFonts w:cstheme="minorHAnsi"/>
              </w:rPr>
              <w:t xml:space="preserve">the funding assisted them in their flood recovery and/or to </w:t>
            </w:r>
            <w:proofErr w:type="gramStart"/>
            <w:r w:rsidR="00CE5F81" w:rsidRPr="00805D74">
              <w:rPr>
                <w:rFonts w:cstheme="minorHAnsi"/>
              </w:rPr>
              <w:t>provide assistance to</w:t>
            </w:r>
            <w:proofErr w:type="gramEnd"/>
            <w:r w:rsidR="00CE5F81" w:rsidRPr="00805D74">
              <w:rPr>
                <w:rFonts w:cstheme="minorHAnsi"/>
              </w:rPr>
              <w:t xml:space="preserve"> flood-affected families.</w:t>
            </w:r>
          </w:p>
        </w:tc>
      </w:tr>
    </w:tbl>
    <w:p w14:paraId="6045F16A" w14:textId="05599528" w:rsidR="005034CE" w:rsidRPr="00805D74" w:rsidRDefault="005034CE" w:rsidP="00032B07">
      <w:pPr>
        <w:jc w:val="right"/>
        <w:rPr>
          <w:rFonts w:cstheme="minorHAnsi"/>
          <w:b/>
        </w:rPr>
      </w:pPr>
    </w:p>
    <w:sectPr w:rsidR="005034CE" w:rsidRPr="00805D74" w:rsidSect="00835525">
      <w:footerReference w:type="first" r:id="rId18"/>
      <w:pgSz w:w="16838" w:h="11906" w:orient="landscape"/>
      <w:pgMar w:top="1135"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6475" w14:textId="77777777" w:rsidR="00DF2B2F" w:rsidRDefault="00DF2B2F" w:rsidP="00AB1E9A">
      <w:pPr>
        <w:spacing w:after="0" w:line="240" w:lineRule="auto"/>
      </w:pPr>
      <w:r>
        <w:separator/>
      </w:r>
    </w:p>
  </w:endnote>
  <w:endnote w:type="continuationSeparator" w:id="0">
    <w:p w14:paraId="04F6B0B7" w14:textId="77777777" w:rsidR="00DF2B2F" w:rsidRDefault="00DF2B2F" w:rsidP="00AB1E9A">
      <w:pPr>
        <w:spacing w:after="0" w:line="240" w:lineRule="auto"/>
      </w:pPr>
      <w:r>
        <w:continuationSeparator/>
      </w:r>
    </w:p>
  </w:endnote>
  <w:endnote w:type="continuationNotice" w:id="1">
    <w:p w14:paraId="43F6308E" w14:textId="77777777" w:rsidR="00DF2B2F" w:rsidRDefault="00DF2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84B" w14:textId="77777777" w:rsidR="0038494E" w:rsidRDefault="00384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990457"/>
      <w:docPartObj>
        <w:docPartGallery w:val="Page Numbers (Bottom of Page)"/>
        <w:docPartUnique/>
      </w:docPartObj>
    </w:sdtPr>
    <w:sdtEndPr>
      <w:rPr>
        <w:noProof/>
      </w:rPr>
    </w:sdtEndPr>
    <w:sdtContent>
      <w:p w14:paraId="641A8A3F" w14:textId="0C0B20BD" w:rsidR="006E6333" w:rsidRDefault="00032B07" w:rsidP="00032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6E6333" w:rsidRPr="00454019" w:rsidRDefault="000B0D08" w:rsidP="009310E3">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6E6333" w:rsidRPr="00454019" w:rsidRDefault="00E95EA5" w:rsidP="004540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6E6333" w:rsidRPr="00454019" w:rsidRDefault="00E95EA5"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504A" w14:textId="77777777" w:rsidR="00DF2B2F" w:rsidRDefault="00DF2B2F" w:rsidP="00AB1E9A">
      <w:pPr>
        <w:spacing w:after="0" w:line="240" w:lineRule="auto"/>
      </w:pPr>
      <w:r>
        <w:separator/>
      </w:r>
    </w:p>
  </w:footnote>
  <w:footnote w:type="continuationSeparator" w:id="0">
    <w:p w14:paraId="25EFD694" w14:textId="77777777" w:rsidR="00DF2B2F" w:rsidRDefault="00DF2B2F" w:rsidP="00AB1E9A">
      <w:pPr>
        <w:spacing w:after="0" w:line="240" w:lineRule="auto"/>
      </w:pPr>
      <w:r>
        <w:continuationSeparator/>
      </w:r>
    </w:p>
  </w:footnote>
  <w:footnote w:type="continuationNotice" w:id="1">
    <w:p w14:paraId="2929F70D" w14:textId="77777777" w:rsidR="00DF2B2F" w:rsidRDefault="00DF2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5E5F" w14:textId="77777777" w:rsidR="0038494E" w:rsidRDefault="00384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43BF" w14:textId="77777777" w:rsidR="0038494E" w:rsidRDefault="00384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5490" w14:textId="77777777" w:rsidR="0038494E" w:rsidRDefault="003849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6E6333" w:rsidRDefault="00E95EA5">
    <w:pPr>
      <w:pStyle w:val="Header"/>
    </w:pPr>
    <w:sdt>
      <w:sdtPr>
        <w:id w:val="36179282"/>
        <w:docPartObj>
          <w:docPartGallery w:val="Watermarks"/>
          <w:docPartUnique/>
        </w:docPartObj>
      </w:sdtPr>
      <w:sdtEndPr/>
      <w:sdtContent>
        <w:r w:rsidR="00AB1E9A">
          <w:rPr>
            <w:noProof/>
            <w:lang w:eastAsia="en-AU"/>
          </w:rPr>
          <mc:AlternateContent>
            <mc:Choice Requires="wps">
              <w:drawing>
                <wp:anchor distT="0" distB="0" distL="114300" distR="114300" simplePos="0" relativeHeight="251658240" behindDoc="1" locked="0" layoutInCell="0" allowOverlap="1" wp14:anchorId="1F9F3926" wp14:editId="3A60266C">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F3926"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C60800"/>
    <w:multiLevelType w:val="hybridMultilevel"/>
    <w:tmpl w:val="4B6AB1B0"/>
    <w:lvl w:ilvl="0" w:tplc="0F92B5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6"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7"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0" w15:restartNumberingAfterBreak="0">
    <w:nsid w:val="2C6D08E7"/>
    <w:multiLevelType w:val="hybridMultilevel"/>
    <w:tmpl w:val="62F8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2"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17"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9"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0"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1"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3"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24"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5"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29"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8"/>
  </w:num>
  <w:num w:numId="3">
    <w:abstractNumId w:val="6"/>
  </w:num>
  <w:num w:numId="4">
    <w:abstractNumId w:val="9"/>
  </w:num>
  <w:num w:numId="5">
    <w:abstractNumId w:val="5"/>
  </w:num>
  <w:num w:numId="6">
    <w:abstractNumId w:val="23"/>
  </w:num>
  <w:num w:numId="7">
    <w:abstractNumId w:val="17"/>
  </w:num>
  <w:num w:numId="8">
    <w:abstractNumId w:val="29"/>
  </w:num>
  <w:num w:numId="9">
    <w:abstractNumId w:val="7"/>
  </w:num>
  <w:num w:numId="10">
    <w:abstractNumId w:val="4"/>
  </w:num>
  <w:num w:numId="11">
    <w:abstractNumId w:val="20"/>
  </w:num>
  <w:num w:numId="12">
    <w:abstractNumId w:val="22"/>
  </w:num>
  <w:num w:numId="13">
    <w:abstractNumId w:val="3"/>
  </w:num>
  <w:num w:numId="14">
    <w:abstractNumId w:val="18"/>
  </w:num>
  <w:num w:numId="15">
    <w:abstractNumId w:val="11"/>
  </w:num>
  <w:num w:numId="16">
    <w:abstractNumId w:val="8"/>
  </w:num>
  <w:num w:numId="17">
    <w:abstractNumId w:val="14"/>
  </w:num>
  <w:num w:numId="18">
    <w:abstractNumId w:val="0"/>
  </w:num>
  <w:num w:numId="19">
    <w:abstractNumId w:val="1"/>
  </w:num>
  <w:num w:numId="20">
    <w:abstractNumId w:val="24"/>
  </w:num>
  <w:num w:numId="21">
    <w:abstractNumId w:val="16"/>
  </w:num>
  <w:num w:numId="22">
    <w:abstractNumId w:val="21"/>
  </w:num>
  <w:num w:numId="23">
    <w:abstractNumId w:val="26"/>
  </w:num>
  <w:num w:numId="24">
    <w:abstractNumId w:val="12"/>
  </w:num>
  <w:num w:numId="25">
    <w:abstractNumId w:val="25"/>
  </w:num>
  <w:num w:numId="26">
    <w:abstractNumId w:val="15"/>
  </w:num>
  <w:num w:numId="27">
    <w:abstractNumId w:val="13"/>
  </w:num>
  <w:num w:numId="28">
    <w:abstractNumId w:val="27"/>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CAE"/>
    <w:rsid w:val="00032B07"/>
    <w:rsid w:val="00040B1D"/>
    <w:rsid w:val="000419A2"/>
    <w:rsid w:val="00054CFC"/>
    <w:rsid w:val="00062C6F"/>
    <w:rsid w:val="000727E5"/>
    <w:rsid w:val="000920B4"/>
    <w:rsid w:val="000B0D08"/>
    <w:rsid w:val="000C2A25"/>
    <w:rsid w:val="000E6CD1"/>
    <w:rsid w:val="001171C5"/>
    <w:rsid w:val="0011730F"/>
    <w:rsid w:val="0012437A"/>
    <w:rsid w:val="001325C0"/>
    <w:rsid w:val="00152C0E"/>
    <w:rsid w:val="00152E0D"/>
    <w:rsid w:val="001654E1"/>
    <w:rsid w:val="00166C44"/>
    <w:rsid w:val="00175DFF"/>
    <w:rsid w:val="00187C62"/>
    <w:rsid w:val="00201EFF"/>
    <w:rsid w:val="00247B66"/>
    <w:rsid w:val="0025036E"/>
    <w:rsid w:val="00254A52"/>
    <w:rsid w:val="0026189C"/>
    <w:rsid w:val="00262201"/>
    <w:rsid w:val="0026626B"/>
    <w:rsid w:val="00271AF8"/>
    <w:rsid w:val="002725F8"/>
    <w:rsid w:val="00272B28"/>
    <w:rsid w:val="002748F9"/>
    <w:rsid w:val="00276D17"/>
    <w:rsid w:val="00283D2D"/>
    <w:rsid w:val="002B46A1"/>
    <w:rsid w:val="002C291D"/>
    <w:rsid w:val="002D22D4"/>
    <w:rsid w:val="00301DFE"/>
    <w:rsid w:val="00350137"/>
    <w:rsid w:val="00350EB0"/>
    <w:rsid w:val="003545A9"/>
    <w:rsid w:val="00356E9E"/>
    <w:rsid w:val="003816D7"/>
    <w:rsid w:val="00383BEA"/>
    <w:rsid w:val="0038494E"/>
    <w:rsid w:val="003869FC"/>
    <w:rsid w:val="00391829"/>
    <w:rsid w:val="003B717C"/>
    <w:rsid w:val="003C4179"/>
    <w:rsid w:val="003D7D66"/>
    <w:rsid w:val="003F4E9C"/>
    <w:rsid w:val="00400DE1"/>
    <w:rsid w:val="004114E5"/>
    <w:rsid w:val="0041177E"/>
    <w:rsid w:val="00427B6F"/>
    <w:rsid w:val="0049048D"/>
    <w:rsid w:val="004A42D5"/>
    <w:rsid w:val="004B755E"/>
    <w:rsid w:val="004E34C5"/>
    <w:rsid w:val="004E407B"/>
    <w:rsid w:val="005034CE"/>
    <w:rsid w:val="0052082F"/>
    <w:rsid w:val="005228A6"/>
    <w:rsid w:val="00562CEE"/>
    <w:rsid w:val="00572152"/>
    <w:rsid w:val="00576080"/>
    <w:rsid w:val="00584F20"/>
    <w:rsid w:val="00585C07"/>
    <w:rsid w:val="005B181D"/>
    <w:rsid w:val="005B2F24"/>
    <w:rsid w:val="005C13EE"/>
    <w:rsid w:val="005D11CC"/>
    <w:rsid w:val="0061461B"/>
    <w:rsid w:val="00632129"/>
    <w:rsid w:val="006456FB"/>
    <w:rsid w:val="006459A2"/>
    <w:rsid w:val="006565E4"/>
    <w:rsid w:val="006758F3"/>
    <w:rsid w:val="006C647F"/>
    <w:rsid w:val="006D55F4"/>
    <w:rsid w:val="006E1BAB"/>
    <w:rsid w:val="00724F4D"/>
    <w:rsid w:val="007277D1"/>
    <w:rsid w:val="00784652"/>
    <w:rsid w:val="00784654"/>
    <w:rsid w:val="00786258"/>
    <w:rsid w:val="007E0D97"/>
    <w:rsid w:val="007F04D9"/>
    <w:rsid w:val="007F4372"/>
    <w:rsid w:val="007F506A"/>
    <w:rsid w:val="00800358"/>
    <w:rsid w:val="0080047F"/>
    <w:rsid w:val="00801704"/>
    <w:rsid w:val="00805D74"/>
    <w:rsid w:val="00810F06"/>
    <w:rsid w:val="0082754A"/>
    <w:rsid w:val="00835525"/>
    <w:rsid w:val="00842A17"/>
    <w:rsid w:val="0085339B"/>
    <w:rsid w:val="00881EC6"/>
    <w:rsid w:val="00882156"/>
    <w:rsid w:val="008A7263"/>
    <w:rsid w:val="008B050C"/>
    <w:rsid w:val="008B7B00"/>
    <w:rsid w:val="008B7E4F"/>
    <w:rsid w:val="008D2E06"/>
    <w:rsid w:val="008E7516"/>
    <w:rsid w:val="008F209F"/>
    <w:rsid w:val="00906483"/>
    <w:rsid w:val="0090778C"/>
    <w:rsid w:val="0092779C"/>
    <w:rsid w:val="00943E88"/>
    <w:rsid w:val="00973121"/>
    <w:rsid w:val="00975E3D"/>
    <w:rsid w:val="00993166"/>
    <w:rsid w:val="009971B5"/>
    <w:rsid w:val="009A14D0"/>
    <w:rsid w:val="009D4706"/>
    <w:rsid w:val="009D5C83"/>
    <w:rsid w:val="00A068B0"/>
    <w:rsid w:val="00A236E3"/>
    <w:rsid w:val="00A501B9"/>
    <w:rsid w:val="00A51C25"/>
    <w:rsid w:val="00A67198"/>
    <w:rsid w:val="00A8030F"/>
    <w:rsid w:val="00A97E2C"/>
    <w:rsid w:val="00AA355B"/>
    <w:rsid w:val="00AB1E9A"/>
    <w:rsid w:val="00AD114D"/>
    <w:rsid w:val="00AE239E"/>
    <w:rsid w:val="00B80AA9"/>
    <w:rsid w:val="00B9621B"/>
    <w:rsid w:val="00BA7BB4"/>
    <w:rsid w:val="00BC3794"/>
    <w:rsid w:val="00BE5C9D"/>
    <w:rsid w:val="00BF687C"/>
    <w:rsid w:val="00C01B1E"/>
    <w:rsid w:val="00C168C6"/>
    <w:rsid w:val="00C30025"/>
    <w:rsid w:val="00C334B1"/>
    <w:rsid w:val="00C515EF"/>
    <w:rsid w:val="00C606BF"/>
    <w:rsid w:val="00C626C2"/>
    <w:rsid w:val="00C763E1"/>
    <w:rsid w:val="00C90CE6"/>
    <w:rsid w:val="00CA093A"/>
    <w:rsid w:val="00CB33F9"/>
    <w:rsid w:val="00CE5F81"/>
    <w:rsid w:val="00D02106"/>
    <w:rsid w:val="00D03554"/>
    <w:rsid w:val="00D078B1"/>
    <w:rsid w:val="00D12E12"/>
    <w:rsid w:val="00D36537"/>
    <w:rsid w:val="00D4383B"/>
    <w:rsid w:val="00D4485F"/>
    <w:rsid w:val="00D452C3"/>
    <w:rsid w:val="00D62314"/>
    <w:rsid w:val="00D821DE"/>
    <w:rsid w:val="00DA0BE3"/>
    <w:rsid w:val="00DB3A00"/>
    <w:rsid w:val="00DD64B2"/>
    <w:rsid w:val="00DF2B2F"/>
    <w:rsid w:val="00E152E0"/>
    <w:rsid w:val="00E430CC"/>
    <w:rsid w:val="00E7272B"/>
    <w:rsid w:val="00E95EA5"/>
    <w:rsid w:val="00EA1A4A"/>
    <w:rsid w:val="00EA7A34"/>
    <w:rsid w:val="00EE11F1"/>
    <w:rsid w:val="00EF4EFB"/>
    <w:rsid w:val="00EF6B93"/>
    <w:rsid w:val="00F420E8"/>
    <w:rsid w:val="00F456A8"/>
    <w:rsid w:val="00F523E4"/>
    <w:rsid w:val="00F75702"/>
    <w:rsid w:val="00F96B08"/>
    <w:rsid w:val="00F9762C"/>
    <w:rsid w:val="00FB0CA2"/>
    <w:rsid w:val="00FC6BD8"/>
    <w:rsid w:val="00FC742A"/>
    <w:rsid w:val="00FD3C9C"/>
    <w:rsid w:val="00FD4BBF"/>
    <w:rsid w:val="00FE4710"/>
    <w:rsid w:val="69AC53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805D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48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48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unhideWhenUsed/>
    <w:rsid w:val="003869FC"/>
    <w:rPr>
      <w:color w:val="605E5C"/>
      <w:shd w:val="clear" w:color="auto" w:fill="E1DFDD"/>
    </w:rPr>
  </w:style>
  <w:style w:type="character" w:styleId="Mention">
    <w:name w:val="Mention"/>
    <w:basedOn w:val="DefaultParagraphFont"/>
    <w:uiPriority w:val="99"/>
    <w:unhideWhenUsed/>
    <w:rsid w:val="003869FC"/>
    <w:rPr>
      <w:color w:val="2B579A"/>
      <w:shd w:val="clear" w:color="auto" w:fill="E1DFDD"/>
    </w:rPr>
  </w:style>
  <w:style w:type="character" w:customStyle="1" w:styleId="Heading1Char">
    <w:name w:val="Heading 1 Char"/>
    <w:basedOn w:val="DefaultParagraphFont"/>
    <w:link w:val="Heading1"/>
    <w:uiPriority w:val="9"/>
    <w:rsid w:val="00805D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748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748F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17932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5056818d-11f5-4e97-bea8-af3d47e33682" xsi:nil="true"/>
    <TaxCatchAll xmlns="30333107-b63a-4cad-864c-1f0737b9b025">
      <Value>1231</Value>
    </TaxCatchAll>
    <Document_x0020_Type xmlns="5056818d-11f5-4e97-bea8-af3d47e33682" xsi:nil="true"/>
    <b59776b895f848bcb219180ce1dcf7e1 xmlns="5056818d-11f5-4e97-bea8-af3d47e33682">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3ae6362e-f530-4924-9ac2-30ab6c93f5b4</TermId>
        </TermInfo>
      </Terms>
    </b59776b895f848bcb219180ce1dcf7e1>
    <SharedWithUsers xmlns="30333107-b63a-4cad-864c-1f0737b9b025">
      <UserInfo>
        <DisplayName>Steven Jeffery</DisplayName>
        <AccountId>29</AccountId>
        <AccountType/>
      </UserInfo>
      <UserInfo>
        <DisplayName>Hannah Orchard</DisplayName>
        <AccountId>2661</AccountId>
        <AccountType/>
      </UserInfo>
      <UserInfo>
        <DisplayName>Lee-Anne Perry</DisplayName>
        <AccountId>32</AccountId>
        <AccountType/>
      </UserInfo>
      <UserInfo>
        <DisplayName>Kathy Dwyer</DisplayName>
        <AccountId>25</AccountId>
        <AccountType/>
      </UserInfo>
      <UserInfo>
        <DisplayName>Cyrus Li</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99ACE3A13BC40930B69336D9F393F" ma:contentTypeVersion="13" ma:contentTypeDescription="Create a new document." ma:contentTypeScope="" ma:versionID="464daa566d300f1808ddbd930ad2aec9">
  <xsd:schema xmlns:xsd="http://www.w3.org/2001/XMLSchema" xmlns:xs="http://www.w3.org/2001/XMLSchema" xmlns:p="http://schemas.microsoft.com/office/2006/metadata/properties" xmlns:ns2="5056818d-11f5-4e97-bea8-af3d47e33682" xmlns:ns3="30333107-b63a-4cad-864c-1f0737b9b025" targetNamespace="http://schemas.microsoft.com/office/2006/metadata/properties" ma:root="true" ma:fieldsID="ca23e134bd0513d3206d545ae447a73d" ns2:_="" ns3:_="">
    <xsd:import namespace="5056818d-11f5-4e97-bea8-af3d47e33682"/>
    <xsd:import namespace="30333107-b63a-4cad-864c-1f0737b9b025"/>
    <xsd:element name="properties">
      <xsd:complexType>
        <xsd:sequence>
          <xsd:element name="documentManagement">
            <xsd:complexType>
              <xsd:all>
                <xsd:element ref="ns2:Project" minOccurs="0"/>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b59776b895f848bcb219180ce1dcf7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818d-11f5-4e97-bea8-af3d47e33682" elementFormDefault="qualified">
    <xsd:import namespace="http://schemas.microsoft.com/office/2006/documentManagement/types"/>
    <xsd:import namespace="http://schemas.microsoft.com/office/infopath/2007/PartnerControls"/>
    <xsd:element name="Project" ma:index="8" nillable="true" ma:displayName="Project" ma:format="Dropdown" ma:hidden="true" ma:internalName="Project" ma:readOnly="false">
      <xsd:simpleType>
        <xsd:restriction base="dms:Choice">
          <xsd:enumeration value="Administrative"/>
          <xsd:enumeration value="AICD"/>
          <xsd:enumeration value="Boarding School Forum"/>
          <xsd:enumeration value="Early Literacy"/>
          <xsd:enumeration value="Financial Management Governance"/>
          <xsd:enumeration value="Governance Online Resources"/>
          <xsd:enumeration value="HALT"/>
          <xsd:enumeration value="Inclusive Education"/>
          <xsd:enumeration value="Middle Leaders"/>
          <xsd:enumeration value="LWIE"/>
          <xsd:enumeration value="NCCD"/>
          <xsd:enumeration value="NAPLAN Online"/>
          <xsd:enumeration value="Online Student Protection Training"/>
          <xsd:enumeration value="Privacy Online Resources"/>
          <xsd:enumeration value="PIVOT Trial"/>
          <xsd:enumeration value="SATE Reform"/>
          <xsd:enumeration value="Schools Councils Boards"/>
          <xsd:enumeration value="Student Protection Training Evaluation"/>
          <xsd:enumeration value="Supervising Teacher Training"/>
        </xsd:restriction>
      </xsd:simpleType>
    </xsd:element>
    <xsd:element name="Document_x0020_Type" ma:index="9" nillable="true" ma:displayName="Document Type" ma:format="Dropdown" ma:internalName="Document_x0020_Type">
      <xsd:simpleType>
        <xsd:restriction base="dms:Choice">
          <xsd:enumeration value="Accountability"/>
          <xsd:enumeration value="Agreement"/>
          <xsd:enumeration value="Briefing note"/>
          <xsd:enumeration value="Contract"/>
          <xsd:enumeration value="Guideline"/>
          <xsd:enumeration value="Letter"/>
          <xsd:enumeration value="Presentation"/>
          <xsd:enumeration value="Procedure"/>
          <xsd:enumeration value="Report"/>
          <xsd:enumeration value="Resourc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b59776b895f848bcb219180ce1dcf7e1" ma:index="16" ma:taxonomy="true" ma:internalName="b59776b895f848bcb219180ce1dcf7e1" ma:taxonomyFieldName="Project_x0020_Name" ma:displayName="Project Name" ma:readOnly="false" ma:default="" ma:fieldId="{b59776b8-95f8-48bc-b219-180ce1dcf7e1}" ma:sspId="0bfc9b52-a99f-476d-bf3f-7d7a670a1975" ma:termSetId="17267469-8dc9-4cd5-b61c-d1e24353d5e5" ma:anchorId="bb0ccb48-d846-44fb-9337-d4c057b068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333107-b63a-4cad-864c-1f0737b9b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59154b3-1351-431a-9539-a1799afe2636}" ma:internalName="TaxCatchAll" ma:showField="CatchAllData" ma:web="30333107-b63a-4cad-864c-1f0737b9b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 ds:uri="5056818d-11f5-4e97-bea8-af3d47e33682"/>
    <ds:schemaRef ds:uri="30333107-b63a-4cad-864c-1f0737b9b025"/>
  </ds:schemaRefs>
</ds:datastoreItem>
</file>

<file path=customXml/itemProps2.xml><?xml version="1.0" encoding="utf-8"?>
<ds:datastoreItem xmlns:ds="http://schemas.openxmlformats.org/officeDocument/2006/customXml" ds:itemID="{5EA33DFE-F31B-4756-B577-436CF8396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818d-11f5-4e97-bea8-af3d47e33682"/>
    <ds:schemaRef ds:uri="30333107-b63a-4cad-864c-1f0737b9b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529</Words>
  <Characters>3235</Characters>
  <Application>Microsoft Office Word</Application>
  <DocSecurity>0</DocSecurity>
  <Lines>134</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12</cp:revision>
  <cp:lastPrinted>2019-08-28T23:08:00Z</cp:lastPrinted>
  <dcterms:created xsi:type="dcterms:W3CDTF">2022-06-21T01:51:00Z</dcterms:created>
  <dcterms:modified xsi:type="dcterms:W3CDTF">2022-06-21T04:42:00Z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0x0101004B399ACE3A13BC40930B69336D9F393F</vt:lpwstr>
  </property>
  <property fmtid="{D5CDD505-2E9C-101B-9397-08002B2CF9AE}" pid="3" name="Project Name">
    <vt:lpwstr>1231;#Administrative|3ae6362e-f530-4924-9ac2-30ab6c93f5b4</vt:lpwstr>
  </property>
  <property fmtid="{D5CDD505-2E9C-101B-9397-08002B2CF9AE}" pid="4" name="MSIP_Label_79d889eb-932f-4752-8739-64d25806ef64_Enabled">
    <vt:lpwstr>true</vt:lpwstr>
  </property>
  <property fmtid="{D5CDD505-2E9C-101B-9397-08002B2CF9AE}" pid="5" name="MSIP_Label_79d889eb-932f-4752-8739-64d25806ef64_SetDate">
    <vt:lpwstr>2022-05-23T02:33:31Z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2d828c81-960d-4cac-85e4-ebc7311cce20</vt:lpwstr>
  </property>
  <property fmtid="{D5CDD505-2E9C-101B-9397-08002B2CF9AE}" pid="10" name="MSIP_Label_79d889eb-932f-4752-8739-64d25806ef64_ContentBits">
    <vt:lpwstr>0</vt:lpwstr>
  </property>
</Properties>
</file>