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9C1E" w14:textId="77777777" w:rsidR="00F9016F" w:rsidRDefault="00F9016F" w:rsidP="00350FFA">
      <w:pPr>
        <w:ind w:left="-1474"/>
      </w:pPr>
    </w:p>
    <w:p w14:paraId="51BF2A30" w14:textId="6BB57EF6" w:rsidR="006E5D6E" w:rsidRDefault="00350FFA" w:rsidP="00350FFA">
      <w:pPr>
        <w:ind w:left="-1474"/>
      </w:pPr>
      <w:r w:rsidRPr="00350FFA">
        <w:rPr>
          <w:noProof/>
          <w:lang w:eastAsia="en-AU"/>
        </w:rPr>
        <w:drawing>
          <wp:inline distT="0" distB="0" distL="0" distR="0" wp14:anchorId="2FCB0E26" wp14:editId="1BEA94C2">
            <wp:extent cx="7574280" cy="2375309"/>
            <wp:effectExtent l="0" t="0" r="762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23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5705" w14:textId="77777777" w:rsidR="008507C1" w:rsidRDefault="008507C1" w:rsidP="006E5D6E">
      <w:pPr>
        <w:ind w:left="-1418"/>
        <w:sectPr w:rsidR="008507C1" w:rsidSect="00F106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-13" w:right="1440" w:bottom="1440" w:left="1440" w:header="708" w:footer="708" w:gutter="0"/>
          <w:cols w:space="708"/>
          <w:docGrid w:linePitch="360"/>
        </w:sectPr>
      </w:pPr>
    </w:p>
    <w:p w14:paraId="412B6A68" w14:textId="7AB30EE9" w:rsidR="002B1CE5" w:rsidRDefault="00DE1564" w:rsidP="002B1CE5">
      <w:pPr>
        <w:pStyle w:val="Subtitle"/>
      </w:pPr>
      <w:r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>China’s</w:t>
      </w:r>
      <w:r w:rsidRPr="00DE1564"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 xml:space="preserve"> Key</w:t>
      </w:r>
      <w:r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 xml:space="preserve"> Education</w:t>
      </w:r>
      <w:r w:rsidRPr="00DE1564"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 xml:space="preserve"> Task</w:t>
      </w:r>
      <w:r w:rsidR="004E052D"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>s</w:t>
      </w:r>
      <w:r w:rsidRPr="00DE1564"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 xml:space="preserve"> </w:t>
      </w:r>
      <w:r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 xml:space="preserve">for </w:t>
      </w:r>
      <w:r w:rsidRPr="00DE1564">
        <w:rPr>
          <w:rFonts w:eastAsiaTheme="majorEastAsia" w:cstheme="majorBidi"/>
          <w:b/>
          <w:color w:val="343741"/>
          <w:spacing w:val="-10"/>
          <w:kern w:val="28"/>
          <w:sz w:val="60"/>
          <w:szCs w:val="56"/>
          <w:lang w:eastAsia="zh-CN"/>
        </w:rPr>
        <w:t xml:space="preserve">2022 </w:t>
      </w:r>
      <w:r w:rsidR="00BC55F3" w:rsidRPr="00BC55F3">
        <w:t xml:space="preserve">(Information as </w:t>
      </w:r>
      <w:proofErr w:type="gramStart"/>
      <w:r w:rsidR="00BC55F3" w:rsidRPr="00BC55F3">
        <w:t>at</w:t>
      </w:r>
      <w:proofErr w:type="gramEnd"/>
      <w:r w:rsidR="00BC55F3" w:rsidRPr="00BC55F3">
        <w:t xml:space="preserve"> </w:t>
      </w:r>
      <w:r w:rsidR="004D5C7D">
        <w:t>March</w:t>
      </w:r>
      <w:r>
        <w:t xml:space="preserve"> 2022</w:t>
      </w:r>
      <w:r w:rsidR="00BC55F3" w:rsidRPr="00BC55F3">
        <w:t>)</w:t>
      </w:r>
    </w:p>
    <w:p w14:paraId="399DF059" w14:textId="77777777" w:rsidR="00B61EBA" w:rsidRDefault="00B61EBA" w:rsidP="00B61EBA">
      <w:pPr>
        <w:rPr>
          <w:rFonts w:eastAsiaTheme="minorEastAsia"/>
          <w:lang w:val="en-US" w:eastAsia="zh-CN"/>
        </w:rPr>
      </w:pPr>
    </w:p>
    <w:p w14:paraId="3FAD47E6" w14:textId="38E2A3B2" w:rsidR="00821AD7" w:rsidRDefault="00B61EBA" w:rsidP="00DE1564">
      <w:pPr>
        <w:rPr>
          <w:rFonts w:eastAsiaTheme="minorEastAsia"/>
          <w:lang w:val="en-US" w:eastAsia="zh-CN"/>
        </w:rPr>
      </w:pPr>
      <w:r w:rsidRPr="00B61EBA">
        <w:rPr>
          <w:rFonts w:eastAsiaTheme="minorEastAsia"/>
          <w:lang w:val="en-US" w:eastAsia="zh-CN"/>
        </w:rPr>
        <w:t xml:space="preserve">On </w:t>
      </w:r>
      <w:r w:rsidR="00DE1564">
        <w:rPr>
          <w:rFonts w:eastAsiaTheme="minorEastAsia"/>
          <w:lang w:val="en-US" w:eastAsia="zh-CN"/>
        </w:rPr>
        <w:t>8 February 2022, the Chinese Ministry of Education (</w:t>
      </w:r>
      <w:proofErr w:type="spellStart"/>
      <w:r w:rsidR="00DE1564">
        <w:rPr>
          <w:rFonts w:eastAsiaTheme="minorEastAsia"/>
          <w:lang w:val="en-US" w:eastAsia="zh-CN"/>
        </w:rPr>
        <w:t>MoE</w:t>
      </w:r>
      <w:proofErr w:type="spellEnd"/>
      <w:r w:rsidR="00DE1564">
        <w:rPr>
          <w:rFonts w:eastAsiaTheme="minorEastAsia"/>
          <w:lang w:val="en-US" w:eastAsia="zh-CN"/>
        </w:rPr>
        <w:t>) published its key tasks</w:t>
      </w:r>
      <w:r w:rsidR="00C93288">
        <w:rPr>
          <w:rStyle w:val="EndnoteReference"/>
          <w:rFonts w:eastAsiaTheme="minorEastAsia"/>
          <w:lang w:val="en-US" w:eastAsia="zh-CN"/>
        </w:rPr>
        <w:endnoteReference w:id="1"/>
      </w:r>
      <w:r w:rsidR="00DE1564">
        <w:rPr>
          <w:rFonts w:eastAsiaTheme="minorEastAsia"/>
          <w:lang w:val="en-US" w:eastAsia="zh-CN"/>
        </w:rPr>
        <w:t xml:space="preserve"> for the year. </w:t>
      </w:r>
      <w:r w:rsidR="00821AD7">
        <w:rPr>
          <w:rFonts w:eastAsiaTheme="minorEastAsia" w:hint="eastAsia"/>
          <w:lang w:val="en-US" w:eastAsia="zh-CN"/>
        </w:rPr>
        <w:t>T</w:t>
      </w:r>
      <w:r w:rsidR="00821AD7">
        <w:rPr>
          <w:rFonts w:eastAsiaTheme="minorEastAsia"/>
          <w:lang w:val="en-US" w:eastAsia="zh-CN"/>
        </w:rPr>
        <w:t xml:space="preserve">he document contains 35 detailed tasks under six broad themes covering all areas of education. </w:t>
      </w:r>
      <w:r w:rsidR="00E04E09">
        <w:rPr>
          <w:rFonts w:eastAsiaTheme="minorEastAsia"/>
          <w:lang w:val="en-US" w:eastAsia="zh-CN"/>
        </w:rPr>
        <w:t xml:space="preserve">Of note is the </w:t>
      </w:r>
      <w:r w:rsidR="005E5E48">
        <w:rPr>
          <w:rFonts w:eastAsiaTheme="minorEastAsia"/>
          <w:lang w:val="en-US" w:eastAsia="zh-CN"/>
        </w:rPr>
        <w:t xml:space="preserve">theme </w:t>
      </w:r>
      <w:r w:rsidR="00E04E09">
        <w:rPr>
          <w:rFonts w:eastAsiaTheme="minorEastAsia"/>
          <w:lang w:val="en-US" w:eastAsia="zh-CN"/>
        </w:rPr>
        <w:t xml:space="preserve">containing tasks designed to </w:t>
      </w:r>
      <w:r w:rsidR="005E5E48">
        <w:rPr>
          <w:rFonts w:eastAsiaTheme="minorEastAsia"/>
          <w:lang w:val="en-US" w:eastAsia="zh-CN"/>
        </w:rPr>
        <w:t>deepen reform and further open the education sector</w:t>
      </w:r>
      <w:r w:rsidR="00541B62">
        <w:rPr>
          <w:rFonts w:eastAsiaTheme="minorEastAsia"/>
          <w:lang w:val="en-US" w:eastAsia="zh-CN"/>
        </w:rPr>
        <w:t xml:space="preserve"> to international cooperation</w:t>
      </w:r>
      <w:r w:rsidR="005E5E48">
        <w:rPr>
          <w:rFonts w:eastAsiaTheme="minorEastAsia"/>
          <w:lang w:val="en-US" w:eastAsia="zh-CN"/>
        </w:rPr>
        <w:t>.</w:t>
      </w:r>
    </w:p>
    <w:p w14:paraId="123096C2" w14:textId="7447E75C" w:rsidR="00671727" w:rsidRDefault="00EE1684" w:rsidP="00DE1564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</w:t>
      </w:r>
      <w:r>
        <w:rPr>
          <w:rFonts w:eastAsiaTheme="minorEastAsia"/>
          <w:lang w:val="en-US" w:eastAsia="zh-CN"/>
        </w:rPr>
        <w:t xml:space="preserve"> </w:t>
      </w:r>
      <w:r w:rsidR="006C1377">
        <w:rPr>
          <w:rFonts w:eastAsiaTheme="minorEastAsia"/>
          <w:lang w:val="en-US" w:eastAsia="zh-CN"/>
        </w:rPr>
        <w:t>key tasks specify</w:t>
      </w:r>
      <w:r w:rsidR="00AA79BC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 xml:space="preserve">that </w:t>
      </w:r>
      <w:r w:rsidR="00E74F9C">
        <w:rPr>
          <w:rFonts w:eastAsiaTheme="minorEastAsia"/>
          <w:lang w:val="en-US" w:eastAsia="zh-CN"/>
        </w:rPr>
        <w:t>China will continue to support international education collaboration and exchange, especially under projects</w:t>
      </w:r>
      <w:r w:rsidR="004E6A55">
        <w:rPr>
          <w:rFonts w:eastAsiaTheme="minorEastAsia"/>
          <w:lang w:val="en-US" w:eastAsia="zh-CN"/>
        </w:rPr>
        <w:t>/</w:t>
      </w:r>
      <w:r w:rsidR="004A13E4">
        <w:rPr>
          <w:rFonts w:eastAsiaTheme="minorEastAsia"/>
          <w:lang w:val="en-US" w:eastAsia="zh-CN"/>
        </w:rPr>
        <w:t>partnerships</w:t>
      </w:r>
      <w:r w:rsidR="00E74F9C">
        <w:rPr>
          <w:rFonts w:eastAsiaTheme="minorEastAsia"/>
          <w:lang w:val="en-US" w:eastAsia="zh-CN"/>
        </w:rPr>
        <w:t xml:space="preserve"> such as the Sino-Foreign High-Level Mechanism on Cultural and People-to-People Exchanges</w:t>
      </w:r>
      <w:r w:rsidR="003D136F">
        <w:rPr>
          <w:rFonts w:eastAsiaTheme="minorEastAsia"/>
          <w:lang w:val="en-US" w:eastAsia="zh-CN"/>
        </w:rPr>
        <w:t>,</w:t>
      </w:r>
      <w:r w:rsidR="006C1377">
        <w:rPr>
          <w:rFonts w:eastAsiaTheme="minorEastAsia"/>
          <w:lang w:val="en-US" w:eastAsia="zh-CN"/>
        </w:rPr>
        <w:t xml:space="preserve"> and</w:t>
      </w:r>
      <w:r w:rsidR="00334871">
        <w:rPr>
          <w:rFonts w:eastAsiaTheme="minorEastAsia"/>
          <w:lang w:val="en-US" w:eastAsia="zh-CN"/>
        </w:rPr>
        <w:t xml:space="preserve"> </w:t>
      </w:r>
      <w:r w:rsidR="00E74F9C">
        <w:rPr>
          <w:rFonts w:eastAsiaTheme="minorEastAsia"/>
          <w:lang w:val="en-US" w:eastAsia="zh-CN"/>
        </w:rPr>
        <w:t>the Belt and Road Initiative</w:t>
      </w:r>
      <w:r w:rsidR="00334871">
        <w:rPr>
          <w:rFonts w:eastAsiaTheme="minorEastAsia"/>
          <w:lang w:val="en-US" w:eastAsia="zh-CN"/>
        </w:rPr>
        <w:t xml:space="preserve">. </w:t>
      </w:r>
      <w:r w:rsidR="00755BAA">
        <w:rPr>
          <w:rFonts w:eastAsiaTheme="minorEastAsia"/>
          <w:lang w:val="en-US" w:eastAsia="zh-CN"/>
        </w:rPr>
        <w:t>China</w:t>
      </w:r>
      <w:r w:rsidR="00334871">
        <w:rPr>
          <w:rFonts w:eastAsiaTheme="minorEastAsia"/>
          <w:lang w:val="en-US" w:eastAsia="zh-CN"/>
        </w:rPr>
        <w:t xml:space="preserve"> also </w:t>
      </w:r>
      <w:r w:rsidR="00F46416">
        <w:rPr>
          <w:rFonts w:eastAsiaTheme="minorEastAsia"/>
          <w:lang w:val="en-US" w:eastAsia="zh-CN"/>
        </w:rPr>
        <w:t xml:space="preserve">aims to </w:t>
      </w:r>
      <w:r w:rsidR="00E04E09">
        <w:rPr>
          <w:rFonts w:eastAsiaTheme="minorEastAsia"/>
          <w:lang w:val="en-US" w:eastAsia="zh-CN"/>
        </w:rPr>
        <w:t xml:space="preserve">increase </w:t>
      </w:r>
      <w:r w:rsidR="001C679A">
        <w:rPr>
          <w:rFonts w:eastAsiaTheme="minorEastAsia"/>
          <w:lang w:val="en-US" w:eastAsia="zh-CN"/>
        </w:rPr>
        <w:t xml:space="preserve">education </w:t>
      </w:r>
      <w:r w:rsidR="00E04E09">
        <w:rPr>
          <w:rFonts w:eastAsiaTheme="minorEastAsia"/>
          <w:lang w:val="en-US" w:eastAsia="zh-CN"/>
        </w:rPr>
        <w:t xml:space="preserve">cooperation through </w:t>
      </w:r>
      <w:r w:rsidR="00E74F9C">
        <w:rPr>
          <w:rFonts w:eastAsiaTheme="minorEastAsia"/>
          <w:lang w:val="en-US" w:eastAsia="zh-CN"/>
        </w:rPr>
        <w:t>ASEAN</w:t>
      </w:r>
      <w:r w:rsidR="00E04E09">
        <w:rPr>
          <w:rFonts w:eastAsiaTheme="minorEastAsia"/>
          <w:lang w:val="en-US" w:eastAsia="zh-CN"/>
        </w:rPr>
        <w:t xml:space="preserve"> and UNESCO</w:t>
      </w:r>
      <w:r w:rsidR="00E74F9C">
        <w:rPr>
          <w:rFonts w:eastAsiaTheme="minorEastAsia"/>
          <w:lang w:val="en-US" w:eastAsia="zh-CN"/>
        </w:rPr>
        <w:t>.</w:t>
      </w:r>
      <w:r w:rsidR="00821AD7">
        <w:rPr>
          <w:rFonts w:eastAsiaTheme="minorEastAsia"/>
          <w:lang w:val="en-US" w:eastAsia="zh-CN"/>
        </w:rPr>
        <w:t xml:space="preserve"> </w:t>
      </w:r>
    </w:p>
    <w:p w14:paraId="46EEBD83" w14:textId="188BEFDB" w:rsidR="00E74F9C" w:rsidRDefault="006C1377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Under the theme of promoting regional education innovation and development, t</w:t>
      </w:r>
      <w:r w:rsidR="00015598">
        <w:rPr>
          <w:rFonts w:eastAsiaTheme="minorEastAsia"/>
          <w:lang w:val="en-US" w:eastAsia="zh-CN"/>
        </w:rPr>
        <w:t>op foreign universities and vocational institutions are encouraged to establish science, engineering, agricultural and medical institutions in Hainan</w:t>
      </w:r>
      <w:r>
        <w:rPr>
          <w:rFonts w:eastAsiaTheme="minorEastAsia"/>
          <w:lang w:val="en-US" w:eastAsia="zh-CN"/>
        </w:rPr>
        <w:t>, which is</w:t>
      </w:r>
      <w:r w:rsidR="003D136F">
        <w:rPr>
          <w:rFonts w:eastAsiaTheme="minorEastAsia"/>
          <w:lang w:val="en-US" w:eastAsia="zh-CN"/>
        </w:rPr>
        <w:t xml:space="preserve"> consistent</w:t>
      </w:r>
      <w:r>
        <w:rPr>
          <w:rFonts w:eastAsiaTheme="minorEastAsia"/>
          <w:lang w:val="en-US" w:eastAsia="zh-CN"/>
        </w:rPr>
        <w:t xml:space="preserve"> with </w:t>
      </w:r>
      <w:r w:rsidR="00015598">
        <w:rPr>
          <w:rFonts w:eastAsiaTheme="minorEastAsia"/>
          <w:lang w:val="en-US" w:eastAsia="zh-CN"/>
        </w:rPr>
        <w:t xml:space="preserve">the plan on deepening education reform and </w:t>
      </w:r>
      <w:proofErr w:type="gramStart"/>
      <w:r w:rsidR="00015598">
        <w:rPr>
          <w:rFonts w:eastAsiaTheme="minorEastAsia"/>
          <w:lang w:val="en-US" w:eastAsia="zh-CN"/>
        </w:rPr>
        <w:t>opening up</w:t>
      </w:r>
      <w:proofErr w:type="gramEnd"/>
      <w:r w:rsidR="00015598">
        <w:rPr>
          <w:rFonts w:eastAsiaTheme="minorEastAsia"/>
          <w:lang w:val="en-US" w:eastAsia="zh-CN"/>
        </w:rPr>
        <w:t xml:space="preserve"> of Hainan</w:t>
      </w:r>
      <w:r w:rsidR="00015598">
        <w:rPr>
          <w:rStyle w:val="EndnoteReference"/>
          <w:rFonts w:eastAsiaTheme="minorEastAsia"/>
          <w:lang w:val="en-US" w:eastAsia="zh-CN"/>
        </w:rPr>
        <w:endnoteReference w:id="2"/>
      </w:r>
      <w:r w:rsidR="00015598">
        <w:rPr>
          <w:rFonts w:eastAsiaTheme="minorEastAsia"/>
          <w:lang w:val="en-US" w:eastAsia="zh-CN"/>
        </w:rPr>
        <w:t xml:space="preserve"> issued in 20</w:t>
      </w:r>
      <w:r w:rsidR="003D4964">
        <w:rPr>
          <w:rFonts w:eastAsiaTheme="minorEastAsia"/>
          <w:lang w:val="en-US" w:eastAsia="zh-CN"/>
        </w:rPr>
        <w:t>19</w:t>
      </w:r>
      <w:r w:rsidR="00015598">
        <w:rPr>
          <w:rFonts w:eastAsiaTheme="minorEastAsia"/>
          <w:lang w:val="en-US" w:eastAsia="zh-CN"/>
        </w:rPr>
        <w:t xml:space="preserve">. </w:t>
      </w:r>
    </w:p>
    <w:p w14:paraId="4C9D9F80" w14:textId="73A3D2C6" w:rsidR="00671727" w:rsidRDefault="005E5E48" w:rsidP="00671727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According to the detailed tasks, </w:t>
      </w:r>
      <w:r w:rsidR="00F46416">
        <w:rPr>
          <w:rFonts w:eastAsiaTheme="minorEastAsia"/>
          <w:lang w:val="en-US" w:eastAsia="zh-CN"/>
        </w:rPr>
        <w:t>t</w:t>
      </w:r>
      <w:r>
        <w:rPr>
          <w:rFonts w:eastAsiaTheme="minorEastAsia"/>
          <w:lang w:val="en-US" w:eastAsia="zh-CN"/>
        </w:rPr>
        <w:t xml:space="preserve">he </w:t>
      </w:r>
      <w:hyperlink r:id="rId18" w:history="1">
        <w:r w:rsidRPr="00962B84">
          <w:rPr>
            <w:rStyle w:val="Hyperlink"/>
            <w:rFonts w:eastAsiaTheme="minorEastAsia"/>
            <w:i/>
            <w:iCs/>
            <w:lang w:val="en-US" w:eastAsia="zh-CN"/>
          </w:rPr>
          <w:t>Measures for the Employment and Management of Foreign Teachers</w:t>
        </w:r>
      </w:hyperlink>
      <w:r>
        <w:rPr>
          <w:rFonts w:eastAsiaTheme="minorEastAsia"/>
          <w:lang w:val="en-US" w:eastAsia="zh-CN"/>
        </w:rPr>
        <w:t xml:space="preserve"> </w:t>
      </w:r>
      <w:r w:rsidR="002634BB">
        <w:rPr>
          <w:rFonts w:eastAsiaTheme="minorEastAsia"/>
          <w:lang w:val="en-US" w:eastAsia="zh-CN"/>
        </w:rPr>
        <w:t xml:space="preserve">regulation </w:t>
      </w:r>
      <w:r>
        <w:rPr>
          <w:rFonts w:eastAsiaTheme="minorEastAsia"/>
          <w:lang w:val="en-US" w:eastAsia="zh-CN"/>
        </w:rPr>
        <w:t xml:space="preserve">is expected to be released </w:t>
      </w:r>
      <w:r w:rsidR="006C1377">
        <w:rPr>
          <w:rFonts w:eastAsiaTheme="minorEastAsia"/>
          <w:lang w:val="en-US" w:eastAsia="zh-CN"/>
        </w:rPr>
        <w:t>in the form</w:t>
      </w:r>
      <w:r w:rsidR="003D136F">
        <w:rPr>
          <w:rFonts w:eastAsiaTheme="minorEastAsia"/>
          <w:lang w:val="en-US" w:eastAsia="zh-CN"/>
        </w:rPr>
        <w:t xml:space="preserve"> of</w:t>
      </w:r>
      <w:r w:rsidR="006C1377">
        <w:rPr>
          <w:rFonts w:eastAsiaTheme="minorEastAsia"/>
          <w:lang w:val="en-US" w:eastAsia="zh-CN"/>
        </w:rPr>
        <w:t xml:space="preserve"> a trial document, with  implementation to commence </w:t>
      </w:r>
      <w:r>
        <w:rPr>
          <w:rFonts w:eastAsiaTheme="minorEastAsia"/>
          <w:lang w:val="en-US" w:eastAsia="zh-CN"/>
        </w:rPr>
        <w:t xml:space="preserve">in 2022. </w:t>
      </w:r>
      <w:r w:rsidR="001C679A">
        <w:rPr>
          <w:rFonts w:eastAsiaTheme="minorEastAsia"/>
          <w:lang w:val="en-US" w:eastAsia="zh-CN"/>
        </w:rPr>
        <w:t xml:space="preserve">This could have implications for Australian providers delivering transnational education programs across all sectors. </w:t>
      </w:r>
      <w:r w:rsidR="006C1377">
        <w:rPr>
          <w:rFonts w:eastAsiaTheme="minorEastAsia"/>
          <w:lang w:val="en-US" w:eastAsia="zh-CN"/>
        </w:rPr>
        <w:t xml:space="preserve">However, </w:t>
      </w:r>
      <w:r>
        <w:rPr>
          <w:rFonts w:eastAsiaTheme="minorEastAsia"/>
          <w:lang w:val="en-US" w:eastAsia="zh-CN"/>
        </w:rPr>
        <w:t>the</w:t>
      </w:r>
      <w:r w:rsidR="009A5EC6">
        <w:rPr>
          <w:rFonts w:eastAsiaTheme="minorEastAsia"/>
          <w:lang w:val="en-US" w:eastAsia="zh-CN"/>
        </w:rPr>
        <w:t>re is no</w:t>
      </w:r>
      <w:r>
        <w:rPr>
          <w:rFonts w:eastAsiaTheme="minorEastAsia"/>
          <w:lang w:val="en-US" w:eastAsia="zh-CN"/>
        </w:rPr>
        <w:t xml:space="preserve"> </w:t>
      </w:r>
      <w:r w:rsidR="001C679A">
        <w:rPr>
          <w:rFonts w:eastAsiaTheme="minorEastAsia"/>
          <w:lang w:val="en-US" w:eastAsia="zh-CN"/>
        </w:rPr>
        <w:t>update</w:t>
      </w:r>
      <w:r>
        <w:rPr>
          <w:rFonts w:eastAsiaTheme="minorEastAsia"/>
          <w:lang w:val="en-US" w:eastAsia="zh-CN"/>
        </w:rPr>
        <w:t xml:space="preserve"> on</w:t>
      </w:r>
      <w:r w:rsidRPr="00EE1684">
        <w:rPr>
          <w:rFonts w:eastAsiaTheme="minorEastAsia"/>
          <w:lang w:val="en-US" w:eastAsia="zh-CN"/>
        </w:rPr>
        <w:t xml:space="preserve"> the long</w:t>
      </w:r>
      <w:r w:rsidR="003D136F">
        <w:rPr>
          <w:rFonts w:eastAsiaTheme="minorEastAsia"/>
          <w:lang w:val="en-US" w:eastAsia="zh-CN"/>
        </w:rPr>
        <w:noBreakHyphen/>
      </w:r>
      <w:r w:rsidRPr="00EE1684">
        <w:rPr>
          <w:rFonts w:eastAsiaTheme="minorEastAsia"/>
          <w:lang w:val="en-US" w:eastAsia="zh-CN"/>
        </w:rPr>
        <w:t xml:space="preserve">awaited amended version of the </w:t>
      </w:r>
      <w:hyperlink r:id="rId19" w:history="1">
        <w:r w:rsidRPr="00962B84">
          <w:rPr>
            <w:rStyle w:val="Hyperlink"/>
            <w:rFonts w:eastAsiaTheme="minorEastAsia"/>
            <w:i/>
            <w:iCs/>
            <w:lang w:val="en-US" w:eastAsia="zh-CN"/>
          </w:rPr>
          <w:t>Regulations of the People's Republic of China on Chinese-Foreign Cooperation in Running Schools</w:t>
        </w:r>
      </w:hyperlink>
      <w:r w:rsidR="000A23E9">
        <w:rPr>
          <w:rFonts w:eastAsiaTheme="minorEastAsia"/>
          <w:lang w:val="en-US" w:eastAsia="zh-CN"/>
        </w:rPr>
        <w:t xml:space="preserve"> (CFCRS)</w:t>
      </w:r>
      <w:r w:rsidRPr="00EE1684">
        <w:rPr>
          <w:rFonts w:eastAsiaTheme="minorEastAsia"/>
          <w:lang w:val="en-US" w:eastAsia="zh-CN"/>
        </w:rPr>
        <w:t xml:space="preserve">, which was raised in the 2021 </w:t>
      </w:r>
      <w:r w:rsidR="009A5EC6">
        <w:rPr>
          <w:rFonts w:eastAsiaTheme="minorEastAsia"/>
          <w:lang w:val="en-US" w:eastAsia="zh-CN"/>
        </w:rPr>
        <w:t>key task list</w:t>
      </w:r>
      <w:r w:rsidRPr="00EE1684">
        <w:rPr>
          <w:rFonts w:eastAsiaTheme="minorEastAsia"/>
          <w:lang w:val="en-US" w:eastAsia="zh-CN"/>
        </w:rPr>
        <w:t xml:space="preserve"> with the caveat that it was still being revised.</w:t>
      </w:r>
      <w:r w:rsidR="00334871">
        <w:rPr>
          <w:rFonts w:eastAsiaTheme="minorEastAsia"/>
          <w:lang w:val="en-US" w:eastAsia="zh-CN"/>
        </w:rPr>
        <w:t xml:space="preserve"> </w:t>
      </w:r>
    </w:p>
    <w:p w14:paraId="2EDE09AA" w14:textId="6ED9F90D" w:rsidR="00671727" w:rsidRDefault="00334871" w:rsidP="00671727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The </w:t>
      </w:r>
      <w:hyperlink r:id="rId20" w:history="1">
        <w:r w:rsidRPr="00671727">
          <w:rPr>
            <w:rStyle w:val="Hyperlink"/>
            <w:rFonts w:eastAsiaTheme="minorEastAsia"/>
            <w:lang w:val="en-US" w:eastAsia="zh-CN"/>
          </w:rPr>
          <w:t>Double Reduction</w:t>
        </w:r>
      </w:hyperlink>
      <w:r>
        <w:rPr>
          <w:rFonts w:eastAsiaTheme="minorEastAsia"/>
          <w:lang w:val="en-US" w:eastAsia="zh-CN"/>
        </w:rPr>
        <w:t xml:space="preserve"> policy remains the top priority in the compulsory education sector, with increased supervision of implementation of the policy expected. </w:t>
      </w:r>
      <w:r w:rsidR="00671727">
        <w:rPr>
          <w:rFonts w:eastAsiaTheme="minorEastAsia"/>
          <w:lang w:val="en-US" w:eastAsia="zh-CN"/>
        </w:rPr>
        <w:t>China will also carry out pilot reform on the establishment of Chinese-Foreign Cooperation in</w:t>
      </w:r>
      <w:r w:rsidR="003D136F">
        <w:rPr>
          <w:rFonts w:eastAsiaTheme="minorEastAsia"/>
          <w:lang w:val="en-US" w:eastAsia="zh-CN"/>
        </w:rPr>
        <w:t xml:space="preserve"> Running</w:t>
      </w:r>
      <w:r w:rsidR="00671727">
        <w:rPr>
          <w:rFonts w:eastAsiaTheme="minorEastAsia"/>
          <w:lang w:val="en-US" w:eastAsia="zh-CN"/>
        </w:rPr>
        <w:t xml:space="preserve"> </w:t>
      </w:r>
      <w:r w:rsidR="003D136F">
        <w:rPr>
          <w:rFonts w:eastAsiaTheme="minorEastAsia"/>
          <w:lang w:val="en-US" w:eastAsia="zh-CN"/>
        </w:rPr>
        <w:t>Schools</w:t>
      </w:r>
      <w:r w:rsidR="00671727">
        <w:rPr>
          <w:rFonts w:eastAsiaTheme="minorEastAsia"/>
          <w:lang w:val="en-US" w:eastAsia="zh-CN"/>
        </w:rPr>
        <w:t xml:space="preserve"> joint institutes with legal person status</w:t>
      </w:r>
      <w:r w:rsidR="00671727">
        <w:rPr>
          <w:rStyle w:val="EndnoteReference"/>
          <w:rFonts w:eastAsiaTheme="minorEastAsia"/>
          <w:lang w:val="en-US" w:eastAsia="zh-CN"/>
        </w:rPr>
        <w:endnoteReference w:id="3"/>
      </w:r>
      <w:r w:rsidR="00671727">
        <w:rPr>
          <w:rFonts w:eastAsiaTheme="minorEastAsia"/>
          <w:lang w:val="en-US" w:eastAsia="zh-CN"/>
        </w:rPr>
        <w:t xml:space="preserve">. </w:t>
      </w:r>
      <w:r w:rsidR="001C679A">
        <w:rPr>
          <w:rFonts w:eastAsiaTheme="minorEastAsia"/>
          <w:lang w:val="en-US" w:eastAsia="zh-CN"/>
        </w:rPr>
        <w:t xml:space="preserve"> No Australian partnerships currently fall into this category. </w:t>
      </w:r>
    </w:p>
    <w:p w14:paraId="2CB514AC" w14:textId="63CBC91F" w:rsidR="00B259D4" w:rsidRDefault="00F46416" w:rsidP="00DE1564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With the focus on the </w:t>
      </w:r>
      <w:proofErr w:type="gramStart"/>
      <w:r>
        <w:rPr>
          <w:rFonts w:eastAsiaTheme="minorEastAsia"/>
          <w:lang w:val="en-US" w:eastAsia="zh-CN"/>
        </w:rPr>
        <w:t>opening up</w:t>
      </w:r>
      <w:proofErr w:type="gramEnd"/>
      <w:r>
        <w:rPr>
          <w:rFonts w:eastAsiaTheme="minorEastAsia"/>
          <w:lang w:val="en-US" w:eastAsia="zh-CN"/>
        </w:rPr>
        <w:t xml:space="preserve"> of high-level education to the outside world</w:t>
      </w:r>
      <w:r w:rsidR="006C1377">
        <w:rPr>
          <w:rFonts w:eastAsiaTheme="minor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 xml:space="preserve"> the</w:t>
      </w:r>
      <w:r w:rsidR="004A13E4">
        <w:rPr>
          <w:rFonts w:eastAsiaTheme="minorEastAsia"/>
          <w:lang w:val="en-US" w:eastAsia="zh-CN"/>
        </w:rPr>
        <w:t xml:space="preserve"> </w:t>
      </w:r>
      <w:proofErr w:type="spellStart"/>
      <w:r w:rsidR="004A13E4">
        <w:rPr>
          <w:rFonts w:eastAsiaTheme="minorEastAsia"/>
          <w:lang w:val="en-US" w:eastAsia="zh-CN"/>
        </w:rPr>
        <w:t>MoE</w:t>
      </w:r>
      <w:proofErr w:type="spellEnd"/>
      <w:r w:rsidR="004A13E4">
        <w:rPr>
          <w:rFonts w:eastAsiaTheme="minorEastAsia"/>
          <w:lang w:val="en-US" w:eastAsia="zh-CN"/>
        </w:rPr>
        <w:t xml:space="preserve"> will continue </w:t>
      </w:r>
      <w:r w:rsidR="00AA79BC">
        <w:rPr>
          <w:rFonts w:eastAsiaTheme="minorEastAsia"/>
          <w:lang w:val="en-US" w:eastAsia="zh-CN"/>
        </w:rPr>
        <w:t xml:space="preserve">reform of </w:t>
      </w:r>
      <w:r w:rsidR="004A13E4">
        <w:rPr>
          <w:rFonts w:eastAsiaTheme="minorEastAsia"/>
          <w:lang w:val="en-US" w:eastAsia="zh-CN"/>
        </w:rPr>
        <w:t xml:space="preserve">the system for sending government-funded students/scholars abroad and </w:t>
      </w:r>
      <w:r w:rsidR="006C1377">
        <w:rPr>
          <w:rFonts w:eastAsiaTheme="minorEastAsia"/>
          <w:lang w:val="en-US" w:eastAsia="zh-CN"/>
        </w:rPr>
        <w:t xml:space="preserve">will </w:t>
      </w:r>
      <w:r w:rsidR="004A13E4">
        <w:rPr>
          <w:rFonts w:eastAsiaTheme="minorEastAsia"/>
          <w:lang w:val="en-US" w:eastAsia="zh-CN"/>
        </w:rPr>
        <w:lastRenderedPageBreak/>
        <w:t xml:space="preserve">improve pre-departure training for these students. </w:t>
      </w:r>
      <w:r w:rsidR="00742AA6">
        <w:rPr>
          <w:rFonts w:eastAsiaTheme="minorEastAsia"/>
          <w:lang w:val="en-US" w:eastAsia="zh-CN"/>
        </w:rPr>
        <w:t>China</w:t>
      </w:r>
      <w:r w:rsidR="004A13E4">
        <w:rPr>
          <w:rFonts w:eastAsiaTheme="minorEastAsia"/>
          <w:lang w:val="en-US" w:eastAsia="zh-CN"/>
        </w:rPr>
        <w:t xml:space="preserve"> </w:t>
      </w:r>
      <w:r w:rsidR="004B763F">
        <w:rPr>
          <w:rFonts w:eastAsiaTheme="minorEastAsia"/>
          <w:lang w:val="en-US" w:eastAsia="zh-CN"/>
        </w:rPr>
        <w:t>hopes</w:t>
      </w:r>
      <w:r w:rsidR="004A13E4">
        <w:rPr>
          <w:rFonts w:eastAsiaTheme="minorEastAsia"/>
          <w:lang w:val="en-US" w:eastAsia="zh-CN"/>
        </w:rPr>
        <w:t xml:space="preserve"> to become more competitive in attracting international students by </w:t>
      </w:r>
      <w:r w:rsidR="00742AA6">
        <w:rPr>
          <w:rFonts w:eastAsiaTheme="minorEastAsia"/>
          <w:lang w:val="en-US" w:eastAsia="zh-CN"/>
        </w:rPr>
        <w:t>modifying</w:t>
      </w:r>
      <w:r w:rsidR="004A13E4">
        <w:rPr>
          <w:rFonts w:eastAsiaTheme="minorEastAsia"/>
          <w:lang w:val="en-US" w:eastAsia="zh-CN"/>
        </w:rPr>
        <w:t xml:space="preserve"> its Government Scholarships </w:t>
      </w:r>
      <w:r w:rsidR="00742AA6">
        <w:rPr>
          <w:rFonts w:eastAsiaTheme="minorEastAsia"/>
          <w:lang w:val="en-US" w:eastAsia="zh-CN"/>
        </w:rPr>
        <w:t>System and offer</w:t>
      </w:r>
      <w:r w:rsidR="00753199">
        <w:rPr>
          <w:rFonts w:eastAsiaTheme="minorEastAsia"/>
          <w:lang w:val="en-US" w:eastAsia="zh-CN"/>
        </w:rPr>
        <w:t xml:space="preserve">ing </w:t>
      </w:r>
      <w:r w:rsidR="00742AA6">
        <w:rPr>
          <w:rFonts w:eastAsiaTheme="minorEastAsia"/>
          <w:lang w:val="en-US" w:eastAsia="zh-CN"/>
        </w:rPr>
        <w:t xml:space="preserve">better courses </w:t>
      </w:r>
      <w:r w:rsidR="0049426F">
        <w:rPr>
          <w:rFonts w:eastAsiaTheme="minorEastAsia"/>
          <w:lang w:val="en-US" w:eastAsia="zh-CN"/>
        </w:rPr>
        <w:t xml:space="preserve">on introducing China to international students. </w:t>
      </w:r>
      <w:r w:rsidR="00BC2910">
        <w:rPr>
          <w:rFonts w:eastAsiaTheme="minorEastAsia"/>
          <w:lang w:val="en-US" w:eastAsia="zh-CN"/>
        </w:rPr>
        <w:t xml:space="preserve">The </w:t>
      </w:r>
      <w:r w:rsidR="009A5EC6">
        <w:rPr>
          <w:rFonts w:eastAsiaTheme="minorEastAsia"/>
          <w:lang w:val="en-US" w:eastAsia="zh-CN"/>
        </w:rPr>
        <w:t>key tasks</w:t>
      </w:r>
      <w:r w:rsidR="00BC2910">
        <w:rPr>
          <w:rFonts w:eastAsiaTheme="minorEastAsia"/>
          <w:lang w:val="en-US" w:eastAsia="zh-CN"/>
        </w:rPr>
        <w:t xml:space="preserve"> </w:t>
      </w:r>
      <w:r w:rsidR="00BC2910" w:rsidRPr="003D136F">
        <w:rPr>
          <w:rFonts w:eastAsiaTheme="minorEastAsia"/>
          <w:lang w:val="en-US" w:eastAsia="zh-CN"/>
        </w:rPr>
        <w:t>also</w:t>
      </w:r>
      <w:r w:rsidR="009A5EC6">
        <w:rPr>
          <w:rFonts w:eastAsiaTheme="minorEastAsia"/>
          <w:lang w:val="en-US" w:eastAsia="zh-CN"/>
        </w:rPr>
        <w:t xml:space="preserve"> foreshadow </w:t>
      </w:r>
      <w:r w:rsidR="00753199">
        <w:rPr>
          <w:rFonts w:eastAsiaTheme="minorEastAsia"/>
          <w:lang w:val="en-US" w:eastAsia="zh-CN"/>
        </w:rPr>
        <w:t>promoting</w:t>
      </w:r>
      <w:r w:rsidR="00AA79BC">
        <w:rPr>
          <w:rFonts w:eastAsiaTheme="minorEastAsia"/>
          <w:lang w:val="en-US" w:eastAsia="zh-CN"/>
        </w:rPr>
        <w:t xml:space="preserve"> the establishment of </w:t>
      </w:r>
      <w:r w:rsidR="00BC2910">
        <w:rPr>
          <w:rFonts w:eastAsiaTheme="minorEastAsia"/>
          <w:lang w:val="en-US" w:eastAsia="zh-CN"/>
        </w:rPr>
        <w:t xml:space="preserve">Chinese schools overseas, an outgoing strategy that </w:t>
      </w:r>
      <w:r w:rsidR="00755BAA">
        <w:rPr>
          <w:rFonts w:eastAsiaTheme="minorEastAsia"/>
          <w:lang w:val="en-US" w:eastAsia="zh-CN"/>
        </w:rPr>
        <w:t>was put</w:t>
      </w:r>
      <w:r w:rsidR="00BC2910">
        <w:rPr>
          <w:rFonts w:eastAsiaTheme="minorEastAsia"/>
          <w:lang w:val="en-US" w:eastAsia="zh-CN"/>
        </w:rPr>
        <w:t xml:space="preserve"> </w:t>
      </w:r>
      <w:r w:rsidR="004B763F">
        <w:rPr>
          <w:rFonts w:eastAsiaTheme="minorEastAsia"/>
          <w:lang w:val="en-US" w:eastAsia="zh-CN"/>
        </w:rPr>
        <w:t>in place during the 13</w:t>
      </w:r>
      <w:r w:rsidR="004B763F" w:rsidRPr="004B763F">
        <w:rPr>
          <w:rFonts w:eastAsiaTheme="minorEastAsia"/>
          <w:vertAlign w:val="superscript"/>
          <w:lang w:val="en-US" w:eastAsia="zh-CN"/>
        </w:rPr>
        <w:t>th</w:t>
      </w:r>
      <w:r w:rsidR="004B763F">
        <w:rPr>
          <w:rFonts w:eastAsiaTheme="minorEastAsia"/>
          <w:lang w:val="en-US" w:eastAsia="zh-CN"/>
        </w:rPr>
        <w:t xml:space="preserve"> Five Year Plan period</w:t>
      </w:r>
      <w:r w:rsidR="005473B2">
        <w:rPr>
          <w:rFonts w:eastAsiaTheme="minorEastAsia"/>
          <w:lang w:val="en-US" w:eastAsia="zh-CN"/>
        </w:rPr>
        <w:t>.</w:t>
      </w:r>
      <w:r w:rsidR="004B763F">
        <w:rPr>
          <w:rFonts w:eastAsiaTheme="minorEastAsia"/>
          <w:lang w:val="en-US" w:eastAsia="zh-CN"/>
        </w:rPr>
        <w:t xml:space="preserve"> </w:t>
      </w:r>
      <w:proofErr w:type="spellStart"/>
      <w:r w:rsidR="005473B2">
        <w:rPr>
          <w:rFonts w:eastAsiaTheme="minorEastAsia"/>
          <w:lang w:val="en-US" w:eastAsia="zh-CN"/>
        </w:rPr>
        <w:t>Y</w:t>
      </w:r>
      <w:r w:rsidR="00AA79BC">
        <w:rPr>
          <w:rFonts w:eastAsiaTheme="minorEastAsia"/>
          <w:lang w:val="en-US" w:eastAsia="zh-CN"/>
        </w:rPr>
        <w:t>he</w:t>
      </w:r>
      <w:proofErr w:type="spellEnd"/>
      <w:r w:rsidR="00AA79BC">
        <w:rPr>
          <w:rFonts w:eastAsiaTheme="minorEastAsia"/>
          <w:lang w:val="en-US" w:eastAsia="zh-CN"/>
        </w:rPr>
        <w:t xml:space="preserve"> first school</w:t>
      </w:r>
      <w:r w:rsidR="004B763F">
        <w:rPr>
          <w:rFonts w:eastAsiaTheme="minorEastAsia"/>
          <w:lang w:val="en-US" w:eastAsia="zh-CN"/>
        </w:rPr>
        <w:t xml:space="preserve"> </w:t>
      </w:r>
      <w:r w:rsidR="005473B2">
        <w:rPr>
          <w:rFonts w:eastAsiaTheme="minorEastAsia"/>
          <w:lang w:val="en-US" w:eastAsia="zh-CN"/>
        </w:rPr>
        <w:t xml:space="preserve">was </w:t>
      </w:r>
      <w:r w:rsidR="004B763F">
        <w:rPr>
          <w:rFonts w:eastAsiaTheme="minorEastAsia"/>
          <w:lang w:val="en-US" w:eastAsia="zh-CN"/>
        </w:rPr>
        <w:t>established in Dubai</w:t>
      </w:r>
      <w:r w:rsidR="004B763F">
        <w:rPr>
          <w:rStyle w:val="EndnoteReference"/>
          <w:rFonts w:eastAsiaTheme="minorEastAsia"/>
          <w:lang w:val="en-US" w:eastAsia="zh-CN"/>
        </w:rPr>
        <w:endnoteReference w:id="4"/>
      </w:r>
      <w:r w:rsidR="004B763F">
        <w:rPr>
          <w:rFonts w:eastAsiaTheme="minorEastAsia"/>
          <w:lang w:val="en-US" w:eastAsia="zh-CN"/>
        </w:rPr>
        <w:t xml:space="preserve"> in 2020. </w:t>
      </w:r>
    </w:p>
    <w:p w14:paraId="4A3CFD99" w14:textId="364DA961" w:rsidR="00006B01" w:rsidRDefault="00006B01" w:rsidP="004E6A55">
      <w:pPr>
        <w:rPr>
          <w:rFonts w:eastAsiaTheme="minorEastAsia"/>
          <w:lang w:val="en-US" w:eastAsia="zh-CN"/>
        </w:rPr>
      </w:pPr>
      <w:r w:rsidRPr="00006B01">
        <w:rPr>
          <w:rFonts w:eastAsiaTheme="minorEastAsia"/>
          <w:lang w:val="en-US" w:eastAsia="zh-CN"/>
        </w:rPr>
        <w:t>In 2022, the "</w:t>
      </w:r>
      <w:hyperlink r:id="rId21" w:history="1">
        <w:r w:rsidR="00E04E09" w:rsidRPr="005E7E38">
          <w:rPr>
            <w:rStyle w:val="Hyperlink"/>
            <w:rFonts w:eastAsiaTheme="minorEastAsia"/>
            <w:lang w:val="en-US" w:eastAsia="zh-CN"/>
          </w:rPr>
          <w:t>Double First</w:t>
        </w:r>
        <w:r w:rsidR="005E7E38" w:rsidRPr="005E7E38">
          <w:rPr>
            <w:rStyle w:val="Hyperlink"/>
            <w:rFonts w:eastAsiaTheme="minorEastAsia"/>
            <w:lang w:val="en-US" w:eastAsia="zh-CN"/>
          </w:rPr>
          <w:t>-</w:t>
        </w:r>
        <w:r w:rsidR="00E04E09" w:rsidRPr="005E7E38">
          <w:rPr>
            <w:rStyle w:val="Hyperlink"/>
            <w:rFonts w:eastAsiaTheme="minorEastAsia"/>
            <w:lang w:val="en-US" w:eastAsia="zh-CN"/>
          </w:rPr>
          <w:t>Class</w:t>
        </w:r>
      </w:hyperlink>
      <w:r w:rsidRPr="00006B01">
        <w:rPr>
          <w:rFonts w:eastAsiaTheme="minorEastAsia"/>
          <w:lang w:val="en-US" w:eastAsia="zh-CN"/>
        </w:rPr>
        <w:t xml:space="preserve">" </w:t>
      </w:r>
      <w:r w:rsidR="00E04E09">
        <w:rPr>
          <w:rFonts w:eastAsiaTheme="minorEastAsia"/>
          <w:lang w:val="en-US" w:eastAsia="zh-CN"/>
        </w:rPr>
        <w:t>initiative</w:t>
      </w:r>
      <w:r w:rsidRPr="00006B01">
        <w:rPr>
          <w:rFonts w:eastAsiaTheme="minorEastAsia"/>
          <w:lang w:val="en-US" w:eastAsia="zh-CN"/>
        </w:rPr>
        <w:t xml:space="preserve"> will </w:t>
      </w:r>
      <w:r w:rsidR="003D5E89">
        <w:rPr>
          <w:rFonts w:eastAsiaTheme="minorEastAsia"/>
          <w:lang w:val="en-US" w:eastAsia="zh-CN"/>
        </w:rPr>
        <w:t xml:space="preserve">continue to </w:t>
      </w:r>
      <w:r w:rsidRPr="00006B01">
        <w:rPr>
          <w:rFonts w:eastAsiaTheme="minorEastAsia"/>
          <w:lang w:val="en-US" w:eastAsia="zh-CN"/>
        </w:rPr>
        <w:t>be a key priority</w:t>
      </w:r>
      <w:r w:rsidR="003D5E89">
        <w:rPr>
          <w:rFonts w:eastAsiaTheme="minorEastAsia"/>
          <w:lang w:val="en-US" w:eastAsia="zh-CN"/>
        </w:rPr>
        <w:t xml:space="preserve">, with some changes. When initially </w:t>
      </w:r>
      <w:r w:rsidR="00293103">
        <w:rPr>
          <w:rFonts w:eastAsiaTheme="minorEastAsia"/>
          <w:lang w:val="en-US" w:eastAsia="zh-CN"/>
        </w:rPr>
        <w:t>announced</w:t>
      </w:r>
      <w:r w:rsidR="003D5E89">
        <w:rPr>
          <w:rFonts w:eastAsiaTheme="minorEastAsia"/>
          <w:lang w:val="en-US" w:eastAsia="zh-CN"/>
        </w:rPr>
        <w:t xml:space="preserve"> in </w:t>
      </w:r>
      <w:r w:rsidR="00293103">
        <w:rPr>
          <w:rFonts w:eastAsiaTheme="minorEastAsia"/>
          <w:lang w:val="en-US" w:eastAsia="zh-CN"/>
        </w:rPr>
        <w:t>2015</w:t>
      </w:r>
      <w:r w:rsidR="003D5E89">
        <w:rPr>
          <w:rFonts w:eastAsiaTheme="minorEastAsia"/>
          <w:lang w:val="en-US" w:eastAsia="zh-CN"/>
        </w:rPr>
        <w:t>, the initiative was designed to</w:t>
      </w:r>
      <w:r w:rsidR="002D0064" w:rsidRPr="002D0064">
        <w:t xml:space="preserve"> </w:t>
      </w:r>
      <w:r w:rsidR="002D0064" w:rsidRPr="002D0064">
        <w:rPr>
          <w:rFonts w:eastAsiaTheme="minorEastAsia"/>
          <w:lang w:val="en-US" w:eastAsia="zh-CN"/>
        </w:rPr>
        <w:t>increas</w:t>
      </w:r>
      <w:r w:rsidR="00890047">
        <w:rPr>
          <w:rFonts w:eastAsiaTheme="minorEastAsia"/>
          <w:lang w:val="en-US" w:eastAsia="zh-CN"/>
        </w:rPr>
        <w:t>e</w:t>
      </w:r>
      <w:r w:rsidR="002D0064" w:rsidRPr="002D0064">
        <w:rPr>
          <w:rFonts w:eastAsiaTheme="minorEastAsia"/>
          <w:lang w:val="en-US" w:eastAsia="zh-CN"/>
        </w:rPr>
        <w:t xml:space="preserve"> the global recognition of China’s university system by 2049</w:t>
      </w:r>
      <w:r w:rsidR="00890047">
        <w:rPr>
          <w:rFonts w:eastAsiaTheme="minorEastAsia"/>
          <w:lang w:val="en-US" w:eastAsia="zh-CN"/>
        </w:rPr>
        <w:t xml:space="preserve"> through</w:t>
      </w:r>
      <w:r w:rsidR="003D5E89">
        <w:rPr>
          <w:rFonts w:eastAsiaTheme="minorEastAsia"/>
          <w:lang w:val="en-US" w:eastAsia="zh-CN"/>
        </w:rPr>
        <w:t xml:space="preserve"> </w:t>
      </w:r>
      <w:r w:rsidR="00890047">
        <w:rPr>
          <w:rFonts w:eastAsiaTheme="minorEastAsia"/>
          <w:lang w:val="en-US" w:eastAsia="zh-CN"/>
        </w:rPr>
        <w:t>identifying and categorizing institutions</w:t>
      </w:r>
      <w:r w:rsidR="009C05BD">
        <w:rPr>
          <w:rFonts w:eastAsiaTheme="minorEastAsia"/>
          <w:lang w:val="en-US" w:eastAsia="zh-CN"/>
        </w:rPr>
        <w:t>,</w:t>
      </w:r>
      <w:r w:rsidR="00890047">
        <w:rPr>
          <w:rFonts w:eastAsiaTheme="minorEastAsia"/>
          <w:lang w:val="en-US" w:eastAsia="zh-CN"/>
        </w:rPr>
        <w:t xml:space="preserve"> </w:t>
      </w:r>
      <w:r w:rsidR="00946CDE">
        <w:rPr>
          <w:rFonts w:eastAsiaTheme="minorEastAsia"/>
          <w:lang w:val="en-US" w:eastAsia="zh-CN"/>
        </w:rPr>
        <w:t xml:space="preserve">as well as </w:t>
      </w:r>
      <w:r w:rsidR="00946CDE" w:rsidRPr="00946CDE">
        <w:rPr>
          <w:rFonts w:eastAsiaTheme="minorEastAsia"/>
          <w:lang w:val="en-US" w:eastAsia="zh-CN"/>
        </w:rPr>
        <w:t>program</w:t>
      </w:r>
      <w:r w:rsidR="00946CDE">
        <w:rPr>
          <w:rFonts w:eastAsiaTheme="minorEastAsia"/>
          <w:lang w:val="en-US" w:eastAsia="zh-CN"/>
        </w:rPr>
        <w:t>s</w:t>
      </w:r>
      <w:r w:rsidR="00946CDE" w:rsidRPr="00946CDE">
        <w:rPr>
          <w:rFonts w:eastAsiaTheme="minorEastAsia"/>
          <w:lang w:val="en-US" w:eastAsia="zh-CN"/>
        </w:rPr>
        <w:t>/discipline</w:t>
      </w:r>
      <w:r w:rsidR="00946CDE">
        <w:rPr>
          <w:rFonts w:eastAsiaTheme="minorEastAsia"/>
          <w:lang w:val="en-US" w:eastAsia="zh-CN"/>
        </w:rPr>
        <w:t>s at individual universities</w:t>
      </w:r>
      <w:r w:rsidR="009C05BD">
        <w:rPr>
          <w:rFonts w:eastAsiaTheme="minorEastAsia"/>
          <w:lang w:val="en-US" w:eastAsia="zh-CN"/>
        </w:rPr>
        <w:t>,</w:t>
      </w:r>
      <w:r w:rsidR="00946CDE">
        <w:rPr>
          <w:rFonts w:eastAsiaTheme="minorEastAsia"/>
          <w:lang w:val="en-US" w:eastAsia="zh-CN"/>
        </w:rPr>
        <w:t xml:space="preserve"> </w:t>
      </w:r>
      <w:r w:rsidR="000A23E9">
        <w:rPr>
          <w:rFonts w:eastAsiaTheme="minorEastAsia"/>
          <w:lang w:val="en-US" w:eastAsia="zh-CN"/>
        </w:rPr>
        <w:t xml:space="preserve">that have </w:t>
      </w:r>
      <w:r w:rsidR="00946CDE">
        <w:rPr>
          <w:rFonts w:eastAsiaTheme="minorEastAsia"/>
          <w:lang w:val="en-US" w:eastAsia="zh-CN"/>
        </w:rPr>
        <w:t xml:space="preserve">the </w:t>
      </w:r>
      <w:r w:rsidR="00946CDE" w:rsidRPr="007B0A47">
        <w:rPr>
          <w:rFonts w:eastAsiaTheme="minorEastAsia"/>
          <w:lang w:val="en-US" w:eastAsia="zh-CN"/>
        </w:rPr>
        <w:t>potential</w:t>
      </w:r>
      <w:r w:rsidR="00890047" w:rsidRPr="007B0A47">
        <w:rPr>
          <w:rFonts w:eastAsiaTheme="minorEastAsia"/>
          <w:lang w:val="en-US" w:eastAsia="zh-CN"/>
        </w:rPr>
        <w:t xml:space="preserve"> to be</w:t>
      </w:r>
      <w:r w:rsidR="00946CDE" w:rsidRPr="007B0A47">
        <w:rPr>
          <w:rFonts w:eastAsiaTheme="minorEastAsia"/>
          <w:lang w:val="en-US" w:eastAsia="zh-CN"/>
        </w:rPr>
        <w:t>come</w:t>
      </w:r>
      <w:r w:rsidR="00890047" w:rsidRPr="007B0A47">
        <w:rPr>
          <w:rFonts w:eastAsiaTheme="minorEastAsia"/>
          <w:lang w:val="en-US" w:eastAsia="zh-CN"/>
        </w:rPr>
        <w:t xml:space="preserve"> </w:t>
      </w:r>
      <w:r w:rsidR="00A14DC9" w:rsidRPr="007B0A47">
        <w:rPr>
          <w:rFonts w:eastAsiaTheme="minorEastAsia"/>
          <w:lang w:val="en-US" w:eastAsia="zh-CN"/>
        </w:rPr>
        <w:t>world-class</w:t>
      </w:r>
      <w:r w:rsidR="003D5E89" w:rsidRPr="007B0A47">
        <w:rPr>
          <w:rFonts w:eastAsiaTheme="minorEastAsia"/>
          <w:lang w:val="en-US" w:eastAsia="zh-CN"/>
        </w:rPr>
        <w:t xml:space="preserve">. </w:t>
      </w:r>
      <w:proofErr w:type="gramStart"/>
      <w:r w:rsidR="007B0A47" w:rsidRPr="007B0A47">
        <w:rPr>
          <w:rFonts w:eastAsiaTheme="minorEastAsia"/>
          <w:lang w:val="en-US" w:eastAsia="zh-CN"/>
        </w:rPr>
        <w:t xml:space="preserve">Going forward </w:t>
      </w:r>
      <w:r w:rsidR="003D5E89" w:rsidRPr="007B0A47">
        <w:rPr>
          <w:rFonts w:eastAsiaTheme="minorEastAsia"/>
          <w:lang w:val="en-US" w:eastAsia="zh-CN"/>
        </w:rPr>
        <w:t>however, there</w:t>
      </w:r>
      <w:proofErr w:type="gramEnd"/>
      <w:r w:rsidR="003D5E89" w:rsidRPr="007B0A47">
        <w:rPr>
          <w:rFonts w:eastAsiaTheme="minorEastAsia"/>
          <w:lang w:val="en-US" w:eastAsia="zh-CN"/>
        </w:rPr>
        <w:t xml:space="preserve"> will be a gradual reduction</w:t>
      </w:r>
      <w:r w:rsidRPr="007B0A47">
        <w:rPr>
          <w:rFonts w:eastAsiaTheme="minorEastAsia"/>
          <w:lang w:val="en-US" w:eastAsia="zh-CN"/>
        </w:rPr>
        <w:t xml:space="preserve"> </w:t>
      </w:r>
      <w:r w:rsidR="003D5E89" w:rsidRPr="007B0A47">
        <w:rPr>
          <w:rFonts w:eastAsiaTheme="minorEastAsia"/>
          <w:lang w:val="en-US" w:eastAsia="zh-CN"/>
        </w:rPr>
        <w:t xml:space="preserve">in </w:t>
      </w:r>
      <w:r w:rsidRPr="007B0A47">
        <w:rPr>
          <w:rFonts w:eastAsiaTheme="minorEastAsia"/>
          <w:lang w:val="en-US" w:eastAsia="zh-CN"/>
        </w:rPr>
        <w:t xml:space="preserve">the </w:t>
      </w:r>
      <w:r w:rsidR="00890047" w:rsidRPr="007B0A47">
        <w:rPr>
          <w:rFonts w:eastAsiaTheme="minorEastAsia"/>
          <w:lang w:val="en-US" w:eastAsia="zh-CN"/>
        </w:rPr>
        <w:t xml:space="preserve">emphasis placed on </w:t>
      </w:r>
      <w:r w:rsidRPr="007B0A47">
        <w:rPr>
          <w:rFonts w:eastAsiaTheme="minorEastAsia"/>
          <w:lang w:val="en-US" w:eastAsia="zh-CN"/>
        </w:rPr>
        <w:t>identi</w:t>
      </w:r>
      <w:r w:rsidR="00890047" w:rsidRPr="007B0A47">
        <w:rPr>
          <w:rFonts w:eastAsiaTheme="minorEastAsia"/>
          <w:lang w:val="en-US" w:eastAsia="zh-CN"/>
        </w:rPr>
        <w:t xml:space="preserve">fying </w:t>
      </w:r>
      <w:r w:rsidR="00753199" w:rsidRPr="007B0A47">
        <w:rPr>
          <w:rFonts w:eastAsiaTheme="minorEastAsia"/>
          <w:lang w:val="en-US" w:eastAsia="zh-CN"/>
        </w:rPr>
        <w:t xml:space="preserve">first-class </w:t>
      </w:r>
      <w:r w:rsidR="00394D1C" w:rsidRPr="007B0A47">
        <w:rPr>
          <w:rFonts w:eastAsiaTheme="minorEastAsia"/>
          <w:lang w:val="en-US" w:eastAsia="zh-CN"/>
        </w:rPr>
        <w:t>universities</w:t>
      </w:r>
      <w:r w:rsidR="007B0A47" w:rsidRPr="007B0A47">
        <w:rPr>
          <w:rFonts w:eastAsiaTheme="minorEastAsia"/>
          <w:lang w:val="en-US" w:eastAsia="zh-CN"/>
        </w:rPr>
        <w:t xml:space="preserve">, with emphasis instead </w:t>
      </w:r>
      <w:r w:rsidR="00890047" w:rsidRPr="007B0A47">
        <w:rPr>
          <w:rFonts w:eastAsiaTheme="minorEastAsia"/>
          <w:lang w:val="en-US" w:eastAsia="zh-CN"/>
        </w:rPr>
        <w:t>placed on</w:t>
      </w:r>
      <w:r w:rsidR="00394D1C" w:rsidRPr="007B0A47">
        <w:rPr>
          <w:rFonts w:eastAsiaTheme="minorEastAsia"/>
          <w:lang w:val="en-US" w:eastAsia="zh-CN"/>
        </w:rPr>
        <w:t xml:space="preserve"> </w:t>
      </w:r>
      <w:r w:rsidR="00890047" w:rsidRPr="007B0A47">
        <w:rPr>
          <w:rFonts w:eastAsiaTheme="minorEastAsia"/>
          <w:lang w:val="en-US" w:eastAsia="zh-CN"/>
        </w:rPr>
        <w:t>program/</w:t>
      </w:r>
      <w:r w:rsidR="00394D1C" w:rsidRPr="007B0A47">
        <w:rPr>
          <w:rFonts w:eastAsiaTheme="minorEastAsia"/>
          <w:lang w:val="en-US" w:eastAsia="zh-CN"/>
        </w:rPr>
        <w:t>discipline</w:t>
      </w:r>
      <w:r w:rsidR="00890047" w:rsidRPr="007B0A47">
        <w:rPr>
          <w:rFonts w:eastAsiaTheme="minorEastAsia"/>
          <w:lang w:val="en-US" w:eastAsia="zh-CN"/>
        </w:rPr>
        <w:t xml:space="preserve"> strength</w:t>
      </w:r>
      <w:r w:rsidR="00A14DC9" w:rsidRPr="007B0A47">
        <w:rPr>
          <w:rFonts w:eastAsiaTheme="minorEastAsia"/>
          <w:lang w:val="en-US" w:eastAsia="zh-CN"/>
        </w:rPr>
        <w:t xml:space="preserve"> and</w:t>
      </w:r>
      <w:r w:rsidR="000A23E9" w:rsidRPr="007B0A47">
        <w:rPr>
          <w:rFonts w:eastAsiaTheme="minorEastAsia"/>
          <w:lang w:val="en-US" w:eastAsia="zh-CN"/>
        </w:rPr>
        <w:t xml:space="preserve"> on</w:t>
      </w:r>
      <w:r w:rsidR="00A14DC9" w:rsidRPr="007B0A47">
        <w:rPr>
          <w:rFonts w:eastAsiaTheme="minorEastAsia"/>
          <w:lang w:val="en-US" w:eastAsia="zh-CN"/>
        </w:rPr>
        <w:t xml:space="preserve"> producing top professionals in areas that are in line with China’s strategic needs</w:t>
      </w:r>
      <w:r w:rsidR="00394D1C" w:rsidRPr="007B0A47">
        <w:rPr>
          <w:rFonts w:eastAsiaTheme="minorEastAsia"/>
          <w:lang w:val="en-US" w:eastAsia="zh-CN"/>
        </w:rPr>
        <w:t>.</w:t>
      </w:r>
      <w:r w:rsidR="00394D1C">
        <w:rPr>
          <w:rFonts w:eastAsiaTheme="minorEastAsia"/>
          <w:lang w:val="en-US" w:eastAsia="zh-CN"/>
        </w:rPr>
        <w:t xml:space="preserve"> </w:t>
      </w:r>
      <w:r w:rsidR="009C05BD">
        <w:rPr>
          <w:rFonts w:eastAsiaTheme="minorEastAsia"/>
          <w:lang w:val="en-US" w:eastAsia="zh-CN"/>
        </w:rPr>
        <w:t>In the second round of the initiative</w:t>
      </w:r>
      <w:r w:rsidR="002634BB">
        <w:rPr>
          <w:rFonts w:eastAsiaTheme="minorEastAsia"/>
          <w:lang w:val="en-US" w:eastAsia="zh-CN"/>
        </w:rPr>
        <w:t>,</w:t>
      </w:r>
      <w:r w:rsidR="009C05BD">
        <w:rPr>
          <w:rFonts w:eastAsiaTheme="minorEastAsia"/>
          <w:lang w:val="en-US" w:eastAsia="zh-CN"/>
        </w:rPr>
        <w:t xml:space="preserve"> announced on 11</w:t>
      </w:r>
      <w:r w:rsidR="002634BB">
        <w:rPr>
          <w:rFonts w:eastAsiaTheme="minorEastAsia"/>
          <w:lang w:val="en-US" w:eastAsia="zh-CN"/>
        </w:rPr>
        <w:t> </w:t>
      </w:r>
      <w:r w:rsidR="000A23E9">
        <w:rPr>
          <w:rFonts w:eastAsiaTheme="minorEastAsia"/>
          <w:lang w:val="en-US" w:eastAsia="zh-CN"/>
        </w:rPr>
        <w:t xml:space="preserve">February </w:t>
      </w:r>
      <w:r w:rsidR="009C05BD">
        <w:rPr>
          <w:rFonts w:eastAsiaTheme="minorEastAsia"/>
          <w:lang w:val="en-US" w:eastAsia="zh-CN"/>
        </w:rPr>
        <w:t>2022, the previously separated lists of universities and programs/disciplines have been merged into a single comprehensive list to reflect this</w:t>
      </w:r>
      <w:r w:rsidR="000A23E9">
        <w:rPr>
          <w:rFonts w:eastAsiaTheme="minorEastAsia"/>
          <w:lang w:val="en-US" w:eastAsia="zh-CN"/>
        </w:rPr>
        <w:t xml:space="preserve"> changed</w:t>
      </w:r>
      <w:r w:rsidR="009C05BD">
        <w:rPr>
          <w:rFonts w:eastAsiaTheme="minorEastAsia"/>
          <w:lang w:val="en-US" w:eastAsia="zh-CN"/>
        </w:rPr>
        <w:t xml:space="preserve"> focus.  </w:t>
      </w:r>
    </w:p>
    <w:p w14:paraId="34FB7082" w14:textId="7F55AD69" w:rsidR="00944D68" w:rsidRPr="00006B01" w:rsidRDefault="004E6A55" w:rsidP="00B61EBA">
      <w:pPr>
        <w:rPr>
          <w:rFonts w:eastAsiaTheme="minorEastAsia"/>
          <w:lang w:val="en-US" w:eastAsia="zh-CN"/>
        </w:rPr>
      </w:pPr>
      <w:r w:rsidRPr="00DE1564">
        <w:rPr>
          <w:rFonts w:eastAsiaTheme="minorEastAsia"/>
          <w:lang w:val="en-US" w:eastAsia="zh-CN"/>
        </w:rPr>
        <w:t>The</w:t>
      </w:r>
      <w:r>
        <w:rPr>
          <w:rFonts w:eastAsiaTheme="minorEastAsia"/>
          <w:lang w:val="en-US" w:eastAsia="zh-CN"/>
        </w:rPr>
        <w:t xml:space="preserve"> document </w:t>
      </w:r>
      <w:r w:rsidR="00AD650B">
        <w:rPr>
          <w:rFonts w:eastAsiaTheme="minorEastAsia"/>
          <w:lang w:val="en-US" w:eastAsia="zh-CN"/>
        </w:rPr>
        <w:t>reiterates the importance of party leadership and the integration</w:t>
      </w:r>
      <w:r w:rsidR="005473B2">
        <w:rPr>
          <w:rFonts w:eastAsiaTheme="minorEastAsia"/>
          <w:lang w:val="en-US" w:eastAsia="zh-CN"/>
        </w:rPr>
        <w:t xml:space="preserve"> of</w:t>
      </w:r>
      <w:r w:rsidR="00AD650B">
        <w:rPr>
          <w:rFonts w:eastAsiaTheme="minorEastAsia"/>
          <w:lang w:val="en-US" w:eastAsia="zh-CN"/>
        </w:rPr>
        <w:t xml:space="preserve"> </w:t>
      </w:r>
      <w:r w:rsidR="005473B2">
        <w:rPr>
          <w:rFonts w:eastAsiaTheme="minorEastAsia"/>
          <w:lang w:val="en-US" w:eastAsia="zh-CN"/>
        </w:rPr>
        <w:t>“</w:t>
      </w:r>
      <w:r w:rsidR="00AD650B">
        <w:rPr>
          <w:rFonts w:eastAsiaTheme="minorEastAsia"/>
          <w:lang w:val="en-US" w:eastAsia="zh-CN"/>
        </w:rPr>
        <w:t>Xi Jinping Thought on Socialism with Chinese Characteristics for a New Era</w:t>
      </w:r>
      <w:r w:rsidR="005473B2">
        <w:rPr>
          <w:rFonts w:eastAsiaTheme="minorEastAsia"/>
          <w:lang w:val="en-US" w:eastAsia="zh-CN"/>
        </w:rPr>
        <w:t>”</w:t>
      </w:r>
      <w:r w:rsidR="00AD650B">
        <w:rPr>
          <w:rFonts w:eastAsiaTheme="minorEastAsia"/>
          <w:lang w:val="en-US" w:eastAsia="zh-CN"/>
        </w:rPr>
        <w:t xml:space="preserve"> into all levels of education. </w:t>
      </w:r>
      <w:r w:rsidR="00755BAA">
        <w:rPr>
          <w:rFonts w:eastAsiaTheme="minorEastAsia"/>
          <w:lang w:val="en-US" w:eastAsia="zh-CN"/>
        </w:rPr>
        <w:t xml:space="preserve">It should also be noted that </w:t>
      </w:r>
      <w:r w:rsidRPr="00DE1564">
        <w:rPr>
          <w:rFonts w:eastAsiaTheme="minorEastAsia"/>
          <w:lang w:val="en-US" w:eastAsia="zh-CN"/>
        </w:rPr>
        <w:t xml:space="preserve">2022 will be a critical year </w:t>
      </w:r>
      <w:r w:rsidR="00755BAA">
        <w:rPr>
          <w:rFonts w:eastAsiaTheme="minorEastAsia"/>
          <w:lang w:val="en-US" w:eastAsia="zh-CN"/>
        </w:rPr>
        <w:t>with</w:t>
      </w:r>
      <w:r w:rsidRPr="00DE1564">
        <w:rPr>
          <w:rFonts w:eastAsiaTheme="minorEastAsia"/>
          <w:lang w:val="en-US" w:eastAsia="zh-CN"/>
        </w:rPr>
        <w:t xml:space="preserve"> China hold</w:t>
      </w:r>
      <w:r w:rsidR="00755BAA">
        <w:rPr>
          <w:rFonts w:eastAsiaTheme="minorEastAsia"/>
          <w:lang w:val="en-US" w:eastAsia="zh-CN"/>
        </w:rPr>
        <w:t>ing</w:t>
      </w:r>
      <w:r w:rsidRPr="00DE1564">
        <w:rPr>
          <w:rFonts w:eastAsiaTheme="minorEastAsia"/>
          <w:lang w:val="en-US" w:eastAsia="zh-CN"/>
        </w:rPr>
        <w:t xml:space="preserve"> the 20</w:t>
      </w:r>
      <w:r w:rsidRPr="005473B2">
        <w:rPr>
          <w:rFonts w:eastAsiaTheme="minorEastAsia"/>
          <w:vertAlign w:val="superscript"/>
          <w:lang w:val="en-US" w:eastAsia="zh-CN"/>
        </w:rPr>
        <w:t>th</w:t>
      </w:r>
      <w:r w:rsidRPr="00DE1564">
        <w:rPr>
          <w:rFonts w:eastAsiaTheme="minorEastAsia"/>
          <w:lang w:val="en-US" w:eastAsia="zh-CN"/>
        </w:rPr>
        <w:t xml:space="preserve"> Party Congress</w:t>
      </w:r>
      <w:r w:rsidR="00AD650B">
        <w:rPr>
          <w:rFonts w:eastAsiaTheme="minorEastAsia"/>
          <w:lang w:val="en-US" w:eastAsia="zh-CN"/>
        </w:rPr>
        <w:t>.</w:t>
      </w:r>
      <w:r w:rsidRPr="00DE1564">
        <w:rPr>
          <w:rFonts w:eastAsiaTheme="minorEastAsia"/>
          <w:lang w:val="en-US" w:eastAsia="zh-CN"/>
        </w:rPr>
        <w:t xml:space="preserve"> </w:t>
      </w:r>
    </w:p>
    <w:p w14:paraId="7C4CF7CA" w14:textId="6CD97491" w:rsidR="00A56FC7" w:rsidRDefault="00B61EBA" w:rsidP="00B61EBA">
      <w:pPr>
        <w:rPr>
          <w:lang w:val="en-US"/>
        </w:rPr>
      </w:pPr>
      <w:r w:rsidRPr="00B61EBA">
        <w:rPr>
          <w:lang w:val="en-US"/>
        </w:rPr>
        <w:t>For further enquiries, please contact the </w:t>
      </w:r>
      <w:hyperlink r:id="rId22" w:history="1">
        <w:r w:rsidRPr="00B61EBA">
          <w:rPr>
            <w:rStyle w:val="Hyperlink"/>
            <w:lang w:val="en-US"/>
          </w:rPr>
          <w:t>Education and Research Section</w:t>
        </w:r>
      </w:hyperlink>
      <w:r w:rsidRPr="00B61EBA">
        <w:rPr>
          <w:lang w:val="en-US"/>
        </w:rPr>
        <w:t> of the Australian Embassy in Beijing.</w:t>
      </w:r>
    </w:p>
    <w:p w14:paraId="5F8510F1" w14:textId="0EE7D362" w:rsidR="00944D68" w:rsidRDefault="00944D68" w:rsidP="00B61EBA">
      <w:pPr>
        <w:rPr>
          <w:lang w:val="en-US"/>
        </w:rPr>
      </w:pPr>
    </w:p>
    <w:p w14:paraId="6EA5044E" w14:textId="4BA31CE5" w:rsidR="00944D68" w:rsidRDefault="00944D68" w:rsidP="00B61EBA">
      <w:pPr>
        <w:rPr>
          <w:lang w:val="en-US"/>
        </w:rPr>
      </w:pPr>
    </w:p>
    <w:p w14:paraId="4B986112" w14:textId="2FD0CE40" w:rsidR="00944D68" w:rsidRDefault="00944D68" w:rsidP="00B61EBA">
      <w:pPr>
        <w:rPr>
          <w:lang w:val="en-US"/>
        </w:rPr>
      </w:pPr>
    </w:p>
    <w:p w14:paraId="78853780" w14:textId="29AF29EE" w:rsidR="00944D68" w:rsidRDefault="00944D68" w:rsidP="00B61EBA">
      <w:pPr>
        <w:rPr>
          <w:lang w:val="en-US"/>
        </w:rPr>
      </w:pPr>
    </w:p>
    <w:p w14:paraId="3FE84FD3" w14:textId="77777777" w:rsidR="00944D68" w:rsidRPr="00B61EBA" w:rsidRDefault="00944D68" w:rsidP="00B61EBA">
      <w:pPr>
        <w:rPr>
          <w:lang w:val="en-US"/>
        </w:rPr>
      </w:pPr>
    </w:p>
    <w:sectPr w:rsidR="00944D68" w:rsidRPr="00B61EBA" w:rsidSect="00F106C3">
      <w:headerReference w:type="default" r:id="rId23"/>
      <w:footnotePr>
        <w:pos w:val="beneathText"/>
      </w:footnotePr>
      <w:endnotePr>
        <w:numFmt w:val="decimal"/>
      </w:endnotePr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4F8CF" w14:textId="77777777" w:rsidR="00F14C41" w:rsidRDefault="00F14C41" w:rsidP="0051352E">
      <w:pPr>
        <w:spacing w:after="0" w:line="240" w:lineRule="auto"/>
      </w:pPr>
      <w:r>
        <w:separator/>
      </w:r>
    </w:p>
  </w:endnote>
  <w:endnote w:type="continuationSeparator" w:id="0">
    <w:p w14:paraId="4B188BD8" w14:textId="77777777" w:rsidR="00F14C41" w:rsidRDefault="00F14C41" w:rsidP="0051352E">
      <w:pPr>
        <w:spacing w:after="0" w:line="240" w:lineRule="auto"/>
      </w:pPr>
      <w:r>
        <w:continuationSeparator/>
      </w:r>
    </w:p>
  </w:endnote>
  <w:endnote w:id="1">
    <w:p w14:paraId="4F8D1A42" w14:textId="4EC44873" w:rsidR="00C93288" w:rsidRDefault="00C93288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rPr>
          <w:lang w:eastAsia="zh-CN"/>
        </w:rPr>
        <w:t xml:space="preserve"> </w:t>
      </w:r>
      <w:bookmarkStart w:id="0" w:name="_Hlk87948653"/>
      <w:r w:rsidR="00954551" w:rsidRPr="00954551">
        <w:rPr>
          <w:lang w:eastAsia="zh-CN"/>
        </w:rPr>
        <w:t xml:space="preserve">People's Republic of China, </w:t>
      </w:r>
      <w:r w:rsidR="00954551">
        <w:rPr>
          <w:lang w:eastAsia="zh-CN"/>
        </w:rPr>
        <w:t>The Ministry of Education</w:t>
      </w:r>
      <w:r w:rsidR="00954551" w:rsidRPr="00954551">
        <w:rPr>
          <w:lang w:eastAsia="zh-CN"/>
        </w:rPr>
        <w:t>, “</w:t>
      </w:r>
      <w:r w:rsidR="00954551" w:rsidRPr="00954551">
        <w:rPr>
          <w:rFonts w:hint="eastAsia"/>
          <w:lang w:eastAsia="zh-CN"/>
        </w:rPr>
        <w:t>教育部</w:t>
      </w:r>
      <w:r w:rsidR="00954551" w:rsidRPr="00954551">
        <w:rPr>
          <w:rFonts w:hint="eastAsia"/>
          <w:lang w:eastAsia="zh-CN"/>
        </w:rPr>
        <w:t>2022</w:t>
      </w:r>
      <w:r w:rsidR="00954551" w:rsidRPr="00954551">
        <w:rPr>
          <w:rFonts w:hint="eastAsia"/>
          <w:lang w:eastAsia="zh-CN"/>
        </w:rPr>
        <w:t>年工作要点</w:t>
      </w:r>
      <w:r w:rsidR="00954551">
        <w:rPr>
          <w:rFonts w:hint="eastAsia"/>
          <w:lang w:eastAsia="zh-CN"/>
        </w:rPr>
        <w:t xml:space="preserve"> </w:t>
      </w:r>
      <w:r w:rsidR="00954551" w:rsidRPr="00954551">
        <w:rPr>
          <w:lang w:eastAsia="zh-CN"/>
        </w:rPr>
        <w:t>(</w:t>
      </w:r>
      <w:r w:rsidR="00954551">
        <w:rPr>
          <w:lang w:eastAsia="zh-CN"/>
        </w:rPr>
        <w:t>The Ministry of Education’s Key tasks for 2022</w:t>
      </w:r>
      <w:r w:rsidR="00954551" w:rsidRPr="00954551">
        <w:rPr>
          <w:lang w:eastAsia="zh-CN"/>
        </w:rPr>
        <w:t xml:space="preserve">)”, </w:t>
      </w:r>
      <w:r w:rsidR="00954551">
        <w:rPr>
          <w:lang w:eastAsia="zh-CN"/>
        </w:rPr>
        <w:t xml:space="preserve">8 </w:t>
      </w:r>
      <w:r w:rsidR="000A23E9">
        <w:rPr>
          <w:lang w:eastAsia="zh-CN"/>
        </w:rPr>
        <w:t xml:space="preserve">February </w:t>
      </w:r>
      <w:r w:rsidR="00954551">
        <w:rPr>
          <w:lang w:eastAsia="zh-CN"/>
        </w:rPr>
        <w:t>2022</w:t>
      </w:r>
      <w:r w:rsidR="00954551" w:rsidRPr="00954551">
        <w:rPr>
          <w:lang w:eastAsia="zh-CN"/>
        </w:rPr>
        <w:t>.</w:t>
      </w:r>
      <w:bookmarkEnd w:id="0"/>
      <w:r w:rsidR="00954551" w:rsidRPr="00954551">
        <w:rPr>
          <w:lang w:eastAsia="zh-CN"/>
        </w:rPr>
        <w:t xml:space="preserve"> </w:t>
      </w:r>
      <w:hyperlink r:id="rId1" w:history="1">
        <w:r w:rsidRPr="002A4CEA">
          <w:rPr>
            <w:rStyle w:val="Hyperlink"/>
            <w:lang w:eastAsia="zh-CN"/>
          </w:rPr>
          <w:t>http://www.moe.gov.cn/jyb_xwfb/gzdt_gzdt/202202/t20220208_597666.html</w:t>
        </w:r>
      </w:hyperlink>
      <w:r>
        <w:rPr>
          <w:lang w:eastAsia="zh-CN"/>
        </w:rPr>
        <w:t xml:space="preserve"> </w:t>
      </w:r>
    </w:p>
  </w:endnote>
  <w:endnote w:id="2">
    <w:p w14:paraId="67C26F6C" w14:textId="1DA6DCCA" w:rsidR="00015598" w:rsidRPr="00954551" w:rsidRDefault="00015598" w:rsidP="0095455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954551" w:rsidRPr="00954551">
        <w:t xml:space="preserve">People's Republic of China, </w:t>
      </w:r>
      <w:r w:rsidR="00954551">
        <w:t>The Ministry of Education and Hainan Provincial People’s Government</w:t>
      </w:r>
      <w:r w:rsidR="00954551" w:rsidRPr="00954551">
        <w:t>, “</w:t>
      </w:r>
      <w:proofErr w:type="spellStart"/>
      <w:r w:rsidR="00954551">
        <w:rPr>
          <w:rFonts w:hint="eastAsia"/>
        </w:rPr>
        <w:t>教育部</w:t>
      </w:r>
      <w:proofErr w:type="spellEnd"/>
      <w:r w:rsidR="00954551">
        <w:rPr>
          <w:rFonts w:hint="eastAsia"/>
        </w:rPr>
        <w:t xml:space="preserve"> </w:t>
      </w:r>
      <w:proofErr w:type="spellStart"/>
      <w:r w:rsidR="00954551">
        <w:rPr>
          <w:rFonts w:hint="eastAsia"/>
        </w:rPr>
        <w:t>海南省人民政府印发《关于支持海南深化教育改革开放实施方案》的通知</w:t>
      </w:r>
      <w:proofErr w:type="spellEnd"/>
      <w:r w:rsidR="00954551">
        <w:rPr>
          <w:rFonts w:hint="eastAsia"/>
          <w:lang w:eastAsia="zh-CN"/>
        </w:rPr>
        <w:t xml:space="preserve"> </w:t>
      </w:r>
      <w:r w:rsidR="00954551" w:rsidRPr="00954551">
        <w:t>(</w:t>
      </w:r>
      <w:r w:rsidR="00922DDE" w:rsidRPr="00922DDE">
        <w:t>Ministry of Education Notice of the Hainan Provincial People's Government on the Implementation Plan to Support Hainan in Deepening Education Reform and Opening Up</w:t>
      </w:r>
      <w:r w:rsidR="00954551" w:rsidRPr="00954551">
        <w:t xml:space="preserve">)”, </w:t>
      </w:r>
      <w:r w:rsidR="00944D68">
        <w:t>25 June</w:t>
      </w:r>
      <w:r w:rsidR="00954551" w:rsidRPr="00954551">
        <w:t xml:space="preserve"> </w:t>
      </w:r>
      <w:r w:rsidR="00954551" w:rsidRPr="00AD650B">
        <w:t>20</w:t>
      </w:r>
      <w:r w:rsidR="00944D68" w:rsidRPr="00AD650B">
        <w:t>19</w:t>
      </w:r>
      <w:r w:rsidR="00AD650B">
        <w:t>.</w:t>
      </w:r>
      <w:r w:rsidR="00944D68">
        <w:t xml:space="preserve"> </w:t>
      </w:r>
      <w:hyperlink r:id="rId2" w:history="1">
        <w:r w:rsidR="00944D68" w:rsidRPr="002A4CEA">
          <w:rPr>
            <w:rStyle w:val="Hyperlink"/>
          </w:rPr>
          <w:t>http://www.moe.gov.cn/srcsite/A03/moe_1892/moe_630/201907/t20190702_388674.html</w:t>
        </w:r>
      </w:hyperlink>
      <w:r>
        <w:t xml:space="preserve"> </w:t>
      </w:r>
    </w:p>
  </w:endnote>
  <w:endnote w:id="3">
    <w:p w14:paraId="17258539" w14:textId="042B4E17" w:rsidR="00671727" w:rsidRPr="006260D9" w:rsidRDefault="00671727" w:rsidP="00671727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eastAsia="zh-CN"/>
        </w:rPr>
        <w:t xml:space="preserve">There are three types of CFCRS projects: joint </w:t>
      </w:r>
      <w:r w:rsidRPr="00242680">
        <w:rPr>
          <w:lang w:eastAsia="zh-CN"/>
        </w:rPr>
        <w:t xml:space="preserve">institutes </w:t>
      </w:r>
      <w:r w:rsidR="005473B2">
        <w:rPr>
          <w:lang w:eastAsia="zh-CN"/>
        </w:rPr>
        <w:t>established as</w:t>
      </w:r>
      <w:r w:rsidR="005473B2" w:rsidRPr="00242680">
        <w:rPr>
          <w:lang w:eastAsia="zh-CN"/>
        </w:rPr>
        <w:t xml:space="preserve"> </w:t>
      </w:r>
      <w:r w:rsidRPr="00242680">
        <w:rPr>
          <w:lang w:eastAsia="zh-CN"/>
        </w:rPr>
        <w:t xml:space="preserve">independent legal </w:t>
      </w:r>
      <w:r w:rsidR="005473B2">
        <w:rPr>
          <w:lang w:eastAsia="zh-CN"/>
        </w:rPr>
        <w:t>entities</w:t>
      </w:r>
      <w:r w:rsidR="002634BB" w:rsidRPr="00242680">
        <w:rPr>
          <w:lang w:eastAsia="zh-CN"/>
        </w:rPr>
        <w:t>;</w:t>
      </w:r>
      <w:r>
        <w:rPr>
          <w:lang w:eastAsia="zh-CN"/>
        </w:rPr>
        <w:t xml:space="preserve"> joint institutes without legal person status</w:t>
      </w:r>
      <w:r w:rsidR="002634BB">
        <w:rPr>
          <w:lang w:eastAsia="zh-CN"/>
        </w:rPr>
        <w:t>;</w:t>
      </w:r>
      <w:r>
        <w:rPr>
          <w:lang w:eastAsia="zh-CN"/>
        </w:rPr>
        <w:t xml:space="preserve"> and joint programs. </w:t>
      </w:r>
      <w:r w:rsidR="00E2469F">
        <w:rPr>
          <w:lang w:eastAsia="zh-CN"/>
        </w:rPr>
        <w:t>Where a joint</w:t>
      </w:r>
      <w:r>
        <w:rPr>
          <w:lang w:eastAsia="zh-CN"/>
        </w:rPr>
        <w:t xml:space="preserve"> </w:t>
      </w:r>
      <w:r w:rsidR="00E2469F">
        <w:rPr>
          <w:lang w:eastAsia="zh-CN"/>
        </w:rPr>
        <w:t>institute is</w:t>
      </w:r>
      <w:r>
        <w:rPr>
          <w:lang w:eastAsia="zh-CN"/>
        </w:rPr>
        <w:t xml:space="preserve"> established as</w:t>
      </w:r>
      <w:r w:rsidR="00ED5AD7">
        <w:rPr>
          <w:lang w:eastAsia="zh-CN"/>
        </w:rPr>
        <w:t xml:space="preserve"> an</w:t>
      </w:r>
      <w:r>
        <w:rPr>
          <w:lang w:eastAsia="zh-CN"/>
        </w:rPr>
        <w:t xml:space="preserve"> independent legal </w:t>
      </w:r>
      <w:r w:rsidR="00E2469F">
        <w:rPr>
          <w:lang w:eastAsia="zh-CN"/>
        </w:rPr>
        <w:t>entity,</w:t>
      </w:r>
      <w:r w:rsidR="00242680">
        <w:rPr>
          <w:lang w:eastAsia="zh-CN"/>
        </w:rPr>
        <w:t xml:space="preserve"> </w:t>
      </w:r>
      <w:r w:rsidR="00E2469F">
        <w:rPr>
          <w:lang w:eastAsia="zh-CN"/>
        </w:rPr>
        <w:t>it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is able to</w:t>
      </w:r>
      <w:proofErr w:type="gramEnd"/>
      <w:r>
        <w:rPr>
          <w:lang w:eastAsia="zh-CN"/>
        </w:rPr>
        <w:t xml:space="preserve"> sign legally binding agreements in </w:t>
      </w:r>
      <w:r w:rsidR="002634BB">
        <w:rPr>
          <w:lang w:eastAsia="zh-CN"/>
        </w:rPr>
        <w:t xml:space="preserve">its </w:t>
      </w:r>
      <w:r>
        <w:rPr>
          <w:lang w:eastAsia="zh-CN"/>
        </w:rPr>
        <w:t xml:space="preserve">own interest. There are only nine such joint institutes to date, including Shanghai New York University and Xi’an </w:t>
      </w:r>
      <w:proofErr w:type="spellStart"/>
      <w:r>
        <w:rPr>
          <w:lang w:eastAsia="zh-CN"/>
        </w:rPr>
        <w:t>Jiaotong</w:t>
      </w:r>
      <w:proofErr w:type="spellEnd"/>
      <w:r>
        <w:rPr>
          <w:lang w:eastAsia="zh-CN"/>
        </w:rPr>
        <w:t xml:space="preserve">-Liverpool University. </w:t>
      </w:r>
    </w:p>
  </w:endnote>
  <w:endnote w:id="4">
    <w:p w14:paraId="182950A1" w14:textId="2C3B7CC4" w:rsidR="004B763F" w:rsidRDefault="004B763F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2A4CEA">
          <w:rPr>
            <w:rStyle w:val="Hyperlink"/>
          </w:rPr>
          <w:t>http://m.news.cctv.com/2020/09/01/ARTIbQn9QLTwHHS20jqQZ3FS200901.shtml</w:t>
        </w:r>
      </w:hyperlink>
      <w:r>
        <w:t xml:space="preserve"> </w:t>
      </w:r>
      <w:r w:rsidR="005473B2">
        <w:t xml:space="preserve">The Dubai school is </w:t>
      </w:r>
      <w:r>
        <w:t xml:space="preserve">a </w:t>
      </w:r>
      <w:r w:rsidR="002634BB">
        <w:t>not</w:t>
      </w:r>
      <w:r w:rsidR="005473B2">
        <w:noBreakHyphen/>
      </w:r>
      <w:r>
        <w:t>for</w:t>
      </w:r>
      <w:r w:rsidR="002634BB">
        <w:t>-</w:t>
      </w:r>
      <w:r>
        <w:t xml:space="preserve">profit 12 years primary and secondary school, with capacity of 800 students. The school will mainly adopt Chinese curriculum with some supporting courses from Dubai and other international curriculums.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D02C" w14:textId="77777777" w:rsidR="00F9016F" w:rsidRDefault="00F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32D4" w14:textId="77777777" w:rsidR="00F9016F" w:rsidRDefault="00F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CE7A" w14:textId="77777777" w:rsidR="00F9016F" w:rsidRDefault="00F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1D9E" w14:textId="77777777" w:rsidR="00F14C41" w:rsidRDefault="00F14C41" w:rsidP="0051352E">
      <w:pPr>
        <w:spacing w:after="0" w:line="240" w:lineRule="auto"/>
      </w:pPr>
      <w:r>
        <w:separator/>
      </w:r>
    </w:p>
  </w:footnote>
  <w:footnote w:type="continuationSeparator" w:id="0">
    <w:p w14:paraId="6B91C08B" w14:textId="77777777" w:rsidR="00F14C41" w:rsidRDefault="00F14C41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E302" w14:textId="77777777" w:rsidR="00F9016F" w:rsidRDefault="00F90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4592" w14:textId="77777777" w:rsidR="00F9016F" w:rsidRDefault="00F90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41EC" w14:textId="77777777" w:rsidR="00F9016F" w:rsidRDefault="00F901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B9D7" w14:textId="77777777" w:rsidR="00F106C3" w:rsidRDefault="00F10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A11B69"/>
    <w:multiLevelType w:val="multilevel"/>
    <w:tmpl w:val="763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050A8"/>
    <w:multiLevelType w:val="hybridMultilevel"/>
    <w:tmpl w:val="C2E2F170"/>
    <w:lvl w:ilvl="0" w:tplc="EB30211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64"/>
    <w:rsid w:val="00006B01"/>
    <w:rsid w:val="00015598"/>
    <w:rsid w:val="00050466"/>
    <w:rsid w:val="000A23E9"/>
    <w:rsid w:val="000E7826"/>
    <w:rsid w:val="0011723E"/>
    <w:rsid w:val="00157F35"/>
    <w:rsid w:val="001805E2"/>
    <w:rsid w:val="001C679A"/>
    <w:rsid w:val="00217EAB"/>
    <w:rsid w:val="0022498C"/>
    <w:rsid w:val="00242680"/>
    <w:rsid w:val="002634BB"/>
    <w:rsid w:val="002724D0"/>
    <w:rsid w:val="00293103"/>
    <w:rsid w:val="002B1CE5"/>
    <w:rsid w:val="002D0064"/>
    <w:rsid w:val="002F011D"/>
    <w:rsid w:val="002F4DB3"/>
    <w:rsid w:val="003136A4"/>
    <w:rsid w:val="00334871"/>
    <w:rsid w:val="00350FFA"/>
    <w:rsid w:val="00382F07"/>
    <w:rsid w:val="00385208"/>
    <w:rsid w:val="00394D1C"/>
    <w:rsid w:val="003D136F"/>
    <w:rsid w:val="003D4964"/>
    <w:rsid w:val="003D5E89"/>
    <w:rsid w:val="00453C04"/>
    <w:rsid w:val="00471C18"/>
    <w:rsid w:val="0049426F"/>
    <w:rsid w:val="00497764"/>
    <w:rsid w:val="004A13E4"/>
    <w:rsid w:val="004B763F"/>
    <w:rsid w:val="004D5C7D"/>
    <w:rsid w:val="004E052D"/>
    <w:rsid w:val="004E6A55"/>
    <w:rsid w:val="0051352E"/>
    <w:rsid w:val="00517DA7"/>
    <w:rsid w:val="00520A33"/>
    <w:rsid w:val="00527AE4"/>
    <w:rsid w:val="00541B62"/>
    <w:rsid w:val="005445D5"/>
    <w:rsid w:val="005473B2"/>
    <w:rsid w:val="005507C2"/>
    <w:rsid w:val="005D0877"/>
    <w:rsid w:val="005E5E48"/>
    <w:rsid w:val="005E7E38"/>
    <w:rsid w:val="006260D9"/>
    <w:rsid w:val="00630DDF"/>
    <w:rsid w:val="00671727"/>
    <w:rsid w:val="006A46EE"/>
    <w:rsid w:val="006C1377"/>
    <w:rsid w:val="006E5D6E"/>
    <w:rsid w:val="006F08F5"/>
    <w:rsid w:val="00721B03"/>
    <w:rsid w:val="00742AA6"/>
    <w:rsid w:val="00753199"/>
    <w:rsid w:val="00755BAA"/>
    <w:rsid w:val="007A0221"/>
    <w:rsid w:val="007B0A47"/>
    <w:rsid w:val="007B3AC0"/>
    <w:rsid w:val="00810CF2"/>
    <w:rsid w:val="00821AD7"/>
    <w:rsid w:val="008507C1"/>
    <w:rsid w:val="00861934"/>
    <w:rsid w:val="00861B5B"/>
    <w:rsid w:val="00866FAE"/>
    <w:rsid w:val="00883DBD"/>
    <w:rsid w:val="00890047"/>
    <w:rsid w:val="008B373C"/>
    <w:rsid w:val="008C70C3"/>
    <w:rsid w:val="008F0AC9"/>
    <w:rsid w:val="0091694E"/>
    <w:rsid w:val="00922DDE"/>
    <w:rsid w:val="00944D68"/>
    <w:rsid w:val="00946CDE"/>
    <w:rsid w:val="00954551"/>
    <w:rsid w:val="00962B84"/>
    <w:rsid w:val="00972F57"/>
    <w:rsid w:val="009A5EC6"/>
    <w:rsid w:val="009C05BD"/>
    <w:rsid w:val="00A14DC9"/>
    <w:rsid w:val="00A43694"/>
    <w:rsid w:val="00A56FC7"/>
    <w:rsid w:val="00A74071"/>
    <w:rsid w:val="00AA2A96"/>
    <w:rsid w:val="00AA79BC"/>
    <w:rsid w:val="00AD650B"/>
    <w:rsid w:val="00B100CC"/>
    <w:rsid w:val="00B259D4"/>
    <w:rsid w:val="00B61EBA"/>
    <w:rsid w:val="00B6689D"/>
    <w:rsid w:val="00B72368"/>
    <w:rsid w:val="00BC2910"/>
    <w:rsid w:val="00BC55F3"/>
    <w:rsid w:val="00C54D58"/>
    <w:rsid w:val="00C573E1"/>
    <w:rsid w:val="00C93288"/>
    <w:rsid w:val="00CC244F"/>
    <w:rsid w:val="00D95B87"/>
    <w:rsid w:val="00DA1B7B"/>
    <w:rsid w:val="00DB79DF"/>
    <w:rsid w:val="00DC7EA2"/>
    <w:rsid w:val="00DE1564"/>
    <w:rsid w:val="00DF7901"/>
    <w:rsid w:val="00E04E09"/>
    <w:rsid w:val="00E07424"/>
    <w:rsid w:val="00E2469F"/>
    <w:rsid w:val="00E74F9C"/>
    <w:rsid w:val="00E750C7"/>
    <w:rsid w:val="00EA32F7"/>
    <w:rsid w:val="00ED5AD7"/>
    <w:rsid w:val="00EE1684"/>
    <w:rsid w:val="00EF2606"/>
    <w:rsid w:val="00F106C3"/>
    <w:rsid w:val="00F14C41"/>
    <w:rsid w:val="00F230CD"/>
    <w:rsid w:val="00F27EA2"/>
    <w:rsid w:val="00F46416"/>
    <w:rsid w:val="00F51C18"/>
    <w:rsid w:val="00F9016F"/>
    <w:rsid w:val="00F93883"/>
    <w:rsid w:val="00FD0D50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014BB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18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2D3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C54D58"/>
    <w:pPr>
      <w:spacing w:before="48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54D5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C18"/>
    <w:rPr>
      <w:rFonts w:ascii="Calibri" w:eastAsiaTheme="majorEastAsia" w:hAnsi="Calibri" w:cstheme="majorBidi"/>
      <w:b/>
      <w:color w:val="002D3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972F5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EB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5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5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5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2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2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2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D5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2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ese.gov.au/international-education-engagement/resources/china-propose-draft-regulation-employment-and-management-foreign-teachers-count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se.gov.au/international-education-engagement/resources/double-firstclass-university-and-discipline-policy-updat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ese.gov.au/international-education-engagement/resources/double-reduction-plan-reduces-homework-and-campus-tutoring-chinese-school-stud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dese.gov.au/international-education-engagement/resources/review-regulations-and-implementation-measures-chineseforeign-joint-programs-and-schoo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education.research@dfat.gov.au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.news.cctv.com/2020/09/01/ARTIbQn9QLTwHHS20jqQZ3FS200901.shtml" TargetMode="External"/><Relationship Id="rId2" Type="http://schemas.openxmlformats.org/officeDocument/2006/relationships/hyperlink" Target="http://www.moe.gov.cn/srcsite/A03/moe_1892/moe_630/201907/t20190702_388674.html" TargetMode="External"/><Relationship Id="rId1" Type="http://schemas.openxmlformats.org/officeDocument/2006/relationships/hyperlink" Target="http://www.moe.gov.cn/jyb_xwfb/gzdt_gzdt/202202/t20220208_59766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ducation\Research\Policy%20updates%20and%20MIRs\2021%20policy%20upd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0AAACC342247B3608DA1FD699A1F" ma:contentTypeVersion="7" ma:contentTypeDescription="Create a new document." ma:contentTypeScope="" ma:versionID="9d9d04b9467ca7555d8c15cdd587fe2c">
  <xsd:schema xmlns:xsd="http://www.w3.org/2001/XMLSchema" xmlns:xs="http://www.w3.org/2001/XMLSchema" xmlns:p="http://schemas.microsoft.com/office/2006/metadata/properties" xmlns:ns3="9419dab5-bffb-4200-b9a2-f5df835c3995" targetNamespace="http://schemas.microsoft.com/office/2006/metadata/properties" ma:root="true" ma:fieldsID="295b00e5095d7300d2067b6ec58dec2a" ns3:_="">
    <xsd:import namespace="9419dab5-bffb-4200-b9a2-f5df835c3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dab5-bffb-4200-b9a2-f5df835c3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B57F5-5924-448B-8334-945F6F6B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9dab5-bffb-4200-b9a2-f5df835c3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B1004-788E-4CB7-AF29-F008A9A4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policy update template.dotx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factsheet template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factsheet template</dc:title>
  <dc:subject/>
  <dc:creator/>
  <cp:keywords>[SEC=OFFICIAL]</cp:keywords>
  <dc:description/>
  <cp:lastModifiedBy/>
  <cp:revision>1</cp:revision>
  <dcterms:created xsi:type="dcterms:W3CDTF">2022-03-31T06:25:00Z</dcterms:created>
  <dcterms:modified xsi:type="dcterms:W3CDTF">2022-03-31T06:25:00Z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0x01010051F60AAACC342247B3608DA1FD699A1F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792FDD4EE9D84E2693828A8332F866C1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68CD5924082C6BC2B63F62C1F2ECD9B498A9A1E4</vt:lpwstr>
  </property>
  <property fmtid="{D5CDD505-2E9C-101B-9397-08002B2CF9AE}" pid="12" name="PM_OriginationTimeStamp">
    <vt:lpwstr>2022-03-29T01:57:40Z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D2CCCB1BB22F7EC781AD741197BD3A3D</vt:lpwstr>
  </property>
  <property fmtid="{D5CDD505-2E9C-101B-9397-08002B2CF9AE}" pid="21" name="PM_Hash_Salt">
    <vt:lpwstr>592DB9222599F2CE30BF2EF8522EE384</vt:lpwstr>
  </property>
  <property fmtid="{D5CDD505-2E9C-101B-9397-08002B2CF9AE}" pid="22" name="PM_Hash_SHA1">
    <vt:lpwstr>B3353170CE96AC906464F32F7DB829E8AE395BB4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