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08A" w:rsidRDefault="00450A79">
      <w:pPr>
        <w:pStyle w:val="Header"/>
        <w:tabs>
          <w:tab w:val="clear" w:pos="4320"/>
          <w:tab w:val="clear" w:pos="8640"/>
        </w:tabs>
      </w:pPr>
      <w:bookmarkStart w:id="0" w:name="_GoBack"/>
      <w:bookmarkEnd w:id="0"/>
      <w:r>
        <w:rPr>
          <w:rFonts w:ascii="Arial Black" w:hAnsi="Arial Black"/>
          <w:b/>
          <w:noProof/>
          <w:color w:val="000000"/>
          <w:sz w:val="18"/>
          <w:szCs w:val="18"/>
          <w:lang w:eastAsia="en-AU"/>
        </w:rPr>
        <w:drawing>
          <wp:inline distT="0" distB="0" distL="0" distR="0">
            <wp:extent cx="2859405" cy="842010"/>
            <wp:effectExtent l="0" t="0" r="0" b="0"/>
            <wp:docPr id="1" name="Picture 1" descr="Logo: phillipsK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hillipsKP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842010"/>
                    </a:xfrm>
                    <a:prstGeom prst="rect">
                      <a:avLst/>
                    </a:prstGeom>
                    <a:noFill/>
                    <a:ln>
                      <a:noFill/>
                    </a:ln>
                  </pic:spPr>
                </pic:pic>
              </a:graphicData>
            </a:graphic>
          </wp:inline>
        </w:drawing>
      </w:r>
    </w:p>
    <w:p w:rsidR="0028408A" w:rsidRDefault="0028408A" w:rsidP="009611C2"/>
    <w:p w:rsidR="00DC2BC3" w:rsidRDefault="00DC2BC3">
      <w:pPr>
        <w:pStyle w:val="contents"/>
        <w:pageBreakBefore w:val="0"/>
        <w:pBdr>
          <w:bottom w:val="single" w:sz="4" w:space="1" w:color="auto"/>
        </w:pBdr>
        <w:spacing w:after="0"/>
        <w:rPr>
          <w:rFonts w:ascii="Book Antiqua" w:hAnsi="Book Antiqua"/>
          <w:sz w:val="22"/>
        </w:rPr>
      </w:pPr>
    </w:p>
    <w:p w:rsidR="00DC2BC3" w:rsidRDefault="00DC2BC3">
      <w:pPr>
        <w:pStyle w:val="contents"/>
        <w:pageBreakBefore w:val="0"/>
        <w:pBdr>
          <w:bottom w:val="single" w:sz="4" w:space="1" w:color="auto"/>
        </w:pBdr>
        <w:spacing w:after="0"/>
        <w:rPr>
          <w:rFonts w:ascii="Book Antiqua" w:hAnsi="Book Antiqua"/>
          <w:sz w:val="22"/>
        </w:rPr>
      </w:pPr>
    </w:p>
    <w:p w:rsidR="0028408A" w:rsidRDefault="00450A79">
      <w:pPr>
        <w:pStyle w:val="contents"/>
        <w:pageBreakBefore w:val="0"/>
        <w:pBdr>
          <w:bottom w:val="single" w:sz="4" w:space="1" w:color="auto"/>
        </w:pBdr>
        <w:spacing w:after="0"/>
        <w:sectPr w:rsidR="0028408A">
          <w:headerReference w:type="default" r:id="rId12"/>
          <w:footerReference w:type="even" r:id="rId13"/>
          <w:footerReference w:type="default" r:id="rId14"/>
          <w:footerReference w:type="first" r:id="rId15"/>
          <w:pgSz w:w="11907" w:h="16840" w:code="9"/>
          <w:pgMar w:top="2835" w:right="1616" w:bottom="2126" w:left="1616" w:header="737" w:footer="737" w:gutter="454"/>
          <w:pgNumType w:start="1"/>
          <w:cols w:space="737"/>
          <w:titlePg/>
        </w:sectPr>
      </w:pPr>
      <w:r>
        <w:rPr>
          <w:noProof/>
          <w:lang w:eastAsia="en-AU"/>
        </w:rPr>
        <mc:AlternateContent>
          <mc:Choice Requires="wps">
            <w:drawing>
              <wp:anchor distT="0" distB="0" distL="114300" distR="114300" simplePos="0" relativeHeight="251657728" behindDoc="0" locked="0" layoutInCell="1" allowOverlap="1">
                <wp:simplePos x="0" y="0"/>
                <wp:positionH relativeFrom="column">
                  <wp:posOffset>19050</wp:posOffset>
                </wp:positionH>
                <wp:positionV relativeFrom="paragraph">
                  <wp:posOffset>378460</wp:posOffset>
                </wp:positionV>
                <wp:extent cx="5212080" cy="4525645"/>
                <wp:effectExtent l="0" t="0" r="0" b="1270"/>
                <wp:wrapNone/>
                <wp:docPr id="2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4525645"/>
                        </a:xfrm>
                        <a:prstGeom prst="rect">
                          <a:avLst/>
                        </a:prstGeom>
                        <a:solidFill>
                          <a:srgbClr val="FFFFFF"/>
                        </a:solidFill>
                        <a:ln>
                          <a:noFill/>
                        </a:ln>
                        <a:extLst>
                          <a:ext uri="{91240B29-F687-4F45-9708-019B960494DF}">
                            <a14:hiddenLine xmlns:a14="http://schemas.microsoft.com/office/drawing/2010/main" w="9525">
                              <a:solidFill>
                                <a:srgbClr val="A50021"/>
                              </a:solidFill>
                              <a:miter lim="800000"/>
                              <a:headEnd/>
                              <a:tailEnd/>
                            </a14:hiddenLine>
                          </a:ext>
                        </a:extLst>
                      </wps:spPr>
                      <wps:txbx>
                        <w:txbxContent>
                          <w:p w:rsidR="00A01725" w:rsidRPr="000A7E69" w:rsidRDefault="00A01725" w:rsidP="000002E1">
                            <w:pPr>
                              <w:spacing w:after="0"/>
                              <w:rPr>
                                <w:rFonts w:ascii="ITC Avant Garde Gothic" w:hAnsi="ITC Avant Garde Gothic"/>
                                <w:b/>
                                <w:caps/>
                                <w:sz w:val="28"/>
                                <w:szCs w:val="28"/>
                              </w:rPr>
                            </w:pPr>
                            <w:r w:rsidRPr="000A7E69">
                              <w:rPr>
                                <w:rFonts w:ascii="ITC Avant Garde Gothic" w:hAnsi="ITC Avant Garde Gothic"/>
                                <w:b/>
                                <w:sz w:val="28"/>
                                <w:szCs w:val="28"/>
                              </w:rPr>
                              <w:t xml:space="preserve">DEPARTMENT OF EDUCATION, EMPLOYMENT AND WORKPLACE RELATIONS  </w:t>
                            </w:r>
                          </w:p>
                          <w:p w:rsidR="00A01725" w:rsidRDefault="00A01725" w:rsidP="00C40C15">
                            <w:pPr>
                              <w:spacing w:after="0"/>
                              <w:jc w:val="both"/>
                              <w:rPr>
                                <w:rFonts w:ascii="ITC Avant Garde Gothic" w:hAnsi="ITC Avant Garde Gothic"/>
                                <w:b/>
                                <w:caps/>
                                <w:sz w:val="36"/>
                                <w:szCs w:val="36"/>
                              </w:rPr>
                            </w:pPr>
                          </w:p>
                          <w:p w:rsidR="00A01725" w:rsidRPr="000A7E69" w:rsidRDefault="00A01725" w:rsidP="00C40C15">
                            <w:pPr>
                              <w:rPr>
                                <w:rFonts w:ascii="ITC Avant Garde Gothic" w:hAnsi="ITC Avant Garde Gothic"/>
                                <w:b/>
                                <w:sz w:val="40"/>
                                <w:szCs w:val="40"/>
                              </w:rPr>
                            </w:pPr>
                            <w:r w:rsidRPr="000A7E69">
                              <w:rPr>
                                <w:rFonts w:ascii="ITC Avant Garde Gothic" w:hAnsi="ITC Avant Garde Gothic"/>
                                <w:b/>
                                <w:sz w:val="40"/>
                                <w:szCs w:val="40"/>
                              </w:rPr>
                              <w:t xml:space="preserve">Unfolding opportunities: a baseline study of school business relationships in Australia  </w:t>
                            </w:r>
                          </w:p>
                          <w:p w:rsidR="00A01725" w:rsidRPr="000A7E69" w:rsidRDefault="00A01725" w:rsidP="00C40C15">
                            <w:pPr>
                              <w:rPr>
                                <w:rFonts w:ascii="ITC Avant Garde Gothic" w:hAnsi="ITC Avant Garde Gothic"/>
                                <w:b/>
                                <w:i/>
                                <w:sz w:val="36"/>
                                <w:szCs w:val="36"/>
                              </w:rPr>
                            </w:pPr>
                            <w:r w:rsidRPr="000A7E69">
                              <w:rPr>
                                <w:rFonts w:ascii="ITC Avant Garde Gothic" w:hAnsi="ITC Avant Garde Gothic"/>
                                <w:b/>
                                <w:i/>
                                <w:sz w:val="36"/>
                                <w:szCs w:val="36"/>
                              </w:rPr>
                              <w:t>Appendices to the Final Report</w:t>
                            </w:r>
                          </w:p>
                          <w:p w:rsidR="00A01725" w:rsidRDefault="00A01725" w:rsidP="00C40C15">
                            <w:pPr>
                              <w:rPr>
                                <w:rFonts w:ascii="ITC Avant Garde Gothic" w:hAnsi="ITC Avant Garde Gothic"/>
                                <w:b/>
                                <w:sz w:val="36"/>
                                <w:szCs w:val="36"/>
                              </w:rPr>
                            </w:pPr>
                          </w:p>
                          <w:p w:rsidR="00A01725" w:rsidRDefault="00A01725" w:rsidP="00C40C15">
                            <w:pPr>
                              <w:rPr>
                                <w:rFonts w:ascii="ITC Avant Garde Gothic" w:hAnsi="ITC Avant Garde Gothic"/>
                                <w:sz w:val="24"/>
                                <w:szCs w:val="24"/>
                              </w:rPr>
                            </w:pPr>
                            <w:r w:rsidRPr="000A7E69">
                              <w:rPr>
                                <w:rFonts w:ascii="ITC Avant Garde Gothic" w:hAnsi="ITC Avant Garde Gothic"/>
                                <w:sz w:val="24"/>
                                <w:szCs w:val="24"/>
                              </w:rPr>
                              <w:t>Appendix six – Examples of</w:t>
                            </w:r>
                            <w:r>
                              <w:rPr>
                                <w:rFonts w:ascii="ITC Avant Garde Gothic" w:hAnsi="ITC Avant Garde Gothic"/>
                                <w:sz w:val="24"/>
                                <w:szCs w:val="24"/>
                              </w:rPr>
                              <w:t xml:space="preserve"> school business relationships </w:t>
                            </w:r>
                          </w:p>
                          <w:p w:rsidR="00A01725" w:rsidRPr="000A7E69" w:rsidRDefault="00A01725" w:rsidP="00C40C15">
                            <w:pPr>
                              <w:rPr>
                                <w:rFonts w:ascii="ITC Avant Garde Gothic" w:hAnsi="ITC Avant Garde Gothic"/>
                                <w:sz w:val="24"/>
                                <w:szCs w:val="24"/>
                              </w:rPr>
                            </w:pPr>
                          </w:p>
                          <w:p w:rsidR="00A01725" w:rsidRPr="000A7E69" w:rsidRDefault="00A01725" w:rsidP="000A7E69">
                            <w:pPr>
                              <w:rPr>
                                <w:rFonts w:ascii="ITC Avant Garde Gothic" w:hAnsi="ITC Avant Garde Gothic"/>
                                <w:sz w:val="24"/>
                                <w:szCs w:val="24"/>
                              </w:rPr>
                            </w:pPr>
                            <w:r>
                              <w:rPr>
                                <w:rFonts w:ascii="ITC Avant Garde Gothic" w:hAnsi="ITC Avant Garde Gothic"/>
                                <w:sz w:val="24"/>
                                <w:szCs w:val="24"/>
                              </w:rPr>
                              <w:t>March 2010</w:t>
                            </w:r>
                          </w:p>
                          <w:p w:rsidR="00A01725" w:rsidRDefault="00A01725" w:rsidP="00C40C15">
                            <w:pPr>
                              <w:spacing w:after="0"/>
                              <w:rPr>
                                <w:rFonts w:ascii="ITC Avant Garde Gothic" w:hAnsi="ITC Avant Garde Gothic"/>
                                <w:b/>
                                <w:sz w:val="28"/>
                                <w:szCs w:val="28"/>
                              </w:rPr>
                            </w:pPr>
                          </w:p>
                          <w:p w:rsidR="00A01725" w:rsidRPr="001A59EA" w:rsidRDefault="00A01725" w:rsidP="00C40C15">
                            <w:pPr>
                              <w:spacing w:after="0"/>
                              <w:rPr>
                                <w:rFonts w:ascii="ITC Avant Garde Gothic" w:hAnsi="ITC Avant Garde Gothic"/>
                                <w:b/>
                                <w:sz w:val="16"/>
                                <w:szCs w:val="16"/>
                              </w:rPr>
                            </w:pPr>
                            <w:smartTag w:uri="urn:schemas-microsoft-com:office:smarttags" w:element="PersonName">
                              <w:r>
                                <w:rPr>
                                  <w:rFonts w:ascii="ITC Avant Garde Gothic" w:hAnsi="ITC Avant Garde Gothic"/>
                                  <w:b/>
                                  <w:sz w:val="28"/>
                                  <w:szCs w:val="28"/>
                                </w:rPr>
                                <w:t>PhillipsKPA</w:t>
                              </w:r>
                            </w:smartTag>
                            <w:r>
                              <w:rPr>
                                <w:rFonts w:ascii="ITC Avant Garde Gothic" w:hAnsi="ITC Avant Garde Gothic"/>
                                <w:b/>
                                <w:sz w:val="28"/>
                                <w:szCs w:val="28"/>
                              </w:rPr>
                              <w:t xml:space="preserve"> Pty Ltd </w:t>
                            </w:r>
                            <w:r>
                              <w:rPr>
                                <w:rFonts w:ascii="ITC Avant Garde Gothic" w:hAnsi="ITC Avant Garde Gothic"/>
                                <w:b/>
                                <w:sz w:val="16"/>
                                <w:szCs w:val="16"/>
                              </w:rPr>
                              <w:t xml:space="preserve">ABN </w:t>
                            </w:r>
                            <w:r w:rsidRPr="001A59EA">
                              <w:rPr>
                                <w:rFonts w:ascii="ITC Avant Garde Gothic" w:hAnsi="ITC Avant Garde Gothic"/>
                                <w:b/>
                                <w:sz w:val="16"/>
                                <w:szCs w:val="16"/>
                              </w:rPr>
                              <w:t>71 347 991 372</w:t>
                            </w:r>
                          </w:p>
                          <w:p w:rsidR="00A01725" w:rsidRDefault="00A01725" w:rsidP="00C40C15">
                            <w:pPr>
                              <w:spacing w:after="0"/>
                              <w:rPr>
                                <w:rFonts w:ascii="ITC Avant Garde Gothic" w:hAnsi="ITC Avant Garde Gothic"/>
                                <w:b/>
                                <w:sz w:val="16"/>
                                <w:szCs w:val="16"/>
                              </w:rPr>
                            </w:pPr>
                            <w:smartTag w:uri="urn:schemas-microsoft-com:office:smarttags" w:element="address">
                              <w:smartTag w:uri="urn:schemas-microsoft-com:office:smarttags" w:element="Street">
                                <w:r>
                                  <w:rPr>
                                    <w:rFonts w:ascii="ITC Avant Garde Gothic" w:hAnsi="ITC Avant Garde Gothic"/>
                                    <w:lang w:val="en-US"/>
                                  </w:rPr>
                                  <w:t>Suite</w:t>
                                </w:r>
                              </w:smartTag>
                              <w:r>
                                <w:rPr>
                                  <w:rFonts w:ascii="ITC Avant Garde Gothic" w:hAnsi="ITC Avant Garde Gothic"/>
                                  <w:lang w:val="en-US"/>
                                </w:rPr>
                                <w:t xml:space="preserve"> 10</w:t>
                              </w:r>
                            </w:smartTag>
                            <w:r>
                              <w:rPr>
                                <w:rFonts w:ascii="ITC Avant Garde Gothic" w:hAnsi="ITC Avant Garde Gothic"/>
                                <w:lang w:val="en-US"/>
                              </w:rPr>
                              <w:t xml:space="preserve">, </w:t>
                            </w:r>
                            <w:smartTag w:uri="urn:schemas-microsoft-com:office:smarttags" w:element="address">
                              <w:smartTag w:uri="urn:schemas-microsoft-com:office:smarttags" w:element="Street">
                                <w:r>
                                  <w:rPr>
                                    <w:rFonts w:ascii="ITC Avant Garde Gothic" w:hAnsi="ITC Avant Garde Gothic"/>
                                    <w:lang w:val="en-US"/>
                                  </w:rPr>
                                  <w:t>150 Chestnut Street</w:t>
                                </w:r>
                              </w:smartTag>
                              <w:r>
                                <w:rPr>
                                  <w:rFonts w:ascii="ITC Avant Garde Gothic" w:hAnsi="ITC Avant Garde Gothic"/>
                                  <w:lang w:val="en-US"/>
                                </w:rPr>
                                <w:t xml:space="preserve">, </w:t>
                              </w:r>
                              <w:smartTag w:uri="urn:schemas-microsoft-com:office:smarttags" w:element="City">
                                <w:r>
                                  <w:rPr>
                                    <w:rFonts w:ascii="ITC Avant Garde Gothic" w:hAnsi="ITC Avant Garde Gothic"/>
                                    <w:lang w:val="en-US"/>
                                  </w:rPr>
                                  <w:t>Richmond</w:t>
                                </w:r>
                              </w:smartTag>
                              <w:r>
                                <w:rPr>
                                  <w:rFonts w:ascii="ITC Avant Garde Gothic" w:hAnsi="ITC Avant Garde Gothic"/>
                                  <w:lang w:val="en-US"/>
                                </w:rPr>
                                <w:t xml:space="preserve"> </w:t>
                              </w:r>
                              <w:smartTag w:uri="urn:schemas-microsoft-com:office:smarttags" w:element="State">
                                <w:r>
                                  <w:rPr>
                                    <w:rFonts w:ascii="ITC Avant Garde Gothic" w:hAnsi="ITC Avant Garde Gothic"/>
                                    <w:lang w:val="en-US"/>
                                  </w:rPr>
                                  <w:t>Victoria</w:t>
                                </w:r>
                              </w:smartTag>
                              <w:r>
                                <w:rPr>
                                  <w:rFonts w:ascii="ITC Avant Garde Gothic" w:hAnsi="ITC Avant Garde Gothic"/>
                                  <w:lang w:val="en-US"/>
                                </w:rPr>
                                <w:t xml:space="preserve"> </w:t>
                              </w:r>
                              <w:smartTag w:uri="urn:schemas-microsoft-com:office:smarttags" w:element="country-region">
                                <w:r>
                                  <w:rPr>
                                    <w:rFonts w:ascii="ITC Avant Garde Gothic" w:hAnsi="ITC Avant Garde Gothic"/>
                                    <w:lang w:val="en-US"/>
                                  </w:rPr>
                                  <w:t>Australia</w:t>
                                </w:r>
                              </w:smartTag>
                            </w:smartTag>
                            <w:r>
                              <w:rPr>
                                <w:rFonts w:ascii="ITC Avant Garde Gothic" w:hAnsi="ITC Avant Garde Gothic"/>
                                <w:lang w:val="en-US"/>
                              </w:rPr>
                              <w:t xml:space="preserve"> 3121</w:t>
                            </w:r>
                          </w:p>
                          <w:p w:rsidR="00A01725" w:rsidRPr="00B1510A" w:rsidRDefault="00A01725" w:rsidP="00C40C15">
                            <w:pPr>
                              <w:spacing w:after="0"/>
                              <w:rPr>
                                <w:rFonts w:ascii="ITC Avant Garde Gothic" w:hAnsi="ITC Avant Garde Gothic"/>
                                <w:color w:val="000000"/>
                                <w:lang w:val="fr-FR"/>
                              </w:rPr>
                            </w:pPr>
                            <w:r w:rsidRPr="00B1510A">
                              <w:rPr>
                                <w:rFonts w:ascii="ITC Avant Garde Gothic" w:hAnsi="ITC Avant Garde Gothic"/>
                                <w:lang w:val="fr-FR"/>
                              </w:rPr>
                              <w:t>Phone: (03) 9428 8600  Fax: (03) 9428 8699  Email: info@phillipskpa.com.au</w:t>
                            </w:r>
                          </w:p>
                          <w:p w:rsidR="00A01725" w:rsidRPr="00B1510A" w:rsidRDefault="00A01725" w:rsidP="00C40C15">
                            <w:pPr>
                              <w:rPr>
                                <w:rFonts w:ascii="ITC Avant Garde Gothic" w:hAnsi="ITC Avant Garde Gothic"/>
                                <w:b/>
                                <w:sz w:val="16"/>
                                <w:szCs w:val="1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6" o:spid="_x0000_s1026" type="#_x0000_t202" style="position:absolute;margin-left:1.5pt;margin-top:29.8pt;width:410.4pt;height:356.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" stroked="f" strokecolor="#a50021">
                <v:textbox>
                  <w:txbxContent>
                    <w:p w:rsidR="00A01725" w:rsidRPr="000A7E69" w:rsidRDefault="00A01725" w:rsidP="000002E1">
                      <w:pPr>
                        <w:spacing w:after="0"/>
                        <w:rPr>
                          <w:rFonts w:ascii="ITC Avant Garde Gothic" w:hAnsi="ITC Avant Garde Gothic"/>
                          <w:b/>
                          <w:caps/>
                          <w:sz w:val="28"/>
                          <w:szCs w:val="28"/>
                        </w:rPr>
                      </w:pPr>
                      <w:r w:rsidRPr="000A7E69">
                        <w:rPr>
                          <w:rFonts w:ascii="ITC Avant Garde Gothic" w:hAnsi="ITC Avant Garde Gothic"/>
                          <w:b/>
                          <w:sz w:val="28"/>
                          <w:szCs w:val="28"/>
                        </w:rPr>
                        <w:t xml:space="preserve">DEPARTMENT OF EDUCATION, EMPLOYMENT AND WORKPLACE RELATIONS  </w:t>
                      </w:r>
                    </w:p>
                    <w:p w:rsidR="00A01725" w:rsidRDefault="00A01725" w:rsidP="00C40C15">
                      <w:pPr>
                        <w:spacing w:after="0"/>
                        <w:jc w:val="both"/>
                        <w:rPr>
                          <w:rFonts w:ascii="ITC Avant Garde Gothic" w:hAnsi="ITC Avant Garde Gothic"/>
                          <w:b/>
                          <w:caps/>
                          <w:sz w:val="36"/>
                          <w:szCs w:val="36"/>
                        </w:rPr>
                      </w:pPr>
                    </w:p>
                    <w:p w:rsidR="00A01725" w:rsidRPr="000A7E69" w:rsidRDefault="00A01725" w:rsidP="00C40C15">
                      <w:pPr>
                        <w:rPr>
                          <w:rFonts w:ascii="ITC Avant Garde Gothic" w:hAnsi="ITC Avant Garde Gothic"/>
                          <w:b/>
                          <w:sz w:val="40"/>
                          <w:szCs w:val="40"/>
                        </w:rPr>
                      </w:pPr>
                      <w:r w:rsidRPr="000A7E69">
                        <w:rPr>
                          <w:rFonts w:ascii="ITC Avant Garde Gothic" w:hAnsi="ITC Avant Garde Gothic"/>
                          <w:b/>
                          <w:sz w:val="40"/>
                          <w:szCs w:val="40"/>
                        </w:rPr>
                        <w:t xml:space="preserve">Unfolding opportunities: a baseline study of school business relationships in Australia  </w:t>
                      </w:r>
                    </w:p>
                    <w:p w:rsidR="00A01725" w:rsidRPr="000A7E69" w:rsidRDefault="00A01725" w:rsidP="00C40C15">
                      <w:pPr>
                        <w:rPr>
                          <w:rFonts w:ascii="ITC Avant Garde Gothic" w:hAnsi="ITC Avant Garde Gothic"/>
                          <w:b/>
                          <w:i/>
                          <w:sz w:val="36"/>
                          <w:szCs w:val="36"/>
                        </w:rPr>
                      </w:pPr>
                      <w:r w:rsidRPr="000A7E69">
                        <w:rPr>
                          <w:rFonts w:ascii="ITC Avant Garde Gothic" w:hAnsi="ITC Avant Garde Gothic"/>
                          <w:b/>
                          <w:i/>
                          <w:sz w:val="36"/>
                          <w:szCs w:val="36"/>
                        </w:rPr>
                        <w:t>Appendices to the Final Report</w:t>
                      </w:r>
                    </w:p>
                    <w:p w:rsidR="00A01725" w:rsidRDefault="00A01725" w:rsidP="00C40C15">
                      <w:pPr>
                        <w:rPr>
                          <w:rFonts w:ascii="ITC Avant Garde Gothic" w:hAnsi="ITC Avant Garde Gothic"/>
                          <w:b/>
                          <w:sz w:val="36"/>
                          <w:szCs w:val="36"/>
                        </w:rPr>
                      </w:pPr>
                    </w:p>
                    <w:p w:rsidR="00A01725" w:rsidRDefault="00A01725" w:rsidP="00C40C15">
                      <w:pPr>
                        <w:rPr>
                          <w:rFonts w:ascii="ITC Avant Garde Gothic" w:hAnsi="ITC Avant Garde Gothic"/>
                          <w:sz w:val="24"/>
                          <w:szCs w:val="24"/>
                        </w:rPr>
                      </w:pPr>
                      <w:r w:rsidRPr="000A7E69">
                        <w:rPr>
                          <w:rFonts w:ascii="ITC Avant Garde Gothic" w:hAnsi="ITC Avant Garde Gothic"/>
                          <w:sz w:val="24"/>
                          <w:szCs w:val="24"/>
                        </w:rPr>
                        <w:t>Appendix six – Examples of</w:t>
                      </w:r>
                      <w:r>
                        <w:rPr>
                          <w:rFonts w:ascii="ITC Avant Garde Gothic" w:hAnsi="ITC Avant Garde Gothic"/>
                          <w:sz w:val="24"/>
                          <w:szCs w:val="24"/>
                        </w:rPr>
                        <w:t xml:space="preserve"> school business relationships </w:t>
                      </w:r>
                    </w:p>
                    <w:p w:rsidR="00A01725" w:rsidRPr="000A7E69" w:rsidRDefault="00A01725" w:rsidP="00C40C15">
                      <w:pPr>
                        <w:rPr>
                          <w:rFonts w:ascii="ITC Avant Garde Gothic" w:hAnsi="ITC Avant Garde Gothic"/>
                          <w:sz w:val="24"/>
                          <w:szCs w:val="24"/>
                        </w:rPr>
                      </w:pPr>
                    </w:p>
                    <w:p w:rsidR="00A01725" w:rsidRPr="000A7E69" w:rsidRDefault="00A01725" w:rsidP="000A7E69">
                      <w:pPr>
                        <w:rPr>
                          <w:rFonts w:ascii="ITC Avant Garde Gothic" w:hAnsi="ITC Avant Garde Gothic"/>
                          <w:sz w:val="24"/>
                          <w:szCs w:val="24"/>
                        </w:rPr>
                      </w:pPr>
                      <w:r>
                        <w:rPr>
                          <w:rFonts w:ascii="ITC Avant Garde Gothic" w:hAnsi="ITC Avant Garde Gothic"/>
                          <w:sz w:val="24"/>
                          <w:szCs w:val="24"/>
                        </w:rPr>
                        <w:t>March 2010</w:t>
                      </w:r>
                    </w:p>
                    <w:p w:rsidR="00A01725" w:rsidRDefault="00A01725" w:rsidP="00C40C15">
                      <w:pPr>
                        <w:spacing w:after="0"/>
                        <w:rPr>
                          <w:rFonts w:ascii="ITC Avant Garde Gothic" w:hAnsi="ITC Avant Garde Gothic"/>
                          <w:b/>
                          <w:sz w:val="28"/>
                          <w:szCs w:val="28"/>
                        </w:rPr>
                      </w:pPr>
                    </w:p>
                    <w:p w:rsidR="00A01725" w:rsidRPr="001A59EA" w:rsidRDefault="00A01725" w:rsidP="00C40C15">
                      <w:pPr>
                        <w:spacing w:after="0"/>
                        <w:rPr>
                          <w:rFonts w:ascii="ITC Avant Garde Gothic" w:hAnsi="ITC Avant Garde Gothic"/>
                          <w:b/>
                          <w:sz w:val="16"/>
                          <w:szCs w:val="16"/>
                        </w:rPr>
                      </w:pPr>
                      <w:smartTag w:uri="urn:schemas-microsoft-com:office:smarttags" w:element="PersonName">
                        <w:r>
                          <w:rPr>
                            <w:rFonts w:ascii="ITC Avant Garde Gothic" w:hAnsi="ITC Avant Garde Gothic"/>
                            <w:b/>
                            <w:sz w:val="28"/>
                            <w:szCs w:val="28"/>
                          </w:rPr>
                          <w:t>PhillipsKPA</w:t>
                        </w:r>
                      </w:smartTag>
                      <w:r>
                        <w:rPr>
                          <w:rFonts w:ascii="ITC Avant Garde Gothic" w:hAnsi="ITC Avant Garde Gothic"/>
                          <w:b/>
                          <w:sz w:val="28"/>
                          <w:szCs w:val="28"/>
                        </w:rPr>
                        <w:t xml:space="preserve"> Pty Ltd </w:t>
                      </w:r>
                      <w:r>
                        <w:rPr>
                          <w:rFonts w:ascii="ITC Avant Garde Gothic" w:hAnsi="ITC Avant Garde Gothic"/>
                          <w:b/>
                          <w:sz w:val="16"/>
                          <w:szCs w:val="16"/>
                        </w:rPr>
                        <w:t xml:space="preserve">ABN </w:t>
                      </w:r>
                      <w:r w:rsidRPr="001A59EA">
                        <w:rPr>
                          <w:rFonts w:ascii="ITC Avant Garde Gothic" w:hAnsi="ITC Avant Garde Gothic"/>
                          <w:b/>
                          <w:sz w:val="16"/>
                          <w:szCs w:val="16"/>
                        </w:rPr>
                        <w:t>71 347 991 372</w:t>
                      </w:r>
                    </w:p>
                    <w:p w:rsidR="00A01725" w:rsidRDefault="00A01725" w:rsidP="00C40C15">
                      <w:pPr>
                        <w:spacing w:after="0"/>
                        <w:rPr>
                          <w:rFonts w:ascii="ITC Avant Garde Gothic" w:hAnsi="ITC Avant Garde Gothic"/>
                          <w:b/>
                          <w:sz w:val="16"/>
                          <w:szCs w:val="16"/>
                        </w:rPr>
                      </w:pPr>
                      <w:smartTag w:uri="urn:schemas-microsoft-com:office:smarttags" w:element="address">
                        <w:smartTag w:uri="urn:schemas-microsoft-com:office:smarttags" w:element="Street">
                          <w:r>
                            <w:rPr>
                              <w:rFonts w:ascii="ITC Avant Garde Gothic" w:hAnsi="ITC Avant Garde Gothic"/>
                              <w:lang w:val="en-US"/>
                            </w:rPr>
                            <w:t>Suite</w:t>
                          </w:r>
                        </w:smartTag>
                        <w:r>
                          <w:rPr>
                            <w:rFonts w:ascii="ITC Avant Garde Gothic" w:hAnsi="ITC Avant Garde Gothic"/>
                            <w:lang w:val="en-US"/>
                          </w:rPr>
                          <w:t xml:space="preserve"> 10</w:t>
                        </w:r>
                      </w:smartTag>
                      <w:r>
                        <w:rPr>
                          <w:rFonts w:ascii="ITC Avant Garde Gothic" w:hAnsi="ITC Avant Garde Gothic"/>
                          <w:lang w:val="en-US"/>
                        </w:rPr>
                        <w:t xml:space="preserve">, </w:t>
                      </w:r>
                      <w:smartTag w:uri="urn:schemas-microsoft-com:office:smarttags" w:element="address">
                        <w:smartTag w:uri="urn:schemas-microsoft-com:office:smarttags" w:element="Street">
                          <w:r>
                            <w:rPr>
                              <w:rFonts w:ascii="ITC Avant Garde Gothic" w:hAnsi="ITC Avant Garde Gothic"/>
                              <w:lang w:val="en-US"/>
                            </w:rPr>
                            <w:t>150 Chestnut Street</w:t>
                          </w:r>
                        </w:smartTag>
                        <w:r>
                          <w:rPr>
                            <w:rFonts w:ascii="ITC Avant Garde Gothic" w:hAnsi="ITC Avant Garde Gothic"/>
                            <w:lang w:val="en-US"/>
                          </w:rPr>
                          <w:t xml:space="preserve">, </w:t>
                        </w:r>
                        <w:smartTag w:uri="urn:schemas-microsoft-com:office:smarttags" w:element="City">
                          <w:r>
                            <w:rPr>
                              <w:rFonts w:ascii="ITC Avant Garde Gothic" w:hAnsi="ITC Avant Garde Gothic"/>
                              <w:lang w:val="en-US"/>
                            </w:rPr>
                            <w:t>Richmond</w:t>
                          </w:r>
                        </w:smartTag>
                        <w:r>
                          <w:rPr>
                            <w:rFonts w:ascii="ITC Avant Garde Gothic" w:hAnsi="ITC Avant Garde Gothic"/>
                            <w:lang w:val="en-US"/>
                          </w:rPr>
                          <w:t xml:space="preserve"> </w:t>
                        </w:r>
                        <w:smartTag w:uri="urn:schemas-microsoft-com:office:smarttags" w:element="State">
                          <w:r>
                            <w:rPr>
                              <w:rFonts w:ascii="ITC Avant Garde Gothic" w:hAnsi="ITC Avant Garde Gothic"/>
                              <w:lang w:val="en-US"/>
                            </w:rPr>
                            <w:t>Victoria</w:t>
                          </w:r>
                        </w:smartTag>
                        <w:r>
                          <w:rPr>
                            <w:rFonts w:ascii="ITC Avant Garde Gothic" w:hAnsi="ITC Avant Garde Gothic"/>
                            <w:lang w:val="en-US"/>
                          </w:rPr>
                          <w:t xml:space="preserve"> </w:t>
                        </w:r>
                        <w:smartTag w:uri="urn:schemas-microsoft-com:office:smarttags" w:element="country-region">
                          <w:r>
                            <w:rPr>
                              <w:rFonts w:ascii="ITC Avant Garde Gothic" w:hAnsi="ITC Avant Garde Gothic"/>
                              <w:lang w:val="en-US"/>
                            </w:rPr>
                            <w:t>Australia</w:t>
                          </w:r>
                        </w:smartTag>
                      </w:smartTag>
                      <w:r>
                        <w:rPr>
                          <w:rFonts w:ascii="ITC Avant Garde Gothic" w:hAnsi="ITC Avant Garde Gothic"/>
                          <w:lang w:val="en-US"/>
                        </w:rPr>
                        <w:t xml:space="preserve"> 3121</w:t>
                      </w:r>
                    </w:p>
                    <w:p w:rsidR="00A01725" w:rsidRPr="00B1510A" w:rsidRDefault="00A01725" w:rsidP="00C40C15">
                      <w:pPr>
                        <w:spacing w:after="0"/>
                        <w:rPr>
                          <w:rFonts w:ascii="ITC Avant Garde Gothic" w:hAnsi="ITC Avant Garde Gothic"/>
                          <w:color w:val="000000"/>
                          <w:lang w:val="fr-FR"/>
                        </w:rPr>
                      </w:pPr>
                      <w:r w:rsidRPr="00B1510A">
                        <w:rPr>
                          <w:rFonts w:ascii="ITC Avant Garde Gothic" w:hAnsi="ITC Avant Garde Gothic"/>
                          <w:lang w:val="fr-FR"/>
                        </w:rPr>
                        <w:t>Phone: (03) 9428 8600  Fax: (03) 9428 8699  Email: info@phillipskpa.com.au</w:t>
                      </w:r>
                    </w:p>
                    <w:p w:rsidR="00A01725" w:rsidRPr="00B1510A" w:rsidRDefault="00A01725" w:rsidP="00C40C15">
                      <w:pPr>
                        <w:rPr>
                          <w:rFonts w:ascii="ITC Avant Garde Gothic" w:hAnsi="ITC Avant Garde Gothic"/>
                          <w:b/>
                          <w:sz w:val="16"/>
                          <w:szCs w:val="16"/>
                          <w:lang w:val="fr-FR"/>
                        </w:rPr>
                      </w:pPr>
                    </w:p>
                  </w:txbxContent>
                </v:textbox>
              </v:shape>
            </w:pict>
          </mc:Fallback>
        </mc:AlternateContent>
      </w:r>
    </w:p>
    <w:p w:rsidR="006349F9" w:rsidRPr="00BF4191" w:rsidRDefault="006349F9" w:rsidP="00BF4191">
      <w:pPr>
        <w:pStyle w:val="TOCHeading"/>
        <w:pBdr>
          <w:bottom w:val="single" w:sz="4" w:space="1" w:color="auto"/>
        </w:pBdr>
        <w:rPr>
          <w:rFonts w:ascii="Arial Rounded MT Bold" w:hAnsi="Arial Rounded MT Bold"/>
          <w:b w:val="0"/>
          <w:color w:val="auto"/>
          <w:sz w:val="36"/>
          <w:szCs w:val="36"/>
        </w:rPr>
      </w:pPr>
      <w:r w:rsidRPr="00BF4191">
        <w:rPr>
          <w:rFonts w:ascii="Arial Rounded MT Bold" w:hAnsi="Arial Rounded MT Bold"/>
          <w:b w:val="0"/>
          <w:color w:val="auto"/>
          <w:sz w:val="36"/>
          <w:szCs w:val="36"/>
        </w:rPr>
        <w:lastRenderedPageBreak/>
        <w:t>Contents</w:t>
      </w:r>
    </w:p>
    <w:p w:rsidR="00941B84" w:rsidRDefault="006349F9">
      <w:pPr>
        <w:pStyle w:val="TOC1"/>
        <w:rPr>
          <w:rFonts w:asciiTheme="minorHAnsi" w:eastAsiaTheme="minorEastAsia" w:hAnsiTheme="minorHAnsi" w:cstheme="minorBidi"/>
          <w:sz w:val="22"/>
          <w:szCs w:val="22"/>
          <w:lang w:eastAsia="en-AU"/>
        </w:rPr>
      </w:pPr>
      <w:r w:rsidRPr="001F1037">
        <w:rPr>
          <w:sz w:val="22"/>
          <w:szCs w:val="22"/>
        </w:rPr>
        <w:fldChar w:fldCharType="begin"/>
      </w:r>
      <w:r w:rsidRPr="001F1037">
        <w:rPr>
          <w:sz w:val="22"/>
          <w:szCs w:val="22"/>
        </w:rPr>
        <w:instrText xml:space="preserve"> TOC \o "1-3" \h \z \u </w:instrText>
      </w:r>
      <w:r w:rsidRPr="001F1037">
        <w:rPr>
          <w:sz w:val="22"/>
          <w:szCs w:val="22"/>
        </w:rPr>
        <w:fldChar w:fldCharType="separate"/>
      </w:r>
      <w:hyperlink w:anchor="_Toc317061181" w:history="1">
        <w:r w:rsidR="00941B84" w:rsidRPr="00363F8A">
          <w:rPr>
            <w:rStyle w:val="Hyperlink"/>
            <w:lang w:val="en-US"/>
          </w:rPr>
          <w:t>1</w:t>
        </w:r>
        <w:r w:rsidR="00941B84">
          <w:rPr>
            <w:rFonts w:asciiTheme="minorHAnsi" w:eastAsiaTheme="minorEastAsia" w:hAnsiTheme="minorHAnsi" w:cstheme="minorBidi"/>
            <w:sz w:val="22"/>
            <w:szCs w:val="22"/>
            <w:lang w:eastAsia="en-AU"/>
          </w:rPr>
          <w:tab/>
        </w:r>
        <w:r w:rsidR="00941B84" w:rsidRPr="00363F8A">
          <w:rPr>
            <w:rStyle w:val="Hyperlink"/>
            <w:lang w:val="en-US"/>
          </w:rPr>
          <w:t>Introduction</w:t>
        </w:r>
        <w:r w:rsidR="00941B84">
          <w:rPr>
            <w:webHidden/>
          </w:rPr>
          <w:tab/>
        </w:r>
        <w:r w:rsidR="00941B84">
          <w:rPr>
            <w:webHidden/>
          </w:rPr>
          <w:fldChar w:fldCharType="begin"/>
        </w:r>
        <w:r w:rsidR="00941B84">
          <w:rPr>
            <w:webHidden/>
          </w:rPr>
          <w:instrText xml:space="preserve"> PAGEREF _Toc317061181 \h </w:instrText>
        </w:r>
        <w:r w:rsidR="00941B84">
          <w:rPr>
            <w:webHidden/>
          </w:rPr>
        </w:r>
        <w:r w:rsidR="00941B84">
          <w:rPr>
            <w:webHidden/>
          </w:rPr>
          <w:fldChar w:fldCharType="separate"/>
        </w:r>
        <w:r w:rsidR="00941B84">
          <w:rPr>
            <w:webHidden/>
          </w:rPr>
          <w:t>3</w:t>
        </w:r>
        <w:r w:rsidR="00941B84">
          <w:rPr>
            <w:webHidden/>
          </w:rPr>
          <w:fldChar w:fldCharType="end"/>
        </w:r>
      </w:hyperlink>
    </w:p>
    <w:p w:rsidR="00941B84" w:rsidRDefault="00450A79">
      <w:pPr>
        <w:pStyle w:val="TOC1"/>
        <w:rPr>
          <w:rFonts w:asciiTheme="minorHAnsi" w:eastAsiaTheme="minorEastAsia" w:hAnsiTheme="minorHAnsi" w:cstheme="minorBidi"/>
          <w:sz w:val="22"/>
          <w:szCs w:val="22"/>
          <w:lang w:eastAsia="en-AU"/>
        </w:rPr>
      </w:pPr>
      <w:hyperlink w:anchor="_Toc317061182" w:history="1">
        <w:r w:rsidR="00941B84" w:rsidRPr="00363F8A">
          <w:rPr>
            <w:rStyle w:val="Hyperlink"/>
            <w:lang w:val="en-US"/>
          </w:rPr>
          <w:t>2</w:t>
        </w:r>
        <w:r w:rsidR="00941B84">
          <w:rPr>
            <w:rFonts w:asciiTheme="minorHAnsi" w:eastAsiaTheme="minorEastAsia" w:hAnsiTheme="minorHAnsi" w:cstheme="minorBidi"/>
            <w:sz w:val="22"/>
            <w:szCs w:val="22"/>
            <w:lang w:eastAsia="en-AU"/>
          </w:rPr>
          <w:tab/>
        </w:r>
        <w:r w:rsidR="00941B84" w:rsidRPr="00363F8A">
          <w:rPr>
            <w:rStyle w:val="Hyperlink"/>
            <w:lang w:val="en-US"/>
          </w:rPr>
          <w:t>National examples</w:t>
        </w:r>
        <w:r w:rsidR="00941B84">
          <w:rPr>
            <w:webHidden/>
          </w:rPr>
          <w:tab/>
        </w:r>
        <w:r w:rsidR="00941B84">
          <w:rPr>
            <w:webHidden/>
          </w:rPr>
          <w:fldChar w:fldCharType="begin"/>
        </w:r>
        <w:r w:rsidR="00941B84">
          <w:rPr>
            <w:webHidden/>
          </w:rPr>
          <w:instrText xml:space="preserve"> PAGEREF _Toc317061182 \h </w:instrText>
        </w:r>
        <w:r w:rsidR="00941B84">
          <w:rPr>
            <w:webHidden/>
          </w:rPr>
        </w:r>
        <w:r w:rsidR="00941B84">
          <w:rPr>
            <w:webHidden/>
          </w:rPr>
          <w:fldChar w:fldCharType="separate"/>
        </w:r>
        <w:r w:rsidR="00941B84">
          <w:rPr>
            <w:webHidden/>
          </w:rPr>
          <w:t>4</w:t>
        </w:r>
        <w:r w:rsidR="00941B84">
          <w:rPr>
            <w:webHidden/>
          </w:rPr>
          <w:fldChar w:fldCharType="end"/>
        </w:r>
      </w:hyperlink>
    </w:p>
    <w:p w:rsidR="00941B84" w:rsidRDefault="00450A79" w:rsidP="00941B84">
      <w:pPr>
        <w:pStyle w:val="TOC1"/>
        <w:spacing w:line="360" w:lineRule="auto"/>
        <w:rPr>
          <w:rFonts w:asciiTheme="minorHAnsi" w:eastAsiaTheme="minorEastAsia" w:hAnsiTheme="minorHAnsi" w:cstheme="minorBidi"/>
          <w:sz w:val="22"/>
          <w:szCs w:val="22"/>
          <w:lang w:eastAsia="en-AU"/>
        </w:rPr>
      </w:pPr>
      <w:hyperlink w:anchor="_Toc317061183" w:history="1">
        <w:r w:rsidR="00941B84" w:rsidRPr="00363F8A">
          <w:rPr>
            <w:rStyle w:val="Hyperlink"/>
            <w:lang w:val="en-US"/>
          </w:rPr>
          <w:t>3</w:t>
        </w:r>
        <w:r w:rsidR="00941B84">
          <w:rPr>
            <w:rFonts w:asciiTheme="minorHAnsi" w:eastAsiaTheme="minorEastAsia" w:hAnsiTheme="minorHAnsi" w:cstheme="minorBidi"/>
            <w:sz w:val="22"/>
            <w:szCs w:val="22"/>
            <w:lang w:eastAsia="en-AU"/>
          </w:rPr>
          <w:tab/>
        </w:r>
        <w:r w:rsidR="00941B84" w:rsidRPr="00363F8A">
          <w:rPr>
            <w:rStyle w:val="Hyperlink"/>
            <w:lang w:val="en-US"/>
          </w:rPr>
          <w:t>State and Territory examples</w:t>
        </w:r>
        <w:r w:rsidR="00941B84">
          <w:rPr>
            <w:webHidden/>
          </w:rPr>
          <w:tab/>
        </w:r>
        <w:r w:rsidR="00941B84">
          <w:rPr>
            <w:webHidden/>
          </w:rPr>
          <w:fldChar w:fldCharType="begin"/>
        </w:r>
        <w:r w:rsidR="00941B84">
          <w:rPr>
            <w:webHidden/>
          </w:rPr>
          <w:instrText xml:space="preserve"> PAGEREF _Toc317061183 \h </w:instrText>
        </w:r>
        <w:r w:rsidR="00941B84">
          <w:rPr>
            <w:webHidden/>
          </w:rPr>
        </w:r>
        <w:r w:rsidR="00941B84">
          <w:rPr>
            <w:webHidden/>
          </w:rPr>
          <w:fldChar w:fldCharType="separate"/>
        </w:r>
        <w:r w:rsidR="00941B84">
          <w:rPr>
            <w:webHidden/>
          </w:rPr>
          <w:t>10</w:t>
        </w:r>
        <w:r w:rsidR="00941B84">
          <w:rPr>
            <w:webHidden/>
          </w:rPr>
          <w:fldChar w:fldCharType="end"/>
        </w:r>
      </w:hyperlink>
    </w:p>
    <w:p w:rsidR="00941B84" w:rsidRDefault="00450A79" w:rsidP="00941B84">
      <w:pPr>
        <w:pStyle w:val="TOC2"/>
        <w:spacing w:line="360" w:lineRule="auto"/>
        <w:rPr>
          <w:rFonts w:asciiTheme="minorHAnsi" w:eastAsiaTheme="minorEastAsia" w:hAnsiTheme="minorHAnsi" w:cstheme="minorBidi"/>
          <w:sz w:val="22"/>
          <w:szCs w:val="22"/>
          <w:lang w:eastAsia="en-AU"/>
        </w:rPr>
      </w:pPr>
      <w:hyperlink w:anchor="_Toc317061184" w:history="1">
        <w:r w:rsidR="00941B84" w:rsidRPr="00363F8A">
          <w:rPr>
            <w:rStyle w:val="Hyperlink"/>
          </w:rPr>
          <w:t>3.1</w:t>
        </w:r>
        <w:r w:rsidR="00941B84">
          <w:rPr>
            <w:rFonts w:asciiTheme="minorHAnsi" w:eastAsiaTheme="minorEastAsia" w:hAnsiTheme="minorHAnsi" w:cstheme="minorBidi"/>
            <w:sz w:val="22"/>
            <w:szCs w:val="22"/>
            <w:lang w:eastAsia="en-AU"/>
          </w:rPr>
          <w:tab/>
        </w:r>
        <w:r w:rsidR="00941B84" w:rsidRPr="00363F8A">
          <w:rPr>
            <w:rStyle w:val="Hyperlink"/>
          </w:rPr>
          <w:t>ACT</w:t>
        </w:r>
        <w:r w:rsidR="00941B84">
          <w:rPr>
            <w:webHidden/>
          </w:rPr>
          <w:tab/>
        </w:r>
        <w:r w:rsidR="00941B84">
          <w:rPr>
            <w:webHidden/>
          </w:rPr>
          <w:fldChar w:fldCharType="begin"/>
        </w:r>
        <w:r w:rsidR="00941B84">
          <w:rPr>
            <w:webHidden/>
          </w:rPr>
          <w:instrText xml:space="preserve"> PAGEREF _Toc317061184 \h </w:instrText>
        </w:r>
        <w:r w:rsidR="00941B84">
          <w:rPr>
            <w:webHidden/>
          </w:rPr>
        </w:r>
        <w:r w:rsidR="00941B84">
          <w:rPr>
            <w:webHidden/>
          </w:rPr>
          <w:fldChar w:fldCharType="separate"/>
        </w:r>
        <w:r w:rsidR="00941B84">
          <w:rPr>
            <w:webHidden/>
          </w:rPr>
          <w:t>10</w:t>
        </w:r>
        <w:r w:rsidR="00941B84">
          <w:rPr>
            <w:webHidden/>
          </w:rPr>
          <w:fldChar w:fldCharType="end"/>
        </w:r>
      </w:hyperlink>
    </w:p>
    <w:p w:rsidR="00941B84" w:rsidRDefault="00450A79" w:rsidP="00941B84">
      <w:pPr>
        <w:pStyle w:val="TOC2"/>
        <w:spacing w:line="360" w:lineRule="auto"/>
        <w:rPr>
          <w:rFonts w:asciiTheme="minorHAnsi" w:eastAsiaTheme="minorEastAsia" w:hAnsiTheme="minorHAnsi" w:cstheme="minorBidi"/>
          <w:sz w:val="22"/>
          <w:szCs w:val="22"/>
          <w:lang w:eastAsia="en-AU"/>
        </w:rPr>
      </w:pPr>
      <w:hyperlink w:anchor="_Toc317061185" w:history="1">
        <w:r w:rsidR="00941B84" w:rsidRPr="00363F8A">
          <w:rPr>
            <w:rStyle w:val="Hyperlink"/>
          </w:rPr>
          <w:t>3.2</w:t>
        </w:r>
        <w:r w:rsidR="00941B84">
          <w:rPr>
            <w:rFonts w:asciiTheme="minorHAnsi" w:eastAsiaTheme="minorEastAsia" w:hAnsiTheme="minorHAnsi" w:cstheme="minorBidi"/>
            <w:sz w:val="22"/>
            <w:szCs w:val="22"/>
            <w:lang w:eastAsia="en-AU"/>
          </w:rPr>
          <w:tab/>
        </w:r>
        <w:r w:rsidR="00941B84" w:rsidRPr="00363F8A">
          <w:rPr>
            <w:rStyle w:val="Hyperlink"/>
          </w:rPr>
          <w:t>New South Wales</w:t>
        </w:r>
        <w:r w:rsidR="00941B84">
          <w:rPr>
            <w:webHidden/>
          </w:rPr>
          <w:tab/>
        </w:r>
        <w:r w:rsidR="00941B84">
          <w:rPr>
            <w:webHidden/>
          </w:rPr>
          <w:fldChar w:fldCharType="begin"/>
        </w:r>
        <w:r w:rsidR="00941B84">
          <w:rPr>
            <w:webHidden/>
          </w:rPr>
          <w:instrText xml:space="preserve"> PAGEREF _Toc317061185 \h </w:instrText>
        </w:r>
        <w:r w:rsidR="00941B84">
          <w:rPr>
            <w:webHidden/>
          </w:rPr>
        </w:r>
        <w:r w:rsidR="00941B84">
          <w:rPr>
            <w:webHidden/>
          </w:rPr>
          <w:fldChar w:fldCharType="separate"/>
        </w:r>
        <w:r w:rsidR="00941B84">
          <w:rPr>
            <w:webHidden/>
          </w:rPr>
          <w:t>10</w:t>
        </w:r>
        <w:r w:rsidR="00941B84">
          <w:rPr>
            <w:webHidden/>
          </w:rPr>
          <w:fldChar w:fldCharType="end"/>
        </w:r>
      </w:hyperlink>
    </w:p>
    <w:p w:rsidR="00941B84" w:rsidRDefault="00450A79" w:rsidP="00941B84">
      <w:pPr>
        <w:pStyle w:val="TOC2"/>
        <w:spacing w:line="360" w:lineRule="auto"/>
        <w:rPr>
          <w:rFonts w:asciiTheme="minorHAnsi" w:eastAsiaTheme="minorEastAsia" w:hAnsiTheme="minorHAnsi" w:cstheme="minorBidi"/>
          <w:sz w:val="22"/>
          <w:szCs w:val="22"/>
          <w:lang w:eastAsia="en-AU"/>
        </w:rPr>
      </w:pPr>
      <w:hyperlink w:anchor="_Toc317061186" w:history="1">
        <w:r w:rsidR="00941B84" w:rsidRPr="00363F8A">
          <w:rPr>
            <w:rStyle w:val="Hyperlink"/>
          </w:rPr>
          <w:t>3.3</w:t>
        </w:r>
        <w:r w:rsidR="00941B84">
          <w:rPr>
            <w:rFonts w:asciiTheme="minorHAnsi" w:eastAsiaTheme="minorEastAsia" w:hAnsiTheme="minorHAnsi" w:cstheme="minorBidi"/>
            <w:sz w:val="22"/>
            <w:szCs w:val="22"/>
            <w:lang w:eastAsia="en-AU"/>
          </w:rPr>
          <w:tab/>
        </w:r>
        <w:r w:rsidR="00941B84" w:rsidRPr="00363F8A">
          <w:rPr>
            <w:rStyle w:val="Hyperlink"/>
          </w:rPr>
          <w:t>Northern Territory</w:t>
        </w:r>
        <w:r w:rsidR="00941B84">
          <w:rPr>
            <w:webHidden/>
          </w:rPr>
          <w:tab/>
        </w:r>
        <w:r w:rsidR="00941B84">
          <w:rPr>
            <w:webHidden/>
          </w:rPr>
          <w:fldChar w:fldCharType="begin"/>
        </w:r>
        <w:r w:rsidR="00941B84">
          <w:rPr>
            <w:webHidden/>
          </w:rPr>
          <w:instrText xml:space="preserve"> PAGEREF _Toc317061186 \h </w:instrText>
        </w:r>
        <w:r w:rsidR="00941B84">
          <w:rPr>
            <w:webHidden/>
          </w:rPr>
        </w:r>
        <w:r w:rsidR="00941B84">
          <w:rPr>
            <w:webHidden/>
          </w:rPr>
          <w:fldChar w:fldCharType="separate"/>
        </w:r>
        <w:r w:rsidR="00941B84">
          <w:rPr>
            <w:webHidden/>
          </w:rPr>
          <w:t>11</w:t>
        </w:r>
        <w:r w:rsidR="00941B84">
          <w:rPr>
            <w:webHidden/>
          </w:rPr>
          <w:fldChar w:fldCharType="end"/>
        </w:r>
      </w:hyperlink>
    </w:p>
    <w:p w:rsidR="00941B84" w:rsidRDefault="00450A79" w:rsidP="00941B84">
      <w:pPr>
        <w:pStyle w:val="TOC2"/>
        <w:spacing w:line="360" w:lineRule="auto"/>
        <w:rPr>
          <w:rFonts w:asciiTheme="minorHAnsi" w:eastAsiaTheme="minorEastAsia" w:hAnsiTheme="minorHAnsi" w:cstheme="minorBidi"/>
          <w:sz w:val="22"/>
          <w:szCs w:val="22"/>
          <w:lang w:eastAsia="en-AU"/>
        </w:rPr>
      </w:pPr>
      <w:hyperlink w:anchor="_Toc317061187" w:history="1">
        <w:r w:rsidR="00941B84" w:rsidRPr="00363F8A">
          <w:rPr>
            <w:rStyle w:val="Hyperlink"/>
          </w:rPr>
          <w:t>3.4</w:t>
        </w:r>
        <w:r w:rsidR="00941B84">
          <w:rPr>
            <w:rFonts w:asciiTheme="minorHAnsi" w:eastAsiaTheme="minorEastAsia" w:hAnsiTheme="minorHAnsi" w:cstheme="minorBidi"/>
            <w:sz w:val="22"/>
            <w:szCs w:val="22"/>
            <w:lang w:eastAsia="en-AU"/>
          </w:rPr>
          <w:tab/>
        </w:r>
        <w:r w:rsidR="00941B84" w:rsidRPr="00363F8A">
          <w:rPr>
            <w:rStyle w:val="Hyperlink"/>
          </w:rPr>
          <w:t>Queensland</w:t>
        </w:r>
        <w:r w:rsidR="00941B84">
          <w:rPr>
            <w:webHidden/>
          </w:rPr>
          <w:tab/>
        </w:r>
        <w:r w:rsidR="00941B84">
          <w:rPr>
            <w:webHidden/>
          </w:rPr>
          <w:fldChar w:fldCharType="begin"/>
        </w:r>
        <w:r w:rsidR="00941B84">
          <w:rPr>
            <w:webHidden/>
          </w:rPr>
          <w:instrText xml:space="preserve"> PAGEREF _Toc317061187 \h </w:instrText>
        </w:r>
        <w:r w:rsidR="00941B84">
          <w:rPr>
            <w:webHidden/>
          </w:rPr>
        </w:r>
        <w:r w:rsidR="00941B84">
          <w:rPr>
            <w:webHidden/>
          </w:rPr>
          <w:fldChar w:fldCharType="separate"/>
        </w:r>
        <w:r w:rsidR="00941B84">
          <w:rPr>
            <w:webHidden/>
          </w:rPr>
          <w:t>11</w:t>
        </w:r>
        <w:r w:rsidR="00941B84">
          <w:rPr>
            <w:webHidden/>
          </w:rPr>
          <w:fldChar w:fldCharType="end"/>
        </w:r>
      </w:hyperlink>
    </w:p>
    <w:p w:rsidR="00941B84" w:rsidRDefault="00450A79" w:rsidP="00941B84">
      <w:pPr>
        <w:pStyle w:val="TOC2"/>
        <w:spacing w:line="360" w:lineRule="auto"/>
        <w:rPr>
          <w:rFonts w:asciiTheme="minorHAnsi" w:eastAsiaTheme="minorEastAsia" w:hAnsiTheme="minorHAnsi" w:cstheme="minorBidi"/>
          <w:sz w:val="22"/>
          <w:szCs w:val="22"/>
          <w:lang w:eastAsia="en-AU"/>
        </w:rPr>
      </w:pPr>
      <w:hyperlink w:anchor="_Toc317061188" w:history="1">
        <w:r w:rsidR="00941B84" w:rsidRPr="00363F8A">
          <w:rPr>
            <w:rStyle w:val="Hyperlink"/>
          </w:rPr>
          <w:t>3.5</w:t>
        </w:r>
        <w:r w:rsidR="00941B84">
          <w:rPr>
            <w:rFonts w:asciiTheme="minorHAnsi" w:eastAsiaTheme="minorEastAsia" w:hAnsiTheme="minorHAnsi" w:cstheme="minorBidi"/>
            <w:sz w:val="22"/>
            <w:szCs w:val="22"/>
            <w:lang w:eastAsia="en-AU"/>
          </w:rPr>
          <w:tab/>
        </w:r>
        <w:r w:rsidR="00941B84" w:rsidRPr="00363F8A">
          <w:rPr>
            <w:rStyle w:val="Hyperlink"/>
          </w:rPr>
          <w:t>South Australia</w:t>
        </w:r>
        <w:r w:rsidR="00941B84">
          <w:rPr>
            <w:webHidden/>
          </w:rPr>
          <w:tab/>
        </w:r>
        <w:r w:rsidR="00941B84">
          <w:rPr>
            <w:webHidden/>
          </w:rPr>
          <w:fldChar w:fldCharType="begin"/>
        </w:r>
        <w:r w:rsidR="00941B84">
          <w:rPr>
            <w:webHidden/>
          </w:rPr>
          <w:instrText xml:space="preserve"> PAGEREF _Toc317061188 \h </w:instrText>
        </w:r>
        <w:r w:rsidR="00941B84">
          <w:rPr>
            <w:webHidden/>
          </w:rPr>
        </w:r>
        <w:r w:rsidR="00941B84">
          <w:rPr>
            <w:webHidden/>
          </w:rPr>
          <w:fldChar w:fldCharType="separate"/>
        </w:r>
        <w:r w:rsidR="00941B84">
          <w:rPr>
            <w:webHidden/>
          </w:rPr>
          <w:t>12</w:t>
        </w:r>
        <w:r w:rsidR="00941B84">
          <w:rPr>
            <w:webHidden/>
          </w:rPr>
          <w:fldChar w:fldCharType="end"/>
        </w:r>
      </w:hyperlink>
    </w:p>
    <w:p w:rsidR="00941B84" w:rsidRDefault="00450A79" w:rsidP="00941B84">
      <w:pPr>
        <w:pStyle w:val="TOC2"/>
        <w:spacing w:line="360" w:lineRule="auto"/>
        <w:rPr>
          <w:rFonts w:asciiTheme="minorHAnsi" w:eastAsiaTheme="minorEastAsia" w:hAnsiTheme="minorHAnsi" w:cstheme="minorBidi"/>
          <w:sz w:val="22"/>
          <w:szCs w:val="22"/>
          <w:lang w:eastAsia="en-AU"/>
        </w:rPr>
      </w:pPr>
      <w:hyperlink w:anchor="_Toc317061189" w:history="1">
        <w:r w:rsidR="00941B84" w:rsidRPr="00363F8A">
          <w:rPr>
            <w:rStyle w:val="Hyperlink"/>
          </w:rPr>
          <w:t>3.6</w:t>
        </w:r>
        <w:r w:rsidR="00941B84">
          <w:rPr>
            <w:rFonts w:asciiTheme="minorHAnsi" w:eastAsiaTheme="minorEastAsia" w:hAnsiTheme="minorHAnsi" w:cstheme="minorBidi"/>
            <w:sz w:val="22"/>
            <w:szCs w:val="22"/>
            <w:lang w:eastAsia="en-AU"/>
          </w:rPr>
          <w:tab/>
        </w:r>
        <w:r w:rsidR="00941B84" w:rsidRPr="00363F8A">
          <w:rPr>
            <w:rStyle w:val="Hyperlink"/>
          </w:rPr>
          <w:t>Tasmania</w:t>
        </w:r>
        <w:r w:rsidR="00941B84">
          <w:rPr>
            <w:webHidden/>
          </w:rPr>
          <w:tab/>
        </w:r>
        <w:r w:rsidR="00941B84">
          <w:rPr>
            <w:webHidden/>
          </w:rPr>
          <w:fldChar w:fldCharType="begin"/>
        </w:r>
        <w:r w:rsidR="00941B84">
          <w:rPr>
            <w:webHidden/>
          </w:rPr>
          <w:instrText xml:space="preserve"> PAGEREF _Toc317061189 \h </w:instrText>
        </w:r>
        <w:r w:rsidR="00941B84">
          <w:rPr>
            <w:webHidden/>
          </w:rPr>
        </w:r>
        <w:r w:rsidR="00941B84">
          <w:rPr>
            <w:webHidden/>
          </w:rPr>
          <w:fldChar w:fldCharType="separate"/>
        </w:r>
        <w:r w:rsidR="00941B84">
          <w:rPr>
            <w:webHidden/>
          </w:rPr>
          <w:t>13</w:t>
        </w:r>
        <w:r w:rsidR="00941B84">
          <w:rPr>
            <w:webHidden/>
          </w:rPr>
          <w:fldChar w:fldCharType="end"/>
        </w:r>
      </w:hyperlink>
    </w:p>
    <w:p w:rsidR="00941B84" w:rsidRDefault="00450A79" w:rsidP="00941B84">
      <w:pPr>
        <w:pStyle w:val="TOC2"/>
        <w:spacing w:line="360" w:lineRule="auto"/>
        <w:rPr>
          <w:rFonts w:asciiTheme="minorHAnsi" w:eastAsiaTheme="minorEastAsia" w:hAnsiTheme="minorHAnsi" w:cstheme="minorBidi"/>
          <w:sz w:val="22"/>
          <w:szCs w:val="22"/>
          <w:lang w:eastAsia="en-AU"/>
        </w:rPr>
      </w:pPr>
      <w:hyperlink w:anchor="_Toc317061190" w:history="1">
        <w:r w:rsidR="00941B84" w:rsidRPr="00363F8A">
          <w:rPr>
            <w:rStyle w:val="Hyperlink"/>
          </w:rPr>
          <w:t>3.7</w:t>
        </w:r>
        <w:r w:rsidR="00941B84">
          <w:rPr>
            <w:rFonts w:asciiTheme="minorHAnsi" w:eastAsiaTheme="minorEastAsia" w:hAnsiTheme="minorHAnsi" w:cstheme="minorBidi"/>
            <w:sz w:val="22"/>
            <w:szCs w:val="22"/>
            <w:lang w:eastAsia="en-AU"/>
          </w:rPr>
          <w:tab/>
        </w:r>
        <w:r w:rsidR="00941B84" w:rsidRPr="00363F8A">
          <w:rPr>
            <w:rStyle w:val="Hyperlink"/>
          </w:rPr>
          <w:t>Victoria</w:t>
        </w:r>
        <w:r w:rsidR="00941B84">
          <w:rPr>
            <w:webHidden/>
          </w:rPr>
          <w:tab/>
        </w:r>
        <w:r w:rsidR="00941B84">
          <w:rPr>
            <w:webHidden/>
          </w:rPr>
          <w:fldChar w:fldCharType="begin"/>
        </w:r>
        <w:r w:rsidR="00941B84">
          <w:rPr>
            <w:webHidden/>
          </w:rPr>
          <w:instrText xml:space="preserve"> PAGEREF _Toc317061190 \h </w:instrText>
        </w:r>
        <w:r w:rsidR="00941B84">
          <w:rPr>
            <w:webHidden/>
          </w:rPr>
        </w:r>
        <w:r w:rsidR="00941B84">
          <w:rPr>
            <w:webHidden/>
          </w:rPr>
          <w:fldChar w:fldCharType="separate"/>
        </w:r>
        <w:r w:rsidR="00941B84">
          <w:rPr>
            <w:webHidden/>
          </w:rPr>
          <w:t>13</w:t>
        </w:r>
        <w:r w:rsidR="00941B84">
          <w:rPr>
            <w:webHidden/>
          </w:rPr>
          <w:fldChar w:fldCharType="end"/>
        </w:r>
      </w:hyperlink>
    </w:p>
    <w:p w:rsidR="00941B84" w:rsidRDefault="00450A79" w:rsidP="00941B84">
      <w:pPr>
        <w:pStyle w:val="TOC2"/>
        <w:spacing w:line="360" w:lineRule="auto"/>
        <w:rPr>
          <w:rFonts w:asciiTheme="minorHAnsi" w:eastAsiaTheme="minorEastAsia" w:hAnsiTheme="minorHAnsi" w:cstheme="minorBidi"/>
          <w:sz w:val="22"/>
          <w:szCs w:val="22"/>
          <w:lang w:eastAsia="en-AU"/>
        </w:rPr>
      </w:pPr>
      <w:hyperlink w:anchor="_Toc317061191" w:history="1">
        <w:r w:rsidR="00941B84" w:rsidRPr="00363F8A">
          <w:rPr>
            <w:rStyle w:val="Hyperlink"/>
          </w:rPr>
          <w:t>3.8</w:t>
        </w:r>
        <w:r w:rsidR="00941B84">
          <w:rPr>
            <w:rFonts w:asciiTheme="minorHAnsi" w:eastAsiaTheme="minorEastAsia" w:hAnsiTheme="minorHAnsi" w:cstheme="minorBidi"/>
            <w:sz w:val="22"/>
            <w:szCs w:val="22"/>
            <w:lang w:eastAsia="en-AU"/>
          </w:rPr>
          <w:tab/>
        </w:r>
        <w:r w:rsidR="00941B84" w:rsidRPr="00363F8A">
          <w:rPr>
            <w:rStyle w:val="Hyperlink"/>
          </w:rPr>
          <w:t>Western Australia</w:t>
        </w:r>
        <w:r w:rsidR="00941B84">
          <w:rPr>
            <w:webHidden/>
          </w:rPr>
          <w:tab/>
        </w:r>
        <w:r w:rsidR="00941B84">
          <w:rPr>
            <w:webHidden/>
          </w:rPr>
          <w:fldChar w:fldCharType="begin"/>
        </w:r>
        <w:r w:rsidR="00941B84">
          <w:rPr>
            <w:webHidden/>
          </w:rPr>
          <w:instrText xml:space="preserve"> PAGEREF _Toc317061191 \h </w:instrText>
        </w:r>
        <w:r w:rsidR="00941B84">
          <w:rPr>
            <w:webHidden/>
          </w:rPr>
        </w:r>
        <w:r w:rsidR="00941B84">
          <w:rPr>
            <w:webHidden/>
          </w:rPr>
          <w:fldChar w:fldCharType="separate"/>
        </w:r>
        <w:r w:rsidR="00941B84">
          <w:rPr>
            <w:webHidden/>
          </w:rPr>
          <w:t>16</w:t>
        </w:r>
        <w:r w:rsidR="00941B84">
          <w:rPr>
            <w:webHidden/>
          </w:rPr>
          <w:fldChar w:fldCharType="end"/>
        </w:r>
      </w:hyperlink>
    </w:p>
    <w:p w:rsidR="00941B84" w:rsidRDefault="00450A79">
      <w:pPr>
        <w:pStyle w:val="TOC1"/>
        <w:rPr>
          <w:rFonts w:asciiTheme="minorHAnsi" w:eastAsiaTheme="minorEastAsia" w:hAnsiTheme="minorHAnsi" w:cstheme="minorBidi"/>
          <w:sz w:val="22"/>
          <w:szCs w:val="22"/>
          <w:lang w:eastAsia="en-AU"/>
        </w:rPr>
      </w:pPr>
      <w:hyperlink w:anchor="_Toc317061193" w:history="1">
        <w:r w:rsidR="00941B84" w:rsidRPr="00363F8A">
          <w:rPr>
            <w:rStyle w:val="Hyperlink"/>
          </w:rPr>
          <w:t>4</w:t>
        </w:r>
        <w:r w:rsidR="00941B84">
          <w:rPr>
            <w:rFonts w:asciiTheme="minorHAnsi" w:eastAsiaTheme="minorEastAsia" w:hAnsiTheme="minorHAnsi" w:cstheme="minorBidi"/>
            <w:sz w:val="22"/>
            <w:szCs w:val="22"/>
            <w:lang w:eastAsia="en-AU"/>
          </w:rPr>
          <w:tab/>
        </w:r>
        <w:r w:rsidR="00941B84" w:rsidRPr="00363F8A">
          <w:rPr>
            <w:rStyle w:val="Hyperlink"/>
          </w:rPr>
          <w:t>Analysis</w:t>
        </w:r>
        <w:r w:rsidR="00941B84">
          <w:rPr>
            <w:webHidden/>
          </w:rPr>
          <w:tab/>
        </w:r>
        <w:r w:rsidR="00941B84">
          <w:rPr>
            <w:webHidden/>
          </w:rPr>
          <w:fldChar w:fldCharType="begin"/>
        </w:r>
        <w:r w:rsidR="00941B84">
          <w:rPr>
            <w:webHidden/>
          </w:rPr>
          <w:instrText xml:space="preserve"> PAGEREF _Toc317061193 \h </w:instrText>
        </w:r>
        <w:r w:rsidR="00941B84">
          <w:rPr>
            <w:webHidden/>
          </w:rPr>
        </w:r>
        <w:r w:rsidR="00941B84">
          <w:rPr>
            <w:webHidden/>
          </w:rPr>
          <w:fldChar w:fldCharType="separate"/>
        </w:r>
        <w:r w:rsidR="00941B84">
          <w:rPr>
            <w:webHidden/>
          </w:rPr>
          <w:t>20</w:t>
        </w:r>
        <w:r w:rsidR="00941B84">
          <w:rPr>
            <w:webHidden/>
          </w:rPr>
          <w:fldChar w:fldCharType="end"/>
        </w:r>
      </w:hyperlink>
    </w:p>
    <w:p w:rsidR="006349F9" w:rsidRDefault="006349F9" w:rsidP="001F1037">
      <w:pPr>
        <w:spacing w:line="360" w:lineRule="auto"/>
      </w:pPr>
      <w:r w:rsidRPr="001F1037">
        <w:rPr>
          <w:szCs w:val="22"/>
        </w:rPr>
        <w:fldChar w:fldCharType="end"/>
      </w:r>
    </w:p>
    <w:p w:rsidR="006349F9" w:rsidRDefault="006349F9" w:rsidP="001F1037">
      <w:pPr>
        <w:pStyle w:val="contents"/>
        <w:pageBreakBefore w:val="0"/>
        <w:spacing w:after="0"/>
      </w:pPr>
    </w:p>
    <w:p w:rsidR="006349F9" w:rsidRDefault="006349F9" w:rsidP="001F1037">
      <w:pPr>
        <w:pStyle w:val="contents"/>
        <w:pageBreakBefore w:val="0"/>
        <w:spacing w:after="0"/>
      </w:pPr>
    </w:p>
    <w:p w:rsidR="000002E1" w:rsidRDefault="000002E1" w:rsidP="000002E1">
      <w:pPr>
        <w:pStyle w:val="Heading1"/>
        <w:rPr>
          <w:lang w:val="en-US"/>
        </w:rPr>
      </w:pPr>
      <w:bookmarkStart w:id="1" w:name="_Toc255916789"/>
      <w:bookmarkStart w:id="2" w:name="_Toc317061181"/>
      <w:r>
        <w:rPr>
          <w:lang w:val="en-US"/>
        </w:rPr>
        <w:lastRenderedPageBreak/>
        <w:t>Introduction</w:t>
      </w:r>
      <w:bookmarkEnd w:id="1"/>
      <w:bookmarkEnd w:id="2"/>
      <w:r>
        <w:rPr>
          <w:lang w:val="en-US"/>
        </w:rPr>
        <w:t xml:space="preserve"> </w:t>
      </w:r>
    </w:p>
    <w:p w:rsidR="00BD1957" w:rsidRDefault="000002E1" w:rsidP="009611C2">
      <w:pPr>
        <w:rPr>
          <w:lang w:val="en-US"/>
        </w:rPr>
      </w:pPr>
      <w:r>
        <w:rPr>
          <w:lang w:val="en-US"/>
        </w:rPr>
        <w:t xml:space="preserve">Throughout the stakeholder consultations and in some of the responses to the survey questions, examples of school business relationships were identified.  </w:t>
      </w:r>
      <w:r w:rsidR="00BD1957">
        <w:rPr>
          <w:lang w:val="en-US"/>
        </w:rPr>
        <w:t>Where information was available to provide an outline of the relationship</w:t>
      </w:r>
      <w:r w:rsidR="00C37234">
        <w:rPr>
          <w:lang w:val="en-US"/>
        </w:rPr>
        <w:t>,</w:t>
      </w:r>
      <w:r w:rsidR="00BD1957">
        <w:rPr>
          <w:lang w:val="en-US"/>
        </w:rPr>
        <w:t xml:space="preserve"> this was documented by the project team.  As a result, the descriptions which follow should viewed as being examples of the nature and extent of school business relationships across </w:t>
      </w:r>
      <w:smartTag w:uri="urn:schemas-microsoft-com:office:smarttags" w:element="place">
        <w:smartTag w:uri="urn:schemas-microsoft-com:office:smarttags" w:element="country-region">
          <w:r w:rsidR="00BD1957">
            <w:rPr>
              <w:lang w:val="en-US"/>
            </w:rPr>
            <w:t>Australia</w:t>
          </w:r>
        </w:smartTag>
      </w:smartTag>
      <w:r w:rsidR="00BD1957">
        <w:rPr>
          <w:lang w:val="en-US"/>
        </w:rPr>
        <w:t xml:space="preserve">.  </w:t>
      </w:r>
    </w:p>
    <w:p w:rsidR="000002E1" w:rsidRDefault="00BD1957" w:rsidP="009611C2">
      <w:pPr>
        <w:rPr>
          <w:lang w:val="en-US"/>
        </w:rPr>
      </w:pPr>
      <w:r>
        <w:rPr>
          <w:lang w:val="en-US"/>
        </w:rPr>
        <w:t>It may be noted that while extensive, the examples of</w:t>
      </w:r>
      <w:r w:rsidR="00C37234">
        <w:rPr>
          <w:lang w:val="en-US"/>
        </w:rPr>
        <w:t xml:space="preserve"> school business relationship are</w:t>
      </w:r>
      <w:r>
        <w:rPr>
          <w:lang w:val="en-US"/>
        </w:rPr>
        <w:t xml:space="preserve"> not definitive</w:t>
      </w:r>
      <w:r w:rsidR="00C37234">
        <w:rPr>
          <w:lang w:val="en-US"/>
        </w:rPr>
        <w:t>, nor do they</w:t>
      </w:r>
      <w:r>
        <w:rPr>
          <w:lang w:val="en-US"/>
        </w:rPr>
        <w:t xml:space="preserve"> purport to highlight effective practice.  Rather, the examples have been provided for illustrative purposes only, to provide the reader with a sense of the current state of play in the relationships which exist between schools and businesses throughout Australia.    </w:t>
      </w:r>
    </w:p>
    <w:p w:rsidR="003579FA" w:rsidRPr="000002E1" w:rsidRDefault="003579FA" w:rsidP="000002E1">
      <w:pPr>
        <w:pStyle w:val="BodyText"/>
        <w:rPr>
          <w:lang w:val="en-US"/>
        </w:rPr>
      </w:pPr>
    </w:p>
    <w:p w:rsidR="000002E1" w:rsidRDefault="000002E1" w:rsidP="000002E1">
      <w:pPr>
        <w:pStyle w:val="Heading1"/>
        <w:rPr>
          <w:lang w:val="en-US"/>
        </w:rPr>
      </w:pPr>
      <w:bookmarkStart w:id="3" w:name="_Toc255916790"/>
      <w:bookmarkStart w:id="4" w:name="_Toc317061182"/>
      <w:r w:rsidRPr="00861C7B">
        <w:rPr>
          <w:lang w:val="en-US"/>
        </w:rPr>
        <w:lastRenderedPageBreak/>
        <w:t xml:space="preserve">National </w:t>
      </w:r>
      <w:r w:rsidR="00BD1957">
        <w:rPr>
          <w:lang w:val="en-US"/>
        </w:rPr>
        <w:t>examples</w:t>
      </w:r>
      <w:bookmarkEnd w:id="3"/>
      <w:bookmarkEnd w:id="4"/>
    </w:p>
    <w:p w:rsidR="000002E1" w:rsidRPr="00407BDC" w:rsidRDefault="000002E1" w:rsidP="00BB7EBE">
      <w:pPr>
        <w:pStyle w:val="StyleHeading3"/>
      </w:pPr>
      <w:r w:rsidRPr="00407BDC">
        <w:t xml:space="preserve">Apple Schools of Excellence </w:t>
      </w:r>
    </w:p>
    <w:p w:rsidR="000002E1" w:rsidRPr="00407BDC" w:rsidRDefault="000002E1" w:rsidP="009611C2">
      <w:r w:rsidRPr="00407BDC">
        <w:t xml:space="preserve">Apple </w:t>
      </w:r>
      <w:smartTag w:uri="urn:schemas-microsoft-com:office:smarttags" w:element="place">
        <w:smartTag w:uri="urn:schemas-microsoft-com:office:smarttags" w:element="country-region">
          <w:r w:rsidRPr="00407BDC">
            <w:t>Australia</w:t>
          </w:r>
        </w:smartTag>
      </w:smartTag>
      <w:r w:rsidRPr="00407BDC">
        <w:t xml:space="preserve"> has developed a program designed to promote educational excellence and leadership. The program, </w:t>
      </w:r>
      <w:r w:rsidRPr="00407BDC">
        <w:rPr>
          <w:i/>
        </w:rPr>
        <w:t>Apple Schools of Excellence</w:t>
      </w:r>
      <w:r w:rsidRPr="00407BDC">
        <w:t xml:space="preserve"> offers recognition and a number of exclusive benefits to schools who show leadership and creativity in the use of technology in the classroom. </w:t>
      </w:r>
    </w:p>
    <w:p w:rsidR="000002E1" w:rsidRPr="00407BDC" w:rsidRDefault="000002E1" w:rsidP="009611C2">
      <w:r w:rsidRPr="00407BDC">
        <w:t xml:space="preserve">Benefits awarded to schools that are judged as </w:t>
      </w:r>
      <w:r w:rsidRPr="00407BDC">
        <w:rPr>
          <w:i/>
        </w:rPr>
        <w:t>Apple Schools of Excellence</w:t>
      </w:r>
      <w:r w:rsidRPr="00407BDC">
        <w:t xml:space="preserve"> range from provision of Apple software to professional development support, public relations opportunities and contact with other state schools and education professionals, both nationally and internationally. The purpose of these benefits is to support the school as it moves further in the integration of technology into all aspects of its running.</w:t>
      </w:r>
    </w:p>
    <w:p w:rsidR="000002E1" w:rsidRPr="00407BDC" w:rsidRDefault="000002E1" w:rsidP="00BB7EBE">
      <w:pPr>
        <w:pStyle w:val="StyleHeading3"/>
      </w:pPr>
      <w:r w:rsidRPr="00407BDC">
        <w:t xml:space="preserve">Ardoch Youth Foundation </w:t>
      </w:r>
    </w:p>
    <w:p w:rsidR="000002E1" w:rsidRPr="00407BDC" w:rsidRDefault="000002E1" w:rsidP="009611C2">
      <w:pPr>
        <w:rPr>
          <w:lang w:val="en-US"/>
        </w:rPr>
      </w:pPr>
      <w:r w:rsidRPr="00407BDC">
        <w:rPr>
          <w:lang w:val="en-US"/>
        </w:rPr>
        <w:t>Ardoch Youth Foundation is a not for profit organisation that works nationally to improve education outcomes for children and young people.  Ardoch links schools, corporate organisations and communities, generating resources to support and facilitate projects that assist young people and their families, including those experiencing disadvantage, to be in school. Ardoch’s programs linking schools and businesses include:</w:t>
      </w:r>
    </w:p>
    <w:p w:rsidR="000002E1" w:rsidRPr="004E080C" w:rsidRDefault="000002E1" w:rsidP="004E080C">
      <w:pPr>
        <w:pStyle w:val="BodyText"/>
        <w:rPr>
          <w:rStyle w:val="Emphasis"/>
        </w:rPr>
      </w:pPr>
      <w:r w:rsidRPr="004E080C">
        <w:rPr>
          <w:rStyle w:val="Emphasis"/>
        </w:rPr>
        <w:t>Corporate/Community Partnerships Program</w:t>
      </w:r>
    </w:p>
    <w:p w:rsidR="000002E1" w:rsidRPr="00407BDC" w:rsidRDefault="000002E1" w:rsidP="009611C2">
      <w:r w:rsidRPr="00407BDC">
        <w:t xml:space="preserve">The goals of the Ardoch </w:t>
      </w:r>
      <w:r w:rsidRPr="00407BDC">
        <w:rPr>
          <w:i/>
        </w:rPr>
        <w:t>Corporate/Community Partnership Project</w:t>
      </w:r>
      <w:r w:rsidRPr="00407BDC">
        <w:t xml:space="preserve"> are to increase the involvement of the corporate community within Ardoch's school-based and centre-based programs and to grow the relationship with the corporate sector and to develop a model that can be adopted broadly across many schools and businesses.</w:t>
      </w:r>
    </w:p>
    <w:p w:rsidR="000002E1" w:rsidRPr="004E080C" w:rsidRDefault="000002E1" w:rsidP="004E080C">
      <w:pPr>
        <w:pStyle w:val="BodyText"/>
        <w:rPr>
          <w:rStyle w:val="Emphasis"/>
        </w:rPr>
      </w:pPr>
      <w:r w:rsidRPr="004E080C">
        <w:rPr>
          <w:rStyle w:val="Emphasis"/>
        </w:rPr>
        <w:t>The Brisbane Project</w:t>
      </w:r>
    </w:p>
    <w:p w:rsidR="000002E1" w:rsidRPr="00407BDC" w:rsidRDefault="000002E1" w:rsidP="009611C2">
      <w:pPr>
        <w:rPr>
          <w:rFonts w:cs="Arial"/>
        </w:rPr>
      </w:pPr>
      <w:r w:rsidRPr="00407BDC">
        <w:t xml:space="preserve">In 2006 with the help of some of Ardoch’s corporate partners, Clayton Utz and GE Money, Ardoch established a Brisbane Office and appointed a Project Coordinator in 2007 and Volunteers Coordinator in 2008.  The </w:t>
      </w:r>
      <w:smartTag w:uri="urn:schemas-microsoft-com:office:smarttags" w:element="City">
        <w:r w:rsidRPr="00407BDC">
          <w:t>Brisbane</w:t>
        </w:r>
      </w:smartTag>
      <w:r w:rsidRPr="00407BDC">
        <w:t xml:space="preserve"> project  in partnership with  Currently we have five Corporate partners delivering volunteering and work placement programs to the Camp Hill State Infant and Primary School  and the </w:t>
      </w:r>
      <w:smartTag w:uri="urn:schemas-microsoft-com:office:smarttags" w:element="place">
        <w:smartTag w:uri="urn:schemas-microsoft-com:office:smarttags" w:element="PlaceName">
          <w:r w:rsidRPr="00407BDC">
            <w:t>Loganlea</w:t>
          </w:r>
        </w:smartTag>
        <w:r w:rsidRPr="00407BDC">
          <w:t xml:space="preserve">  </w:t>
        </w:r>
        <w:smartTag w:uri="urn:schemas-microsoft-com:office:smarttags" w:element="PlaceType">
          <w:r w:rsidRPr="00407BDC">
            <w:t>State</w:t>
          </w:r>
        </w:smartTag>
        <w:r w:rsidRPr="00407BDC">
          <w:t xml:space="preserve"> </w:t>
        </w:r>
        <w:smartTag w:uri="urn:schemas-microsoft-com:office:smarttags" w:element="PlaceType">
          <w:r w:rsidRPr="00407BDC">
            <w:t>High School</w:t>
          </w:r>
        </w:smartTag>
      </w:smartTag>
      <w:r w:rsidRPr="00407BDC">
        <w:t xml:space="preserve">, with  a third partner school to join us in 2009. The programs aims to connect with children experiencing hardship that prevent them from gaining a meaningful and enjoyable education.  </w:t>
      </w:r>
    </w:p>
    <w:p w:rsidR="000002E1" w:rsidRPr="004E080C" w:rsidRDefault="000002E1" w:rsidP="004E080C">
      <w:pPr>
        <w:pStyle w:val="BodyText"/>
        <w:rPr>
          <w:rStyle w:val="Emphasis"/>
        </w:rPr>
      </w:pPr>
      <w:r w:rsidRPr="004E080C">
        <w:rPr>
          <w:rStyle w:val="Emphasis"/>
        </w:rPr>
        <w:t xml:space="preserve">Literacy Buddies Program  </w:t>
      </w:r>
    </w:p>
    <w:p w:rsidR="000002E1" w:rsidRPr="00407BDC" w:rsidRDefault="000002E1" w:rsidP="009611C2">
      <w:pPr>
        <w:rPr>
          <w:lang w:val="en-US"/>
        </w:rPr>
      </w:pPr>
      <w:r w:rsidRPr="00407BDC">
        <w:rPr>
          <w:lang w:val="en-US"/>
        </w:rPr>
        <w:t xml:space="preserve">Ardoch Youth Foundation established the </w:t>
      </w:r>
      <w:r w:rsidRPr="00407BDC">
        <w:rPr>
          <w:i/>
          <w:lang w:val="en-US"/>
        </w:rPr>
        <w:t>Literacy Buddies Program</w:t>
      </w:r>
      <w:r w:rsidRPr="00407BDC">
        <w:rPr>
          <w:lang w:val="en-US"/>
        </w:rPr>
        <w:t xml:space="preserve"> in 1999.  It is a mentoring program with corporate buddies dedicating 20 minutes per month to writing letters to a school pen pal, and 3 hours twice a year meeting face to face with the student.  Ardoch provide a link between the school and the corporate partners, set up the program and project manage the activity at the school site. </w:t>
      </w:r>
    </w:p>
    <w:p w:rsidR="00BD1957" w:rsidRPr="00407BDC" w:rsidRDefault="000002E1" w:rsidP="009611C2">
      <w:pPr>
        <w:rPr>
          <w:lang w:val="en-US"/>
        </w:rPr>
      </w:pPr>
      <w:r w:rsidRPr="00407BDC">
        <w:rPr>
          <w:lang w:val="en-US"/>
        </w:rPr>
        <w:t>The program aims to develop positive role models for the students, provide examples of pathways from school to study/work, develop communication and life skills that will enhance self-esteem and confidence, and to increase the literacy skills of students. The program is aimed at students and their families experiencing disadvantage. Ardoch’s programs involve facilitating many businesses and schools across Australia in developing relationships.</w:t>
      </w:r>
    </w:p>
    <w:p w:rsidR="000002E1" w:rsidRPr="00407BDC" w:rsidRDefault="000002E1" w:rsidP="00BB7EBE">
      <w:pPr>
        <w:pStyle w:val="StyleHeading3"/>
        <w:rPr>
          <w:lang w:val="en-US"/>
        </w:rPr>
      </w:pPr>
      <w:r w:rsidRPr="00407BDC">
        <w:rPr>
          <w:lang w:val="en-US"/>
        </w:rPr>
        <w:t>Austra</w:t>
      </w:r>
      <w:r w:rsidR="00D539BB">
        <w:rPr>
          <w:lang w:val="en-US"/>
        </w:rPr>
        <w:t xml:space="preserve">lian Business Week </w:t>
      </w:r>
    </w:p>
    <w:p w:rsidR="000002E1" w:rsidRPr="00407BDC" w:rsidRDefault="000002E1" w:rsidP="009611C2">
      <w:r w:rsidRPr="00407BDC">
        <w:t>Australian Business Week (ABW) is a not-for-profit organisation which has been operating since the early 1990s and provides a range of enterprise education programs to schools on a user-pays basis.  ABW has linkages with a number of major businesses across a range of industries as well as state departments of education and universities. Programs developed by ABW include:</w:t>
      </w:r>
    </w:p>
    <w:p w:rsidR="000002E1" w:rsidRPr="004E080C" w:rsidRDefault="000002E1" w:rsidP="004E080C">
      <w:pPr>
        <w:pStyle w:val="BodyText"/>
        <w:rPr>
          <w:rStyle w:val="Emphasis"/>
        </w:rPr>
      </w:pPr>
      <w:r w:rsidRPr="004E080C">
        <w:rPr>
          <w:rStyle w:val="Emphasis"/>
        </w:rPr>
        <w:t xml:space="preserve">Enterprise Education Program </w:t>
      </w:r>
    </w:p>
    <w:p w:rsidR="000002E1" w:rsidRPr="00407BDC" w:rsidRDefault="000002E1" w:rsidP="009611C2">
      <w:pPr>
        <w:rPr>
          <w:lang w:val="en-US"/>
        </w:rPr>
      </w:pPr>
      <w:r w:rsidRPr="00407BDC">
        <w:rPr>
          <w:lang w:val="en-US"/>
        </w:rPr>
        <w:t>The ABW Enterprise Education Program offers Australian students the opportunity to learn about business by taking responsibility for running a simulated business. In some Australian States this program can be counted towards a student’s Certificate of Education.</w:t>
      </w:r>
    </w:p>
    <w:p w:rsidR="000002E1" w:rsidRPr="00407BDC" w:rsidRDefault="000002E1" w:rsidP="009611C2">
      <w:pPr>
        <w:rPr>
          <w:lang w:val="en-US"/>
        </w:rPr>
      </w:pPr>
      <w:r w:rsidRPr="00407BDC">
        <w:rPr>
          <w:lang w:val="en-US"/>
        </w:rPr>
        <w:t xml:space="preserve">In teams of ten, and supported by business mentors, students involved in the program experience the rigors of competition, develop an understanding of how the market works, learn important communication skills, and develop their strategic thinking and teamwork. In Victoria, the 60 participants chosen to attend the week-long program received a $2000 bursary to attend.  </w:t>
      </w:r>
    </w:p>
    <w:p w:rsidR="000002E1" w:rsidRPr="004E080C" w:rsidRDefault="000002E1" w:rsidP="004E080C">
      <w:pPr>
        <w:pStyle w:val="BodyText"/>
        <w:rPr>
          <w:rStyle w:val="Emphasis"/>
        </w:rPr>
      </w:pPr>
      <w:r w:rsidRPr="004E080C">
        <w:rPr>
          <w:rStyle w:val="Emphasis"/>
        </w:rPr>
        <w:t>Global Enterprise Challenge</w:t>
      </w:r>
    </w:p>
    <w:p w:rsidR="000002E1" w:rsidRPr="00407BDC" w:rsidRDefault="000002E1" w:rsidP="009611C2">
      <w:r w:rsidRPr="00407BDC">
        <w:t xml:space="preserve">The </w:t>
      </w:r>
      <w:r w:rsidRPr="00407BDC">
        <w:rPr>
          <w:i/>
        </w:rPr>
        <w:t>Global Enterprise Challenge</w:t>
      </w:r>
      <w:r w:rsidRPr="00407BDC">
        <w:t xml:space="preserve"> is a national challenge involving a number of Australian teams competing over 24 hours for a chance to be chosen as the winning representative for </w:t>
      </w:r>
      <w:smartTag w:uri="urn:schemas-microsoft-com:office:smarttags" w:element="place">
        <w:smartTag w:uri="urn:schemas-microsoft-com:office:smarttags" w:element="country-region">
          <w:r w:rsidRPr="00407BDC">
            <w:t>Australia</w:t>
          </w:r>
        </w:smartTag>
      </w:smartTag>
      <w:r w:rsidRPr="00407BDC">
        <w:t xml:space="preserve">. </w:t>
      </w:r>
      <w:r w:rsidRPr="00407BDC">
        <w:rPr>
          <w:color w:val="000000"/>
        </w:rPr>
        <w:t>Each team develops a solution to a challenge and produces a short report including a business plan and marketing presentation</w:t>
      </w:r>
      <w:r w:rsidRPr="00407BDC">
        <w:t xml:space="preserve"> Local businesses form an integral part of the challenge program through mentoring, judging and guest speaker roles.  </w:t>
      </w:r>
    </w:p>
    <w:p w:rsidR="000002E1" w:rsidRPr="004E080C" w:rsidRDefault="000002E1" w:rsidP="004E080C">
      <w:pPr>
        <w:pStyle w:val="BodyText"/>
        <w:rPr>
          <w:rStyle w:val="Emphasis"/>
        </w:rPr>
      </w:pPr>
      <w:r w:rsidRPr="004E080C">
        <w:rPr>
          <w:rStyle w:val="Emphasis"/>
        </w:rPr>
        <w:t>In School Program</w:t>
      </w:r>
    </w:p>
    <w:p w:rsidR="000002E1" w:rsidRPr="00407BDC" w:rsidRDefault="000002E1" w:rsidP="009611C2">
      <w:r w:rsidRPr="00407BDC">
        <w:rPr>
          <w:lang w:val="en-GB"/>
        </w:rPr>
        <w:t xml:space="preserve">The </w:t>
      </w:r>
      <w:r w:rsidRPr="00407BDC">
        <w:rPr>
          <w:i/>
          <w:lang w:val="en-GB"/>
        </w:rPr>
        <w:t>In-School Program</w:t>
      </w:r>
      <w:r w:rsidRPr="00407BDC">
        <w:rPr>
          <w:lang w:val="en-GB"/>
        </w:rPr>
        <w:t xml:space="preserve"> is an intensive learning experience that gives young people the opportunity to learn about themselves and about business from the business perspective. Schools have a choice of simulations in the Manufacturing, IT, Hospitality (hotel), Retail or Cafe industries. Students form a simulated company and assume the key roles of that company’s employees</w:t>
      </w:r>
    </w:p>
    <w:p w:rsidR="000002E1" w:rsidRPr="004E080C" w:rsidRDefault="000002E1" w:rsidP="004E080C">
      <w:pPr>
        <w:pStyle w:val="BodyText"/>
        <w:rPr>
          <w:rStyle w:val="Emphasis"/>
        </w:rPr>
      </w:pPr>
      <w:r w:rsidRPr="004E080C">
        <w:rPr>
          <w:rStyle w:val="Emphasis"/>
        </w:rPr>
        <w:t xml:space="preserve">Leading Enterprise Education Partnerships  </w:t>
      </w:r>
    </w:p>
    <w:p w:rsidR="000002E1" w:rsidRPr="00407BDC" w:rsidRDefault="000002E1" w:rsidP="009611C2">
      <w:pPr>
        <w:rPr>
          <w:lang w:val="en-US"/>
        </w:rPr>
      </w:pPr>
      <w:r w:rsidRPr="00407BDC">
        <w:rPr>
          <w:lang w:val="en-US"/>
        </w:rPr>
        <w:t xml:space="preserve">The Australian Business Week has developed a program titled </w:t>
      </w:r>
      <w:r w:rsidRPr="00407BDC">
        <w:rPr>
          <w:i/>
          <w:lang w:val="en-US"/>
        </w:rPr>
        <w:t xml:space="preserve">Leading Enterprise Education Partnerships </w:t>
      </w:r>
      <w:r w:rsidRPr="00407BDC">
        <w:rPr>
          <w:lang w:val="en-US"/>
        </w:rPr>
        <w:t>(LEEP)</w:t>
      </w:r>
      <w:r w:rsidRPr="00407BDC">
        <w:rPr>
          <w:i/>
          <w:lang w:val="en-US"/>
        </w:rPr>
        <w:t xml:space="preserve"> </w:t>
      </w:r>
      <w:r w:rsidRPr="00407BDC">
        <w:rPr>
          <w:lang w:val="en-US"/>
        </w:rPr>
        <w:t xml:space="preserve">that teams up businesses and schools in the local area. A number of school and businesses across </w:t>
      </w:r>
      <w:smartTag w:uri="urn:schemas-microsoft-com:office:smarttags" w:element="place">
        <w:smartTag w:uri="urn:schemas-microsoft-com:office:smarttags" w:element="country-region">
          <w:r w:rsidRPr="00407BDC">
            <w:rPr>
              <w:lang w:val="en-US"/>
            </w:rPr>
            <w:t>Australia</w:t>
          </w:r>
        </w:smartTag>
      </w:smartTag>
      <w:r w:rsidRPr="00407BDC">
        <w:rPr>
          <w:lang w:val="en-US"/>
        </w:rPr>
        <w:t xml:space="preserve"> are involved in the LEEP program, which sets out to develop more formal partnerships between schools and businesses. </w:t>
      </w:r>
    </w:p>
    <w:p w:rsidR="000002E1" w:rsidRPr="00407BDC" w:rsidRDefault="000002E1" w:rsidP="009611C2">
      <w:pPr>
        <w:rPr>
          <w:lang w:val="en-US"/>
        </w:rPr>
      </w:pPr>
      <w:r w:rsidRPr="00407BDC">
        <w:rPr>
          <w:lang w:val="en-US"/>
        </w:rPr>
        <w:t xml:space="preserve">The aims of the project are to enhance the development of an enterprising culture within the school and community and to produce models for effective and sustainable local partnerships focused on enterprise. Examples of the type of collaboration which has been created due to the LEEP program include: between schools and the banking and finance sector in the ACT, Schools with businesses from the tourism sector in Queensland, and schools with the building and manufacturing sectors in South Australia. </w:t>
      </w:r>
      <w:r w:rsidRPr="00407BDC">
        <w:rPr>
          <w:lang w:val="en-US"/>
        </w:rPr>
        <w:tab/>
      </w:r>
    </w:p>
    <w:p w:rsidR="000002E1" w:rsidRPr="00407BDC" w:rsidRDefault="000002E1" w:rsidP="009611C2">
      <w:r w:rsidRPr="00407BDC">
        <w:lastRenderedPageBreak/>
        <w:t xml:space="preserve">While originally focused on secondary school students, ABE now extends into primary schools through the program material which is specifically oriented towards developing enterprise skills and knowledge of the ways communities function with primary aged students.  </w:t>
      </w:r>
    </w:p>
    <w:p w:rsidR="000002E1" w:rsidRPr="00407BDC" w:rsidRDefault="000002E1" w:rsidP="00BB7EBE">
      <w:pPr>
        <w:pStyle w:val="StyleHeading3"/>
      </w:pPr>
      <w:r w:rsidRPr="00407BDC">
        <w:t xml:space="preserve">Australian Business and Community Network </w:t>
      </w:r>
    </w:p>
    <w:p w:rsidR="000002E1" w:rsidRPr="00407BDC" w:rsidRDefault="000002E1" w:rsidP="009611C2">
      <w:r w:rsidRPr="00407BDC">
        <w:t xml:space="preserve">The Australian Business and Community Network (ACBN) was created in 2004 by a group of senior business leaders with the aim to inspire, challenge and engage businesses to have a greater positive impact in the community and focuses on education to fulfil this aim.  The organisation is self funded and currently operates in five States/Territories.  </w:t>
      </w:r>
    </w:p>
    <w:p w:rsidR="000002E1" w:rsidRPr="00407BDC" w:rsidRDefault="000002E1" w:rsidP="009611C2">
      <w:r w:rsidRPr="00407BDC">
        <w:t>ABCN place a strong emphasis on being more than just a broker organisation in facilitating connections between business and schools.  Rather, the organisation views itself as an ‘enabler’ and sees its role as being able to deliver benefits to schools and students which ‘government cannot deliver’.  With a deliberate focus in low SES communities, ABCN provides mentoring, partnering and support to students and schools through a number of key programs, including:</w:t>
      </w:r>
    </w:p>
    <w:p w:rsidR="000002E1" w:rsidRPr="004E080C" w:rsidRDefault="000002E1" w:rsidP="004E080C">
      <w:pPr>
        <w:pStyle w:val="BodyText"/>
        <w:rPr>
          <w:rStyle w:val="Emphasis"/>
        </w:rPr>
      </w:pPr>
      <w:r w:rsidRPr="004E080C">
        <w:rPr>
          <w:rStyle w:val="Emphasis"/>
        </w:rPr>
        <w:t>Career Choice Program</w:t>
      </w:r>
    </w:p>
    <w:p w:rsidR="000002E1" w:rsidRPr="00407BDC" w:rsidRDefault="000002E1" w:rsidP="009611C2">
      <w:r w:rsidRPr="00407BDC">
        <w:t>The ABCN run a Career Choice program: a one day experience targeting students in Year 10 and 11 to help them in considering their subject, study and future career options. It is specifically designed to broaden career choice awareness of what is available through exposure to a diversity of career journeys of successful people.  Students visit two organi</w:t>
      </w:r>
      <w:r w:rsidR="00D539BB">
        <w:t>s</w:t>
      </w:r>
      <w:r w:rsidRPr="00407BDC">
        <w:t>ations in groups of 20-30 students. Each organisation hosts two groups of students on the day.  </w:t>
      </w:r>
    </w:p>
    <w:p w:rsidR="000002E1" w:rsidRPr="004E080C" w:rsidRDefault="000002E1" w:rsidP="004E080C">
      <w:pPr>
        <w:pStyle w:val="BodyText"/>
        <w:rPr>
          <w:rStyle w:val="Emphasis"/>
        </w:rPr>
      </w:pPr>
      <w:r w:rsidRPr="004E080C">
        <w:rPr>
          <w:rStyle w:val="Emphasis"/>
        </w:rPr>
        <w:t xml:space="preserve">Growing Opportunities and Learning Skills </w:t>
      </w:r>
    </w:p>
    <w:p w:rsidR="000002E1" w:rsidRPr="00407BDC" w:rsidRDefault="000002E1" w:rsidP="009611C2">
      <w:r w:rsidRPr="00407BDC">
        <w:t>Growing Opportunities and Learning Skills (GOALS) is a one on one mentoring program that aims to widen the life choices of students considered to be at risk of disengaging from school and those students who would benefit from mentoring support.</w:t>
      </w:r>
    </w:p>
    <w:p w:rsidR="000002E1" w:rsidRPr="004E080C" w:rsidRDefault="000002E1" w:rsidP="004E080C">
      <w:pPr>
        <w:pStyle w:val="BodyText"/>
        <w:rPr>
          <w:rStyle w:val="Emphasis"/>
        </w:rPr>
      </w:pPr>
      <w:r w:rsidRPr="004E080C">
        <w:rPr>
          <w:rStyle w:val="Emphasis"/>
        </w:rPr>
        <w:t>Partners in Learning</w:t>
      </w:r>
    </w:p>
    <w:p w:rsidR="000002E1" w:rsidRPr="00407BDC" w:rsidRDefault="000002E1" w:rsidP="009611C2">
      <w:r w:rsidRPr="00407BDC">
        <w:t xml:space="preserve">The </w:t>
      </w:r>
      <w:r w:rsidRPr="00407BDC">
        <w:rPr>
          <w:i/>
        </w:rPr>
        <w:t>Partners in Learning</w:t>
      </w:r>
      <w:r w:rsidRPr="00407BDC">
        <w:t xml:space="preserve"> program brings together principals and Chief Executive Officers and senior teachers and executives to meet for eight two hour sessions over a 12 month period to promote the share of expertise, develop management and leadership skills, enhance listening and feedback skills and explore solutions to challenges in a supportive and non-judgmental environment.</w:t>
      </w:r>
    </w:p>
    <w:p w:rsidR="000002E1" w:rsidRPr="004E080C" w:rsidRDefault="000002E1" w:rsidP="004E080C">
      <w:pPr>
        <w:pStyle w:val="BodyText"/>
        <w:rPr>
          <w:rStyle w:val="Emphasis"/>
        </w:rPr>
      </w:pPr>
      <w:r w:rsidRPr="004E080C">
        <w:rPr>
          <w:rStyle w:val="Emphasis"/>
        </w:rPr>
        <w:t>SPARK Primary School Reading Program</w:t>
      </w:r>
    </w:p>
    <w:p w:rsidR="000002E1" w:rsidRPr="00407BDC" w:rsidRDefault="000002E1" w:rsidP="009611C2">
      <w:r w:rsidRPr="00407BDC">
        <w:t xml:space="preserve">Spark is a mentoring program which targets primary school students that would benefit most from developing their literacy and conversational skills, along with building their vocabulary.  Two volunteers from member companies are matched with primary school students to provide one-on-one reading mentoring and support. Every week, for two terms, the volunteers alternate visiting the school and reading with the student for an hour.  The reading mentors provide encouragement for a student to engage further in their schooling and community through improved language skills and personal development. </w:t>
      </w:r>
    </w:p>
    <w:p w:rsidR="000002E1" w:rsidRPr="004E080C" w:rsidRDefault="000002E1" w:rsidP="004E080C">
      <w:pPr>
        <w:pStyle w:val="BodyText"/>
        <w:rPr>
          <w:rStyle w:val="Emphasis"/>
        </w:rPr>
      </w:pPr>
      <w:r w:rsidRPr="004E080C">
        <w:rPr>
          <w:rStyle w:val="Emphasis"/>
        </w:rPr>
        <w:t>The InterAct Arts Experience</w:t>
      </w:r>
    </w:p>
    <w:p w:rsidR="000002E1" w:rsidRPr="00407BDC" w:rsidRDefault="000002E1" w:rsidP="009611C2">
      <w:r w:rsidRPr="00407BDC">
        <w:t xml:space="preserve">The InterAct Arts Experience provides the opportunity for students from partnered schools that do not normally have access to the arts to see and participate in arts </w:t>
      </w:r>
      <w:r w:rsidRPr="00407BDC">
        <w:rPr>
          <w:rFonts w:cs="Arial"/>
        </w:rPr>
        <w:t>The Australian Business and Community Network (ABCN) is a partnership of national business leaders and companies working on mentoring and coaching programs.  Since 2005, over 4,000 mentors have participated in ABCN programs with schools in areas of high need to broaden the horizons of</w:t>
      </w:r>
      <w:r w:rsidR="001F7F3D">
        <w:rPr>
          <w:rFonts w:cs="Arial"/>
        </w:rPr>
        <w:t xml:space="preserve"> students and support educators</w:t>
      </w:r>
      <w:r w:rsidRPr="00407BDC">
        <w:t xml:space="preserve"> and activities in and around their city. </w:t>
      </w:r>
    </w:p>
    <w:p w:rsidR="000002E1" w:rsidRPr="00407BDC" w:rsidRDefault="000002E1" w:rsidP="00BB7EBE">
      <w:pPr>
        <w:pStyle w:val="StyleHeading3"/>
      </w:pPr>
      <w:r w:rsidRPr="00407BDC">
        <w:t xml:space="preserve">Australian Council for Education Research </w:t>
      </w:r>
    </w:p>
    <w:p w:rsidR="000002E1" w:rsidRPr="00407BDC" w:rsidRDefault="000002E1" w:rsidP="009611C2">
      <w:r w:rsidRPr="00407BDC">
        <w:t>The Australian Council for Educational Research (ACER) creates and distributes research-based knowledge, products and services to improve learning across the lifespan in both formal and informal settings. As a private, not-for-profit company independent of government, ACER generates its income through contracted research and development projects and through products and services that it develops and distributes. Programs established and supported by ACER include:</w:t>
      </w:r>
    </w:p>
    <w:p w:rsidR="000002E1" w:rsidRPr="004E080C" w:rsidRDefault="000002E1" w:rsidP="004E080C">
      <w:pPr>
        <w:pStyle w:val="BodyText"/>
        <w:rPr>
          <w:rStyle w:val="Emphasis"/>
        </w:rPr>
      </w:pPr>
      <w:r w:rsidRPr="004E080C">
        <w:rPr>
          <w:rStyle w:val="Emphasis"/>
        </w:rPr>
        <w:t>Principal for a Day</w:t>
      </w:r>
      <w:r w:rsidRPr="004E080C">
        <w:rPr>
          <w:rStyle w:val="Emphasis"/>
        </w:rPr>
        <w:tab/>
      </w:r>
      <w:r w:rsidRPr="004E080C">
        <w:rPr>
          <w:rStyle w:val="Emphasis"/>
        </w:rPr>
        <w:tab/>
      </w:r>
    </w:p>
    <w:p w:rsidR="000002E1" w:rsidRPr="00407BDC" w:rsidRDefault="000002E1" w:rsidP="009611C2">
      <w:pPr>
        <w:rPr>
          <w:b/>
        </w:rPr>
      </w:pPr>
      <w:r w:rsidRPr="00407BDC">
        <w:t xml:space="preserve">The </w:t>
      </w:r>
      <w:r w:rsidRPr="00407BDC">
        <w:rPr>
          <w:i/>
        </w:rPr>
        <w:t>Principal for a Day</w:t>
      </w:r>
      <w:r w:rsidRPr="00407BDC">
        <w:t xml:space="preserve"> program developed by ACER is a community partnership program which is aims to strengthen relationships between government schools, business and the wider community. The purpose of the Principal for a Day program is to enable business and community leaders to see for themselves the programs, services, strengths and challenges in our schools. </w:t>
      </w:r>
    </w:p>
    <w:p w:rsidR="00407BDC" w:rsidRDefault="000002E1" w:rsidP="009611C2">
      <w:r w:rsidRPr="00407BDC">
        <w:t>After being matched with a school, the “Principal for a Day” gets a behind-the-scenes view of a normal school day, including in-depth management discussions with the principal; leading or observing classes with students; talking with parents and staff; or even doing canteen or yard duty. The program is in operation in Australia’s Eastern states.</w:t>
      </w:r>
    </w:p>
    <w:p w:rsidR="00407BDC" w:rsidRPr="004E080C" w:rsidRDefault="000002E1" w:rsidP="004E080C">
      <w:pPr>
        <w:pStyle w:val="BodyText"/>
        <w:rPr>
          <w:rStyle w:val="Emphasis"/>
        </w:rPr>
      </w:pPr>
      <w:r w:rsidRPr="004E080C">
        <w:rPr>
          <w:rStyle w:val="Emphasis"/>
        </w:rPr>
        <w:t>Schools First</w:t>
      </w:r>
    </w:p>
    <w:p w:rsidR="000002E1" w:rsidRPr="00407BDC" w:rsidRDefault="000002E1" w:rsidP="009611C2">
      <w:pPr>
        <w:rPr>
          <w:lang w:val="en-US"/>
        </w:rPr>
      </w:pPr>
      <w:r w:rsidRPr="00407BDC">
        <w:rPr>
          <w:i/>
        </w:rPr>
        <w:t xml:space="preserve">Schools First </w:t>
      </w:r>
      <w:r w:rsidRPr="00407BDC">
        <w:t xml:space="preserve">is a </w:t>
      </w:r>
      <w:r w:rsidRPr="003579FA">
        <w:rPr>
          <w:rFonts w:cs="Arial"/>
          <w:szCs w:val="22"/>
        </w:rPr>
        <w:t>national</w:t>
      </w:r>
      <w:r w:rsidRPr="00407BDC">
        <w:t xml:space="preserve"> program run in conjunction with the NAB Bank. ACER’s role in the program is evaluative, whereby it developed the entry and judging criteria for the awards, and trained the judges to ensure consistency in the assessment of schools’ applications. For more information see the NAB.</w:t>
      </w:r>
    </w:p>
    <w:p w:rsidR="000002E1" w:rsidRPr="00407BDC" w:rsidRDefault="000002E1" w:rsidP="00BB7EBE">
      <w:pPr>
        <w:pStyle w:val="StyleHeading3"/>
      </w:pPr>
      <w:r w:rsidRPr="00407BDC">
        <w:t xml:space="preserve">Australian Employment Covenant </w:t>
      </w:r>
    </w:p>
    <w:p w:rsidR="000002E1" w:rsidRPr="00407BDC" w:rsidRDefault="000002E1" w:rsidP="009611C2">
      <w:r w:rsidRPr="00407BDC">
        <w:t>The Australian Employment Covenant (AEC) involves the placement and long term retention of 50,000 Indigenous people into ‘Covenant Jobs’ within a two year period. It is a three way commitment between the Australian Government, employers and Indigenous Australians.</w:t>
      </w:r>
    </w:p>
    <w:p w:rsidR="00BA15F9" w:rsidRPr="004E080C" w:rsidRDefault="00BA15F9" w:rsidP="004E080C">
      <w:pPr>
        <w:pStyle w:val="BodyText"/>
        <w:rPr>
          <w:rStyle w:val="Emphasis"/>
        </w:rPr>
      </w:pPr>
    </w:p>
    <w:p w:rsidR="000002E1" w:rsidRPr="004E080C" w:rsidRDefault="000002E1" w:rsidP="004E080C">
      <w:pPr>
        <w:pStyle w:val="BodyText"/>
        <w:rPr>
          <w:rStyle w:val="Emphasis"/>
        </w:rPr>
      </w:pPr>
      <w:r w:rsidRPr="004E080C">
        <w:rPr>
          <w:rStyle w:val="Emphasis"/>
        </w:rPr>
        <w:t>P-Plate Program</w:t>
      </w:r>
    </w:p>
    <w:p w:rsidR="000002E1" w:rsidRPr="00407BDC" w:rsidRDefault="000002E1" w:rsidP="009611C2">
      <w:r w:rsidRPr="00407BDC">
        <w:t xml:space="preserve">The P-Plate Program links educational institutions and employers with organisations to provide training and support to young Indigenous Australians, primarily in years 10, 11 and 12, creating clear pathways into employment as soon as schooling and training is completed. </w:t>
      </w:r>
    </w:p>
    <w:p w:rsidR="000002E1" w:rsidRPr="00407BDC" w:rsidRDefault="000002E1" w:rsidP="009611C2">
      <w:r w:rsidRPr="00407BDC">
        <w:t xml:space="preserve">The P Plate program provides clear pathways to employment to ensure that Indigenous students leaving school are provided with strong opportunity to join the workforce. </w:t>
      </w:r>
    </w:p>
    <w:p w:rsidR="000002E1" w:rsidRPr="00407BDC" w:rsidRDefault="000002E1" w:rsidP="00BB7EBE">
      <w:pPr>
        <w:pStyle w:val="StyleHeading3"/>
      </w:pPr>
      <w:r w:rsidRPr="00407BDC">
        <w:lastRenderedPageBreak/>
        <w:t xml:space="preserve">Australian National Schools Network </w:t>
      </w:r>
    </w:p>
    <w:p w:rsidR="000002E1" w:rsidRPr="00407BDC" w:rsidRDefault="000002E1" w:rsidP="009611C2">
      <w:r w:rsidRPr="00407BDC">
        <w:t xml:space="preserve">The Australian National Schools Network (ANSN) is a not-for-profit national network of teachers, researchers, schools, systems, sectors, unions, universities, and community and business partners. The Focus of ANSA is on rethinking schools and schooling for a changing world. </w:t>
      </w:r>
    </w:p>
    <w:p w:rsidR="000002E1" w:rsidRPr="004E080C" w:rsidRDefault="000002E1" w:rsidP="004E080C">
      <w:pPr>
        <w:pStyle w:val="BodyText"/>
        <w:rPr>
          <w:rStyle w:val="Emphasis"/>
        </w:rPr>
      </w:pPr>
      <w:r w:rsidRPr="004E080C">
        <w:rPr>
          <w:rStyle w:val="Emphasis"/>
        </w:rPr>
        <w:t>KidSmart Early Childhood Learning Program</w:t>
      </w:r>
    </w:p>
    <w:p w:rsidR="000002E1" w:rsidRPr="00407BDC" w:rsidRDefault="000002E1" w:rsidP="009611C2">
      <w:r w:rsidRPr="00407BDC">
        <w:t xml:space="preserve">The ANSN project manage the </w:t>
      </w:r>
      <w:r w:rsidRPr="00407BDC">
        <w:rPr>
          <w:i/>
        </w:rPr>
        <w:t>KidSmart Early Childhood Learning Program</w:t>
      </w:r>
      <w:r w:rsidRPr="00407BDC">
        <w:t xml:space="preserve"> which was developed by IBM. ANSN donated Young Explorer Units to implement technology within a play-based curriculum at designated preschools, early childhood and childcare centres serving low socio-economic communities across </w:t>
      </w:r>
      <w:smartTag w:uri="urn:schemas-microsoft-com:office:smarttags" w:element="place">
        <w:smartTag w:uri="urn:schemas-microsoft-com:office:smarttags" w:element="country-region">
          <w:r w:rsidRPr="00407BDC">
            <w:t>Australia</w:t>
          </w:r>
        </w:smartTag>
      </w:smartTag>
      <w:r w:rsidRPr="00407BDC">
        <w:t>.</w:t>
      </w:r>
    </w:p>
    <w:p w:rsidR="000002E1" w:rsidRPr="00407BDC" w:rsidRDefault="000002E1" w:rsidP="00BB7EBE">
      <w:pPr>
        <w:pStyle w:val="StyleHeading3"/>
        <w:rPr>
          <w:lang w:val="en-US"/>
        </w:rPr>
      </w:pPr>
      <w:r w:rsidRPr="00407BDC">
        <w:rPr>
          <w:lang w:val="en-US"/>
        </w:rPr>
        <w:t xml:space="preserve">Beacon Foundation </w:t>
      </w:r>
    </w:p>
    <w:p w:rsidR="000002E1" w:rsidRPr="00407BDC" w:rsidRDefault="000002E1" w:rsidP="009611C2">
      <w:pPr>
        <w:rPr>
          <w:lang w:val="en-US"/>
        </w:rPr>
      </w:pPr>
      <w:r w:rsidRPr="00407BDC">
        <w:t>Beacon Foundation is a national non profit linking with schools in all Australian states and territories, and has offices around the country. A key strategy of the Beacon Foundation is to initiate original and innovative projects that demonstrate solutions to youth unemployment and encourage self-help at the local level. The implementation of these innovative projects relies on the support of local communities and the business community at a local and national level. major Beacon Foundation programs include:</w:t>
      </w:r>
    </w:p>
    <w:p w:rsidR="000002E1" w:rsidRPr="004E080C" w:rsidRDefault="000002E1" w:rsidP="004E080C">
      <w:pPr>
        <w:pStyle w:val="BodyText"/>
        <w:rPr>
          <w:rStyle w:val="Emphasis"/>
        </w:rPr>
      </w:pPr>
      <w:r w:rsidRPr="004E080C">
        <w:rPr>
          <w:rStyle w:val="Emphasis"/>
        </w:rPr>
        <w:t>No Dole Program</w:t>
      </w:r>
    </w:p>
    <w:p w:rsidR="000002E1" w:rsidRPr="00407BDC" w:rsidRDefault="000002E1" w:rsidP="009611C2">
      <w:pPr>
        <w:rPr>
          <w:rFonts w:cs="Arial"/>
          <w:lang w:val="en-US"/>
        </w:rPr>
      </w:pPr>
      <w:r w:rsidRPr="00407BDC">
        <w:rPr>
          <w:rFonts w:cs="Arial"/>
          <w:lang w:val="en-US"/>
        </w:rPr>
        <w:t xml:space="preserve">The </w:t>
      </w:r>
      <w:r w:rsidRPr="00407BDC">
        <w:rPr>
          <w:rFonts w:cs="Arial"/>
          <w:i/>
          <w:lang w:val="en-US"/>
        </w:rPr>
        <w:t xml:space="preserve">No Dole Program </w:t>
      </w:r>
      <w:r w:rsidRPr="00407BDC">
        <w:t>aims to address the issue of youth unemployment and familial welfare dependence, as well as improve the school to work transition.</w:t>
      </w:r>
      <w:r w:rsidRPr="00407BDC">
        <w:rPr>
          <w:b/>
        </w:rPr>
        <w:t> </w:t>
      </w:r>
      <w:r w:rsidRPr="00407BDC">
        <w:t>No Dole</w:t>
      </w:r>
      <w:r w:rsidRPr="00407BDC">
        <w:rPr>
          <w:rFonts w:cs="Arial"/>
          <w:lang w:val="en-US"/>
        </w:rPr>
        <w:t xml:space="preserve"> predominately consists of businesses accepting students for work experience/apprenticeships. Through the core program activities, students gain a greater understanding of the world of work.</w:t>
      </w:r>
    </w:p>
    <w:p w:rsidR="000002E1" w:rsidRPr="004E080C" w:rsidRDefault="000002E1" w:rsidP="004E080C">
      <w:pPr>
        <w:pStyle w:val="BodyText"/>
        <w:rPr>
          <w:rStyle w:val="Emphasis"/>
        </w:rPr>
      </w:pPr>
      <w:r w:rsidRPr="004E080C">
        <w:rPr>
          <w:rStyle w:val="Emphasis"/>
        </w:rPr>
        <w:t>The Polish Program</w:t>
      </w:r>
    </w:p>
    <w:p w:rsidR="000002E1" w:rsidRPr="00407BDC" w:rsidRDefault="000002E1" w:rsidP="009611C2">
      <w:pPr>
        <w:rPr>
          <w:lang w:val="en-US"/>
        </w:rPr>
      </w:pPr>
      <w:r w:rsidRPr="00407BDC">
        <w:rPr>
          <w:lang w:val="en-US"/>
        </w:rPr>
        <w:t xml:space="preserve">The </w:t>
      </w:r>
      <w:r w:rsidRPr="00407BDC">
        <w:rPr>
          <w:i/>
          <w:lang w:val="en-US"/>
        </w:rPr>
        <w:t>Polish Program</w:t>
      </w:r>
      <w:r w:rsidRPr="00407BDC">
        <w:rPr>
          <w:lang w:val="en-US"/>
        </w:rPr>
        <w:t xml:space="preserve"> helps young people prepare for their careers through personal presentation and communication training to give students the ability to conduct themselves appropriately when entering the world of work and throughout their employment.   </w:t>
      </w:r>
    </w:p>
    <w:p w:rsidR="000002E1" w:rsidRPr="00407BDC" w:rsidRDefault="000002E1" w:rsidP="009611C2">
      <w:pPr>
        <w:rPr>
          <w:lang w:val="en-US"/>
        </w:rPr>
      </w:pPr>
      <w:r w:rsidRPr="00407BDC">
        <w:rPr>
          <w:lang w:val="en-US"/>
        </w:rPr>
        <w:t>The one-day highly interactive program includes work ethic, deportment, grooming, employers' expectations, mock interviews, manners and etiquette. The day is broken up with a formal sit down lunch where students are asked to network with local industry representatives using the skills gained from the morning’s activities.</w:t>
      </w:r>
    </w:p>
    <w:p w:rsidR="000002E1" w:rsidRPr="00407BDC" w:rsidRDefault="000002E1" w:rsidP="00BB7EBE">
      <w:pPr>
        <w:pStyle w:val="StyleHeading3"/>
      </w:pPr>
      <w:r w:rsidRPr="00407BDC">
        <w:t>Coles Myer Back to School</w:t>
      </w:r>
    </w:p>
    <w:p w:rsidR="000002E1" w:rsidRPr="00407BDC" w:rsidRDefault="000002E1" w:rsidP="009611C2">
      <w:pPr>
        <w:rPr>
          <w:rFonts w:eastAsia="Calibri"/>
          <w:lang w:val="en-US"/>
        </w:rPr>
      </w:pPr>
      <w:r w:rsidRPr="00407BDC">
        <w:rPr>
          <w:rFonts w:eastAsia="Calibri"/>
          <w:i/>
          <w:iCs/>
          <w:lang w:val="en-US"/>
        </w:rPr>
        <w:t>Back to School</w:t>
      </w:r>
      <w:r w:rsidRPr="00407BDC">
        <w:rPr>
          <w:rFonts w:eastAsia="Calibri"/>
          <w:lang w:val="en-US"/>
        </w:rPr>
        <w:t xml:space="preserve"> is a nationwide campaign to celebrate the incredible role public schools play in </w:t>
      </w:r>
      <w:smartTag w:uri="urn:schemas-microsoft-com:office:smarttags" w:element="country-region">
        <w:smartTag w:uri="urn:schemas-microsoft-com:office:smarttags" w:element="place">
          <w:r w:rsidRPr="00407BDC">
            <w:rPr>
              <w:rFonts w:eastAsia="Calibri"/>
              <w:lang w:val="en-US"/>
            </w:rPr>
            <w:t>Australia</w:t>
          </w:r>
        </w:smartTag>
      </w:smartTag>
      <w:r w:rsidRPr="00407BDC">
        <w:rPr>
          <w:rFonts w:eastAsia="Calibri"/>
          <w:lang w:val="en-US"/>
        </w:rPr>
        <w:t>’s success. The campaign encourages people from all walks of life to go back to school to tell their stories and provide young people with positive role models.</w:t>
      </w:r>
    </w:p>
    <w:p w:rsidR="000002E1" w:rsidRPr="00407BDC" w:rsidRDefault="000002E1" w:rsidP="009611C2">
      <w:pPr>
        <w:rPr>
          <w:rFonts w:eastAsia="Calibri"/>
          <w:lang w:val="en-US"/>
        </w:rPr>
      </w:pPr>
      <w:r w:rsidRPr="00407BDC">
        <w:rPr>
          <w:rFonts w:eastAsia="Calibri"/>
          <w:iCs/>
          <w:lang w:val="en-US"/>
        </w:rPr>
        <w:t>Coles</w:t>
      </w:r>
      <w:r w:rsidRPr="00407BDC">
        <w:rPr>
          <w:rFonts w:eastAsia="Calibri"/>
          <w:i/>
          <w:iCs/>
          <w:lang w:val="en-US"/>
        </w:rPr>
        <w:t xml:space="preserve"> </w:t>
      </w:r>
      <w:r w:rsidRPr="00407BDC">
        <w:rPr>
          <w:rFonts w:eastAsia="Calibri"/>
          <w:iCs/>
          <w:lang w:val="en-US"/>
        </w:rPr>
        <w:t>Myer manages</w:t>
      </w:r>
      <w:r w:rsidRPr="00407BDC">
        <w:rPr>
          <w:rFonts w:eastAsia="Calibri"/>
          <w:i/>
          <w:iCs/>
          <w:lang w:val="en-US"/>
        </w:rPr>
        <w:t xml:space="preserve"> </w:t>
      </w:r>
      <w:r w:rsidRPr="00407BDC">
        <w:rPr>
          <w:rFonts w:eastAsia="Calibri"/>
          <w:iCs/>
          <w:lang w:val="en-US"/>
        </w:rPr>
        <w:t xml:space="preserve">the </w:t>
      </w:r>
      <w:r w:rsidRPr="00407BDC">
        <w:rPr>
          <w:rFonts w:eastAsia="Calibri"/>
          <w:i/>
          <w:iCs/>
          <w:lang w:val="en-US"/>
        </w:rPr>
        <w:t xml:space="preserve">Back to School </w:t>
      </w:r>
      <w:r w:rsidRPr="00407BDC">
        <w:rPr>
          <w:rFonts w:eastAsia="Calibri"/>
          <w:lang w:val="en-US"/>
        </w:rPr>
        <w:t>in conjunction with the Education Foundation, a division of The Foundation for Young Australians. To celebrate the launch of the campaign this year, a group of Coles team members from across Australia will return to their former public schools in May to take part in a variety of events, workshops and presentations about the importance of education and how students can strive to become creative, active and valued citizens.</w:t>
      </w:r>
    </w:p>
    <w:p w:rsidR="000002E1" w:rsidRPr="004E080C" w:rsidRDefault="000002E1" w:rsidP="004E080C">
      <w:pPr>
        <w:pStyle w:val="BodyText"/>
        <w:rPr>
          <w:rStyle w:val="Emphasis"/>
        </w:rPr>
      </w:pPr>
      <w:r w:rsidRPr="004E080C">
        <w:rPr>
          <w:rStyle w:val="Emphasis"/>
        </w:rPr>
        <w:t>School-based Apprenticeship and Work Experience</w:t>
      </w:r>
    </w:p>
    <w:p w:rsidR="000002E1" w:rsidRPr="00407BDC" w:rsidRDefault="000002E1" w:rsidP="009611C2">
      <w:r w:rsidRPr="00407BDC">
        <w:t xml:space="preserve">Aside from its involvement in the ‘back to school’ program, Coles also offers many young people across Australia the opportunity to compete school-based apprenticeships, within their supermarkets in states such as South Australia and New South Wales, for traditional trade areas such as barking and butchery. Coles also provides young Australians with the opportunity to complete work experience at some of their Coles and Bi-Low supermarkets. </w:t>
      </w:r>
    </w:p>
    <w:p w:rsidR="000002E1" w:rsidRPr="003579FA" w:rsidRDefault="000002E1" w:rsidP="00BB7EBE">
      <w:pPr>
        <w:pStyle w:val="StyleHeading3"/>
        <w:rPr>
          <w:lang w:val="en-US"/>
        </w:rPr>
      </w:pPr>
      <w:r w:rsidRPr="003579FA">
        <w:rPr>
          <w:lang w:val="en-US"/>
        </w:rPr>
        <w:t>Commonwealth Bank</w:t>
      </w:r>
    </w:p>
    <w:p w:rsidR="000002E1" w:rsidRPr="00407BDC" w:rsidRDefault="00205D1A" w:rsidP="009611C2">
      <w:r w:rsidRPr="00407BDC">
        <w:t>The Commonwealth Bank in co</w:t>
      </w:r>
      <w:r w:rsidR="000002E1" w:rsidRPr="00407BDC">
        <w:t xml:space="preserve">llaboration with One Laptop per Child Australia (OLPC) have been deploying to remote primary schools in Australia rugged, low-powered XO laptops to the students, as well as training teachers and installing servers to ensure the schools can fully use, and benefit from, the purpose-built educational tools.   </w:t>
      </w:r>
    </w:p>
    <w:p w:rsidR="000002E1" w:rsidRPr="00407BDC" w:rsidRDefault="000002E1" w:rsidP="009611C2">
      <w:r w:rsidRPr="00407BDC">
        <w:t xml:space="preserve">In addition to providing technical resources to help with the deployment and ongoing maintenance of the laptops, CBA is also funding a study of the initial deployments associated with this program, which will be used to build on the achievements of the initial deployments. The program aims to eventually up to 400,000 laptops to all the primary school-aged children living in remote </w:t>
      </w:r>
      <w:smartTag w:uri="urn:schemas-microsoft-com:office:smarttags" w:element="country-region">
        <w:smartTag w:uri="urn:schemas-microsoft-com:office:smarttags" w:element="place">
          <w:r w:rsidRPr="00407BDC">
            <w:t>Australia</w:t>
          </w:r>
        </w:smartTag>
      </w:smartTag>
      <w:r w:rsidRPr="00407BDC">
        <w:t>.</w:t>
      </w:r>
    </w:p>
    <w:p w:rsidR="000002E1" w:rsidRPr="00407BDC" w:rsidRDefault="000002E1" w:rsidP="00BB7EBE">
      <w:pPr>
        <w:pStyle w:val="StyleHeading3"/>
        <w:rPr>
          <w:lang w:val="en-US"/>
        </w:rPr>
      </w:pPr>
      <w:r w:rsidRPr="00407BDC">
        <w:rPr>
          <w:lang w:val="en-US"/>
        </w:rPr>
        <w:t xml:space="preserve">Dare to Lead for Business </w:t>
      </w:r>
    </w:p>
    <w:p w:rsidR="000002E1" w:rsidRPr="00407BDC" w:rsidRDefault="000002E1" w:rsidP="009611C2">
      <w:pPr>
        <w:rPr>
          <w:lang w:val="en-US"/>
        </w:rPr>
      </w:pPr>
      <w:r w:rsidRPr="00407BDC">
        <w:rPr>
          <w:lang w:val="en-US"/>
        </w:rPr>
        <w:t xml:space="preserve">Dare to Lead for Business (DTL4B) was developed to bring together school, community and business sectors to develop partnerships to encourage Indigenous students to complete their schooling and to become gainfully employed. </w:t>
      </w:r>
    </w:p>
    <w:p w:rsidR="00BD1957" w:rsidRPr="00407BDC" w:rsidRDefault="000002E1" w:rsidP="009611C2">
      <w:pPr>
        <w:rPr>
          <w:lang w:val="en-US"/>
        </w:rPr>
      </w:pPr>
      <w:r w:rsidRPr="00407BDC">
        <w:rPr>
          <w:lang w:val="en-US"/>
        </w:rPr>
        <w:t>DTL4B provides businesses with expertise and practical support to assist them to develop and implement workplace strategies to provide young Indigenous Australians with equal opportunities to participate in social and economic life. DTL4B provides businesses with a comprehensive framework for constructing a school partnership, which includes risk assessment processes; consultations to deliver businesses cultural awareness products and to provide strategic advice on  school/corporate partnership projects; and offering experienced facilitators who connect businesses with schools across Australia and work with them to develop and implement innovative projects that support both the school’s Indigenous education initiatives and the businesses priorities.</w:t>
      </w:r>
    </w:p>
    <w:p w:rsidR="000002E1" w:rsidRPr="00407BDC" w:rsidRDefault="000002E1" w:rsidP="00BB7EBE">
      <w:pPr>
        <w:pStyle w:val="StyleHeading3"/>
        <w:rPr>
          <w:i/>
          <w:lang w:val="en-US"/>
        </w:rPr>
      </w:pPr>
      <w:r w:rsidRPr="00407BDC">
        <w:t>Ernst &amp; Young TEAM Program</w:t>
      </w:r>
    </w:p>
    <w:p w:rsidR="000002E1" w:rsidRPr="00407BDC" w:rsidRDefault="000002E1" w:rsidP="009611C2">
      <w:r w:rsidRPr="00407BDC">
        <w:t xml:space="preserve">In conjunction with the ACBN, Ernst &amp; Young have developed a mentoring program aimed at Year 10 students who have an interest or skill in mathematics and technology (IT) related subjects. </w:t>
      </w:r>
    </w:p>
    <w:p w:rsidR="000002E1" w:rsidRPr="00407BDC" w:rsidRDefault="000002E1" w:rsidP="009611C2">
      <w:r w:rsidRPr="00407BDC">
        <w:t xml:space="preserve">The objective of the TEAM program is to stimulate the student’s interest in technology and maths through a series of project management workshops, which draw attention to the fact that both subject areas are practically applied in everyday life. </w:t>
      </w:r>
    </w:p>
    <w:p w:rsidR="00BD1957" w:rsidRPr="00407BDC" w:rsidRDefault="000002E1" w:rsidP="009611C2">
      <w:r w:rsidRPr="00407BDC">
        <w:t>In 2009, the TEAM Program was implemented at Roxburgh College in Victoria, and Sir Joseph Banks High School in NSW.</w:t>
      </w:r>
    </w:p>
    <w:p w:rsidR="000002E1" w:rsidRPr="00407BDC" w:rsidRDefault="000002E1" w:rsidP="00BB7EBE">
      <w:pPr>
        <w:pStyle w:val="StyleHeading3"/>
        <w:rPr>
          <w:lang w:val="en-US"/>
        </w:rPr>
      </w:pPr>
      <w:r w:rsidRPr="00407BDC">
        <w:rPr>
          <w:lang w:val="en-US"/>
        </w:rPr>
        <w:t xml:space="preserve">Foundation for Young Australians </w:t>
      </w:r>
    </w:p>
    <w:p w:rsidR="000002E1" w:rsidRPr="00407BDC" w:rsidRDefault="000002E1" w:rsidP="009611C2">
      <w:r w:rsidRPr="00407BDC">
        <w:lastRenderedPageBreak/>
        <w:t>The Foundation for Young Australians (FYA) is an independent organisation committed to improving the learning outcomes and life chances of young people. The Foundations national programs involving schools and businesses include:</w:t>
      </w:r>
    </w:p>
    <w:p w:rsidR="000002E1" w:rsidRPr="004E080C" w:rsidRDefault="000002E1" w:rsidP="004E080C">
      <w:pPr>
        <w:pStyle w:val="BodyText"/>
        <w:rPr>
          <w:rStyle w:val="Emphasis"/>
        </w:rPr>
      </w:pPr>
      <w:r w:rsidRPr="004E080C">
        <w:rPr>
          <w:rStyle w:val="Emphasis"/>
        </w:rPr>
        <w:t>Back to School</w:t>
      </w:r>
    </w:p>
    <w:p w:rsidR="000002E1" w:rsidRPr="00407BDC" w:rsidRDefault="000002E1" w:rsidP="009611C2">
      <w:pPr>
        <w:rPr>
          <w:rFonts w:eastAsia="Calibri"/>
          <w:lang w:val="en-US"/>
        </w:rPr>
      </w:pPr>
      <w:r w:rsidRPr="00407BDC">
        <w:rPr>
          <w:rFonts w:eastAsia="Calibri"/>
          <w:i/>
          <w:iCs/>
          <w:lang w:val="en-US"/>
        </w:rPr>
        <w:t xml:space="preserve">Back to School </w:t>
      </w:r>
      <w:r w:rsidRPr="00407BDC">
        <w:rPr>
          <w:rFonts w:eastAsia="Calibri"/>
          <w:lang w:val="en-US"/>
        </w:rPr>
        <w:t xml:space="preserve">2009 is a nationwide campaign partnered by Coles Myer to celebrate the incredible role public schools play in </w:t>
      </w:r>
      <w:smartTag w:uri="urn:schemas-microsoft-com:office:smarttags" w:element="country-region">
        <w:smartTag w:uri="urn:schemas-microsoft-com:office:smarttags" w:element="place">
          <w:r w:rsidRPr="00407BDC">
            <w:rPr>
              <w:rFonts w:eastAsia="Calibri"/>
              <w:lang w:val="en-US"/>
            </w:rPr>
            <w:t>Australia</w:t>
          </w:r>
        </w:smartTag>
      </w:smartTag>
      <w:r w:rsidRPr="00407BDC">
        <w:rPr>
          <w:rFonts w:eastAsia="Calibri"/>
          <w:lang w:val="en-US"/>
        </w:rPr>
        <w:t xml:space="preserve">’s success. For more information see Coles Myer. </w:t>
      </w:r>
    </w:p>
    <w:p w:rsidR="000002E1" w:rsidRPr="004E080C" w:rsidRDefault="000002E1" w:rsidP="004E080C">
      <w:pPr>
        <w:pStyle w:val="BodyText"/>
        <w:rPr>
          <w:rStyle w:val="Emphasis"/>
        </w:rPr>
      </w:pPr>
      <w:r w:rsidRPr="004E080C">
        <w:rPr>
          <w:rStyle w:val="Emphasis"/>
        </w:rPr>
        <w:t>Classroom to Community</w:t>
      </w:r>
    </w:p>
    <w:p w:rsidR="000002E1" w:rsidRPr="00407BDC" w:rsidRDefault="000002E1" w:rsidP="009611C2">
      <w:r w:rsidRPr="00407BDC">
        <w:t xml:space="preserve">To engage young learners in an education that will prepare them for this evolving world, Education Foundation, a division of FYA, has launched </w:t>
      </w:r>
      <w:r w:rsidRPr="00407BDC">
        <w:rPr>
          <w:i/>
        </w:rPr>
        <w:t>Classroom to Community (</w:t>
      </w:r>
      <w:r w:rsidRPr="00407BDC">
        <w:t xml:space="preserve">C2C) program, a professional learning program for secondary schools. </w:t>
      </w:r>
    </w:p>
    <w:p w:rsidR="000002E1" w:rsidRPr="004E080C" w:rsidRDefault="000002E1" w:rsidP="004E080C">
      <w:pPr>
        <w:pStyle w:val="BodyText"/>
        <w:rPr>
          <w:rStyle w:val="Emphasis"/>
        </w:rPr>
      </w:pPr>
      <w:r w:rsidRPr="004E080C">
        <w:rPr>
          <w:rStyle w:val="Emphasis"/>
        </w:rPr>
        <w:t>Step Up</w:t>
      </w:r>
    </w:p>
    <w:p w:rsidR="000002E1" w:rsidRPr="00407BDC" w:rsidRDefault="000002E1" w:rsidP="009611C2">
      <w:r w:rsidRPr="00407BDC">
        <w:rPr>
          <w:i/>
        </w:rPr>
        <w:t>Step Up</w:t>
      </w:r>
      <w:r w:rsidRPr="00407BDC">
        <w:t xml:space="preserve"> a mentoring program for that links them into a dynamic community of peers, facilitator and mentors supported by the foundations community and corporate partners. </w:t>
      </w:r>
    </w:p>
    <w:p w:rsidR="000002E1" w:rsidRPr="00407BDC" w:rsidRDefault="000002E1" w:rsidP="00BB7EBE">
      <w:pPr>
        <w:pStyle w:val="StyleHeading3"/>
        <w:rPr>
          <w:lang w:val="en-US"/>
        </w:rPr>
      </w:pPr>
      <w:r w:rsidRPr="00407BDC">
        <w:rPr>
          <w:lang w:val="en-US"/>
        </w:rPr>
        <w:t xml:space="preserve">Fred Hollows Foundation/Australian Book Industry &amp; Various Schools </w:t>
      </w:r>
    </w:p>
    <w:p w:rsidR="000002E1" w:rsidRPr="00407BDC" w:rsidRDefault="000002E1" w:rsidP="009611C2">
      <w:pPr>
        <w:rPr>
          <w:lang w:val="en-US"/>
        </w:rPr>
      </w:pPr>
      <w:r w:rsidRPr="00407BDC">
        <w:rPr>
          <w:lang w:val="en-US"/>
        </w:rPr>
        <w:t xml:space="preserve">The Fred Hollows Foundation is a not-for-profit organisation which </w:t>
      </w:r>
      <w:r w:rsidRPr="00407BDC">
        <w:t>focussing on blindness prevention and Australian Indigenous health. The Foundation has the following program targeting education</w:t>
      </w:r>
    </w:p>
    <w:p w:rsidR="000002E1" w:rsidRPr="004E080C" w:rsidRDefault="000002E1" w:rsidP="004E080C">
      <w:pPr>
        <w:pStyle w:val="BodyText"/>
        <w:rPr>
          <w:rStyle w:val="Emphasis"/>
        </w:rPr>
      </w:pPr>
      <w:r w:rsidRPr="004E080C">
        <w:rPr>
          <w:rStyle w:val="Emphasis"/>
        </w:rPr>
        <w:t>Indigenous Literacy Project</w:t>
      </w:r>
      <w:r w:rsidRPr="004E080C">
        <w:rPr>
          <w:rStyle w:val="Emphasis"/>
        </w:rPr>
        <w:tab/>
      </w:r>
    </w:p>
    <w:p w:rsidR="000002E1" w:rsidRPr="00407BDC" w:rsidRDefault="000002E1" w:rsidP="009611C2">
      <w:r w:rsidRPr="00407BDC">
        <w:t xml:space="preserve">The Indigenous Literacy Project (ILP) is a </w:t>
      </w:r>
      <w:hyperlink r:id="rId16" w:history="1">
        <w:r w:rsidRPr="00407BDC">
          <w:t>partnership</w:t>
        </w:r>
      </w:hyperlink>
      <w:r w:rsidRPr="00407BDC">
        <w:t xml:space="preserve"> between the Australian Book Industry and The Fred Hollows Foundation.  </w:t>
      </w:r>
    </w:p>
    <w:p w:rsidR="000002E1" w:rsidRPr="00407BDC" w:rsidRDefault="000002E1" w:rsidP="009611C2">
      <w:r w:rsidRPr="00407BDC">
        <w:t xml:space="preserve">Working closely with the Australian Booksellers Association and the Australian Publishers Association, The Fred Hollows Foundation purchases and supplies books and other culturally appropriate learning materials to remote </w:t>
      </w:r>
      <w:hyperlink r:id="rId17" w:history="1">
        <w:r w:rsidRPr="00407BDC">
          <w:t>communities</w:t>
        </w:r>
      </w:hyperlink>
      <w:r w:rsidRPr="00407BDC">
        <w:t xml:space="preserve"> where The Foundation works.  Communities select and order reading material from catalogues and sample books provided by The Australian Booksellers Association. The books are then supplied to schools, libraries, early learning centres such as crèches, women's Centres and other identified institutions, to enhance their pool of literacy resources.</w:t>
      </w:r>
    </w:p>
    <w:p w:rsidR="000002E1" w:rsidRPr="00407BDC" w:rsidRDefault="00205D1A" w:rsidP="00BB7EBE">
      <w:pPr>
        <w:pStyle w:val="StyleHeading3"/>
        <w:rPr>
          <w:lang w:val="en-US"/>
        </w:rPr>
      </w:pPr>
      <w:r w:rsidRPr="00407BDC">
        <w:rPr>
          <w:rFonts w:eastAsia="Calibri"/>
          <w:lang w:val="en-US"/>
        </w:rPr>
        <w:t xml:space="preserve">Australian Law Firms </w:t>
      </w:r>
      <w:r w:rsidR="000002E1" w:rsidRPr="00407BDC">
        <w:rPr>
          <w:rFonts w:eastAsia="Calibri"/>
          <w:lang w:val="en-US"/>
        </w:rPr>
        <w:t xml:space="preserve">LEAPS program </w:t>
      </w:r>
    </w:p>
    <w:p w:rsidR="000002E1" w:rsidRPr="00407BDC" w:rsidRDefault="000002E1" w:rsidP="009611C2">
      <w:pPr>
        <w:rPr>
          <w:rFonts w:eastAsia="Calibri"/>
          <w:lang w:val="en-US"/>
        </w:rPr>
      </w:pPr>
      <w:r w:rsidRPr="00407BDC">
        <w:rPr>
          <w:rFonts w:eastAsia="Calibri"/>
          <w:lang w:val="en-US"/>
        </w:rPr>
        <w:t xml:space="preserve">Various Australian law firms are involved in the Law Firms Encouraging and Assisting Promising Students (LEAPS) program, a school workplace mentoring program run by various Australian law firms for year 9 students whose </w:t>
      </w:r>
      <w:r w:rsidRPr="00407BDC">
        <w:rPr>
          <w:rFonts w:eastAsia="Calibri"/>
        </w:rPr>
        <w:t>behaviour</w:t>
      </w:r>
      <w:r w:rsidRPr="00407BDC">
        <w:rPr>
          <w:rFonts w:eastAsia="Calibri"/>
          <w:lang w:val="en-US"/>
        </w:rPr>
        <w:t xml:space="preserve"> is disrupting their learning. </w:t>
      </w:r>
    </w:p>
    <w:p w:rsidR="000002E1" w:rsidRPr="00407BDC" w:rsidRDefault="000002E1" w:rsidP="009611C2">
      <w:pPr>
        <w:rPr>
          <w:rFonts w:eastAsia="Calibri"/>
          <w:lang w:val="en-US"/>
        </w:rPr>
      </w:pPr>
      <w:r w:rsidRPr="00407BDC">
        <w:rPr>
          <w:rFonts w:eastAsia="Calibri"/>
          <w:lang w:val="en-US"/>
        </w:rPr>
        <w:t xml:space="preserve">The LEAPS mentoring program establishes a structured relationship or partnership between a volunteer mentor from the participating law firm and a student.  The emphasis of the LEAPS program is on sharing skills, encouraging students to set career and life goals and empowering them to deal effectively with challenges and obstacles they will encounter in their future lives.  </w:t>
      </w:r>
    </w:p>
    <w:p w:rsidR="000002E1" w:rsidRPr="00407BDC" w:rsidRDefault="000002E1" w:rsidP="00BB7EBE">
      <w:pPr>
        <w:pStyle w:val="StyleHeading3"/>
      </w:pPr>
      <w:r w:rsidRPr="00407BDC">
        <w:t xml:space="preserve">McDonalds </w:t>
      </w:r>
    </w:p>
    <w:p w:rsidR="000002E1" w:rsidRPr="00407BDC" w:rsidRDefault="000002E1" w:rsidP="009611C2">
      <w:r w:rsidRPr="00407BDC">
        <w:t>McDonalds Restaurants have established two programs that support the learning of school students:</w:t>
      </w:r>
    </w:p>
    <w:p w:rsidR="000002E1" w:rsidRPr="004E080C" w:rsidRDefault="000002E1" w:rsidP="004E080C">
      <w:pPr>
        <w:pStyle w:val="BodyText"/>
        <w:rPr>
          <w:rStyle w:val="Emphasis"/>
        </w:rPr>
      </w:pPr>
      <w:r w:rsidRPr="004E080C">
        <w:rPr>
          <w:rStyle w:val="Emphasis"/>
        </w:rPr>
        <w:t>McDonalds Maths Online</w:t>
      </w:r>
    </w:p>
    <w:p w:rsidR="000002E1" w:rsidRPr="00407BDC" w:rsidRDefault="000002E1" w:rsidP="009611C2">
      <w:r w:rsidRPr="00407BDC">
        <w:t xml:space="preserve">McDonald’s has launched an online Math tutoring program. Maths Online is an independent online maths tutoring program based on Australian state curricula for Years 7 - 12. The program is provided free of charge to every secondary school student in </w:t>
      </w:r>
      <w:smartTag w:uri="urn:schemas-microsoft-com:office:smarttags" w:element="country-region">
        <w:smartTag w:uri="urn:schemas-microsoft-com:office:smarttags" w:element="place">
          <w:r w:rsidRPr="00407BDC">
            <w:t>Australia</w:t>
          </w:r>
        </w:smartTag>
      </w:smartTag>
      <w:r w:rsidRPr="00407BDC">
        <w:t xml:space="preserve">. This online service has been made possible by McDonald’s </w:t>
      </w:r>
      <w:smartTag w:uri="urn:schemas-microsoft-com:office:smarttags" w:element="country-region">
        <w:smartTag w:uri="urn:schemas-microsoft-com:office:smarttags" w:element="place">
          <w:r w:rsidRPr="00407BDC">
            <w:t>Australia</w:t>
          </w:r>
        </w:smartTag>
      </w:smartTag>
      <w:r w:rsidRPr="00407BDC">
        <w:t xml:space="preserve"> who covered the costs of supplying the program. </w:t>
      </w:r>
    </w:p>
    <w:p w:rsidR="000002E1" w:rsidRPr="004E080C" w:rsidRDefault="000002E1" w:rsidP="004E080C">
      <w:pPr>
        <w:pStyle w:val="BodyText"/>
        <w:rPr>
          <w:rStyle w:val="Emphasis"/>
          <w:rFonts w:eastAsia="Calibri"/>
        </w:rPr>
      </w:pPr>
      <w:r w:rsidRPr="004E080C">
        <w:rPr>
          <w:rStyle w:val="Emphasis"/>
          <w:rFonts w:eastAsia="Calibri"/>
        </w:rPr>
        <w:t xml:space="preserve">McDonalds Virtual Enterprise </w:t>
      </w:r>
    </w:p>
    <w:p w:rsidR="000002E1" w:rsidRPr="00407BDC" w:rsidRDefault="000002E1" w:rsidP="009611C2">
      <w:r w:rsidRPr="00407BDC">
        <w:t xml:space="preserve">McDonald's is working with Virtual Enterprise </w:t>
      </w:r>
      <w:smartTag w:uri="urn:schemas-microsoft-com:office:smarttags" w:element="country-region">
        <w:smartTag w:uri="urn:schemas-microsoft-com:office:smarttags" w:element="place">
          <w:r w:rsidRPr="00407BDC">
            <w:t>Australia</w:t>
          </w:r>
        </w:smartTag>
      </w:smartTag>
      <w:r w:rsidRPr="00407BDC">
        <w:t xml:space="preserve"> through the McDonald's Virtual Business Program (MVBP). The program sees McDonald’s licensees acting as the business mentors for this program. The Licensees contributes time, resources and expertise to help students get the most out of this their time in the program.</w:t>
      </w:r>
    </w:p>
    <w:p w:rsidR="000002E1" w:rsidRPr="00407BDC" w:rsidRDefault="000002E1" w:rsidP="00BB7EBE">
      <w:pPr>
        <w:pStyle w:val="StyleHeading3"/>
      </w:pPr>
      <w:r w:rsidRPr="00407BDC">
        <w:rPr>
          <w:lang w:val="en-US"/>
        </w:rPr>
        <w:t>Macquarie Group Books in Homes Program</w:t>
      </w:r>
    </w:p>
    <w:p w:rsidR="000002E1" w:rsidRPr="00407BDC" w:rsidRDefault="000002E1" w:rsidP="009611C2">
      <w:r w:rsidRPr="00407BDC">
        <w:t xml:space="preserve">The Macquarie Groups </w:t>
      </w:r>
      <w:r w:rsidRPr="00407BDC">
        <w:rPr>
          <w:i/>
        </w:rPr>
        <w:t xml:space="preserve">Books in Homes </w:t>
      </w:r>
      <w:r w:rsidRPr="00407BDC">
        <w:t xml:space="preserve">program has provided books to almost 40,000 disadvantaged children. The program allows children from kindergarten to Year 6 to choose nine books each year to keep. The Foundation has provided funding for three years to the program in </w:t>
      </w:r>
      <w:smartTag w:uri="urn:schemas-microsoft-com:office:smarttags" w:element="State">
        <w:r w:rsidRPr="00407BDC">
          <w:t>New South Wales</w:t>
        </w:r>
      </w:smartTag>
      <w:r w:rsidRPr="00407BDC">
        <w:t xml:space="preserve"> and </w:t>
      </w:r>
      <w:smartTag w:uri="urn:schemas-microsoft-com:office:smarttags" w:element="State">
        <w:r w:rsidRPr="00407BDC">
          <w:t>Victoria</w:t>
        </w:r>
      </w:smartTag>
      <w:r w:rsidRPr="00407BDC">
        <w:t xml:space="preserve">, and has previously provided funding for Books in Homes to operate in three isolated rural communities in </w:t>
      </w:r>
      <w:smartTag w:uri="urn:schemas-microsoft-com:office:smarttags" w:element="State">
        <w:smartTag w:uri="urn:schemas-microsoft-com:office:smarttags" w:element="place">
          <w:r w:rsidRPr="00407BDC">
            <w:t>New South Wales</w:t>
          </w:r>
        </w:smartTag>
      </w:smartTag>
      <w:r w:rsidRPr="00407BDC">
        <w:t xml:space="preserve">. </w:t>
      </w:r>
    </w:p>
    <w:p w:rsidR="000002E1" w:rsidRPr="00407BDC" w:rsidRDefault="000002E1" w:rsidP="00BB7EBE">
      <w:pPr>
        <w:pStyle w:val="StyleHeading3"/>
        <w:rPr>
          <w:rFonts w:eastAsia="Calibri"/>
          <w:lang w:val="en-US"/>
        </w:rPr>
      </w:pPr>
      <w:r w:rsidRPr="00407BDC">
        <w:rPr>
          <w:rFonts w:eastAsia="Calibri"/>
          <w:lang w:val="en-US"/>
        </w:rPr>
        <w:t xml:space="preserve">Microsoft </w:t>
      </w:r>
      <w:smartTag w:uri="urn:schemas-microsoft-com:office:smarttags" w:element="country-region">
        <w:smartTag w:uri="urn:schemas-microsoft-com:office:smarttags" w:element="place">
          <w:r w:rsidRPr="00407BDC">
            <w:rPr>
              <w:rFonts w:eastAsia="Calibri"/>
              <w:lang w:val="en-US"/>
            </w:rPr>
            <w:t>Australia</w:t>
          </w:r>
        </w:smartTag>
      </w:smartTag>
      <w:r w:rsidRPr="00407BDC">
        <w:rPr>
          <w:rFonts w:eastAsia="Calibri"/>
          <w:lang w:val="en-US"/>
        </w:rPr>
        <w:t xml:space="preserve"> Partners in Learning</w:t>
      </w:r>
    </w:p>
    <w:p w:rsidR="000002E1" w:rsidRPr="00407BDC" w:rsidRDefault="000002E1" w:rsidP="009611C2">
      <w:r w:rsidRPr="00407BDC">
        <w:t xml:space="preserve">‘Partners in Learning’ is a global program run by Microsoft that is dedicated to enabling access to technology, supporting leadership and building community in Australian schools. By giving schools and teachers ideas to help them use technology creatively, preparing schools and systems for 21st Century learning, the program aims to provide greater access to the technological tools necessary for a child to receive a quality education. </w:t>
      </w:r>
    </w:p>
    <w:p w:rsidR="000002E1" w:rsidRPr="00407BDC" w:rsidRDefault="000002E1" w:rsidP="009611C2">
      <w:r w:rsidRPr="00407BDC">
        <w:t>To date, the Australian program has trained more than 120,000 local teachers and education leaders, and will have invested $15 million in cash and resources by 2013.</w:t>
      </w:r>
    </w:p>
    <w:p w:rsidR="000002E1" w:rsidRPr="00407BDC" w:rsidRDefault="000002E1" w:rsidP="00BB7EBE">
      <w:pPr>
        <w:pStyle w:val="StyleHeading3"/>
        <w:rPr>
          <w:rFonts w:eastAsia="Calibri"/>
          <w:lang w:val="en-US"/>
        </w:rPr>
      </w:pPr>
      <w:r w:rsidRPr="00407BDC">
        <w:rPr>
          <w:rFonts w:eastAsia="Calibri"/>
          <w:lang w:val="en-US"/>
        </w:rPr>
        <w:t xml:space="preserve">National Australia Bank  </w:t>
      </w:r>
    </w:p>
    <w:p w:rsidR="000002E1" w:rsidRPr="00407BDC" w:rsidRDefault="000002E1" w:rsidP="009611C2">
      <w:pPr>
        <w:rPr>
          <w:rFonts w:eastAsia="Calibri"/>
          <w:lang w:val="en-US"/>
        </w:rPr>
      </w:pPr>
      <w:r w:rsidRPr="00407BDC">
        <w:rPr>
          <w:rFonts w:eastAsia="Calibri"/>
          <w:lang w:val="en-US"/>
        </w:rPr>
        <w:t>The National Australia Bank (NAB) is involved in two programs which support schools and their students</w:t>
      </w:r>
    </w:p>
    <w:p w:rsidR="000002E1" w:rsidRPr="004E080C" w:rsidRDefault="000002E1" w:rsidP="004E080C">
      <w:pPr>
        <w:pStyle w:val="BodyText"/>
        <w:rPr>
          <w:rStyle w:val="Emphasis"/>
          <w:rFonts w:eastAsia="Calibri"/>
        </w:rPr>
      </w:pPr>
      <w:r w:rsidRPr="004E080C">
        <w:rPr>
          <w:rStyle w:val="Emphasis"/>
          <w:rFonts w:eastAsia="Calibri"/>
        </w:rPr>
        <w:t>Schools First</w:t>
      </w:r>
    </w:p>
    <w:p w:rsidR="000002E1" w:rsidRPr="00407BDC" w:rsidRDefault="000002E1" w:rsidP="009611C2">
      <w:pPr>
        <w:rPr>
          <w:lang w:val="en-US"/>
        </w:rPr>
      </w:pPr>
      <w:r w:rsidRPr="00407BDC">
        <w:rPr>
          <w:lang w:val="en-US"/>
        </w:rPr>
        <w:t xml:space="preserve">The NAB has established the </w:t>
      </w:r>
      <w:r w:rsidRPr="00407BDC">
        <w:rPr>
          <w:i/>
          <w:lang w:val="en-US"/>
        </w:rPr>
        <w:t>Schools First</w:t>
      </w:r>
      <w:r w:rsidRPr="00407BDC">
        <w:rPr>
          <w:lang w:val="en-US"/>
        </w:rPr>
        <w:t xml:space="preserve"> program, a new initiative that is about improving outcomes for young people. </w:t>
      </w:r>
      <w:r w:rsidRPr="00407BDC">
        <w:rPr>
          <w:i/>
          <w:lang w:val="en-US"/>
        </w:rPr>
        <w:t>Schools First</w:t>
      </w:r>
      <w:r w:rsidRPr="00407BDC">
        <w:rPr>
          <w:lang w:val="en-US"/>
        </w:rPr>
        <w:t xml:space="preserve"> is about bringing together students, teachers, parents and community members, to support each other and help improve student outcomes. </w:t>
      </w:r>
    </w:p>
    <w:p w:rsidR="000002E1" w:rsidRPr="00407BDC" w:rsidRDefault="000002E1" w:rsidP="009611C2">
      <w:pPr>
        <w:rPr>
          <w:lang w:val="en-US"/>
        </w:rPr>
      </w:pPr>
      <w:r w:rsidRPr="00407BDC">
        <w:rPr>
          <w:lang w:val="en-US"/>
        </w:rPr>
        <w:lastRenderedPageBreak/>
        <w:t>With awards funding of $5 million every year for three years, Schools First is a national awards program that provides: Financial recognition of success in establishing effective school-community partnerships; and financial support to build stronger school-community partnerships. Schools First Awards Applications are open to all schools within Australia.  There are two types of Schools First Awards: Impact Awards and Seed Funding Awards.</w:t>
      </w:r>
    </w:p>
    <w:p w:rsidR="000002E1" w:rsidRPr="004E080C" w:rsidRDefault="000002E1" w:rsidP="004E080C">
      <w:pPr>
        <w:pStyle w:val="BodyText"/>
        <w:rPr>
          <w:rStyle w:val="Emphasis"/>
          <w:rFonts w:eastAsia="Calibri"/>
        </w:rPr>
      </w:pPr>
      <w:r w:rsidRPr="004E080C">
        <w:rPr>
          <w:rStyle w:val="Emphasis"/>
          <w:rFonts w:eastAsia="Calibri"/>
        </w:rPr>
        <w:t>NAB Employee Volunteer Program</w:t>
      </w:r>
    </w:p>
    <w:p w:rsidR="000002E1" w:rsidRPr="00407BDC" w:rsidRDefault="000002E1" w:rsidP="009611C2">
      <w:pPr>
        <w:rPr>
          <w:rFonts w:eastAsia="Calibri"/>
          <w:lang w:val="en-US"/>
        </w:rPr>
      </w:pPr>
      <w:r w:rsidRPr="00407BDC">
        <w:rPr>
          <w:rFonts w:eastAsia="Calibri"/>
          <w:lang w:val="en-US"/>
        </w:rPr>
        <w:t xml:space="preserve">The NAB bank runs an </w:t>
      </w:r>
      <w:r w:rsidRPr="00407BDC">
        <w:rPr>
          <w:rFonts w:eastAsia="Calibri"/>
          <w:i/>
          <w:lang w:val="en-US"/>
        </w:rPr>
        <w:t>Employee Volunteer Program</w:t>
      </w:r>
      <w:r w:rsidRPr="00407BDC">
        <w:rPr>
          <w:rFonts w:eastAsia="Calibri"/>
          <w:lang w:val="en-US"/>
        </w:rPr>
        <w:t xml:space="preserve"> that provides their employees with two days of paid volunteering each year to carry out volunteer activities within their community. The aim of the project is to provide access to the NABs staff member’s specialist skills to community organisations that may benefit from them.</w:t>
      </w:r>
    </w:p>
    <w:p w:rsidR="000002E1" w:rsidRPr="00407BDC" w:rsidRDefault="000002E1" w:rsidP="009611C2">
      <w:pPr>
        <w:rPr>
          <w:rFonts w:eastAsia="Calibri"/>
          <w:lang w:val="en-US"/>
        </w:rPr>
      </w:pPr>
      <w:r w:rsidRPr="00407BDC">
        <w:rPr>
          <w:rFonts w:eastAsia="Calibri"/>
          <w:lang w:val="en-US"/>
        </w:rPr>
        <w:t xml:space="preserve">The NABs 20,000 employees carry out this volunteer work at a number of sites and settings throughout Australia each year, including in schools, assisting in areas such as providing leadership advice or just general activities around schools.  </w:t>
      </w:r>
    </w:p>
    <w:p w:rsidR="000002E1" w:rsidRPr="00407BDC" w:rsidRDefault="000002E1" w:rsidP="00BB7EBE">
      <w:pPr>
        <w:pStyle w:val="StyleHeading3"/>
        <w:rPr>
          <w:lang w:val="en-US"/>
        </w:rPr>
      </w:pPr>
      <w:r w:rsidRPr="00407BDC">
        <w:rPr>
          <w:lang w:val="en-US"/>
        </w:rPr>
        <w:t>One Laptop One Child</w:t>
      </w:r>
    </w:p>
    <w:p w:rsidR="000002E1" w:rsidRPr="00407BDC" w:rsidRDefault="000002E1" w:rsidP="009611C2">
      <w:r w:rsidRPr="00407BDC">
        <w:t xml:space="preserve">One Laptop One Child is a not-for-profit organisation which aims to create educational opportunities for disadvantaged children across the world children by providing them with connected laptops with content and software designed for collaborative, self-empowered learning. </w:t>
      </w:r>
    </w:p>
    <w:p w:rsidR="000002E1" w:rsidRPr="004E080C" w:rsidRDefault="000002E1" w:rsidP="004E080C">
      <w:pPr>
        <w:pStyle w:val="BodyText"/>
        <w:rPr>
          <w:rStyle w:val="Emphasis"/>
        </w:rPr>
      </w:pPr>
      <w:r w:rsidRPr="004E080C">
        <w:rPr>
          <w:rStyle w:val="Emphasis"/>
        </w:rPr>
        <w:t>One Laptop One Child Australia</w:t>
      </w:r>
    </w:p>
    <w:p w:rsidR="000002E1" w:rsidRPr="00407BDC" w:rsidRDefault="000002E1" w:rsidP="009611C2">
      <w:pPr>
        <w:rPr>
          <w:rFonts w:eastAsia="Calibri"/>
          <w:lang w:val="en-US"/>
        </w:rPr>
      </w:pPr>
      <w:r w:rsidRPr="00407BDC">
        <w:t xml:space="preserve">In </w:t>
      </w:r>
      <w:smartTag w:uri="urn:schemas-microsoft-com:office:smarttags" w:element="country-region">
        <w:smartTag w:uri="urn:schemas-microsoft-com:office:smarttags" w:element="place">
          <w:r w:rsidRPr="00407BDC">
            <w:t>Australia</w:t>
          </w:r>
        </w:smartTag>
      </w:smartTag>
      <w:r w:rsidRPr="00407BDC">
        <w:t xml:space="preserve">, the organisation has teamed with the Commonwealth Bank to supply children with laptop computers. For more information see the Commonwealth Bank. </w:t>
      </w:r>
    </w:p>
    <w:p w:rsidR="000002E1" w:rsidRPr="00407BDC" w:rsidRDefault="000002E1" w:rsidP="00BB7EBE">
      <w:pPr>
        <w:pStyle w:val="StyleHeading3"/>
      </w:pPr>
      <w:r w:rsidRPr="00407BDC">
        <w:t>Pratt Foundation &amp; Various Schools</w:t>
      </w:r>
    </w:p>
    <w:p w:rsidR="000002E1" w:rsidRPr="00407BDC" w:rsidRDefault="000002E1" w:rsidP="009611C2">
      <w:r w:rsidRPr="00407BDC">
        <w:t xml:space="preserve">The Pratt Foundation was established in 1978 by Richard and Jeanne Pratt with the shared vision of supporting charitable enterprises and adding value to philanthropy. The Foundation is now one of the largest private sources of philanthropy in </w:t>
      </w:r>
      <w:smartTag w:uri="urn:schemas-microsoft-com:office:smarttags" w:element="country-region">
        <w:smartTag w:uri="urn:schemas-microsoft-com:office:smarttags" w:element="place">
          <w:r w:rsidRPr="00407BDC">
            <w:t>Australia</w:t>
          </w:r>
        </w:smartTag>
      </w:smartTag>
      <w:r w:rsidRPr="00407BDC">
        <w:t xml:space="preserve">. </w:t>
      </w:r>
    </w:p>
    <w:p w:rsidR="000002E1" w:rsidRPr="00407BDC" w:rsidRDefault="000002E1" w:rsidP="009611C2">
      <w:r w:rsidRPr="00407BDC">
        <w:t xml:space="preserve">The foundation supports numerous organisations in Australia including schools, providing assistance to disadvantaged students and education centres in the form of such things as scholarships and donations. </w:t>
      </w:r>
    </w:p>
    <w:p w:rsidR="00441977" w:rsidRPr="00407BDC" w:rsidRDefault="00441977" w:rsidP="00BB7EBE">
      <w:pPr>
        <w:pStyle w:val="StyleHeading3"/>
      </w:pPr>
      <w:smartTag w:uri="urn:schemas-microsoft-com:office:smarttags" w:element="place">
        <w:r w:rsidRPr="00407BDC">
          <w:t>Rio</w:t>
        </w:r>
      </w:smartTag>
      <w:r w:rsidRPr="00407BDC">
        <w:t xml:space="preserve"> Tinto</w:t>
      </w:r>
    </w:p>
    <w:p w:rsidR="00441977" w:rsidRPr="00407BDC" w:rsidRDefault="00441977" w:rsidP="009611C2">
      <w:r w:rsidRPr="00407BDC">
        <w:t xml:space="preserve">Rio Tinto is a large international mining company with a variety of operations throughout </w:t>
      </w:r>
      <w:smartTag w:uri="urn:schemas-microsoft-com:office:smarttags" w:element="country-region">
        <w:r w:rsidRPr="00407BDC">
          <w:t>Australia</w:t>
        </w:r>
      </w:smartTag>
      <w:r w:rsidRPr="00407BDC">
        <w:t xml:space="preserve">, particularly in remote areas such as Cape York in </w:t>
      </w:r>
      <w:smartTag w:uri="urn:schemas-microsoft-com:office:smarttags" w:element="State">
        <w:r w:rsidRPr="00407BDC">
          <w:t>Queensland</w:t>
        </w:r>
      </w:smartTag>
      <w:r w:rsidRPr="00407BDC">
        <w:t xml:space="preserve"> and the Pilbara in </w:t>
      </w:r>
      <w:smartTag w:uri="urn:schemas-microsoft-com:office:smarttags" w:element="State">
        <w:smartTag w:uri="urn:schemas-microsoft-com:office:smarttags" w:element="place">
          <w:r w:rsidRPr="00407BDC">
            <w:t>Western Australia</w:t>
          </w:r>
        </w:smartTag>
      </w:smartTag>
      <w:r w:rsidRPr="00407BDC">
        <w:t xml:space="preserve">. Rit Tinto’s businesses in </w:t>
      </w:r>
      <w:smartTag w:uri="urn:schemas-microsoft-com:office:smarttags" w:element="country-region">
        <w:smartTag w:uri="urn:schemas-microsoft-com:office:smarttags" w:element="place">
          <w:r w:rsidRPr="00407BDC">
            <w:t>Australia</w:t>
          </w:r>
        </w:smartTag>
      </w:smartTag>
      <w:r w:rsidRPr="00407BDC">
        <w:t xml:space="preserve"> make up around one third of their global assets.</w:t>
      </w:r>
    </w:p>
    <w:p w:rsidR="00441977" w:rsidRPr="004E080C" w:rsidRDefault="00441977" w:rsidP="004E080C">
      <w:pPr>
        <w:pStyle w:val="BodyText"/>
        <w:rPr>
          <w:rStyle w:val="Emphasis"/>
        </w:rPr>
      </w:pPr>
      <w:r w:rsidRPr="004E080C">
        <w:rPr>
          <w:rStyle w:val="Emphasis"/>
        </w:rPr>
        <w:t>Rio Tinto Aboriginal Fund</w:t>
      </w:r>
    </w:p>
    <w:p w:rsidR="00441977" w:rsidRPr="00407BDC" w:rsidRDefault="00441977" w:rsidP="009611C2">
      <w:r w:rsidRPr="00407BDC">
        <w:t xml:space="preserve">The Rio Tinto Aboriginal Fund was established in 1996 as part of Rio Tinto's strategy of working in active partnership with Aboriginal people in </w:t>
      </w:r>
      <w:smartTag w:uri="urn:schemas-microsoft-com:office:smarttags" w:element="country-region">
        <w:smartTag w:uri="urn:schemas-microsoft-com:office:smarttags" w:element="place">
          <w:r w:rsidRPr="00407BDC">
            <w:t>Australia</w:t>
          </w:r>
        </w:smartTag>
      </w:smartTag>
      <w:r w:rsidRPr="00407BDC">
        <w:t>. The Fund seeks to build the capacity of Aboriginal and Torres Strait Islander people and communities through establishing and supporting programmes that deliver sustainable benefits to social wellbeing and economic participation.</w:t>
      </w:r>
    </w:p>
    <w:p w:rsidR="00441977" w:rsidRPr="00407BDC" w:rsidRDefault="00441977" w:rsidP="009611C2">
      <w:r w:rsidRPr="00407BDC">
        <w:t xml:space="preserve">Many of the Aboriginal Funds programs focus on education, such as: </w:t>
      </w:r>
    </w:p>
    <w:p w:rsidR="00441977" w:rsidRPr="00407BDC" w:rsidRDefault="00441977" w:rsidP="003579FA">
      <w:pPr>
        <w:pStyle w:val="ListBullet"/>
      </w:pPr>
      <w:r w:rsidRPr="00407BDC">
        <w:t xml:space="preserve">The </w:t>
      </w:r>
      <w:r w:rsidRPr="00407BDC">
        <w:rPr>
          <w:rStyle w:val="Emphasis"/>
          <w:szCs w:val="22"/>
        </w:rPr>
        <w:t>Higher Expectations Program (tertiary),</w:t>
      </w:r>
      <w:r w:rsidRPr="00407BDC">
        <w:t xml:space="preserve"> designed to help young people from remote </w:t>
      </w:r>
      <w:smartTag w:uri="urn:schemas-microsoft-com:office:smarttags" w:element="place">
        <w:r w:rsidRPr="00407BDC">
          <w:t>Cape York</w:t>
        </w:r>
      </w:smartTag>
      <w:r w:rsidRPr="00407BDC">
        <w:t xml:space="preserve"> communities to obtain a tertiary education and to nurture their leadership potential.</w:t>
      </w:r>
    </w:p>
    <w:p w:rsidR="00441977" w:rsidRPr="00407BDC" w:rsidRDefault="00441977" w:rsidP="003579FA">
      <w:pPr>
        <w:pStyle w:val="ListBullet"/>
      </w:pPr>
      <w:r w:rsidRPr="00407BDC">
        <w:t xml:space="preserve">The </w:t>
      </w:r>
      <w:r w:rsidRPr="00407BDC">
        <w:rPr>
          <w:i/>
        </w:rPr>
        <w:t xml:space="preserve">Parents and Learning Program (Pal), </w:t>
      </w:r>
      <w:r w:rsidRPr="00407BDC">
        <w:t xml:space="preserve">a preschool learning programme. The programme encourages parents to help teach pre-school children to read and, in turn, to develop confidence in their role in their children’s education and runs in </w:t>
      </w:r>
      <w:smartTag w:uri="urn:schemas-microsoft-com:office:smarttags" w:element="State">
        <w:r w:rsidRPr="00407BDC">
          <w:t>Queensland</w:t>
        </w:r>
      </w:smartTag>
      <w:r w:rsidRPr="00407BDC">
        <w:t xml:space="preserve">, </w:t>
      </w:r>
      <w:smartTag w:uri="urn:schemas-microsoft-com:office:smarttags" w:element="State">
        <w:r w:rsidRPr="00407BDC">
          <w:t>Victoria</w:t>
        </w:r>
      </w:smartTag>
      <w:r w:rsidRPr="00407BDC">
        <w:t xml:space="preserve"> and New South </w:t>
      </w:r>
      <w:smartTag w:uri="urn:schemas-microsoft-com:office:smarttags" w:element="place">
        <w:smartTag w:uri="urn:schemas-microsoft-com:office:smarttags" w:element="country-region">
          <w:r w:rsidRPr="00407BDC">
            <w:t>Wales</w:t>
          </w:r>
        </w:smartTag>
      </w:smartTag>
      <w:r w:rsidRPr="00407BDC">
        <w:t>.</w:t>
      </w:r>
      <w:r w:rsidRPr="00407BDC">
        <w:rPr>
          <w:color w:val="666666"/>
        </w:rPr>
        <w:t xml:space="preserve"> </w:t>
      </w:r>
    </w:p>
    <w:p w:rsidR="00441977" w:rsidRPr="00407BDC" w:rsidRDefault="00441977" w:rsidP="003579FA">
      <w:pPr>
        <w:pStyle w:val="ListBullet"/>
      </w:pPr>
      <w:r w:rsidRPr="00407BDC">
        <w:t xml:space="preserve">The </w:t>
      </w:r>
      <w:r w:rsidRPr="00407BDC">
        <w:rPr>
          <w:i/>
        </w:rPr>
        <w:t>Indij Readers</w:t>
      </w:r>
      <w:r w:rsidRPr="00407BDC">
        <w:t xml:space="preserve"> Program. Indij Readers encourages emerging Indigenous authors and illustrators and intends to introduce literacy initiatives into Indigenous communities.</w:t>
      </w:r>
    </w:p>
    <w:p w:rsidR="000002E1" w:rsidRPr="00407BDC" w:rsidRDefault="000002E1" w:rsidP="00BB7EBE">
      <w:pPr>
        <w:pStyle w:val="StyleHeading3"/>
        <w:rPr>
          <w:rFonts w:eastAsia="Calibri"/>
          <w:lang w:val="en-US"/>
        </w:rPr>
      </w:pPr>
      <w:r w:rsidRPr="00407BDC">
        <w:rPr>
          <w:rFonts w:eastAsia="Calibri"/>
          <w:lang w:val="en-US"/>
        </w:rPr>
        <w:t xml:space="preserve">Royal Flying Doctors Service </w:t>
      </w:r>
    </w:p>
    <w:p w:rsidR="000002E1" w:rsidRPr="00407BDC" w:rsidRDefault="000002E1" w:rsidP="009611C2">
      <w:r w:rsidRPr="00407BDC">
        <w:t>In conjunction with Spheres of Influence International, the Royal Flying Doctors Service (RFDS) have developed an educational curriculum program designed to build awareness and promote the history, values and services of the organisation in respective states, regions and communities throughout Australia and overseas.</w:t>
      </w:r>
    </w:p>
    <w:p w:rsidR="000002E1" w:rsidRPr="00407BDC" w:rsidRDefault="000002E1" w:rsidP="009611C2">
      <w:pPr>
        <w:rPr>
          <w:rFonts w:eastAsia="Calibri"/>
          <w:lang w:val="en-US"/>
        </w:rPr>
      </w:pPr>
      <w:r w:rsidRPr="00407BDC">
        <w:t xml:space="preserve">Teachers under this project are provided with curriculum documents that are designed to aid teaching and learning and to provide students with a greater perspective on the RFDS and Australian History, while for the RFDS, this project may lead to greater involvement and increased awareness of their services. </w:t>
      </w:r>
    </w:p>
    <w:p w:rsidR="000002E1" w:rsidRPr="00407BDC" w:rsidRDefault="000002E1" w:rsidP="00BB7EBE">
      <w:pPr>
        <w:pStyle w:val="StyleHeading3"/>
      </w:pPr>
      <w:r w:rsidRPr="00407BDC">
        <w:t xml:space="preserve">Sheet Metal </w:t>
      </w:r>
      <w:smartTag w:uri="urn:schemas-microsoft-com:office:smarttags" w:element="country-region">
        <w:smartTag w:uri="urn:schemas-microsoft-com:office:smarttags" w:element="place">
          <w:r w:rsidRPr="00407BDC">
            <w:t>Australia</w:t>
          </w:r>
        </w:smartTag>
      </w:smartTag>
      <w:r w:rsidRPr="00407BDC">
        <w:t xml:space="preserve"> Sculptor of the Year Award</w:t>
      </w:r>
    </w:p>
    <w:p w:rsidR="000002E1" w:rsidRPr="00407BDC" w:rsidRDefault="000002E1" w:rsidP="009611C2">
      <w:pPr>
        <w:rPr>
          <w:rFonts w:eastAsia="Calibri"/>
          <w:lang w:val="en-US"/>
        </w:rPr>
      </w:pPr>
      <w:r w:rsidRPr="00407BDC">
        <w:rPr>
          <w:rFonts w:eastAsia="Calibri"/>
          <w:lang w:val="en-US"/>
        </w:rPr>
        <w:t xml:space="preserve">Sheet Metal </w:t>
      </w:r>
      <w:smartTag w:uri="urn:schemas-microsoft-com:office:smarttags" w:element="country-region">
        <w:r w:rsidRPr="00407BDC">
          <w:rPr>
            <w:rFonts w:eastAsia="Calibri"/>
            <w:lang w:val="en-US"/>
          </w:rPr>
          <w:t>Australia</w:t>
        </w:r>
      </w:smartTag>
      <w:r w:rsidRPr="00407BDC">
        <w:rPr>
          <w:rFonts w:eastAsia="Calibri"/>
          <w:lang w:val="en-US"/>
        </w:rPr>
        <w:t xml:space="preserve"> has established an Annual </w:t>
      </w:r>
      <w:r w:rsidRPr="00407BDC">
        <w:rPr>
          <w:rFonts w:eastAsia="Calibri"/>
          <w:i/>
          <w:lang w:val="en-US"/>
        </w:rPr>
        <w:t>Sculptor of the Year Award</w:t>
      </w:r>
      <w:r w:rsidRPr="00407BDC">
        <w:rPr>
          <w:rFonts w:eastAsia="Calibri"/>
          <w:lang w:val="en-US"/>
        </w:rPr>
        <w:t xml:space="preserve"> which is open to all high school students across </w:t>
      </w:r>
      <w:smartTag w:uri="urn:schemas-microsoft-com:office:smarttags" w:element="country-region">
        <w:smartTag w:uri="urn:schemas-microsoft-com:office:smarttags" w:element="place">
          <w:r w:rsidRPr="00407BDC">
            <w:rPr>
              <w:rFonts w:eastAsia="Calibri"/>
              <w:lang w:val="en-US"/>
            </w:rPr>
            <w:t>Australia</w:t>
          </w:r>
        </w:smartTag>
      </w:smartTag>
      <w:r w:rsidRPr="00407BDC">
        <w:rPr>
          <w:rFonts w:eastAsia="Calibri"/>
          <w:lang w:val="en-US"/>
        </w:rPr>
        <w:t xml:space="preserve">. First prize is $1,000 to both the student and his/her school and there are prizes in both the senior and junior categories. This program is industry initiated and all participants receive a Certificate of Participation. The top sculptures are exhibited in the ‘Art of Sheet Metal’ exhibition in </w:t>
      </w:r>
      <w:smartTag w:uri="urn:schemas-microsoft-com:office:smarttags" w:element="City">
        <w:smartTag w:uri="urn:schemas-microsoft-com:office:smarttags" w:element="place">
          <w:r w:rsidRPr="00407BDC">
            <w:rPr>
              <w:rFonts w:eastAsia="Calibri"/>
              <w:lang w:val="en-US"/>
            </w:rPr>
            <w:t>Sydney</w:t>
          </w:r>
        </w:smartTag>
      </w:smartTag>
      <w:r w:rsidRPr="00407BDC">
        <w:rPr>
          <w:rFonts w:eastAsia="Calibri"/>
          <w:lang w:val="en-US"/>
        </w:rPr>
        <w:t xml:space="preserve">, with the finalists receiving tickets to the gala dinner accompanying the evening. </w:t>
      </w:r>
    </w:p>
    <w:p w:rsidR="000002E1" w:rsidRPr="00407BDC" w:rsidRDefault="000002E1" w:rsidP="00BB7EBE">
      <w:pPr>
        <w:pStyle w:val="StyleHeading3"/>
      </w:pPr>
      <w:r w:rsidRPr="00407BDC">
        <w:t xml:space="preserve">Shell </w:t>
      </w:r>
      <w:smartTag w:uri="urn:schemas-microsoft-com:office:smarttags" w:element="country-region">
        <w:smartTag w:uri="urn:schemas-microsoft-com:office:smarttags" w:element="place">
          <w:r w:rsidRPr="00407BDC">
            <w:t>Australia</w:t>
          </w:r>
        </w:smartTag>
      </w:smartTag>
      <w:r w:rsidRPr="00407BDC">
        <w:t xml:space="preserve"> Let’s Read Program</w:t>
      </w:r>
    </w:p>
    <w:p w:rsidR="000002E1" w:rsidRPr="00407BDC" w:rsidRDefault="000002E1" w:rsidP="009611C2">
      <w:r w:rsidRPr="00407BDC">
        <w:t xml:space="preserve">In Partnership with the Smith Family, Shell Australia in 2005 developed the </w:t>
      </w:r>
      <w:r w:rsidRPr="00407BDC">
        <w:rPr>
          <w:i/>
        </w:rPr>
        <w:t xml:space="preserve">Lets Read </w:t>
      </w:r>
      <w:r w:rsidRPr="00407BDC">
        <w:t xml:space="preserve">program. Let’s Read is an early literacy program that promotes the importance of reading with young children from birth to five years. </w:t>
      </w:r>
      <w:r w:rsidRPr="00407BDC">
        <w:rPr>
          <w:i/>
        </w:rPr>
        <w:t>Let’s Read</w:t>
      </w:r>
      <w:r w:rsidRPr="00407BDC">
        <w:t xml:space="preserve"> is being implemented across </w:t>
      </w:r>
      <w:smartTag w:uri="urn:schemas-microsoft-com:office:smarttags" w:element="country-region">
        <w:smartTag w:uri="urn:schemas-microsoft-com:office:smarttags" w:element="place">
          <w:r w:rsidRPr="00407BDC">
            <w:t>Australia</w:t>
          </w:r>
        </w:smartTag>
      </w:smartTag>
      <w:r w:rsidRPr="00407BDC">
        <w:t>, and from its inception in 2005 Let's Read has reached 100,000 children nationally.</w:t>
      </w:r>
    </w:p>
    <w:p w:rsidR="000002E1" w:rsidRPr="00407BDC" w:rsidRDefault="000002E1" w:rsidP="00BB7EBE">
      <w:pPr>
        <w:pStyle w:val="StyleHeading3"/>
        <w:rPr>
          <w:i/>
          <w:lang w:val="en-US"/>
        </w:rPr>
      </w:pPr>
      <w:smartTag w:uri="urn:schemas-microsoft-com:office:smarttags" w:element="place">
        <w:smartTag w:uri="urn:schemas-microsoft-com:office:smarttags" w:element="PlaceName">
          <w:r w:rsidRPr="00407BDC">
            <w:t>UBS</w:t>
          </w:r>
        </w:smartTag>
        <w:r w:rsidRPr="00407BDC">
          <w:t xml:space="preserve"> </w:t>
        </w:r>
        <w:smartTag w:uri="urn:schemas-microsoft-com:office:smarttags" w:element="PlaceName">
          <w:r w:rsidRPr="00407BDC">
            <w:t>Finance</w:t>
          </w:r>
        </w:smartTag>
        <w:r w:rsidRPr="00407BDC">
          <w:t xml:space="preserve"> </w:t>
        </w:r>
        <w:smartTag w:uri="urn:schemas-microsoft-com:office:smarttags" w:element="PlaceType">
          <w:r w:rsidRPr="00407BDC">
            <w:t>Academy</w:t>
          </w:r>
        </w:smartTag>
      </w:smartTag>
    </w:p>
    <w:p w:rsidR="000002E1" w:rsidRPr="00407BDC" w:rsidRDefault="000002E1" w:rsidP="009611C2">
      <w:r w:rsidRPr="00407BDC">
        <w:t xml:space="preserve">UBS operates the </w:t>
      </w:r>
      <w:r w:rsidRPr="00407BDC">
        <w:rPr>
          <w:i/>
        </w:rPr>
        <w:t>UBS Finance Academy</w:t>
      </w:r>
      <w:r w:rsidRPr="00407BDC">
        <w:t>, which gives a limited number of public school students the opportunity to explore potential careers in business and finance. Participants are selected from non fee-paying schools across NSW, ACT and VIC. All of the students’ costs and expenses are covered by UBS, and a key to the programme is the participation of UBS staff from all areas of the business, who contribute by sharing valuable real life insights into the world of banking and mentoring students after the five day course ends.</w:t>
      </w:r>
    </w:p>
    <w:p w:rsidR="000002E1" w:rsidRPr="003579FA" w:rsidRDefault="000002E1" w:rsidP="00BB7EBE">
      <w:pPr>
        <w:pStyle w:val="StyleHeading3"/>
      </w:pPr>
      <w:r w:rsidRPr="003579FA">
        <w:lastRenderedPageBreak/>
        <w:t xml:space="preserve">Woolworths </w:t>
      </w:r>
    </w:p>
    <w:p w:rsidR="000002E1" w:rsidRPr="00407BDC" w:rsidRDefault="000002E1" w:rsidP="009611C2">
      <w:pPr>
        <w:rPr>
          <w:rFonts w:cs="Arial"/>
        </w:rPr>
      </w:pPr>
      <w:r w:rsidRPr="00407BDC">
        <w:rPr>
          <w:rFonts w:cs="Arial"/>
          <w:color w:val="000000"/>
        </w:rPr>
        <w:t xml:space="preserve">As one of </w:t>
      </w:r>
      <w:smartTag w:uri="urn:schemas-microsoft-com:office:smarttags" w:element="country-region">
        <w:smartTag w:uri="urn:schemas-microsoft-com:office:smarttags" w:element="place">
          <w:r w:rsidRPr="00407BDC">
            <w:rPr>
              <w:rFonts w:cs="Arial"/>
              <w:color w:val="000000"/>
            </w:rPr>
            <w:t>Australia</w:t>
          </w:r>
        </w:smartTag>
      </w:smartTag>
      <w:r w:rsidRPr="00407BDC">
        <w:rPr>
          <w:rFonts w:cs="Arial"/>
          <w:color w:val="000000"/>
        </w:rPr>
        <w:t xml:space="preserve">’s largest employers, Woolworths offers many </w:t>
      </w:r>
      <w:r w:rsidRPr="00407BDC">
        <w:t xml:space="preserve">vocational training programs such as certificates. Woolworths also offers many young Australians school-based traineeships and apprenticeships in areas where there are current skills shortages, such as in the bakery and butcher’s departments. These school-based apprentiships provide young people with opportunities to gain skills that will assist them in establishing a career. Woolworths currently have one of the largest groups of apprentices and trainees in </w:t>
      </w:r>
      <w:smartTag w:uri="urn:schemas-microsoft-com:office:smarttags" w:element="country-region">
        <w:smartTag w:uri="urn:schemas-microsoft-com:office:smarttags" w:element="place">
          <w:r w:rsidRPr="00407BDC">
            <w:t>Australia</w:t>
          </w:r>
        </w:smartTag>
      </w:smartTag>
      <w:r w:rsidRPr="00407BDC">
        <w:t>.</w:t>
      </w:r>
    </w:p>
    <w:p w:rsidR="000002E1" w:rsidRPr="00407BDC" w:rsidRDefault="000002E1" w:rsidP="00BB7EBE">
      <w:pPr>
        <w:pStyle w:val="StyleHeading3"/>
        <w:rPr>
          <w:i/>
          <w:lang w:val="en-US"/>
        </w:rPr>
      </w:pPr>
      <w:r w:rsidRPr="00407BDC">
        <w:t xml:space="preserve">WorldSkills </w:t>
      </w:r>
      <w:smartTag w:uri="urn:schemas-microsoft-com:office:smarttags" w:element="country-region">
        <w:smartTag w:uri="urn:schemas-microsoft-com:office:smarttags" w:element="place">
          <w:r w:rsidRPr="00407BDC">
            <w:t>Australia</w:t>
          </w:r>
        </w:smartTag>
      </w:smartTag>
      <w:r w:rsidRPr="00407BDC">
        <w:t xml:space="preserve"> </w:t>
      </w:r>
    </w:p>
    <w:p w:rsidR="000002E1" w:rsidRPr="00407BDC" w:rsidRDefault="000002E1" w:rsidP="009611C2">
      <w:pPr>
        <w:rPr>
          <w:i/>
        </w:rPr>
      </w:pPr>
      <w:r w:rsidRPr="00407BDC">
        <w:rPr>
          <w:lang w:val="en-US"/>
        </w:rPr>
        <w:t>WorldSkills Australia (WSA) is a national not-for-profit organisation which provides young Australians aged 23 and under the opportunity to gain new skills and fast track their skills and career development.</w:t>
      </w:r>
    </w:p>
    <w:p w:rsidR="000002E1" w:rsidRPr="00407BDC" w:rsidRDefault="000002E1" w:rsidP="009611C2">
      <w:pPr>
        <w:rPr>
          <w:lang w:val="en-US"/>
        </w:rPr>
      </w:pPr>
      <w:r w:rsidRPr="00407BDC">
        <w:rPr>
          <w:lang w:val="en-US"/>
        </w:rPr>
        <w:t>WSA lists its purpose as promoting and building a skills respect culture by celebrating skills excellence, inspiring young people and providing them with an opportunity to showcase their trade and skill talent. This goal is pursue through competitions held on a Regional, National and International level. All Australian apprentices, trainees and VET students have the opportunity to compete and if eligible, medalists can compete on the International stage in the Skill Olympics.</w:t>
      </w:r>
    </w:p>
    <w:p w:rsidR="000002E1" w:rsidRPr="00407BDC" w:rsidRDefault="000002E1" w:rsidP="00BB7EBE">
      <w:pPr>
        <w:pStyle w:val="StyleHeading3"/>
      </w:pPr>
      <w:r w:rsidRPr="00407BDC">
        <w:t xml:space="preserve">Young Achievement </w:t>
      </w:r>
      <w:smartTag w:uri="urn:schemas-microsoft-com:office:smarttags" w:element="country-region">
        <w:smartTag w:uri="urn:schemas-microsoft-com:office:smarttags" w:element="place">
          <w:r w:rsidRPr="00407BDC">
            <w:t>Australia</w:t>
          </w:r>
        </w:smartTag>
      </w:smartTag>
      <w:r w:rsidRPr="00407BDC">
        <w:t xml:space="preserve"> </w:t>
      </w:r>
    </w:p>
    <w:p w:rsidR="000002E1" w:rsidRPr="00D539BB" w:rsidRDefault="000002E1" w:rsidP="009611C2">
      <w:r w:rsidRPr="00407BDC">
        <w:t>Young Achievement Australia (YAA) is an independent non-government, not-for-profit organisation administered by a board of trustees. The core objective of (YAA) is to prepare young people to meet the social and economic challenges of the next decade by providing challenging and inspiring educational programs that promote lifelong learning and foster qualities of leadership, innovation and entrepreneurial spirit.</w:t>
      </w:r>
      <w:r w:rsidR="00D539BB">
        <w:t xml:space="preserve">  </w:t>
      </w:r>
      <w:r w:rsidRPr="00407BDC">
        <w:rPr>
          <w:lang w:val="en-US"/>
        </w:rPr>
        <w:t>YAA runs a number of programs available to all Australians which aim to develop the skills and abilit</w:t>
      </w:r>
      <w:r w:rsidR="00D539BB">
        <w:rPr>
          <w:lang w:val="en-US"/>
        </w:rPr>
        <w:t>ies of participants. The organis</w:t>
      </w:r>
      <w:r w:rsidRPr="00407BDC">
        <w:rPr>
          <w:lang w:val="en-US"/>
        </w:rPr>
        <w:t xml:space="preserve">ation provide programs for primary students, secondary, tertiary and post graduate students, Aboriginal and Torres Strait Islander groups and communities, for youth at risk, the unemployed and disadvantaged groups. </w:t>
      </w:r>
    </w:p>
    <w:p w:rsidR="000002E1" w:rsidRPr="00237AA8" w:rsidRDefault="00036881" w:rsidP="00036881">
      <w:pPr>
        <w:pStyle w:val="Heading1"/>
        <w:rPr>
          <w:lang w:val="en-US"/>
        </w:rPr>
      </w:pPr>
      <w:bookmarkStart w:id="5" w:name="_Toc255916791"/>
      <w:bookmarkStart w:id="6" w:name="_Toc317061183"/>
      <w:r>
        <w:rPr>
          <w:lang w:val="en-US"/>
        </w:rPr>
        <w:lastRenderedPageBreak/>
        <w:t>State and Territory examples</w:t>
      </w:r>
      <w:bookmarkEnd w:id="5"/>
      <w:bookmarkEnd w:id="6"/>
    </w:p>
    <w:p w:rsidR="000002E1" w:rsidRPr="00237AA8" w:rsidRDefault="000002E1" w:rsidP="00036881">
      <w:pPr>
        <w:pStyle w:val="Heading2"/>
      </w:pPr>
      <w:bookmarkStart w:id="7" w:name="_Toc255916792"/>
      <w:bookmarkStart w:id="8" w:name="_Toc317061184"/>
      <w:r w:rsidRPr="007F4145">
        <w:t>ACT</w:t>
      </w:r>
      <w:bookmarkEnd w:id="7"/>
      <w:bookmarkEnd w:id="8"/>
    </w:p>
    <w:p w:rsidR="000002E1" w:rsidRPr="00806762" w:rsidRDefault="000002E1" w:rsidP="00806762">
      <w:pPr>
        <w:pStyle w:val="StyleHeading3"/>
      </w:pPr>
      <w:r w:rsidRPr="00806762">
        <w:rPr>
          <w:rFonts w:eastAsia="Calibri"/>
          <w:lang w:val="en-US"/>
        </w:rPr>
        <w:t>Capital Chemist Group</w:t>
      </w:r>
      <w:r w:rsidRPr="00806762">
        <w:rPr>
          <w:rFonts w:eastAsia="Calibri"/>
          <w:lang w:val="en-US"/>
        </w:rPr>
        <w:tab/>
      </w:r>
    </w:p>
    <w:p w:rsidR="000002E1" w:rsidRPr="00407BDC" w:rsidRDefault="000002E1" w:rsidP="009611C2">
      <w:r w:rsidRPr="00407BDC">
        <w:t>The Capital Chemist group has made a three year, $60,000 sponsorship agreement with the Department of Education and Training, ACT, to financially assist public high school students in their transition from high school to college. Two year 10 students from each of the 18 government high schools were presented with scholarships worth $500 each.</w:t>
      </w:r>
    </w:p>
    <w:p w:rsidR="000002E1" w:rsidRPr="00806762" w:rsidRDefault="000002E1" w:rsidP="00806762">
      <w:pPr>
        <w:pStyle w:val="StyleHeading3"/>
      </w:pPr>
      <w:r w:rsidRPr="00806762">
        <w:t xml:space="preserve">Paperchain Bookstore </w:t>
      </w:r>
    </w:p>
    <w:p w:rsidR="000002E1" w:rsidRPr="00407BDC" w:rsidRDefault="000002E1" w:rsidP="009611C2">
      <w:r w:rsidRPr="00407BDC">
        <w:t>In an effort to improve literacy in primary schools, the proprietors of the Paperchain Bookstore in Manuka have committed $5000 each year for three years to public primary schools in the ACT.</w:t>
      </w:r>
    </w:p>
    <w:p w:rsidR="000002E1" w:rsidRPr="00806762" w:rsidRDefault="000002E1" w:rsidP="00806762">
      <w:pPr>
        <w:pStyle w:val="StyleHeading3"/>
        <w:rPr>
          <w:lang w:val="en-US"/>
        </w:rPr>
      </w:pPr>
      <w:r w:rsidRPr="00806762">
        <w:rPr>
          <w:lang w:val="en-US"/>
        </w:rPr>
        <w:t xml:space="preserve">Southern Cross Club </w:t>
      </w:r>
    </w:p>
    <w:p w:rsidR="000002E1" w:rsidRPr="00407BDC" w:rsidRDefault="000002E1" w:rsidP="009611C2">
      <w:pPr>
        <w:rPr>
          <w:lang w:val="en-US"/>
        </w:rPr>
      </w:pPr>
      <w:r w:rsidRPr="00407BDC">
        <w:rPr>
          <w:lang w:val="en-US"/>
        </w:rPr>
        <w:t xml:space="preserve">The Canberra Southern Cross Club provides New Apprenticeship opportunities for school students in the </w:t>
      </w:r>
      <w:smartTag w:uri="urn:schemas-microsoft-com:office:smarttags" w:element="City">
        <w:smartTag w:uri="urn:schemas-microsoft-com:office:smarttags" w:element="place">
          <w:r w:rsidRPr="00407BDC">
            <w:rPr>
              <w:lang w:val="en-US"/>
            </w:rPr>
            <w:t>Canberra</w:t>
          </w:r>
        </w:smartTag>
      </w:smartTag>
      <w:r w:rsidRPr="00407BDC">
        <w:rPr>
          <w:lang w:val="en-US"/>
        </w:rPr>
        <w:t xml:space="preserve"> locale in the areas of kitchen operations and hospitality. Australian School-Based Apprenticeships conducted on a part time basis are available to students. </w:t>
      </w:r>
    </w:p>
    <w:p w:rsidR="000002E1" w:rsidRPr="007F4145" w:rsidRDefault="000002E1" w:rsidP="00036881">
      <w:pPr>
        <w:pStyle w:val="Heading2"/>
      </w:pPr>
      <w:bookmarkStart w:id="9" w:name="_Toc255916793"/>
      <w:bookmarkStart w:id="10" w:name="_Toc317061185"/>
      <w:smartTag w:uri="urn:schemas-microsoft-com:office:smarttags" w:element="State">
        <w:smartTag w:uri="urn:schemas-microsoft-com:office:smarttags" w:element="place">
          <w:r w:rsidRPr="007F4145">
            <w:t>New South Wales</w:t>
          </w:r>
        </w:smartTag>
      </w:smartTag>
      <w:bookmarkEnd w:id="9"/>
      <w:bookmarkEnd w:id="10"/>
    </w:p>
    <w:p w:rsidR="000002E1" w:rsidRPr="00806762" w:rsidRDefault="000002E1" w:rsidP="00806762">
      <w:pPr>
        <w:pStyle w:val="StyleHeading3"/>
        <w:rPr>
          <w:lang w:val="en-US"/>
        </w:rPr>
      </w:pPr>
      <w:r w:rsidRPr="00806762">
        <w:rPr>
          <w:lang w:val="en-US"/>
        </w:rPr>
        <w:t>Australian Broadcasting Commission School to Work Indigenous Scholarships Program</w:t>
      </w:r>
    </w:p>
    <w:p w:rsidR="000002E1" w:rsidRPr="00407BDC" w:rsidRDefault="000002E1" w:rsidP="009611C2">
      <w:r w:rsidRPr="00407BDC">
        <w:t xml:space="preserve">The Australian Broadcasting Corporation (NSW) </w:t>
      </w:r>
      <w:r w:rsidRPr="00407BDC">
        <w:rPr>
          <w:i/>
        </w:rPr>
        <w:t>School to Work Indigenous Scholarships Program</w:t>
      </w:r>
      <w:r w:rsidRPr="00407BDC">
        <w:t xml:space="preserve"> provides opportunities for Aboriginal and Torres Strait Islander young people in Years 11- 12 to explore future career options within the ABC through a range of work experiences.</w:t>
      </w:r>
    </w:p>
    <w:p w:rsidR="000002E1" w:rsidRPr="00407BDC" w:rsidRDefault="000002E1" w:rsidP="009611C2">
      <w:r w:rsidRPr="00407BDC">
        <w:t>Scholarships are offered to Aboriginal and Torres Strait Islander students enrolled in Year 11 in 2009 in NSW Department of Education and Training schools.  Up to 6 two year scholarships worth $3,000 each will be offered in 2009.</w:t>
      </w:r>
    </w:p>
    <w:p w:rsidR="000002E1" w:rsidRPr="00806762" w:rsidRDefault="000002E1" w:rsidP="00806762">
      <w:pPr>
        <w:pStyle w:val="StyleHeading3"/>
        <w:rPr>
          <w:lang w:val="en-US"/>
        </w:rPr>
      </w:pPr>
      <w:r w:rsidRPr="00806762">
        <w:t xml:space="preserve">DHL </w:t>
      </w:r>
    </w:p>
    <w:p w:rsidR="00036881" w:rsidRPr="00407BDC" w:rsidRDefault="000002E1" w:rsidP="009611C2">
      <w:r w:rsidRPr="00407BDC">
        <w:t xml:space="preserve">DHL has partnered with JJ Cahill High School in Mascot, </w:t>
      </w:r>
      <w:smartTag w:uri="urn:schemas-microsoft-com:office:smarttags" w:element="City">
        <w:smartTag w:uri="urn:schemas-microsoft-com:office:smarttags" w:element="place">
          <w:r w:rsidRPr="00407BDC">
            <w:t>Sydney</w:t>
          </w:r>
        </w:smartTag>
      </w:smartTag>
      <w:r w:rsidRPr="00407BDC">
        <w:t xml:space="preserve"> to offer year 11 students a two year, school-based traineeship in transport and distribution. The vocational education training (VET) program, which will be taught as part of the school curriculum, will give students who complete Certificate II in Transport &amp; Distribution the skills they need to work in the express and logistic industry.</w:t>
      </w:r>
      <w:r w:rsidR="00036881" w:rsidRPr="00407BDC">
        <w:t xml:space="preserve"> </w:t>
      </w:r>
    </w:p>
    <w:p w:rsidR="000002E1" w:rsidRPr="00407BDC" w:rsidRDefault="00036881" w:rsidP="009611C2">
      <w:r w:rsidRPr="00407BDC">
        <w:t xml:space="preserve"> </w:t>
      </w:r>
      <w:r w:rsidR="000002E1" w:rsidRPr="00407BDC">
        <w:t>Students who enrol in the course over years 11 and 12 will spend a minimum of 100 days of paid employment on-the job over the period.</w:t>
      </w:r>
    </w:p>
    <w:p w:rsidR="000002E1" w:rsidRPr="00806762" w:rsidRDefault="000002E1" w:rsidP="00806762">
      <w:pPr>
        <w:pStyle w:val="StyleHeading3"/>
      </w:pPr>
      <w:r w:rsidRPr="00806762">
        <w:t>Milspec Manufacturing Solar Powered Cars Project</w:t>
      </w:r>
      <w:r w:rsidRPr="00806762">
        <w:tab/>
        <w:t xml:space="preserve"> </w:t>
      </w:r>
    </w:p>
    <w:p w:rsidR="000002E1" w:rsidRPr="00407BDC" w:rsidRDefault="000002E1" w:rsidP="009611C2">
      <w:pPr>
        <w:rPr>
          <w:lang w:val="en-US"/>
        </w:rPr>
      </w:pPr>
      <w:r w:rsidRPr="00407BDC">
        <w:rPr>
          <w:lang w:val="en-US"/>
        </w:rPr>
        <w:t xml:space="preserve">Milspec Manufacturing Pty Ltd is an engineering company engaged in the contract </w:t>
      </w:r>
      <w:r w:rsidR="00BA15F9">
        <w:rPr>
          <w:lang w:val="en-US"/>
        </w:rPr>
        <w:t>manufacture</w:t>
      </w:r>
      <w:r w:rsidRPr="00407BDC">
        <w:rPr>
          <w:lang w:val="en-US"/>
        </w:rPr>
        <w:t xml:space="preserve"> of industrial, commercial and military products based on the NSW/Victorian boarder. The company runs a </w:t>
      </w:r>
      <w:r w:rsidRPr="00407BDC">
        <w:rPr>
          <w:i/>
          <w:lang w:val="en-US"/>
        </w:rPr>
        <w:t>Solar Powered Cars Project</w:t>
      </w:r>
      <w:r w:rsidRPr="00407BDC">
        <w:rPr>
          <w:lang w:val="en-US"/>
        </w:rPr>
        <w:t xml:space="preserve"> open to local schools and students. </w:t>
      </w:r>
    </w:p>
    <w:p w:rsidR="000002E1" w:rsidRPr="00407BDC" w:rsidRDefault="000002E1" w:rsidP="009611C2">
      <w:pPr>
        <w:rPr>
          <w:lang w:val="en-US"/>
        </w:rPr>
      </w:pPr>
      <w:r w:rsidRPr="00407BDC">
        <w:rPr>
          <w:lang w:val="en-US"/>
        </w:rPr>
        <w:t>This project offers students a more meaningful learning style and an opportunity to develop direct links with local industry and change the perception of manufacturing Outcome expected for students participating in the solar powered cars project include greater satisfaction, participation and engagement at school through simulation by a different approach to learning, greater awareness of opportunities in manufacturing and the development of problem solving skills and their application to industry.</w:t>
      </w:r>
    </w:p>
    <w:p w:rsidR="000002E1" w:rsidRPr="00806762" w:rsidRDefault="000002E1" w:rsidP="00806762">
      <w:pPr>
        <w:pStyle w:val="StyleHeading3"/>
        <w:rPr>
          <w:lang w:val="en-US"/>
        </w:rPr>
      </w:pPr>
      <w:r w:rsidRPr="00806762">
        <w:rPr>
          <w:lang w:val="en-US"/>
        </w:rPr>
        <w:t xml:space="preserve">Plan it Youth Mentoring Program </w:t>
      </w:r>
      <w:r w:rsidRPr="00806762">
        <w:rPr>
          <w:lang w:val="en-US"/>
        </w:rPr>
        <w:tab/>
      </w:r>
      <w:r w:rsidRPr="00806762">
        <w:rPr>
          <w:lang w:val="en-US"/>
        </w:rPr>
        <w:tab/>
      </w:r>
    </w:p>
    <w:p w:rsidR="000002E1" w:rsidRPr="00407BDC" w:rsidRDefault="000002E1" w:rsidP="009611C2">
      <w:pPr>
        <w:rPr>
          <w:lang w:val="en-US"/>
        </w:rPr>
      </w:pPr>
      <w:r w:rsidRPr="004E080C">
        <w:rPr>
          <w:rStyle w:val="Emphasis"/>
        </w:rPr>
        <w:t>Plan-it Youth Mentoring Program</w:t>
      </w:r>
      <w:r w:rsidRPr="00407BDC">
        <w:rPr>
          <w:lang w:val="en-US"/>
        </w:rPr>
        <w:t xml:space="preserve"> is a </w:t>
      </w:r>
      <w:smartTag w:uri="urn:schemas-microsoft-com:office:smarttags" w:element="PlaceName">
        <w:r w:rsidRPr="00407BDC">
          <w:rPr>
            <w:lang w:val="en-US"/>
          </w:rPr>
          <w:t>Central</w:t>
        </w:r>
      </w:smartTag>
      <w:r w:rsidRPr="00407BDC">
        <w:rPr>
          <w:lang w:val="en-US"/>
        </w:rPr>
        <w:t xml:space="preserve"> </w:t>
      </w:r>
      <w:smartTag w:uri="urn:schemas-microsoft-com:office:smarttags" w:element="PlaceType">
        <w:r w:rsidRPr="00407BDC">
          <w:rPr>
            <w:lang w:val="en-US"/>
          </w:rPr>
          <w:t>Coast</w:t>
        </w:r>
      </w:smartTag>
      <w:r w:rsidRPr="00407BDC">
        <w:rPr>
          <w:lang w:val="en-US"/>
        </w:rPr>
        <w:t xml:space="preserve"> initiative that commenced in 1997 at </w:t>
      </w:r>
      <w:smartTag w:uri="urn:schemas-microsoft-com:office:smarttags" w:element="place">
        <w:smartTag w:uri="urn:schemas-microsoft-com:office:smarttags" w:element="PlaceName">
          <w:r w:rsidRPr="00407BDC">
            <w:rPr>
              <w:lang w:val="en-US"/>
            </w:rPr>
            <w:t>Berkeley</w:t>
          </w:r>
        </w:smartTag>
        <w:r w:rsidRPr="00407BDC">
          <w:rPr>
            <w:lang w:val="en-US"/>
          </w:rPr>
          <w:t xml:space="preserve"> </w:t>
        </w:r>
        <w:smartTag w:uri="urn:schemas-microsoft-com:office:smarttags" w:element="PlaceName">
          <w:r w:rsidRPr="00407BDC">
            <w:rPr>
              <w:lang w:val="en-US"/>
            </w:rPr>
            <w:t>Vale</w:t>
          </w:r>
        </w:smartTag>
        <w:r w:rsidRPr="00407BDC">
          <w:rPr>
            <w:lang w:val="en-US"/>
          </w:rPr>
          <w:t xml:space="preserve"> </w:t>
        </w:r>
        <w:smartTag w:uri="urn:schemas-microsoft-com:office:smarttags" w:element="PlaceName">
          <w:r w:rsidRPr="00407BDC">
            <w:rPr>
              <w:lang w:val="en-US"/>
            </w:rPr>
            <w:t>Community</w:t>
          </w:r>
        </w:smartTag>
        <w:r w:rsidRPr="00407BDC">
          <w:rPr>
            <w:lang w:val="en-US"/>
          </w:rPr>
          <w:t xml:space="preserve"> </w:t>
        </w:r>
        <w:smartTag w:uri="urn:schemas-microsoft-com:office:smarttags" w:element="PlaceType">
          <w:r w:rsidRPr="00407BDC">
            <w:rPr>
              <w:lang w:val="en-US"/>
            </w:rPr>
            <w:t>High School</w:t>
          </w:r>
        </w:smartTag>
      </w:smartTag>
      <w:r w:rsidRPr="00407BDC">
        <w:rPr>
          <w:lang w:val="en-US"/>
        </w:rPr>
        <w:t xml:space="preserve">. PIY supports young people in transition between school and work, through mentoring. PIY brings together a range of local community groups who work for the benefit of young people. </w:t>
      </w:r>
    </w:p>
    <w:p w:rsidR="000002E1" w:rsidRPr="00407BDC" w:rsidRDefault="000002E1" w:rsidP="009611C2">
      <w:pPr>
        <w:rPr>
          <w:lang w:val="en-US"/>
        </w:rPr>
      </w:pPr>
      <w:r w:rsidRPr="00407BDC">
        <w:rPr>
          <w:lang w:val="en-US"/>
        </w:rPr>
        <w:t>To become a PIY mentor a person must spend approximately two hours a week with their 'mentee' for the next twelve months. Mentors perform tasks such as: Listening; assisting with goal setting; helping students recogni</w:t>
      </w:r>
      <w:r w:rsidR="00D539BB">
        <w:rPr>
          <w:lang w:val="en-US"/>
        </w:rPr>
        <w:t>s</w:t>
      </w:r>
      <w:r w:rsidRPr="00407BDC">
        <w:rPr>
          <w:lang w:val="en-US"/>
        </w:rPr>
        <w:t xml:space="preserve">e their strengths; being a sounding board for ideas and problems; making contact with employers; and suggesting possible courses of action. </w:t>
      </w:r>
    </w:p>
    <w:p w:rsidR="000002E1" w:rsidRPr="00806762" w:rsidRDefault="000002E1" w:rsidP="00806762">
      <w:pPr>
        <w:pStyle w:val="StyleHeading3"/>
        <w:rPr>
          <w:lang w:val="en-US"/>
        </w:rPr>
      </w:pPr>
      <w:r w:rsidRPr="00806762">
        <w:t xml:space="preserve">Stockland </w:t>
      </w:r>
    </w:p>
    <w:p w:rsidR="000002E1" w:rsidRPr="00407BDC" w:rsidRDefault="000002E1" w:rsidP="009611C2">
      <w:pPr>
        <w:rPr>
          <w:rFonts w:eastAsia="Calibri"/>
          <w:lang w:val="en-US"/>
        </w:rPr>
      </w:pPr>
      <w:r w:rsidRPr="00407BDC">
        <w:rPr>
          <w:rFonts w:eastAsia="Calibri"/>
          <w:lang w:val="en-US"/>
        </w:rPr>
        <w:t xml:space="preserve">Stockland have forged relationships with high schools, including </w:t>
      </w:r>
      <w:smartTag w:uri="urn:schemas-microsoft-com:office:smarttags" w:element="PlaceName">
        <w:r w:rsidRPr="00407BDC">
          <w:rPr>
            <w:rFonts w:eastAsia="Calibri"/>
            <w:lang w:val="en-US"/>
          </w:rPr>
          <w:t>Fairfield</w:t>
        </w:r>
      </w:smartTag>
      <w:r w:rsidRPr="00407BDC">
        <w:rPr>
          <w:rFonts w:eastAsia="Calibri"/>
          <w:lang w:val="en-US"/>
        </w:rPr>
        <w:t xml:space="preserve"> </w:t>
      </w:r>
      <w:smartTag w:uri="urn:schemas-microsoft-com:office:smarttags" w:element="PlaceType">
        <w:r w:rsidRPr="00407BDC">
          <w:rPr>
            <w:rFonts w:eastAsia="Calibri"/>
            <w:lang w:val="en-US"/>
          </w:rPr>
          <w:t>High School</w:t>
        </w:r>
      </w:smartTag>
      <w:r w:rsidRPr="00407BDC">
        <w:rPr>
          <w:rFonts w:eastAsia="Calibri"/>
          <w:lang w:val="en-US"/>
        </w:rPr>
        <w:t xml:space="preserve"> in south west </w:t>
      </w:r>
      <w:smartTag w:uri="urn:schemas-microsoft-com:office:smarttags" w:element="City">
        <w:smartTag w:uri="urn:schemas-microsoft-com:office:smarttags" w:element="place">
          <w:r w:rsidRPr="00407BDC">
            <w:rPr>
              <w:rFonts w:eastAsia="Calibri"/>
              <w:lang w:val="en-US"/>
            </w:rPr>
            <w:t>Sydney</w:t>
          </w:r>
        </w:smartTag>
      </w:smartTag>
      <w:r w:rsidRPr="00407BDC">
        <w:rPr>
          <w:rFonts w:eastAsia="Calibri"/>
          <w:lang w:val="en-US"/>
        </w:rPr>
        <w:t xml:space="preserve">. </w:t>
      </w:r>
      <w:smartTag w:uri="urn:schemas-microsoft-com:office:smarttags" w:element="place">
        <w:smartTag w:uri="urn:schemas-microsoft-com:office:smarttags" w:element="PlaceName">
          <w:r w:rsidRPr="00407BDC">
            <w:rPr>
              <w:rFonts w:eastAsia="Calibri"/>
              <w:lang w:val="en-US"/>
            </w:rPr>
            <w:t>Fairfield</w:t>
          </w:r>
        </w:smartTag>
        <w:r w:rsidRPr="00407BDC">
          <w:rPr>
            <w:rFonts w:eastAsia="Calibri"/>
            <w:lang w:val="en-US"/>
          </w:rPr>
          <w:t xml:space="preserve"> </w:t>
        </w:r>
        <w:smartTag w:uri="urn:schemas-microsoft-com:office:smarttags" w:element="PlaceType">
          <w:r w:rsidRPr="00407BDC">
            <w:rPr>
              <w:rFonts w:eastAsia="Calibri"/>
              <w:lang w:val="en-US"/>
            </w:rPr>
            <w:t>High School</w:t>
          </w:r>
        </w:smartTag>
      </w:smartTag>
      <w:r w:rsidRPr="00407BDC">
        <w:rPr>
          <w:rFonts w:eastAsia="Calibri"/>
          <w:lang w:val="en-US"/>
        </w:rPr>
        <w:t xml:space="preserve"> and Stockland work together as partners on leadership and management issues. Stockland has commissioned talented students at </w:t>
      </w:r>
      <w:smartTag w:uri="urn:schemas-microsoft-com:office:smarttags" w:element="place">
        <w:smartTag w:uri="urn:schemas-microsoft-com:office:smarttags" w:element="PlaceName">
          <w:r w:rsidRPr="00407BDC">
            <w:rPr>
              <w:rFonts w:eastAsia="Calibri"/>
              <w:lang w:val="en-US"/>
            </w:rPr>
            <w:t>Fairfield</w:t>
          </w:r>
        </w:smartTag>
        <w:r w:rsidRPr="00407BDC">
          <w:rPr>
            <w:rFonts w:eastAsia="Calibri"/>
            <w:lang w:val="en-US"/>
          </w:rPr>
          <w:t xml:space="preserve"> </w:t>
        </w:r>
        <w:smartTag w:uri="urn:schemas-microsoft-com:office:smarttags" w:element="PlaceType">
          <w:r w:rsidRPr="00407BDC">
            <w:rPr>
              <w:rFonts w:eastAsia="Calibri"/>
              <w:lang w:val="en-US"/>
            </w:rPr>
            <w:t>High School</w:t>
          </w:r>
        </w:smartTag>
      </w:smartTag>
      <w:r w:rsidRPr="00407BDC">
        <w:rPr>
          <w:rFonts w:eastAsia="Calibri"/>
          <w:lang w:val="en-US"/>
        </w:rPr>
        <w:t xml:space="preserve"> to produce artworks around the theme of their local community and what sustainability means to them. The artwork produced is then displayed around the company’s offices and boardrooms.</w:t>
      </w:r>
    </w:p>
    <w:p w:rsidR="000002E1" w:rsidRPr="00806762" w:rsidRDefault="000002E1" w:rsidP="00806762">
      <w:pPr>
        <w:pStyle w:val="StyleHeading3"/>
        <w:rPr>
          <w:lang w:val="en-US"/>
        </w:rPr>
      </w:pPr>
      <w:r w:rsidRPr="00806762">
        <w:rPr>
          <w:lang w:val="en-US"/>
        </w:rPr>
        <w:t>Woolworths Baulkham Hills Bake Off</w:t>
      </w:r>
    </w:p>
    <w:p w:rsidR="000002E1" w:rsidRPr="00407BDC" w:rsidRDefault="000002E1" w:rsidP="009611C2">
      <w:pPr>
        <w:rPr>
          <w:lang w:val="en-US"/>
        </w:rPr>
      </w:pPr>
      <w:r w:rsidRPr="00407BDC">
        <w:rPr>
          <w:lang w:val="en-US"/>
        </w:rPr>
        <w:t xml:space="preserve">As one of </w:t>
      </w:r>
      <w:smartTag w:uri="urn:schemas-microsoft-com:office:smarttags" w:element="country-region">
        <w:smartTag w:uri="urn:schemas-microsoft-com:office:smarttags" w:element="place">
          <w:r w:rsidRPr="00407BDC">
            <w:rPr>
              <w:lang w:val="en-US"/>
            </w:rPr>
            <w:t>Australia</w:t>
          </w:r>
        </w:smartTag>
      </w:smartTag>
      <w:r w:rsidRPr="00407BDC">
        <w:rPr>
          <w:lang w:val="en-US"/>
        </w:rPr>
        <w:t xml:space="preserve">’s largest employers, Woolworths is involved in many community engagement strategies that involve relationships with Australian schools. One such program run in </w:t>
      </w:r>
      <w:smartTag w:uri="urn:schemas-microsoft-com:office:smarttags" w:element="State">
        <w:r w:rsidRPr="00407BDC">
          <w:rPr>
            <w:lang w:val="en-US"/>
          </w:rPr>
          <w:t>New South Wales</w:t>
        </w:r>
      </w:smartTag>
      <w:r w:rsidRPr="00407BDC">
        <w:rPr>
          <w:lang w:val="en-US"/>
        </w:rPr>
        <w:t xml:space="preserve"> is the </w:t>
      </w:r>
      <w:r w:rsidRPr="004E080C">
        <w:rPr>
          <w:rStyle w:val="Emphasis"/>
        </w:rPr>
        <w:t>Baulkham Hills Bake-off</w:t>
      </w:r>
      <w:r w:rsidRPr="00407BDC">
        <w:rPr>
          <w:lang w:val="en-US"/>
        </w:rPr>
        <w:t xml:space="preserve">, involving Northmead high school and St Leo’s </w:t>
      </w:r>
      <w:smartTag w:uri="urn:schemas-microsoft-com:office:smarttags" w:element="place">
        <w:smartTag w:uri="urn:schemas-microsoft-com:office:smarttags" w:element="PlaceName">
          <w:r w:rsidRPr="00407BDC">
            <w:rPr>
              <w:lang w:val="en-US"/>
            </w:rPr>
            <w:t>Catholic</w:t>
          </w:r>
        </w:smartTag>
        <w:r w:rsidRPr="00407BDC">
          <w:rPr>
            <w:lang w:val="en-US"/>
          </w:rPr>
          <w:t xml:space="preserve"> </w:t>
        </w:r>
        <w:smartTag w:uri="urn:schemas-microsoft-com:office:smarttags" w:element="PlaceType">
          <w:r w:rsidRPr="00407BDC">
            <w:rPr>
              <w:lang w:val="en-US"/>
            </w:rPr>
            <w:t>College</w:t>
          </w:r>
        </w:smartTag>
      </w:smartTag>
      <w:r w:rsidRPr="00407BDC">
        <w:rPr>
          <w:lang w:val="en-US"/>
        </w:rPr>
        <w:t>.</w:t>
      </w:r>
    </w:p>
    <w:p w:rsidR="000002E1" w:rsidRDefault="000002E1" w:rsidP="009611C2">
      <w:r w:rsidRPr="00407BDC">
        <w:t xml:space="preserve">The Bake-off is a program which has been developed by Woolworths and Hills Schools Industry Partnership to address the shortage of bakers in the industry.  The program aims to provides hands on learning for students, education on career pathways within the company, understanding of occupational health and safety in the workplace and development of employability skills. </w:t>
      </w:r>
    </w:p>
    <w:p w:rsidR="00407BDC" w:rsidRDefault="00407BDC" w:rsidP="00407BDC">
      <w:pPr>
        <w:pStyle w:val="NormalWeb"/>
        <w:spacing w:before="0" w:beforeAutospacing="0" w:after="120" w:afterAutospacing="0"/>
        <w:jc w:val="both"/>
        <w:rPr>
          <w:rFonts w:ascii="Book Antiqua" w:hAnsi="Book Antiqua"/>
          <w:sz w:val="22"/>
          <w:szCs w:val="22"/>
        </w:rPr>
      </w:pPr>
    </w:p>
    <w:p w:rsidR="00C31CFB" w:rsidRDefault="00C31CFB" w:rsidP="00407BDC">
      <w:pPr>
        <w:pStyle w:val="NormalWeb"/>
        <w:spacing w:before="0" w:beforeAutospacing="0" w:after="120" w:afterAutospacing="0"/>
        <w:jc w:val="both"/>
        <w:rPr>
          <w:rFonts w:ascii="Book Antiqua" w:hAnsi="Book Antiqua"/>
          <w:sz w:val="22"/>
          <w:szCs w:val="22"/>
        </w:rPr>
      </w:pPr>
    </w:p>
    <w:p w:rsidR="00941B84" w:rsidRDefault="00941B84" w:rsidP="00407BDC">
      <w:pPr>
        <w:pStyle w:val="NormalWeb"/>
        <w:spacing w:before="0" w:beforeAutospacing="0" w:after="120" w:afterAutospacing="0"/>
        <w:jc w:val="both"/>
        <w:rPr>
          <w:rFonts w:ascii="Book Antiqua" w:hAnsi="Book Antiqua"/>
          <w:sz w:val="22"/>
          <w:szCs w:val="22"/>
        </w:rPr>
      </w:pPr>
    </w:p>
    <w:p w:rsidR="00C31CFB" w:rsidRDefault="00C31CFB" w:rsidP="00407BDC">
      <w:pPr>
        <w:pStyle w:val="NormalWeb"/>
        <w:spacing w:before="0" w:beforeAutospacing="0" w:after="120" w:afterAutospacing="0"/>
        <w:jc w:val="both"/>
        <w:rPr>
          <w:rFonts w:ascii="Book Antiqua" w:hAnsi="Book Antiqua"/>
          <w:sz w:val="22"/>
          <w:szCs w:val="22"/>
        </w:rPr>
      </w:pPr>
    </w:p>
    <w:p w:rsidR="00C31CFB" w:rsidRDefault="00C31CFB" w:rsidP="00C31CFB">
      <w:pPr>
        <w:pStyle w:val="Heading2"/>
      </w:pPr>
      <w:bookmarkStart w:id="11" w:name="_Toc255916794"/>
      <w:bookmarkStart w:id="12" w:name="_Toc317061186"/>
      <w:smartTag w:uri="urn:schemas-microsoft-com:office:smarttags" w:element="State">
        <w:smartTag w:uri="urn:schemas-microsoft-com:office:smarttags" w:element="place">
          <w:r>
            <w:lastRenderedPageBreak/>
            <w:t>Northern Territory</w:t>
          </w:r>
        </w:smartTag>
      </w:smartTag>
      <w:bookmarkEnd w:id="11"/>
      <w:bookmarkEnd w:id="12"/>
    </w:p>
    <w:p w:rsidR="00C31CFB" w:rsidRPr="00806762" w:rsidRDefault="00C31CFB" w:rsidP="00806762">
      <w:pPr>
        <w:pStyle w:val="StyleHeading3"/>
      </w:pPr>
      <w:r w:rsidRPr="00806762">
        <w:t>WordSkills Australia</w:t>
      </w:r>
      <w:r w:rsidR="00BA15F9" w:rsidRPr="00806762">
        <w:t xml:space="preserve"> -</w:t>
      </w:r>
      <w:r w:rsidRPr="00806762">
        <w:t xml:space="preserve"> Try a Trade</w:t>
      </w:r>
    </w:p>
    <w:p w:rsidR="00C31CFB" w:rsidRDefault="00C31CFB" w:rsidP="009611C2">
      <w:r w:rsidRPr="00C31CFB">
        <w:t xml:space="preserve">In the </w:t>
      </w:r>
      <w:smartTag w:uri="urn:schemas-microsoft-com:office:smarttags" w:element="State">
        <w:smartTag w:uri="urn:schemas-microsoft-com:office:smarttags" w:element="place">
          <w:r w:rsidRPr="00C31CFB">
            <w:t>Northern Territory</w:t>
          </w:r>
        </w:smartTag>
      </w:smartTag>
      <w:r w:rsidRPr="00C31CFB">
        <w:t xml:space="preserve">, the WordSkills initiative </w:t>
      </w:r>
      <w:r w:rsidRPr="004E080C">
        <w:rPr>
          <w:rStyle w:val="Emphasis"/>
        </w:rPr>
        <w:t>Try a Trade</w:t>
      </w:r>
      <w:r w:rsidRPr="00C31CFB">
        <w:rPr>
          <w:i/>
        </w:rPr>
        <w:t xml:space="preserve"> </w:t>
      </w:r>
      <w:r w:rsidRPr="00C31CFB">
        <w:t xml:space="preserve">has been developed to encourage Year 9 students to consider a career in the trades and take on Vocational Education and Training (VET) subjects at school. The </w:t>
      </w:r>
      <w:r>
        <w:t xml:space="preserve">initiative </w:t>
      </w:r>
      <w:r w:rsidRPr="00C31CFB">
        <w:t>provides students with an opportunity to 'have a go' at vari</w:t>
      </w:r>
      <w:r>
        <w:t>ous skill and trade occupations and is supported by the Northern Territory Government and a variety of businesses from the retail trade, manufacturing, defence and hospitality industries.</w:t>
      </w:r>
    </w:p>
    <w:p w:rsidR="00C31CFB" w:rsidRPr="00806762" w:rsidRDefault="001F7CD4" w:rsidP="00806762">
      <w:pPr>
        <w:pStyle w:val="StyleHeading3"/>
      </w:pPr>
      <w:r w:rsidRPr="00806762">
        <w:t xml:space="preserve">Rio Tinto </w:t>
      </w:r>
      <w:r w:rsidR="00BA15F9" w:rsidRPr="00806762">
        <w:t xml:space="preserve">- </w:t>
      </w:r>
      <w:r w:rsidRPr="00806762">
        <w:t>Kormilda College</w:t>
      </w:r>
    </w:p>
    <w:p w:rsidR="001F7CD4" w:rsidRPr="00BA15F9" w:rsidRDefault="001F7CD4" w:rsidP="009611C2">
      <w:r w:rsidRPr="001F7CD4">
        <w:t xml:space="preserve">The Rio Tinto Aboriginal Fund has been associated with this </w:t>
      </w:r>
      <w:smartTag w:uri="urn:schemas-microsoft-com:office:smarttags" w:element="City">
        <w:smartTag w:uri="urn:schemas-microsoft-com:office:smarttags" w:element="place">
          <w:r w:rsidRPr="001F7CD4">
            <w:t>Darwin</w:t>
          </w:r>
        </w:smartTag>
      </w:smartTag>
      <w:r w:rsidRPr="001F7CD4">
        <w:t xml:space="preserve"> based college since 1996. </w:t>
      </w:r>
      <w:smartTag w:uri="urn:schemas-microsoft-com:office:smarttags" w:element="PlaceName">
        <w:r>
          <w:t>Kormilda</w:t>
        </w:r>
      </w:smartTag>
      <w:r>
        <w:t xml:space="preserve"> </w:t>
      </w:r>
      <w:smartTag w:uri="urn:schemas-microsoft-com:office:smarttags" w:element="PlaceType">
        <w:r>
          <w:t>College</w:t>
        </w:r>
      </w:smartTag>
      <w:r>
        <w:t xml:space="preserve"> </w:t>
      </w:r>
      <w:r w:rsidRPr="001F7CD4">
        <w:t xml:space="preserve">caters predominantly </w:t>
      </w:r>
      <w:r>
        <w:t xml:space="preserve">for </w:t>
      </w:r>
      <w:r w:rsidRPr="001F7CD4">
        <w:t>Aboriginal boarders from remote northern communities</w:t>
      </w:r>
      <w:r>
        <w:t xml:space="preserve"> and for </w:t>
      </w:r>
      <w:smartTag w:uri="urn:schemas-microsoft-com:office:smarttags" w:element="City">
        <w:smartTag w:uri="urn:schemas-microsoft-com:office:smarttags" w:element="place">
          <w:r>
            <w:t>Darwin</w:t>
          </w:r>
        </w:smartTag>
      </w:smartTag>
      <w:r>
        <w:t xml:space="preserve"> students as well</w:t>
      </w:r>
      <w:r w:rsidRPr="001F7CD4">
        <w:t xml:space="preserve">. Early assistance </w:t>
      </w:r>
      <w:r>
        <w:t xml:space="preserve">provided by Rio Tinto </w:t>
      </w:r>
      <w:r w:rsidRPr="001F7CD4">
        <w:t xml:space="preserve">was </w:t>
      </w:r>
      <w:r>
        <w:t>mainly concerned with</w:t>
      </w:r>
      <w:r w:rsidRPr="001F7CD4">
        <w:t xml:space="preserve"> infrastructure development. </w:t>
      </w:r>
      <w:r>
        <w:t>This</w:t>
      </w:r>
      <w:r w:rsidR="00BA15F9">
        <w:t xml:space="preserve"> has le</w:t>
      </w:r>
      <w:r>
        <w:t>d to later support which</w:t>
      </w:r>
      <w:r w:rsidRPr="001F7CD4">
        <w:t xml:space="preserve"> was provided for Aboriginal student scholarships and leadership training programmes, which were developed at Kormilda specifically for young people</w:t>
      </w:r>
      <w:r w:rsidR="00BA15F9">
        <w:t>.</w:t>
      </w:r>
    </w:p>
    <w:p w:rsidR="000002E1" w:rsidRPr="007F4145" w:rsidRDefault="000002E1" w:rsidP="00036881">
      <w:pPr>
        <w:pStyle w:val="Heading2"/>
      </w:pPr>
      <w:bookmarkStart w:id="13" w:name="_Toc255916795"/>
      <w:bookmarkStart w:id="14" w:name="_Toc317061187"/>
      <w:smartTag w:uri="urn:schemas-microsoft-com:office:smarttags" w:element="State">
        <w:smartTag w:uri="urn:schemas-microsoft-com:office:smarttags" w:element="place">
          <w:r w:rsidRPr="007F4145">
            <w:t>Queensland</w:t>
          </w:r>
        </w:smartTag>
      </w:smartTag>
      <w:bookmarkEnd w:id="13"/>
      <w:bookmarkEnd w:id="14"/>
    </w:p>
    <w:p w:rsidR="000002E1" w:rsidRPr="00806762" w:rsidRDefault="000002E1" w:rsidP="00806762">
      <w:pPr>
        <w:pStyle w:val="StyleHeading3"/>
      </w:pPr>
      <w:r w:rsidRPr="00806762">
        <w:t>BHP Billiton Mitsubishi Alliance Creating T</w:t>
      </w:r>
      <w:r w:rsidR="00C31CFB" w:rsidRPr="00806762">
        <w:t xml:space="preserve">omorrows Mining Workforce Today </w:t>
      </w:r>
      <w:r w:rsidRPr="00806762">
        <w:t>Program</w:t>
      </w:r>
    </w:p>
    <w:p w:rsidR="000002E1" w:rsidRPr="004E080C" w:rsidRDefault="000002E1" w:rsidP="009611C2">
      <w:pPr>
        <w:rPr>
          <w:rStyle w:val="Emphasis"/>
        </w:rPr>
      </w:pPr>
      <w:r w:rsidRPr="00407BDC">
        <w:t xml:space="preserve">The </w:t>
      </w:r>
      <w:smartTag w:uri="urn:schemas-microsoft-com:office:smarttags" w:element="PlaceName">
        <w:r w:rsidRPr="00407BDC">
          <w:t>Dysart</w:t>
        </w:r>
      </w:smartTag>
      <w:r w:rsidRPr="00407BDC">
        <w:t xml:space="preserve"> </w:t>
      </w:r>
      <w:smartTag w:uri="urn:schemas-microsoft-com:office:smarttags" w:element="PlaceType">
        <w:r w:rsidRPr="00407BDC">
          <w:t>State</w:t>
        </w:r>
      </w:smartTag>
      <w:r w:rsidRPr="00407BDC">
        <w:t xml:space="preserve"> </w:t>
      </w:r>
      <w:smartTag w:uri="urn:schemas-microsoft-com:office:smarttags" w:element="PlaceType">
        <w:r w:rsidRPr="00407BDC">
          <w:t>High School</w:t>
        </w:r>
      </w:smartTag>
      <w:r w:rsidRPr="00407BDC">
        <w:t xml:space="preserve"> in </w:t>
      </w:r>
      <w:smartTag w:uri="urn:schemas-microsoft-com:office:smarttags" w:element="State">
        <w:smartTag w:uri="urn:schemas-microsoft-com:office:smarttags" w:element="place">
          <w:r w:rsidRPr="00407BDC">
            <w:t>Queensland</w:t>
          </w:r>
        </w:smartTag>
      </w:smartTag>
      <w:r w:rsidRPr="00407BDC">
        <w:t xml:space="preserve"> received a showcase award from the Queensland Department of Education in 2008 for excellence in community/industry partnerships, due to its </w:t>
      </w:r>
      <w:r w:rsidRPr="004E080C">
        <w:rPr>
          <w:rStyle w:val="Emphasis"/>
        </w:rPr>
        <w:t>Creating Tomorrow’s Mining Workforce Today Program,</w:t>
      </w:r>
      <w:r w:rsidRPr="00407BDC">
        <w:rPr>
          <w:i/>
        </w:rPr>
        <w:t xml:space="preserve"> </w:t>
      </w:r>
      <w:r w:rsidRPr="00407BDC">
        <w:t xml:space="preserve">which was run in conjunction with BHP Billiton. </w:t>
      </w:r>
    </w:p>
    <w:p w:rsidR="000002E1" w:rsidRPr="00407BDC" w:rsidRDefault="000002E1" w:rsidP="009611C2">
      <w:pPr>
        <w:rPr>
          <w:rFonts w:eastAsia="Calibri"/>
          <w:lang w:val="en-US"/>
        </w:rPr>
      </w:pPr>
      <w:r w:rsidRPr="00407BDC">
        <w:t xml:space="preserve">The program involved a number of programs which included students and the school receiving </w:t>
      </w:r>
      <w:r w:rsidRPr="00407BDC">
        <w:rPr>
          <w:rFonts w:eastAsia="Calibri"/>
          <w:lang w:val="en-US"/>
        </w:rPr>
        <w:t>access to mine personnel and their skills for the training of students and staff in mine related curriculum, access to courses, financial assistance with external training providers and extra-curricular activities, provision of physical resources to enhance curriculum delivery,  and sponsorship.</w:t>
      </w:r>
    </w:p>
    <w:p w:rsidR="000002E1" w:rsidRPr="00806762" w:rsidRDefault="000002E1" w:rsidP="00806762">
      <w:pPr>
        <w:pStyle w:val="StyleHeading3"/>
      </w:pPr>
      <w:r w:rsidRPr="00806762">
        <w:rPr>
          <w:lang w:val="en-US"/>
        </w:rPr>
        <w:t>Boeing Australia</w:t>
      </w:r>
    </w:p>
    <w:p w:rsidR="000002E1" w:rsidRPr="00407BDC" w:rsidRDefault="000002E1" w:rsidP="009611C2">
      <w:pPr>
        <w:rPr>
          <w:lang w:val="en-US"/>
        </w:rPr>
      </w:pPr>
      <w:r w:rsidRPr="00407BDC">
        <w:rPr>
          <w:lang w:val="en-US"/>
        </w:rPr>
        <w:t xml:space="preserve">Boeing Australia is a foundation partner of the </w:t>
      </w:r>
      <w:smartTag w:uri="urn:schemas-microsoft-com:office:smarttags" w:element="PlaceName">
        <w:r w:rsidRPr="00407BDC">
          <w:rPr>
            <w:lang w:val="en-US"/>
          </w:rPr>
          <w:t>Aviation</w:t>
        </w:r>
      </w:smartTag>
      <w:r w:rsidRPr="00407BDC">
        <w:rPr>
          <w:lang w:val="en-US"/>
        </w:rPr>
        <w:t xml:space="preserve"> </w:t>
      </w:r>
      <w:smartTag w:uri="urn:schemas-microsoft-com:office:smarttags" w:element="PlaceType">
        <w:r w:rsidRPr="00407BDC">
          <w:rPr>
            <w:lang w:val="en-US"/>
          </w:rPr>
          <w:t>High School</w:t>
        </w:r>
      </w:smartTag>
      <w:r w:rsidRPr="00407BDC">
        <w:rPr>
          <w:lang w:val="en-US"/>
        </w:rPr>
        <w:t xml:space="preserve"> </w:t>
      </w:r>
      <w:smartTag w:uri="urn:schemas-microsoft-com:office:smarttags" w:element="State">
        <w:smartTag w:uri="urn:schemas-microsoft-com:office:smarttags" w:element="place">
          <w:r w:rsidRPr="00407BDC">
            <w:rPr>
              <w:lang w:val="en-US"/>
            </w:rPr>
            <w:t>Queensland</w:t>
          </w:r>
        </w:smartTag>
      </w:smartTag>
      <w:r w:rsidRPr="00407BDC">
        <w:rPr>
          <w:lang w:val="en-US"/>
        </w:rPr>
        <w:t xml:space="preserve"> and views this relationship as assisting in creating and sustaining high-grade high value jobs in the Australian aerospace industry and wider economy. </w:t>
      </w:r>
    </w:p>
    <w:p w:rsidR="000002E1" w:rsidRPr="00806762" w:rsidRDefault="000002E1" w:rsidP="00806762">
      <w:pPr>
        <w:pStyle w:val="StyleHeading3"/>
      </w:pPr>
      <w:r w:rsidRPr="00806762">
        <w:rPr>
          <w:rFonts w:eastAsia="Calibri"/>
          <w:lang w:val="en-US"/>
        </w:rPr>
        <w:t>Macquarie Group Higher Expectation Program</w:t>
      </w:r>
    </w:p>
    <w:p w:rsidR="000002E1" w:rsidRPr="00407BDC" w:rsidRDefault="000002E1" w:rsidP="009611C2">
      <w:pPr>
        <w:rPr>
          <w:lang w:val="en-US"/>
        </w:rPr>
      </w:pPr>
      <w:r w:rsidRPr="00407BDC">
        <w:rPr>
          <w:lang w:val="en-US"/>
        </w:rPr>
        <w:t xml:space="preserve">Through the Cape York Institute the </w:t>
      </w:r>
      <w:r w:rsidRPr="00407BDC">
        <w:rPr>
          <w:i/>
          <w:lang w:val="en-US"/>
        </w:rPr>
        <w:t xml:space="preserve">Higher Expectations Program (HEP) </w:t>
      </w:r>
      <w:r w:rsidRPr="00407BDC">
        <w:rPr>
          <w:lang w:val="en-US"/>
        </w:rPr>
        <w:t xml:space="preserve">was developed encourage students in remote indigenous communities to pursue tertiary education. </w:t>
      </w:r>
    </w:p>
    <w:p w:rsidR="000002E1" w:rsidRPr="00407BDC" w:rsidRDefault="000002E1" w:rsidP="009611C2">
      <w:pPr>
        <w:rPr>
          <w:lang w:val="en-US"/>
        </w:rPr>
      </w:pPr>
      <w:r w:rsidRPr="00407BDC">
        <w:rPr>
          <w:lang w:val="en-US"/>
        </w:rPr>
        <w:t xml:space="preserve">In a major education partnership, the Macquarie Group Foundation will contribute almost $A1 million to the program, enabling Cape York students to attend select </w:t>
      </w:r>
      <w:smartTag w:uri="urn:schemas-microsoft-com:office:smarttags" w:element="State">
        <w:smartTag w:uri="urn:schemas-microsoft-com:office:smarttags" w:element="place">
          <w:r w:rsidRPr="00407BDC">
            <w:rPr>
              <w:lang w:val="en-US"/>
            </w:rPr>
            <w:t>Queensland</w:t>
          </w:r>
        </w:smartTag>
      </w:smartTag>
      <w:r w:rsidRPr="00407BDC">
        <w:rPr>
          <w:lang w:val="en-US"/>
        </w:rPr>
        <w:t xml:space="preserve"> boarding schools and giving them a greater chance to qualify for tertiary study. In addition to funding tuition, the partnership enables HEP staff to work closely with families, communities and schools to support the students involved.  The Foundation has also donated computers and </w:t>
      </w:r>
      <w:smartTag w:uri="urn:schemas-microsoft-com:office:smarttags" w:element="place">
        <w:r w:rsidRPr="00407BDC">
          <w:rPr>
            <w:lang w:val="en-US"/>
          </w:rPr>
          <w:t>Macquarie</w:t>
        </w:r>
      </w:smartTag>
      <w:r w:rsidRPr="00407BDC">
        <w:rPr>
          <w:lang w:val="en-US"/>
        </w:rPr>
        <w:t xml:space="preserve"> staff provide mentoring support to the school.</w:t>
      </w:r>
    </w:p>
    <w:p w:rsidR="000002E1" w:rsidRPr="00806762" w:rsidRDefault="000002E1" w:rsidP="00806762">
      <w:pPr>
        <w:pStyle w:val="StyleHeading3"/>
      </w:pPr>
      <w:r w:rsidRPr="00806762">
        <w:rPr>
          <w:lang w:val="en-US"/>
        </w:rPr>
        <w:t>Microsoft Australia</w:t>
      </w:r>
      <w:r w:rsidRPr="00806762">
        <w:tab/>
      </w:r>
    </w:p>
    <w:p w:rsidR="000002E1" w:rsidRPr="00407BDC" w:rsidRDefault="000002E1" w:rsidP="009611C2">
      <w:pPr>
        <w:rPr>
          <w:lang w:val="en-US"/>
        </w:rPr>
      </w:pPr>
      <w:r w:rsidRPr="00407BDC">
        <w:rPr>
          <w:lang w:val="en-US"/>
        </w:rPr>
        <w:t xml:space="preserve">Education </w:t>
      </w:r>
      <w:smartTag w:uri="urn:schemas-microsoft-com:office:smarttags" w:element="State">
        <w:r w:rsidRPr="00407BDC">
          <w:rPr>
            <w:lang w:val="en-US"/>
          </w:rPr>
          <w:t>Queensland</w:t>
        </w:r>
      </w:smartTag>
      <w:r w:rsidRPr="00407BDC">
        <w:rPr>
          <w:lang w:val="en-US"/>
        </w:rPr>
        <w:t xml:space="preserve"> has formed a strategic partnership with Microsoft </w:t>
      </w:r>
      <w:smartTag w:uri="urn:schemas-microsoft-com:office:smarttags" w:element="country-region">
        <w:smartTag w:uri="urn:schemas-microsoft-com:office:smarttags" w:element="place">
          <w:r w:rsidRPr="00407BDC">
            <w:rPr>
              <w:lang w:val="en-US"/>
            </w:rPr>
            <w:t>Australia</w:t>
          </w:r>
        </w:smartTag>
      </w:smartTag>
      <w:r w:rsidRPr="00407BDC">
        <w:rPr>
          <w:lang w:val="en-US"/>
        </w:rPr>
        <w:t xml:space="preserve"> which aims to increase direct student pathways into the ICT Industry. The project goal is to result in new career choices/pathways for young people directly into work placements, apprenticeships, traineeships, scholarships and jobs for life in the smart state.</w:t>
      </w:r>
    </w:p>
    <w:p w:rsidR="000002E1" w:rsidRPr="00407BDC" w:rsidRDefault="000002E1" w:rsidP="009611C2">
      <w:pPr>
        <w:rPr>
          <w:lang w:val="en-US"/>
        </w:rPr>
      </w:pPr>
      <w:r w:rsidRPr="00407BDC">
        <w:rPr>
          <w:lang w:val="en-US"/>
        </w:rPr>
        <w:t>Major objectives for the project are to create relationships between schools and industry to encourage sustained mutual sharing of ideas, expertise and experiences; to develop joint policy and formal pathways with industry to enable structured ICT related work placements, traineeships, cadetships, scholarships, and other learning opportunities; and to negotiate with industry to build incentives, rewards, and scholarship opportunities for high achieving students to increase demand for ICT based</w:t>
      </w:r>
    </w:p>
    <w:p w:rsidR="000002E1" w:rsidRPr="00806762" w:rsidRDefault="000002E1" w:rsidP="00806762">
      <w:pPr>
        <w:pStyle w:val="StyleHeading3"/>
        <w:rPr>
          <w:lang w:val="en-US"/>
        </w:rPr>
      </w:pPr>
      <w:r w:rsidRPr="00806762">
        <w:rPr>
          <w:lang w:val="en-US"/>
        </w:rPr>
        <w:t xml:space="preserve">Queensland Centres of Excellence </w:t>
      </w:r>
    </w:p>
    <w:p w:rsidR="000002E1" w:rsidRPr="00407BDC" w:rsidRDefault="000002E1" w:rsidP="009611C2">
      <w:pPr>
        <w:rPr>
          <w:lang w:val="en-US"/>
        </w:rPr>
      </w:pPr>
      <w:r w:rsidRPr="00407BDC">
        <w:rPr>
          <w:lang w:val="en-US"/>
        </w:rPr>
        <w:t xml:space="preserve">In </w:t>
      </w:r>
      <w:smartTag w:uri="urn:schemas-microsoft-com:office:smarttags" w:element="State">
        <w:smartTag w:uri="urn:schemas-microsoft-com:office:smarttags" w:element="place">
          <w:r w:rsidRPr="00407BDC">
            <w:rPr>
              <w:lang w:val="en-US"/>
            </w:rPr>
            <w:t>Queensland</w:t>
          </w:r>
        </w:smartTag>
      </w:smartTag>
      <w:r w:rsidRPr="00407BDC">
        <w:rPr>
          <w:lang w:val="en-US"/>
        </w:rPr>
        <w:t>, Five centres of excellence have been established for the aviation, mining, building and construction, manufacturing and engineering, and energy industries. Centres of excellence are designed to lead and influence targeted industries in skill-related matters - from industry strategy and business process to smarter workforce management. They ensure skill needs are identified at local, regional and state levels while ascertaining training priorities, suitable training products and ideal training delivery methods.</w:t>
      </w:r>
    </w:p>
    <w:p w:rsidR="000002E1" w:rsidRPr="00407BDC" w:rsidRDefault="000002E1" w:rsidP="009611C2">
      <w:pPr>
        <w:rPr>
          <w:lang w:val="en-US"/>
        </w:rPr>
      </w:pPr>
      <w:r w:rsidRPr="00407BDC">
        <w:rPr>
          <w:lang w:val="en-US"/>
        </w:rPr>
        <w:t>The centres are a partnership between industry and government to foster co-ordination and leadership from within industry and strengthen the role of employers in overcoming skills shortages. Centres of excellence concentrate investments into the one industry driven entity, giving them the capacity to:</w:t>
      </w:r>
    </w:p>
    <w:p w:rsidR="000002E1" w:rsidRPr="00407BDC" w:rsidRDefault="00BA15F9" w:rsidP="003579FA">
      <w:pPr>
        <w:pStyle w:val="ListBullet"/>
      </w:pPr>
      <w:r>
        <w:t>D</w:t>
      </w:r>
      <w:r w:rsidR="000002E1" w:rsidRPr="00407BDC">
        <w:t>evelop strong and enduring linkages with employers and other stakeholders including unions and professional associations, education and training providers, and labour market intermediaries</w:t>
      </w:r>
    </w:p>
    <w:p w:rsidR="000002E1" w:rsidRPr="00407BDC" w:rsidRDefault="00BA15F9" w:rsidP="003579FA">
      <w:pPr>
        <w:pStyle w:val="ListBullet"/>
      </w:pPr>
      <w:r>
        <w:t>E</w:t>
      </w:r>
      <w:r w:rsidR="000002E1" w:rsidRPr="00407BDC">
        <w:t>xpand industry and enterprise-focused innovation in the development of advanced training strategies</w:t>
      </w:r>
    </w:p>
    <w:p w:rsidR="000002E1" w:rsidRPr="00407BDC" w:rsidRDefault="00BA15F9" w:rsidP="003579FA">
      <w:pPr>
        <w:pStyle w:val="ListBullet"/>
      </w:pPr>
      <w:r>
        <w:t>B</w:t>
      </w:r>
      <w:r w:rsidR="000002E1" w:rsidRPr="00407BDC">
        <w:t>e future orientated in addressing skills formation issues</w:t>
      </w:r>
    </w:p>
    <w:p w:rsidR="000002E1" w:rsidRPr="00407BDC" w:rsidRDefault="00BA15F9" w:rsidP="003579FA">
      <w:pPr>
        <w:pStyle w:val="ListBullet"/>
      </w:pPr>
      <w:r>
        <w:t>A</w:t>
      </w:r>
      <w:r w:rsidR="000002E1" w:rsidRPr="00407BDC">
        <w:t>void duplication of effort and attain efficiencies through subject specialisation</w:t>
      </w:r>
    </w:p>
    <w:p w:rsidR="00441977" w:rsidRPr="00806762" w:rsidRDefault="00441977" w:rsidP="00806762">
      <w:pPr>
        <w:pStyle w:val="StyleHeading3"/>
        <w:rPr>
          <w:lang w:val="en-US"/>
        </w:rPr>
      </w:pPr>
      <w:r w:rsidRPr="00806762">
        <w:t>Rio Tinto ECOMAN Business Simulation Program</w:t>
      </w:r>
    </w:p>
    <w:p w:rsidR="00441977" w:rsidRPr="00407BDC" w:rsidRDefault="00441977" w:rsidP="009611C2">
      <w:pPr>
        <w:rPr>
          <w:lang w:val="en-US"/>
        </w:rPr>
      </w:pPr>
      <w:r w:rsidRPr="00407BDC">
        <w:rPr>
          <w:lang w:val="en-US"/>
        </w:rPr>
        <w:t xml:space="preserve">In conjunction with the Queensland Private Enterprise Centre (QPEC), Rio Tinto conducts the </w:t>
      </w:r>
      <w:r w:rsidRPr="00407BDC">
        <w:rPr>
          <w:i/>
          <w:lang w:val="en-US"/>
        </w:rPr>
        <w:t>ECOMAN Business Simulation Programs for</w:t>
      </w:r>
      <w:r w:rsidRPr="00407BDC">
        <w:rPr>
          <w:lang w:val="en-US"/>
        </w:rPr>
        <w:t xml:space="preserve"> secondary school students throughout </w:t>
      </w:r>
      <w:smartTag w:uri="urn:schemas-microsoft-com:office:smarttags" w:element="State">
        <w:smartTag w:uri="urn:schemas-microsoft-com:office:smarttags" w:element="place">
          <w:r w:rsidRPr="00407BDC">
            <w:rPr>
              <w:lang w:val="en-US"/>
            </w:rPr>
            <w:t>Queensland</w:t>
          </w:r>
        </w:smartTag>
      </w:smartTag>
      <w:r w:rsidRPr="00407BDC">
        <w:rPr>
          <w:lang w:val="en-US"/>
        </w:rPr>
        <w:t xml:space="preserve">. </w:t>
      </w:r>
      <w:r w:rsidRPr="00407BDC">
        <w:rPr>
          <w:i/>
          <w:lang w:val="en-US"/>
        </w:rPr>
        <w:t xml:space="preserve">ECOMAN </w:t>
      </w:r>
      <w:r w:rsidRPr="00407BDC">
        <w:rPr>
          <w:lang w:val="en-US"/>
        </w:rPr>
        <w:t>aims to provide students with the experience of running a company and understanding business, adding to their understanding of the importance of private enterprise in our prosperous democratic society.</w:t>
      </w:r>
    </w:p>
    <w:p w:rsidR="00441977" w:rsidRPr="00407BDC" w:rsidRDefault="00441977" w:rsidP="009611C2">
      <w:pPr>
        <w:rPr>
          <w:lang w:val="en-US"/>
        </w:rPr>
      </w:pPr>
      <w:r w:rsidRPr="00407BDC">
        <w:rPr>
          <w:lang w:val="en-US"/>
        </w:rPr>
        <w:t>The ECOMAN program targets the youth of today, who are the business men and women of tomorrow, and aims to provide them with the ambition and skills to succeed in a dynamic and ever-changing business environment. In 2008, 37</w:t>
      </w:r>
      <w:r w:rsidRPr="00407BDC">
        <w:rPr>
          <w:i/>
          <w:lang w:val="en-US"/>
        </w:rPr>
        <w:t xml:space="preserve"> ECOMAN</w:t>
      </w:r>
      <w:r w:rsidRPr="00407BDC">
        <w:rPr>
          <w:lang w:val="en-US"/>
        </w:rPr>
        <w:t xml:space="preserve"> business simulation programs were delivered to more than 660 students throughout </w:t>
      </w:r>
      <w:smartTag w:uri="urn:schemas-microsoft-com:office:smarttags" w:element="City">
        <w:r w:rsidRPr="00407BDC">
          <w:rPr>
            <w:lang w:val="en-US"/>
          </w:rPr>
          <w:t>Brisbane</w:t>
        </w:r>
      </w:smartTag>
      <w:r w:rsidRPr="00407BDC">
        <w:rPr>
          <w:lang w:val="en-US"/>
        </w:rPr>
        <w:t xml:space="preserve"> and regional </w:t>
      </w:r>
      <w:smartTag w:uri="urn:schemas-microsoft-com:office:smarttags" w:element="State">
        <w:smartTag w:uri="urn:schemas-microsoft-com:office:smarttags" w:element="place">
          <w:r w:rsidRPr="00407BDC">
            <w:rPr>
              <w:lang w:val="en-US"/>
            </w:rPr>
            <w:t>Queensland</w:t>
          </w:r>
        </w:smartTag>
      </w:smartTag>
      <w:r w:rsidRPr="00407BDC">
        <w:rPr>
          <w:lang w:val="en-US"/>
        </w:rPr>
        <w:t xml:space="preserve">. </w:t>
      </w:r>
    </w:p>
    <w:p w:rsidR="000002E1" w:rsidRPr="00806762" w:rsidRDefault="000002E1" w:rsidP="00806762">
      <w:pPr>
        <w:pStyle w:val="StyleHeading3"/>
      </w:pPr>
      <w:r w:rsidRPr="00806762">
        <w:lastRenderedPageBreak/>
        <w:t>Various Queensland Businesses Transport and Logistics Employees for our Community Program</w:t>
      </w:r>
    </w:p>
    <w:p w:rsidR="000002E1" w:rsidRPr="00407BDC" w:rsidRDefault="000002E1" w:rsidP="009611C2">
      <w:pPr>
        <w:rPr>
          <w:rFonts w:eastAsia="Calibri"/>
          <w:lang w:val="en-US"/>
        </w:rPr>
      </w:pPr>
      <w:r w:rsidRPr="00407BDC">
        <w:rPr>
          <w:rFonts w:eastAsia="Calibri"/>
          <w:lang w:val="en-US"/>
        </w:rPr>
        <w:t xml:space="preserve">In 2007, </w:t>
      </w:r>
      <w:smartTag w:uri="urn:schemas-microsoft-com:office:smarttags" w:element="place">
        <w:smartTag w:uri="urn:schemas-microsoft-com:office:smarttags" w:element="PlaceName">
          <w:r w:rsidRPr="00407BDC">
            <w:rPr>
              <w:rFonts w:eastAsia="Calibri"/>
              <w:lang w:val="en-US"/>
            </w:rPr>
            <w:t>Oakey</w:t>
          </w:r>
        </w:smartTag>
        <w:r w:rsidRPr="00407BDC">
          <w:rPr>
            <w:rFonts w:eastAsia="Calibri"/>
            <w:lang w:val="en-US"/>
          </w:rPr>
          <w:t xml:space="preserve"> </w:t>
        </w:r>
        <w:smartTag w:uri="urn:schemas-microsoft-com:office:smarttags" w:element="PlaceType">
          <w:r w:rsidRPr="00407BDC">
            <w:rPr>
              <w:rFonts w:eastAsia="Calibri"/>
              <w:lang w:val="en-US"/>
            </w:rPr>
            <w:t>State</w:t>
          </w:r>
        </w:smartTag>
        <w:r w:rsidRPr="00407BDC">
          <w:rPr>
            <w:rFonts w:eastAsia="Calibri"/>
            <w:lang w:val="en-US"/>
          </w:rPr>
          <w:t xml:space="preserve"> </w:t>
        </w:r>
        <w:smartTag w:uri="urn:schemas-microsoft-com:office:smarttags" w:element="PlaceType">
          <w:r w:rsidRPr="00407BDC">
            <w:rPr>
              <w:rFonts w:eastAsia="Calibri"/>
              <w:lang w:val="en-US"/>
            </w:rPr>
            <w:t>High School</w:t>
          </w:r>
        </w:smartTag>
      </w:smartTag>
      <w:r w:rsidRPr="00407BDC">
        <w:rPr>
          <w:rFonts w:eastAsia="Calibri"/>
          <w:lang w:val="en-US"/>
        </w:rPr>
        <w:t xml:space="preserve">’s </w:t>
      </w:r>
      <w:r w:rsidRPr="00407BDC">
        <w:rPr>
          <w:rFonts w:eastAsia="Calibri"/>
          <w:i/>
          <w:lang w:val="en-US"/>
        </w:rPr>
        <w:t xml:space="preserve">Trasnsport and Logistics Employees for our Community </w:t>
      </w:r>
      <w:r w:rsidRPr="00407BDC">
        <w:rPr>
          <w:rFonts w:eastAsia="Calibri"/>
          <w:lang w:val="en-US"/>
        </w:rPr>
        <w:t>program targeting students who were in danger of leaving school early and were not succeeding in the traditional learning programs was offered at the school. The program was designed to work as part of a wider strategy to retain school leavers and promote meaningful career opportunities within the local community, while building a stronger community focus with the region's young adults.</w:t>
      </w:r>
    </w:p>
    <w:p w:rsidR="000002E1" w:rsidRPr="00407BDC" w:rsidRDefault="000002E1" w:rsidP="009611C2">
      <w:pPr>
        <w:rPr>
          <w:rFonts w:eastAsia="Calibri"/>
          <w:lang w:val="en-US"/>
        </w:rPr>
      </w:pPr>
      <w:r w:rsidRPr="00407BDC">
        <w:rPr>
          <w:rFonts w:eastAsia="Calibri"/>
          <w:lang w:val="en-US"/>
        </w:rPr>
        <w:t xml:space="preserve">Industry partners in the program included Queensland Transport, the Southern Queensland Institute of TAFE, the Australian Trucking Association and Grace Removals. </w:t>
      </w:r>
    </w:p>
    <w:p w:rsidR="000002E1" w:rsidRPr="00806762" w:rsidRDefault="000002E1" w:rsidP="00806762">
      <w:pPr>
        <w:pStyle w:val="StyleHeading3"/>
        <w:rPr>
          <w:lang w:val="en-US"/>
        </w:rPr>
      </w:pPr>
      <w:r w:rsidRPr="00806762">
        <w:rPr>
          <w:lang w:val="en-US"/>
        </w:rPr>
        <w:t>Various Queensland Businesses Gateway Schools Program</w:t>
      </w:r>
    </w:p>
    <w:p w:rsidR="000002E1" w:rsidRPr="00407BDC" w:rsidRDefault="000002E1" w:rsidP="009611C2">
      <w:pPr>
        <w:rPr>
          <w:lang w:val="en-US"/>
        </w:rPr>
      </w:pPr>
      <w:r w:rsidRPr="00407BDC">
        <w:rPr>
          <w:lang w:val="en-US"/>
        </w:rPr>
        <w:t xml:space="preserve">The </w:t>
      </w:r>
      <w:r w:rsidRPr="00407BDC">
        <w:rPr>
          <w:i/>
          <w:lang w:val="en-US"/>
        </w:rPr>
        <w:t>Gateway Schools Program</w:t>
      </w:r>
      <w:r w:rsidRPr="00407BDC">
        <w:rPr>
          <w:lang w:val="en-US"/>
        </w:rPr>
        <w:t xml:space="preserve"> sees schools collaborate with industry to provide direct pathways for students in obtaining work or entering higher study in the wine tourism industry. Under the program students gain valuable experience in the building and construction and the tourism industries while still at school. </w:t>
      </w:r>
    </w:p>
    <w:p w:rsidR="000002E1" w:rsidRPr="00407BDC" w:rsidRDefault="000002E1" w:rsidP="009611C2">
      <w:pPr>
        <w:rPr>
          <w:lang w:val="en-US"/>
        </w:rPr>
      </w:pPr>
      <w:r w:rsidRPr="00407BDC">
        <w:rPr>
          <w:lang w:val="en-US"/>
        </w:rPr>
        <w:t xml:space="preserve">The project aims to help young people make a successful transition from school into further education and or employment in the industry. By blending school, vocational and academic curricula targeted to industry needs, the aim of the program, to highlighting the career opportunities available for students </w:t>
      </w:r>
      <w:r w:rsidRPr="00407BDC">
        <w:t>and to respond to skills shortages</w:t>
      </w:r>
      <w:r w:rsidRPr="00407BDC">
        <w:rPr>
          <w:lang w:val="en-US"/>
        </w:rPr>
        <w:t xml:space="preserve"> is being achieved. Businesses involved include a number of </w:t>
      </w:r>
      <w:smartTag w:uri="urn:schemas-microsoft-com:office:smarttags" w:element="State">
        <w:smartTag w:uri="urn:schemas-microsoft-com:office:smarttags" w:element="place">
          <w:r w:rsidRPr="00407BDC">
            <w:rPr>
              <w:lang w:val="en-US"/>
            </w:rPr>
            <w:t>Queensland</w:t>
          </w:r>
        </w:smartTag>
      </w:smartTag>
      <w:r w:rsidRPr="00407BDC">
        <w:rPr>
          <w:lang w:val="en-US"/>
        </w:rPr>
        <w:t xml:space="preserve"> wineries, and a number of businesses from the building and construction industries.</w:t>
      </w:r>
    </w:p>
    <w:p w:rsidR="000002E1" w:rsidRPr="00806762" w:rsidRDefault="000002E1" w:rsidP="00806762">
      <w:pPr>
        <w:pStyle w:val="StyleHeading3"/>
        <w:rPr>
          <w:lang w:val="en-US"/>
        </w:rPr>
      </w:pPr>
      <w:r w:rsidRPr="00806762">
        <w:rPr>
          <w:lang w:val="en-US"/>
        </w:rPr>
        <w:t>Virgin Blue High Altitude Award</w:t>
      </w:r>
    </w:p>
    <w:p w:rsidR="000002E1" w:rsidRPr="00407BDC" w:rsidRDefault="000002E1" w:rsidP="009611C2">
      <w:pPr>
        <w:rPr>
          <w:lang w:val="en-US"/>
        </w:rPr>
      </w:pPr>
      <w:smartTag w:uri="urn:schemas-microsoft-com:office:smarttags" w:element="State">
        <w:r w:rsidRPr="00407BDC">
          <w:rPr>
            <w:lang w:val="en-US"/>
          </w:rPr>
          <w:t>Queensland</w:t>
        </w:r>
      </w:smartTag>
      <w:r w:rsidRPr="00407BDC">
        <w:rPr>
          <w:lang w:val="en-US"/>
        </w:rPr>
        <w:t xml:space="preserve">’s </w:t>
      </w:r>
      <w:smartTag w:uri="urn:schemas-microsoft-com:office:smarttags" w:element="place">
        <w:smartTag w:uri="urn:schemas-microsoft-com:office:smarttags" w:element="PlaceName">
          <w:r w:rsidRPr="00407BDC">
            <w:rPr>
              <w:lang w:val="en-US"/>
            </w:rPr>
            <w:t>Aviation</w:t>
          </w:r>
        </w:smartTag>
        <w:r w:rsidRPr="00407BDC">
          <w:rPr>
            <w:lang w:val="en-US"/>
          </w:rPr>
          <w:t xml:space="preserve"> </w:t>
        </w:r>
        <w:smartTag w:uri="urn:schemas-microsoft-com:office:smarttags" w:element="PlaceType">
          <w:r w:rsidRPr="00407BDC">
            <w:rPr>
              <w:lang w:val="en-US"/>
            </w:rPr>
            <w:t>High School</w:t>
          </w:r>
        </w:smartTag>
      </w:smartTag>
      <w:r w:rsidRPr="00407BDC">
        <w:rPr>
          <w:lang w:val="en-US"/>
        </w:rPr>
        <w:t xml:space="preserve"> has also formed a relationship with Virgin Blue through a bursary programme for specialist students and an annual Dux Award for outstanding academic achievement. The </w:t>
      </w:r>
      <w:r w:rsidRPr="00407BDC">
        <w:rPr>
          <w:i/>
          <w:lang w:val="en-US"/>
        </w:rPr>
        <w:t>Virgin Blue High Altitude Award for Academic Excellence</w:t>
      </w:r>
      <w:r w:rsidRPr="00407BDC">
        <w:rPr>
          <w:lang w:val="en-US"/>
        </w:rPr>
        <w:t xml:space="preserve"> will be presented to the Dux of Aviation High each year, while the Virgin Blue Aviation High Bursary programme will be open for application later this year by students seeking to enter Aviation High's junior school Grade 8-10 undergraduates and senior school Grades 11-12.</w:t>
      </w:r>
    </w:p>
    <w:p w:rsidR="000002E1" w:rsidRPr="0027508A" w:rsidRDefault="000002E1" w:rsidP="00036881">
      <w:pPr>
        <w:pStyle w:val="Heading2"/>
      </w:pPr>
      <w:bookmarkStart w:id="15" w:name="_Toc255916796"/>
      <w:bookmarkStart w:id="16" w:name="_Toc317061188"/>
      <w:smartTag w:uri="urn:schemas-microsoft-com:office:smarttags" w:element="State">
        <w:smartTag w:uri="urn:schemas-microsoft-com:office:smarttags" w:element="place">
          <w:r w:rsidRPr="0027508A">
            <w:t>South Australia</w:t>
          </w:r>
        </w:smartTag>
      </w:smartTag>
      <w:bookmarkEnd w:id="15"/>
      <w:bookmarkEnd w:id="16"/>
    </w:p>
    <w:p w:rsidR="000002E1" w:rsidRPr="00806762" w:rsidRDefault="000002E1" w:rsidP="00806762">
      <w:pPr>
        <w:pStyle w:val="StyleHeading3"/>
        <w:rPr>
          <w:lang w:val="en-US"/>
        </w:rPr>
      </w:pPr>
      <w:r w:rsidRPr="00806762">
        <w:t>Australian International Pedal Prix Competition</w:t>
      </w:r>
    </w:p>
    <w:p w:rsidR="000002E1" w:rsidRPr="00407BDC" w:rsidRDefault="000002E1" w:rsidP="009611C2">
      <w:pPr>
        <w:rPr>
          <w:rFonts w:eastAsia="Calibri"/>
          <w:lang w:val="en-US"/>
        </w:rPr>
      </w:pPr>
      <w:r w:rsidRPr="00407BDC">
        <w:rPr>
          <w:rFonts w:cs="Arial"/>
          <w:i/>
          <w:color w:val="000000"/>
        </w:rPr>
        <w:t xml:space="preserve">The Australian International </w:t>
      </w:r>
      <w:r w:rsidRPr="00407BDC">
        <w:rPr>
          <w:rFonts w:cs="Arial"/>
          <w:bCs/>
          <w:i/>
          <w:color w:val="000000"/>
        </w:rPr>
        <w:t>Pedal Prix</w:t>
      </w:r>
      <w:r w:rsidRPr="00407BDC">
        <w:rPr>
          <w:rFonts w:cs="Arial"/>
          <w:bCs/>
          <w:color w:val="000000"/>
        </w:rPr>
        <w:t xml:space="preserve"> is a competition based in </w:t>
      </w:r>
      <w:smartTag w:uri="urn:schemas-microsoft-com:office:smarttags" w:element="State">
        <w:smartTag w:uri="urn:schemas-microsoft-com:office:smarttags" w:element="place">
          <w:r w:rsidRPr="00407BDC">
            <w:rPr>
              <w:rFonts w:cs="Arial"/>
              <w:bCs/>
              <w:color w:val="000000"/>
            </w:rPr>
            <w:t>South Australia</w:t>
          </w:r>
        </w:smartTag>
      </w:smartTag>
      <w:r w:rsidRPr="00407BDC">
        <w:rPr>
          <w:rFonts w:cs="Arial"/>
          <w:bCs/>
          <w:color w:val="000000"/>
        </w:rPr>
        <w:t xml:space="preserve"> open to schools </w:t>
      </w:r>
      <w:r w:rsidRPr="00407BDC">
        <w:rPr>
          <w:rFonts w:eastAsia="Calibri"/>
          <w:lang w:val="en-US"/>
        </w:rPr>
        <w:t>which events require teams to plan and devise a competition strategy to complete each event with an efficient for single seat wheeled Human Powered Vehicle. The Series provides an environment in which young people can demonstrate:</w:t>
      </w:r>
    </w:p>
    <w:p w:rsidR="000002E1" w:rsidRPr="00407BDC" w:rsidRDefault="000002E1" w:rsidP="003579FA">
      <w:pPr>
        <w:pStyle w:val="ListBullet"/>
        <w:rPr>
          <w:rFonts w:eastAsia="Calibri"/>
          <w:lang w:val="en-US"/>
        </w:rPr>
      </w:pPr>
      <w:r w:rsidRPr="00407BDC">
        <w:rPr>
          <w:rFonts w:eastAsia="Calibri" w:cs="Helvetica-Bold"/>
          <w:bCs/>
          <w:lang w:val="en-US"/>
        </w:rPr>
        <w:t xml:space="preserve">Innovation </w:t>
      </w:r>
      <w:r w:rsidRPr="00407BDC">
        <w:rPr>
          <w:rFonts w:eastAsia="Calibri"/>
          <w:lang w:val="en-US"/>
        </w:rPr>
        <w:t>(lateral thinking, entrepreneurial thinking, creativity in engineering)</w:t>
      </w:r>
    </w:p>
    <w:p w:rsidR="000002E1" w:rsidRPr="00407BDC" w:rsidRDefault="000002E1" w:rsidP="003579FA">
      <w:pPr>
        <w:pStyle w:val="ListBullet"/>
        <w:rPr>
          <w:rFonts w:eastAsia="Calibri"/>
          <w:lang w:val="en-US"/>
        </w:rPr>
      </w:pPr>
      <w:r w:rsidRPr="00407BDC">
        <w:rPr>
          <w:rFonts w:eastAsia="Calibri" w:cs="Helvetica-Bold"/>
          <w:bCs/>
          <w:lang w:val="en-US"/>
        </w:rPr>
        <w:t xml:space="preserve">Risk taking </w:t>
      </w:r>
      <w:r w:rsidRPr="00407BDC">
        <w:rPr>
          <w:rFonts w:eastAsia="Calibri"/>
          <w:lang w:val="en-US"/>
        </w:rPr>
        <w:t>(design, planning and problem solving, entrepreneurial skills)</w:t>
      </w:r>
    </w:p>
    <w:p w:rsidR="000002E1" w:rsidRPr="00407BDC" w:rsidRDefault="000002E1" w:rsidP="003579FA">
      <w:pPr>
        <w:pStyle w:val="ListBullet"/>
        <w:rPr>
          <w:rFonts w:eastAsia="Calibri"/>
          <w:lang w:val="en-US"/>
        </w:rPr>
      </w:pPr>
      <w:r w:rsidRPr="00407BDC">
        <w:rPr>
          <w:rFonts w:eastAsia="Calibri" w:cs="Helvetica-Bold"/>
          <w:bCs/>
          <w:lang w:val="en-US"/>
        </w:rPr>
        <w:t xml:space="preserve">Collaborative learning </w:t>
      </w:r>
      <w:r w:rsidRPr="00407BDC">
        <w:rPr>
          <w:rFonts w:eastAsia="Calibri"/>
          <w:lang w:val="en-US"/>
        </w:rPr>
        <w:t>(team skills, communication, co-operation and working with industries)</w:t>
      </w:r>
    </w:p>
    <w:p w:rsidR="000002E1" w:rsidRPr="00407BDC" w:rsidRDefault="000002E1" w:rsidP="003579FA">
      <w:pPr>
        <w:pStyle w:val="ListBullet"/>
        <w:rPr>
          <w:rFonts w:eastAsia="Calibri"/>
          <w:lang w:val="en-US"/>
        </w:rPr>
      </w:pPr>
      <w:r w:rsidRPr="00407BDC">
        <w:rPr>
          <w:rFonts w:eastAsia="Calibri" w:cs="Helvetica-Bold"/>
          <w:bCs/>
          <w:lang w:val="en-US"/>
        </w:rPr>
        <w:t>Confidence (</w:t>
      </w:r>
      <w:r w:rsidRPr="00407BDC">
        <w:rPr>
          <w:rFonts w:eastAsia="Calibri"/>
          <w:lang w:val="en-US"/>
        </w:rPr>
        <w:t>taking on challenges, undertaking a task that requires perseverance and commitment, but is achievable)</w:t>
      </w:r>
    </w:p>
    <w:p w:rsidR="000002E1" w:rsidRPr="00407BDC" w:rsidRDefault="000002E1" w:rsidP="003579FA">
      <w:pPr>
        <w:pStyle w:val="ListBullet"/>
        <w:rPr>
          <w:rFonts w:eastAsia="Calibri"/>
          <w:lang w:val="en-US"/>
        </w:rPr>
      </w:pPr>
      <w:r w:rsidRPr="00407BDC">
        <w:rPr>
          <w:rFonts w:eastAsia="Calibri" w:cs="Helvetica-Bold"/>
          <w:bCs/>
          <w:lang w:val="en-US"/>
        </w:rPr>
        <w:t xml:space="preserve">Appreciation </w:t>
      </w:r>
      <w:r w:rsidRPr="00407BDC">
        <w:rPr>
          <w:rFonts w:eastAsia="Calibri"/>
          <w:lang w:val="en-US"/>
        </w:rPr>
        <w:t>(understanding the nature and the relationship of human power and alternative energies to materials and manufacturing systems)</w:t>
      </w:r>
    </w:p>
    <w:p w:rsidR="000002E1" w:rsidRPr="00407BDC" w:rsidRDefault="000002E1" w:rsidP="009611C2">
      <w:pPr>
        <w:rPr>
          <w:rFonts w:eastAsia="Calibri"/>
          <w:lang w:val="en-US"/>
        </w:rPr>
      </w:pPr>
      <w:r w:rsidRPr="00407BDC">
        <w:rPr>
          <w:rFonts w:eastAsia="Calibri"/>
          <w:lang w:val="en-US"/>
        </w:rPr>
        <w:t>Categories include primary school, junior secondary and senior secondary divisions.</w:t>
      </w:r>
    </w:p>
    <w:p w:rsidR="000002E1" w:rsidRPr="00806762" w:rsidRDefault="000002E1" w:rsidP="00806762">
      <w:pPr>
        <w:pStyle w:val="StyleHeading3"/>
      </w:pPr>
      <w:r w:rsidRPr="00806762">
        <w:t>National Centre for Science, Information Technology and Mathematics Education for Rural and Regional Australians (SiMERR) SEED Program</w:t>
      </w:r>
    </w:p>
    <w:p w:rsidR="000002E1" w:rsidRPr="00407BDC" w:rsidRDefault="000002E1" w:rsidP="009611C2">
      <w:r w:rsidRPr="00407BDC">
        <w:t xml:space="preserve">Through the </w:t>
      </w:r>
      <w:r w:rsidRPr="004E080C">
        <w:rPr>
          <w:rStyle w:val="Emphasis"/>
        </w:rPr>
        <w:t>SiMERR Science Engagement and Extention at Distance (SEED) Program</w:t>
      </w:r>
      <w:r w:rsidRPr="00407BDC">
        <w:t>, the Adelaide Zoo, CSIRO, Engineers Australia, and the South Australian Farmers Federation</w:t>
      </w:r>
      <w:r w:rsidRPr="004E080C">
        <w:rPr>
          <w:rStyle w:val="Emphasis"/>
        </w:rPr>
        <w:t xml:space="preserve"> </w:t>
      </w:r>
      <w:r w:rsidRPr="00407BDC">
        <w:t xml:space="preserve">are each partnering with six South Australian Schools to enhance science, I.T. and mathematics experiences for middle years students in </w:t>
      </w:r>
      <w:smartTag w:uri="urn:schemas-microsoft-com:office:smarttags" w:element="State">
        <w:smartTag w:uri="urn:schemas-microsoft-com:office:smarttags" w:element="place">
          <w:r w:rsidRPr="00407BDC">
            <w:t>South Australia</w:t>
          </w:r>
        </w:smartTag>
      </w:smartTag>
      <w:r w:rsidRPr="00407BDC">
        <w:t>, and to encourage the retention of students studying in these areas.</w:t>
      </w:r>
    </w:p>
    <w:p w:rsidR="000002E1" w:rsidRPr="00407BDC" w:rsidRDefault="000002E1" w:rsidP="009611C2">
      <w:r w:rsidRPr="00407BDC">
        <w:t xml:space="preserve">The SEED program involves partnerships between schools and key organisations in education and industry. The project aims to tailor learning resources to make them accessible to be used at distance. </w:t>
      </w:r>
    </w:p>
    <w:p w:rsidR="000002E1" w:rsidRPr="00806762" w:rsidRDefault="00036881" w:rsidP="00806762">
      <w:pPr>
        <w:pStyle w:val="StyleHeading3"/>
      </w:pPr>
      <w:r w:rsidRPr="00806762">
        <w:t xml:space="preserve">Rostrevor Community Sports Academy </w:t>
      </w:r>
    </w:p>
    <w:p w:rsidR="000002E1" w:rsidRPr="00407BDC" w:rsidRDefault="000002E1" w:rsidP="009611C2">
      <w:smartTag w:uri="urn:schemas-microsoft-com:office:smarttags" w:element="PlaceName">
        <w:r w:rsidRPr="00407BDC">
          <w:rPr>
            <w:lang w:val="en-US"/>
          </w:rPr>
          <w:t>Rostrevor</w:t>
        </w:r>
      </w:smartTag>
      <w:r w:rsidRPr="00407BDC">
        <w:rPr>
          <w:lang w:val="en-US"/>
        </w:rPr>
        <w:t xml:space="preserve"> </w:t>
      </w:r>
      <w:smartTag w:uri="urn:schemas-microsoft-com:office:smarttags" w:element="PlaceName">
        <w:r w:rsidRPr="00407BDC">
          <w:rPr>
            <w:lang w:val="en-US"/>
          </w:rPr>
          <w:t>Community</w:t>
        </w:r>
      </w:smartTag>
      <w:r w:rsidRPr="00407BDC">
        <w:rPr>
          <w:lang w:val="en-US"/>
        </w:rPr>
        <w:t xml:space="preserve"> </w:t>
      </w:r>
      <w:smartTag w:uri="urn:schemas-microsoft-com:office:smarttags" w:element="PlaceName">
        <w:r w:rsidRPr="00407BDC">
          <w:rPr>
            <w:lang w:val="en-US"/>
          </w:rPr>
          <w:t>Sports</w:t>
        </w:r>
      </w:smartTag>
      <w:r w:rsidRPr="00407BDC">
        <w:rPr>
          <w:lang w:val="en-US"/>
        </w:rPr>
        <w:t xml:space="preserve"> </w:t>
      </w:r>
      <w:smartTag w:uri="urn:schemas-microsoft-com:office:smarttags" w:element="PlaceType">
        <w:r w:rsidRPr="00407BDC">
          <w:t>Academy</w:t>
        </w:r>
      </w:smartTag>
      <w:r w:rsidRPr="00407BDC">
        <w:t xml:space="preserve"> is based at </w:t>
      </w:r>
      <w:smartTag w:uri="urn:schemas-microsoft-com:office:smarttags" w:element="PlaceName">
        <w:r w:rsidRPr="00407BDC">
          <w:t>Rostrevor</w:t>
        </w:r>
      </w:smartTag>
      <w:r w:rsidRPr="00407BDC">
        <w:t xml:space="preserve"> </w:t>
      </w:r>
      <w:smartTag w:uri="urn:schemas-microsoft-com:office:smarttags" w:element="PlaceType">
        <w:r w:rsidRPr="00407BDC">
          <w:t>College</w:t>
        </w:r>
      </w:smartTag>
      <w:r w:rsidRPr="00407BDC">
        <w:t xml:space="preserve"> in </w:t>
      </w:r>
      <w:smartTag w:uri="urn:schemas-microsoft-com:office:smarttags" w:element="place">
        <w:smartTag w:uri="urn:schemas-microsoft-com:office:smarttags" w:element="City">
          <w:r w:rsidRPr="00407BDC">
            <w:t>Woodforde</w:t>
          </w:r>
        </w:smartTag>
        <w:r w:rsidRPr="00407BDC">
          <w:t xml:space="preserve">, </w:t>
        </w:r>
        <w:smartTag w:uri="urn:schemas-microsoft-com:office:smarttags" w:element="State">
          <w:r w:rsidRPr="00407BDC">
            <w:t>South Australia</w:t>
          </w:r>
        </w:smartTag>
      </w:smartTag>
      <w:r w:rsidRPr="00407BDC">
        <w:t>. </w:t>
      </w:r>
      <w:r w:rsidR="00036881" w:rsidRPr="00407BDC">
        <w:t xml:space="preserve"> </w:t>
      </w:r>
      <w:r w:rsidRPr="00407BDC">
        <w:t>Through a range of sports, the academy delivers an educational program encompassing accredited Vocational Education and Training courses as well as non-accredited courses and clinics to Indigenous students. The academy has the support of DEEWR, YouthJET (a provider of the Australian Government Local Community Partnerships initiative), and various sporting organisations including the South Australian Cricket Association Inc and the South Australian National Football League Inc.</w:t>
      </w:r>
    </w:p>
    <w:p w:rsidR="000002E1" w:rsidRPr="00806762" w:rsidRDefault="00036881" w:rsidP="00806762">
      <w:pPr>
        <w:pStyle w:val="StyleHeading3"/>
      </w:pPr>
      <w:r w:rsidRPr="00806762">
        <w:t xml:space="preserve">South Australian Sports Training Academy </w:t>
      </w:r>
    </w:p>
    <w:p w:rsidR="000002E1" w:rsidRPr="00407BDC" w:rsidRDefault="000002E1" w:rsidP="009611C2">
      <w:pPr>
        <w:rPr>
          <w:rFonts w:cs="Arial"/>
        </w:rPr>
      </w:pPr>
      <w:r w:rsidRPr="00407BDC">
        <w:t xml:space="preserve">The </w:t>
      </w:r>
      <w:smartTag w:uri="urn:schemas-microsoft-com:office:smarttags" w:element="place">
        <w:smartTag w:uri="urn:schemas-microsoft-com:office:smarttags" w:element="PlaceName">
          <w:r w:rsidRPr="00407BDC">
            <w:t>South</w:t>
          </w:r>
        </w:smartTag>
        <w:r w:rsidRPr="00407BDC">
          <w:t xml:space="preserve"> </w:t>
        </w:r>
        <w:smartTag w:uri="urn:schemas-microsoft-com:office:smarttags" w:element="PlaceName">
          <w:r w:rsidRPr="00407BDC">
            <w:t>Australian</w:t>
          </w:r>
        </w:smartTag>
        <w:r w:rsidRPr="00407BDC">
          <w:t xml:space="preserve"> </w:t>
        </w:r>
        <w:smartTag w:uri="urn:schemas-microsoft-com:office:smarttags" w:element="PlaceName">
          <w:r w:rsidRPr="00407BDC">
            <w:t>Aboriginal</w:t>
          </w:r>
        </w:smartTag>
        <w:r w:rsidRPr="00407BDC">
          <w:t xml:space="preserve"> </w:t>
        </w:r>
        <w:smartTag w:uri="urn:schemas-microsoft-com:office:smarttags" w:element="PlaceName">
          <w:r w:rsidRPr="00407BDC">
            <w:t>Sports</w:t>
          </w:r>
        </w:smartTag>
        <w:r w:rsidRPr="00407BDC">
          <w:t xml:space="preserve"> </w:t>
        </w:r>
        <w:smartTag w:uri="urn:schemas-microsoft-com:office:smarttags" w:element="PlaceName">
          <w:r w:rsidRPr="00407BDC">
            <w:t>Training</w:t>
          </w:r>
        </w:smartTag>
        <w:r w:rsidRPr="00407BDC">
          <w:t xml:space="preserve"> </w:t>
        </w:r>
        <w:smartTag w:uri="urn:schemas-microsoft-com:office:smarttags" w:element="PlaceType">
          <w:r w:rsidRPr="00407BDC">
            <w:t>Academy</w:t>
          </w:r>
        </w:smartTag>
      </w:smartTag>
      <w:r w:rsidRPr="00407BDC">
        <w:t xml:space="preserve"> was developed in cooperation with the South Australian Government’s Social Inclusion Board. The Academy is not only for elite sports people, but for students with a passion and commitment in pursuing a career in sport, health and recreation. </w:t>
      </w:r>
      <w:r w:rsidRPr="00407BDC">
        <w:rPr>
          <w:rFonts w:cs="Arial"/>
        </w:rPr>
        <w:t>The program operates with an innovative sports curriculum designed for the cohort that incorporates strong cultural identity and is individual case managed with a strong supportive tracking system in place. </w:t>
      </w:r>
    </w:p>
    <w:p w:rsidR="000002E1" w:rsidRPr="00407BDC" w:rsidRDefault="000002E1" w:rsidP="009611C2">
      <w:r w:rsidRPr="00407BDC">
        <w:t xml:space="preserve">Sponsors of the </w:t>
      </w:r>
      <w:smartTag w:uri="urn:schemas-microsoft-com:office:smarttags" w:element="PlaceName">
        <w:r w:rsidRPr="00407BDC">
          <w:t>South</w:t>
        </w:r>
      </w:smartTag>
      <w:r w:rsidRPr="00407BDC">
        <w:t xml:space="preserve"> </w:t>
      </w:r>
      <w:smartTag w:uri="urn:schemas-microsoft-com:office:smarttags" w:element="PlaceName">
        <w:r w:rsidRPr="00407BDC">
          <w:t>Australian</w:t>
        </w:r>
      </w:smartTag>
      <w:r w:rsidRPr="00407BDC">
        <w:t xml:space="preserve"> </w:t>
      </w:r>
      <w:smartTag w:uri="urn:schemas-microsoft-com:office:smarttags" w:element="PlaceName">
        <w:r w:rsidRPr="00407BDC">
          <w:t>Aboriginal</w:t>
        </w:r>
      </w:smartTag>
      <w:r w:rsidRPr="00407BDC">
        <w:t xml:space="preserve"> </w:t>
      </w:r>
      <w:smartTag w:uri="urn:schemas-microsoft-com:office:smarttags" w:element="PlaceName">
        <w:r w:rsidRPr="00407BDC">
          <w:t>Sports</w:t>
        </w:r>
      </w:smartTag>
      <w:r w:rsidRPr="00407BDC">
        <w:t xml:space="preserve"> </w:t>
      </w:r>
      <w:smartTag w:uri="urn:schemas-microsoft-com:office:smarttags" w:element="PlaceName">
        <w:r w:rsidRPr="00407BDC">
          <w:t>Training</w:t>
        </w:r>
      </w:smartTag>
      <w:r w:rsidRPr="00407BDC">
        <w:t xml:space="preserve"> </w:t>
      </w:r>
      <w:smartTag w:uri="urn:schemas-microsoft-com:office:smarttags" w:element="PlaceType">
        <w:r w:rsidRPr="00407BDC">
          <w:t>Academy</w:t>
        </w:r>
      </w:smartTag>
      <w:r w:rsidRPr="00407BDC">
        <w:t xml:space="preserve"> include many sporting authorities in </w:t>
      </w:r>
      <w:smartTag w:uri="urn:schemas-microsoft-com:office:smarttags" w:element="State">
        <w:smartTag w:uri="urn:schemas-microsoft-com:office:smarttags" w:element="place">
          <w:r w:rsidRPr="00407BDC">
            <w:t>South Australia</w:t>
          </w:r>
        </w:smartTag>
      </w:smartTag>
      <w:r w:rsidRPr="00407BDC">
        <w:t>.</w:t>
      </w:r>
    </w:p>
    <w:p w:rsidR="000002E1" w:rsidRPr="00806762" w:rsidRDefault="000002E1" w:rsidP="00806762">
      <w:pPr>
        <w:pStyle w:val="StyleHeading3"/>
      </w:pPr>
      <w:r w:rsidRPr="00806762">
        <w:t>Marine Discovery Centre</w:t>
      </w:r>
    </w:p>
    <w:p w:rsidR="000002E1" w:rsidRPr="00BA15F9" w:rsidRDefault="000002E1" w:rsidP="009611C2">
      <w:r w:rsidRPr="00407BDC">
        <w:t xml:space="preserve">Star of the Sea Catholic School Adelaide operates a ‘Marine Discovery Centre’ in the immediate vicinity of the school’s campus at </w:t>
      </w:r>
      <w:smartTag w:uri="urn:schemas-microsoft-com:office:smarttags" w:element="place">
        <w:smartTag w:uri="urn:schemas-microsoft-com:office:smarttags" w:element="PlaceName">
          <w:r w:rsidRPr="00407BDC">
            <w:t>Henley</w:t>
          </w:r>
        </w:smartTag>
        <w:r w:rsidRPr="00407BDC">
          <w:t xml:space="preserve"> </w:t>
        </w:r>
        <w:smartTag w:uri="urn:schemas-microsoft-com:office:smarttags" w:element="PlaceType">
          <w:r w:rsidRPr="00407BDC">
            <w:t>Beach</w:t>
          </w:r>
        </w:smartTag>
      </w:smartTag>
      <w:r w:rsidRPr="00407BDC">
        <w:t xml:space="preserve">. The Discovery Centre is available for students use the centre on Mondays and Tuesdays. For the rest of the week schools from anywhere in </w:t>
      </w:r>
      <w:smartTag w:uri="urn:schemas-microsoft-com:office:smarttags" w:element="State">
        <w:smartTag w:uri="urn:schemas-microsoft-com:office:smarttags" w:element="place">
          <w:r w:rsidRPr="00407BDC">
            <w:t>South Australia</w:t>
          </w:r>
        </w:smartTag>
      </w:smartTag>
      <w:r w:rsidRPr="00407BDC">
        <w:t xml:space="preserve"> can book in for an excursion experience. Many businesses sponsor the schools Marine Discovery Centre from a wide range of sectors. </w:t>
      </w:r>
    </w:p>
    <w:p w:rsidR="000002E1" w:rsidRPr="007F4145" w:rsidRDefault="000002E1" w:rsidP="00036881">
      <w:pPr>
        <w:pStyle w:val="Heading2"/>
      </w:pPr>
      <w:bookmarkStart w:id="17" w:name="_Toc255916797"/>
      <w:bookmarkStart w:id="18" w:name="_Toc317061189"/>
      <w:smartTag w:uri="urn:schemas-microsoft-com:office:smarttags" w:element="State">
        <w:smartTag w:uri="urn:schemas-microsoft-com:office:smarttags" w:element="place">
          <w:r w:rsidRPr="007F4145">
            <w:lastRenderedPageBreak/>
            <w:t>Tasmania</w:t>
          </w:r>
        </w:smartTag>
      </w:smartTag>
      <w:bookmarkEnd w:id="17"/>
      <w:bookmarkEnd w:id="18"/>
    </w:p>
    <w:p w:rsidR="000002E1" w:rsidRPr="00806762" w:rsidRDefault="000002E1" w:rsidP="00806762">
      <w:pPr>
        <w:pStyle w:val="StyleHeading3"/>
      </w:pPr>
      <w:r w:rsidRPr="00806762">
        <w:t>Big Picture Education Australia</w:t>
      </w:r>
    </w:p>
    <w:p w:rsidR="000002E1" w:rsidRPr="00407BDC" w:rsidRDefault="000002E1" w:rsidP="009611C2">
      <w:r w:rsidRPr="00407BDC">
        <w:t>Big Picture Education Australia is a not-for-profit organisation which constructs new schools based on a philosophy which is grounded in educating "one student at a time". The organisation promotes personalised education programs that are unique for each student.</w:t>
      </w:r>
    </w:p>
    <w:p w:rsidR="000002E1" w:rsidRPr="00407BDC" w:rsidRDefault="000002E1" w:rsidP="009611C2">
      <w:r w:rsidRPr="00407BDC">
        <w:t xml:space="preserve">The Big Picture Education Australia aims to generate and sustain innovative, personalised schools that work in tandem with their greater community. Big Picture design public schools, research and replicate new designs for education, train educators to serve as leaders in their schools and communities, and actively engage the public as participants and decision makers in the education of our youth. T Rosetta High School in </w:t>
      </w:r>
      <w:smartTag w:uri="urn:schemas-microsoft-com:office:smarttags" w:element="State">
        <w:r w:rsidRPr="00407BDC">
          <w:t>Tasmania</w:t>
        </w:r>
      </w:smartTag>
      <w:r w:rsidRPr="00407BDC">
        <w:t xml:space="preserve"> is one of 18 Big Picture inspired schools in </w:t>
      </w:r>
      <w:smartTag w:uri="urn:schemas-microsoft-com:office:smarttags" w:element="country-region">
        <w:smartTag w:uri="urn:schemas-microsoft-com:office:smarttags" w:element="place">
          <w:r w:rsidRPr="00407BDC">
            <w:t>Australia</w:t>
          </w:r>
        </w:smartTag>
      </w:smartTag>
      <w:r w:rsidRPr="00407BDC">
        <w:t xml:space="preserve">. </w:t>
      </w:r>
    </w:p>
    <w:p w:rsidR="00441977" w:rsidRPr="00806762" w:rsidRDefault="00441977" w:rsidP="00806762">
      <w:pPr>
        <w:pStyle w:val="StyleHeading3"/>
      </w:pPr>
      <w:r w:rsidRPr="00806762">
        <w:t xml:space="preserve">Rio Tinto Phenomena Factory </w:t>
      </w:r>
    </w:p>
    <w:p w:rsidR="000002E1" w:rsidRPr="00407BDC" w:rsidRDefault="00441977" w:rsidP="009611C2">
      <w:r w:rsidRPr="00407BDC">
        <w:t xml:space="preserve">In partnership with the Queen </w:t>
      </w:r>
      <w:smartTag w:uri="urn:schemas-microsoft-com:office:smarttags" w:element="State">
        <w:r w:rsidRPr="00407BDC">
          <w:t>Victoria</w:t>
        </w:r>
      </w:smartTag>
      <w:r w:rsidRPr="00407BDC">
        <w:t xml:space="preserve"> Museum and </w:t>
      </w:r>
      <w:smartTag w:uri="urn:schemas-microsoft-com:office:smarttags" w:element="place">
        <w:smartTag w:uri="urn:schemas-microsoft-com:office:smarttags" w:element="PlaceName">
          <w:r w:rsidRPr="00407BDC">
            <w:t>Art</w:t>
          </w:r>
        </w:smartTag>
        <w:r w:rsidRPr="00407BDC">
          <w:t xml:space="preserve"> </w:t>
        </w:r>
        <w:smartTag w:uri="urn:schemas-microsoft-com:office:smarttags" w:element="PlaceName">
          <w:r w:rsidRPr="00407BDC">
            <w:t>Gallery</w:t>
          </w:r>
        </w:smartTag>
      </w:smartTag>
      <w:r w:rsidRPr="00407BDC">
        <w:t xml:space="preserve">, Rio Tinto have developed the </w:t>
      </w:r>
      <w:r w:rsidRPr="00407BDC">
        <w:rPr>
          <w:i/>
        </w:rPr>
        <w:t xml:space="preserve">Phenomena Factory Interactive Science Education Centre </w:t>
      </w:r>
      <w:r w:rsidRPr="00407BDC">
        <w:t xml:space="preserve">at Inveresk, Launceston. The Centre features over 30 interactive science exhibitions for children of all ages, promoting science learning to children. Over 30,000 students visited the centre in its first three months of operation. </w:t>
      </w:r>
    </w:p>
    <w:p w:rsidR="000002E1" w:rsidRPr="007F4145" w:rsidRDefault="000002E1" w:rsidP="00036881">
      <w:pPr>
        <w:pStyle w:val="Heading2"/>
      </w:pPr>
      <w:bookmarkStart w:id="19" w:name="_Toc255916798"/>
      <w:bookmarkStart w:id="20" w:name="_Toc317061190"/>
      <w:smartTag w:uri="urn:schemas-microsoft-com:office:smarttags" w:element="State">
        <w:smartTag w:uri="urn:schemas-microsoft-com:office:smarttags" w:element="place">
          <w:r w:rsidRPr="007F4145">
            <w:t>Victoria</w:t>
          </w:r>
        </w:smartTag>
      </w:smartTag>
      <w:bookmarkEnd w:id="19"/>
      <w:bookmarkEnd w:id="20"/>
    </w:p>
    <w:p w:rsidR="000002E1" w:rsidRPr="00806762" w:rsidRDefault="000002E1" w:rsidP="00806762">
      <w:pPr>
        <w:pStyle w:val="StyleHeading3"/>
      </w:pPr>
      <w:r w:rsidRPr="00806762">
        <w:rPr>
          <w:lang w:val="en-US"/>
        </w:rPr>
        <w:t>Accenture Leadership Program</w:t>
      </w:r>
    </w:p>
    <w:p w:rsidR="000002E1" w:rsidRPr="00407BDC" w:rsidRDefault="000002E1" w:rsidP="009611C2">
      <w:r w:rsidRPr="00407BDC">
        <w:rPr>
          <w:lang w:val="en-US"/>
        </w:rPr>
        <w:t xml:space="preserve">Accenture are involved in delivering a </w:t>
      </w:r>
      <w:r w:rsidRPr="00407BDC">
        <w:rPr>
          <w:i/>
          <w:lang w:val="en-US"/>
        </w:rPr>
        <w:t>leadership program</w:t>
      </w:r>
      <w:r w:rsidRPr="00407BDC">
        <w:rPr>
          <w:lang w:val="en-US"/>
        </w:rPr>
        <w:t xml:space="preserve"> to year five students at </w:t>
      </w:r>
      <w:smartTag w:uri="urn:schemas-microsoft-com:office:smarttags" w:element="place">
        <w:smartTag w:uri="urn:schemas-microsoft-com:office:smarttags" w:element="PlaceName">
          <w:r w:rsidRPr="00407BDC">
            <w:rPr>
              <w:lang w:val="en-US"/>
            </w:rPr>
            <w:t>Footscray</w:t>
          </w:r>
        </w:smartTag>
        <w:r w:rsidRPr="00407BDC">
          <w:rPr>
            <w:lang w:val="en-US"/>
          </w:rPr>
          <w:t xml:space="preserve"> </w:t>
        </w:r>
        <w:smartTag w:uri="urn:schemas-microsoft-com:office:smarttags" w:element="PlaceType">
          <w:r w:rsidRPr="00407BDC">
            <w:rPr>
              <w:lang w:val="en-US"/>
            </w:rPr>
            <w:t>Primary School</w:t>
          </w:r>
        </w:smartTag>
      </w:smartTag>
      <w:r w:rsidRPr="00407BDC">
        <w:rPr>
          <w:lang w:val="en-US"/>
        </w:rPr>
        <w:t xml:space="preserve">. The program sees Accenture staff working with students to </w:t>
      </w:r>
      <w:r w:rsidRPr="00407BDC">
        <w:t xml:space="preserve">encourage and enable them to develop a deeper sense and understanding of themselves as learners and future leaders. </w:t>
      </w:r>
    </w:p>
    <w:p w:rsidR="000002E1" w:rsidRDefault="000002E1" w:rsidP="009611C2">
      <w:r w:rsidRPr="00407BDC">
        <w:t xml:space="preserve">The leadership program is built around providing students with strength, self awareness, and teaching them how to work in a teams and how to lead a team. The program aims to provide the same sorts of things that you might see in an adult leadership course, but targeted to the children at Footscray primary school. </w:t>
      </w:r>
    </w:p>
    <w:p w:rsidR="00BA15F9" w:rsidRDefault="00BA15F9" w:rsidP="00407BDC">
      <w:pPr>
        <w:pStyle w:val="BodyText"/>
        <w:rPr>
          <w:szCs w:val="22"/>
        </w:rPr>
      </w:pPr>
    </w:p>
    <w:p w:rsidR="00BA15F9" w:rsidRPr="00407BDC" w:rsidRDefault="00BA15F9" w:rsidP="00407BDC">
      <w:pPr>
        <w:pStyle w:val="BodyText"/>
        <w:rPr>
          <w:szCs w:val="22"/>
          <w:lang w:val="en-US"/>
        </w:rPr>
      </w:pPr>
    </w:p>
    <w:p w:rsidR="000002E1" w:rsidRPr="00806762" w:rsidRDefault="000002E1" w:rsidP="00806762">
      <w:pPr>
        <w:pStyle w:val="StyleHeading3"/>
      </w:pPr>
      <w:r w:rsidRPr="00806762">
        <w:rPr>
          <w:rFonts w:eastAsia="Calibri"/>
          <w:lang w:val="en-US"/>
        </w:rPr>
        <w:t>ANZ Indigenous Traineeship Program</w:t>
      </w:r>
    </w:p>
    <w:p w:rsidR="000002E1" w:rsidRPr="00407BDC" w:rsidRDefault="000002E1" w:rsidP="009611C2">
      <w:r w:rsidRPr="00407BDC">
        <w:rPr>
          <w:rFonts w:eastAsia="Calibri"/>
          <w:lang w:val="en-US"/>
        </w:rPr>
        <w:t xml:space="preserve">In partnership with the Department of Education and Early Childhood Development, the ANZ Bank has developed an </w:t>
      </w:r>
      <w:r w:rsidRPr="004E080C">
        <w:rPr>
          <w:rStyle w:val="Emphasis"/>
          <w:rFonts w:eastAsia="Calibri"/>
        </w:rPr>
        <w:t>Indigenous Traineeship Program</w:t>
      </w:r>
      <w:r w:rsidRPr="00407BDC">
        <w:rPr>
          <w:rFonts w:eastAsia="Calibri"/>
          <w:i/>
          <w:lang w:val="en-US"/>
        </w:rPr>
        <w:t xml:space="preserve"> </w:t>
      </w:r>
      <w:r w:rsidRPr="00407BDC">
        <w:rPr>
          <w:rFonts w:eastAsia="Calibri"/>
          <w:lang w:val="en-US"/>
        </w:rPr>
        <w:t xml:space="preserve">for Indigenous secondary school students in </w:t>
      </w:r>
      <w:smartTag w:uri="urn:schemas-microsoft-com:office:smarttags" w:element="State">
        <w:smartTag w:uri="urn:schemas-microsoft-com:office:smarttags" w:element="place">
          <w:r w:rsidRPr="00407BDC">
            <w:rPr>
              <w:rFonts w:eastAsia="Calibri"/>
              <w:lang w:val="en-US"/>
            </w:rPr>
            <w:t>Victoria</w:t>
          </w:r>
        </w:smartTag>
      </w:smartTag>
      <w:r w:rsidRPr="00407BDC">
        <w:rPr>
          <w:rFonts w:eastAsia="Calibri"/>
          <w:lang w:val="en-US"/>
        </w:rPr>
        <w:t>.</w:t>
      </w:r>
    </w:p>
    <w:p w:rsidR="000002E1" w:rsidRPr="00407BDC" w:rsidRDefault="000002E1" w:rsidP="009611C2">
      <w:pPr>
        <w:rPr>
          <w:rFonts w:eastAsia="Calibri"/>
          <w:lang w:val="en-US"/>
        </w:rPr>
      </w:pPr>
      <w:r w:rsidRPr="00407BDC">
        <w:rPr>
          <w:rFonts w:eastAsia="Calibri"/>
          <w:lang w:val="en-US"/>
        </w:rPr>
        <w:t>Under the partnership, trainees complete a two year program which enables them to undertake a paid traineeship in an ANZ branch, and complete a Certificate II qualification at TAFE while completing year 11 and 12.</w:t>
      </w:r>
    </w:p>
    <w:p w:rsidR="000002E1" w:rsidRPr="00806762" w:rsidRDefault="000002E1" w:rsidP="00806762">
      <w:pPr>
        <w:pStyle w:val="StyleHeading3"/>
        <w:rPr>
          <w:lang w:val="en-US"/>
        </w:rPr>
      </w:pPr>
      <w:r w:rsidRPr="00806762">
        <w:t xml:space="preserve">Apple </w:t>
      </w:r>
    </w:p>
    <w:p w:rsidR="000002E1" w:rsidRPr="00407BDC" w:rsidRDefault="000002E1" w:rsidP="009611C2">
      <w:smartTag w:uri="urn:schemas-microsoft-com:office:smarttags" w:element="place">
        <w:smartTag w:uri="urn:schemas-microsoft-com:office:smarttags" w:element="PlaceName">
          <w:r w:rsidRPr="00407BDC">
            <w:t>Coburg</w:t>
          </w:r>
        </w:smartTag>
        <w:r w:rsidRPr="00407BDC">
          <w:t xml:space="preserve"> </w:t>
        </w:r>
        <w:smartTag w:uri="urn:schemas-microsoft-com:office:smarttags" w:element="PlaceName">
          <w:r w:rsidRPr="00407BDC">
            <w:t>Senior</w:t>
          </w:r>
        </w:smartTag>
        <w:r w:rsidRPr="00407BDC">
          <w:t xml:space="preserve"> </w:t>
        </w:r>
        <w:smartTag w:uri="urn:schemas-microsoft-com:office:smarttags" w:element="PlaceName">
          <w:r w:rsidRPr="00407BDC">
            <w:t>Secondary</w:t>
          </w:r>
        </w:smartTag>
        <w:r w:rsidRPr="00407BDC">
          <w:t xml:space="preserve"> </w:t>
        </w:r>
        <w:smartTag w:uri="urn:schemas-microsoft-com:office:smarttags" w:element="PlaceType">
          <w:r w:rsidRPr="00407BDC">
            <w:t>College</w:t>
          </w:r>
        </w:smartTag>
      </w:smartTag>
      <w:r w:rsidRPr="00407BDC">
        <w:t xml:space="preserve"> has developed strong relationships with the private sector to create effective and accelerated pathways into employment and further study. A key strategic partner of the school is Apple </w:t>
      </w:r>
      <w:smartTag w:uri="urn:schemas-microsoft-com:office:smarttags" w:element="country-region">
        <w:smartTag w:uri="urn:schemas-microsoft-com:office:smarttags" w:element="place">
          <w:r w:rsidRPr="00407BDC">
            <w:t>Australia</w:t>
          </w:r>
        </w:smartTag>
      </w:smartTag>
      <w:r w:rsidRPr="00407BDC">
        <w:t xml:space="preserve"> who provides expertise and support for teaching and learning needs. Students use Apple applications to complete much of the online work that is a hallmark of the school.</w:t>
      </w:r>
    </w:p>
    <w:p w:rsidR="000002E1" w:rsidRPr="00407BDC" w:rsidRDefault="000002E1" w:rsidP="00407BDC">
      <w:pPr>
        <w:pStyle w:val="Heading5"/>
        <w:jc w:val="both"/>
        <w:rPr>
          <w:b w:val="0"/>
          <w:szCs w:val="22"/>
        </w:rPr>
      </w:pPr>
      <w:r w:rsidRPr="00407BDC">
        <w:rPr>
          <w:b w:val="0"/>
          <w:szCs w:val="22"/>
        </w:rPr>
        <w:t>Apple Laptop Program</w:t>
      </w:r>
    </w:p>
    <w:p w:rsidR="000002E1" w:rsidRPr="00407BDC" w:rsidRDefault="000002E1" w:rsidP="009611C2">
      <w:smartTag w:uri="urn:schemas-microsoft-com:office:smarttags" w:element="place">
        <w:smartTag w:uri="urn:schemas-microsoft-com:office:smarttags" w:element="PlaceName">
          <w:r w:rsidRPr="00407BDC">
            <w:t>Ringwood</w:t>
          </w:r>
        </w:smartTag>
        <w:r w:rsidRPr="00407BDC">
          <w:t xml:space="preserve"> </w:t>
        </w:r>
        <w:smartTag w:uri="urn:schemas-microsoft-com:office:smarttags" w:element="PlaceName">
          <w:r w:rsidRPr="00407BDC">
            <w:t>Secondary</w:t>
          </w:r>
        </w:smartTag>
        <w:r w:rsidRPr="00407BDC">
          <w:t xml:space="preserve"> </w:t>
        </w:r>
        <w:smartTag w:uri="urn:schemas-microsoft-com:office:smarttags" w:element="PlaceType">
          <w:r w:rsidRPr="00407BDC">
            <w:t>College</w:t>
          </w:r>
        </w:smartTag>
      </w:smartTag>
      <w:r w:rsidRPr="00407BDC">
        <w:t xml:space="preserve">’s </w:t>
      </w:r>
      <w:r w:rsidRPr="00407BDC">
        <w:rPr>
          <w:i/>
        </w:rPr>
        <w:t>Laptop Program</w:t>
      </w:r>
      <w:r w:rsidRPr="00407BDC">
        <w:t>, which involves in-kind support from Apple, is in its fourth year of operation. The College employs the program to provide students with 1:1 technology, as part of a student experience in 21st century learning.  Currently, the laptops are supplied under a 3 year lease by Apple, who provides high end computers which will cater for student learning needs for the duration of the lease (3 years).</w:t>
      </w:r>
    </w:p>
    <w:p w:rsidR="000002E1" w:rsidRPr="00806762" w:rsidRDefault="000002E1" w:rsidP="00806762">
      <w:pPr>
        <w:pStyle w:val="StyleHeading3"/>
      </w:pPr>
      <w:r w:rsidRPr="00806762">
        <w:t>Ardoch Youth Foundation</w:t>
      </w:r>
    </w:p>
    <w:p w:rsidR="000002E1" w:rsidRPr="00407BDC" w:rsidRDefault="000002E1" w:rsidP="009611C2">
      <w:pPr>
        <w:rPr>
          <w:rFonts w:cs="Arial"/>
        </w:rPr>
      </w:pPr>
      <w:r w:rsidRPr="00407BDC">
        <w:t xml:space="preserve">In </w:t>
      </w:r>
      <w:smartTag w:uri="urn:schemas-microsoft-com:office:smarttags" w:element="State">
        <w:smartTag w:uri="urn:schemas-microsoft-com:office:smarttags" w:element="place">
          <w:r w:rsidRPr="00407BDC">
            <w:t>Victoria</w:t>
          </w:r>
        </w:smartTag>
      </w:smartTag>
      <w:r w:rsidRPr="00407BDC">
        <w:t xml:space="preserve"> the Ardoch Youth Foundation has established </w:t>
      </w:r>
      <w:r w:rsidRPr="00407BDC">
        <w:rPr>
          <w:i/>
        </w:rPr>
        <w:t>The Ardoch Primary School Support Project</w:t>
      </w:r>
      <w:r w:rsidRPr="00407BDC">
        <w:t xml:space="preserve">, </w:t>
      </w:r>
      <w:r w:rsidR="00441977" w:rsidRPr="00407BDC">
        <w:t>which</w:t>
      </w:r>
      <w:r w:rsidR="00441977" w:rsidRPr="00407BDC">
        <w:rPr>
          <w:i/>
        </w:rPr>
        <w:t xml:space="preserve"> </w:t>
      </w:r>
      <w:r w:rsidR="00441977" w:rsidRPr="00407BDC">
        <w:t>is</w:t>
      </w:r>
      <w:r w:rsidRPr="00407BDC">
        <w:t xml:space="preserve"> a community development project created to develop holistic early intervention and prevention programs at primary schools. This project operates at </w:t>
      </w:r>
      <w:smartTag w:uri="urn:schemas-microsoft-com:office:smarttags" w:element="PlaceType">
        <w:r w:rsidRPr="00407BDC">
          <w:t>Port</w:t>
        </w:r>
      </w:smartTag>
      <w:r w:rsidRPr="00407BDC">
        <w:t xml:space="preserve"> </w:t>
      </w:r>
      <w:smartTag w:uri="urn:schemas-microsoft-com:office:smarttags" w:element="PlaceName">
        <w:r w:rsidRPr="00407BDC">
          <w:t>Melbourne</w:t>
        </w:r>
      </w:smartTag>
      <w:r w:rsidRPr="00407BDC">
        <w:t xml:space="preserve"> </w:t>
      </w:r>
      <w:smartTag w:uri="urn:schemas-microsoft-com:office:smarttags" w:element="PlaceType">
        <w:r w:rsidRPr="00407BDC">
          <w:t>Primary School</w:t>
        </w:r>
      </w:smartTag>
      <w:r w:rsidRPr="00407BDC">
        <w:t xml:space="preserve">, St Kilda Primary School, </w:t>
      </w:r>
      <w:smartTag w:uri="urn:schemas-microsoft-com:office:smarttags" w:element="PlaceName">
        <w:r w:rsidRPr="00407BDC">
          <w:t>Mahogany</w:t>
        </w:r>
      </w:smartTag>
      <w:r w:rsidRPr="00407BDC">
        <w:t xml:space="preserve"> </w:t>
      </w:r>
      <w:smartTag w:uri="urn:schemas-microsoft-com:office:smarttags" w:element="PlaceName">
        <w:r w:rsidRPr="00407BDC">
          <w:t>Rise</w:t>
        </w:r>
      </w:smartTag>
      <w:r w:rsidRPr="00407BDC">
        <w:t xml:space="preserve"> </w:t>
      </w:r>
      <w:smartTag w:uri="urn:schemas-microsoft-com:office:smarttags" w:element="PlaceType">
        <w:r w:rsidRPr="00407BDC">
          <w:t>Primary School</w:t>
        </w:r>
      </w:smartTag>
      <w:r w:rsidRPr="00407BDC">
        <w:t xml:space="preserve"> in Frankston, </w:t>
      </w:r>
      <w:smartTag w:uri="urn:schemas-microsoft-com:office:smarttags" w:element="PlaceName">
        <w:r w:rsidRPr="00407BDC">
          <w:t>Rosewall</w:t>
        </w:r>
      </w:smartTag>
      <w:r w:rsidRPr="00407BDC">
        <w:t xml:space="preserve"> </w:t>
      </w:r>
      <w:smartTag w:uri="urn:schemas-microsoft-com:office:smarttags" w:element="PlaceType">
        <w:r w:rsidRPr="00407BDC">
          <w:t>Primary School</w:t>
        </w:r>
      </w:smartTag>
      <w:r w:rsidRPr="00407BDC">
        <w:t xml:space="preserve"> in </w:t>
      </w:r>
      <w:smartTag w:uri="urn:schemas-microsoft-com:office:smarttags" w:element="City">
        <w:r w:rsidRPr="00407BDC">
          <w:t>Geelong</w:t>
        </w:r>
      </w:smartTag>
      <w:r w:rsidRPr="00407BDC">
        <w:t xml:space="preserve"> and </w:t>
      </w:r>
      <w:smartTag w:uri="urn:schemas-microsoft-com:office:smarttags" w:element="PlaceName">
        <w:r w:rsidRPr="00407BDC">
          <w:t>Stonnington</w:t>
        </w:r>
      </w:smartTag>
      <w:r w:rsidRPr="00407BDC">
        <w:t xml:space="preserve"> </w:t>
      </w:r>
      <w:smartTag w:uri="urn:schemas-microsoft-com:office:smarttags" w:element="PlaceType">
        <w:r w:rsidRPr="00407BDC">
          <w:t>Primary School</w:t>
        </w:r>
      </w:smartTag>
      <w:r w:rsidRPr="00407BDC">
        <w:t xml:space="preserve"> in </w:t>
      </w:r>
      <w:smartTag w:uri="urn:schemas-microsoft-com:office:smarttags" w:element="City">
        <w:smartTag w:uri="urn:schemas-microsoft-com:office:smarttags" w:element="place">
          <w:r w:rsidRPr="00407BDC">
            <w:t>Windsor</w:t>
          </w:r>
        </w:smartTag>
      </w:smartTag>
      <w:r w:rsidRPr="00407BDC">
        <w:t>. It services nearly 1000 students and the broader school community.</w:t>
      </w:r>
    </w:p>
    <w:p w:rsidR="000002E1" w:rsidRPr="00806762" w:rsidRDefault="000002E1" w:rsidP="00806762">
      <w:pPr>
        <w:pStyle w:val="StyleHeading3"/>
        <w:rPr>
          <w:lang w:val="en-US"/>
        </w:rPr>
      </w:pPr>
      <w:r w:rsidRPr="00806762">
        <w:rPr>
          <w:lang w:val="en-US"/>
        </w:rPr>
        <w:t>Australia Cares</w:t>
      </w:r>
    </w:p>
    <w:p w:rsidR="000002E1" w:rsidRPr="00407BDC" w:rsidRDefault="000002E1" w:rsidP="009611C2">
      <w:pPr>
        <w:rPr>
          <w:lang w:val="en-US"/>
        </w:rPr>
      </w:pPr>
      <w:r w:rsidRPr="00407BDC">
        <w:rPr>
          <w:lang w:val="en-US"/>
        </w:rPr>
        <w:t xml:space="preserve">Not-for-profit organisation Australia Cares (formerly Melbourne Cares) was established in 2005 to connect business with community need in </w:t>
      </w:r>
      <w:smartTag w:uri="urn:schemas-microsoft-com:office:smarttags" w:element="City">
        <w:smartTag w:uri="urn:schemas-microsoft-com:office:smarttags" w:element="place">
          <w:r w:rsidRPr="00407BDC">
            <w:rPr>
              <w:lang w:val="en-US"/>
            </w:rPr>
            <w:t>Melbourne</w:t>
          </w:r>
        </w:smartTag>
      </w:smartTag>
      <w:r w:rsidRPr="00407BDC">
        <w:rPr>
          <w:lang w:val="en-US"/>
        </w:rPr>
        <w:t xml:space="preserve"> through employee volunteering programs and events.</w:t>
      </w:r>
    </w:p>
    <w:p w:rsidR="000002E1" w:rsidRPr="00407BDC" w:rsidRDefault="000002E1" w:rsidP="009611C2">
      <w:pPr>
        <w:rPr>
          <w:lang w:val="en-US"/>
        </w:rPr>
      </w:pPr>
      <w:r w:rsidRPr="00407BDC">
        <w:rPr>
          <w:lang w:val="en-US"/>
        </w:rPr>
        <w:t>Principals of Success Program</w:t>
      </w:r>
    </w:p>
    <w:p w:rsidR="000002E1" w:rsidRPr="00407BDC" w:rsidRDefault="000002E1" w:rsidP="009611C2">
      <w:pPr>
        <w:rPr>
          <w:lang w:val="en-US"/>
        </w:rPr>
      </w:pPr>
      <w:r w:rsidRPr="00407BDC">
        <w:rPr>
          <w:lang w:val="en-US"/>
        </w:rPr>
        <w:t xml:space="preserve">The </w:t>
      </w:r>
      <w:r w:rsidRPr="00407BDC">
        <w:rPr>
          <w:i/>
          <w:lang w:val="en-US"/>
        </w:rPr>
        <w:t>Principals of Success</w:t>
      </w:r>
      <w:r w:rsidRPr="00407BDC">
        <w:rPr>
          <w:lang w:val="en-US"/>
        </w:rPr>
        <w:t xml:space="preserve"> program was a pilot program designed to leverage the skills and expertise of business to improve the capacity of school leaders in managing change, improving operations and streamlining processes. A series of workshops on key themes was developed to assist principals and school council members with the major tasks they need to undertake. Five workshops were conducted over 2008/2009. According to Australia Cares, 22 schools from Northern and Southern Metropolitan Melbourne enrolled in the program. Business partners involved included Ernst &amp; Young, South East Water, Cadbury Schweppes and Accenture.</w:t>
      </w:r>
    </w:p>
    <w:p w:rsidR="000002E1" w:rsidRPr="00806762" w:rsidRDefault="000002E1" w:rsidP="00806762">
      <w:pPr>
        <w:pStyle w:val="StyleHeading3"/>
      </w:pPr>
      <w:r w:rsidRPr="00806762">
        <w:rPr>
          <w:lang w:val="en-US"/>
        </w:rPr>
        <w:t xml:space="preserve">Cadbury Schweppes </w:t>
      </w:r>
    </w:p>
    <w:p w:rsidR="000002E1" w:rsidRPr="004E080C" w:rsidRDefault="000002E1" w:rsidP="009611C2">
      <w:pPr>
        <w:rPr>
          <w:rStyle w:val="Emphasis"/>
        </w:rPr>
      </w:pPr>
      <w:r w:rsidRPr="00407BDC">
        <w:rPr>
          <w:lang w:val="en-US"/>
        </w:rPr>
        <w:t xml:space="preserve">The partnership between Cadbury Schweppes and </w:t>
      </w:r>
      <w:smartTag w:uri="urn:schemas-microsoft-com:office:smarttags" w:element="place">
        <w:smartTag w:uri="urn:schemas-microsoft-com:office:smarttags" w:element="PlaceName">
          <w:r w:rsidRPr="00407BDC">
            <w:rPr>
              <w:lang w:val="en-US"/>
            </w:rPr>
            <w:t>Newport</w:t>
          </w:r>
        </w:smartTag>
        <w:r w:rsidRPr="00407BDC">
          <w:rPr>
            <w:lang w:val="en-US"/>
          </w:rPr>
          <w:t xml:space="preserve"> </w:t>
        </w:r>
        <w:smartTag w:uri="urn:schemas-microsoft-com:office:smarttags" w:element="PlaceType">
          <w:r w:rsidRPr="00407BDC">
            <w:rPr>
              <w:lang w:val="en-US"/>
            </w:rPr>
            <w:t>Lakes</w:t>
          </w:r>
        </w:smartTag>
        <w:r w:rsidRPr="00407BDC">
          <w:rPr>
            <w:lang w:val="en-US"/>
          </w:rPr>
          <w:t xml:space="preserve"> </w:t>
        </w:r>
        <w:smartTag w:uri="urn:schemas-microsoft-com:office:smarttags" w:element="PlaceType">
          <w:r w:rsidRPr="00407BDC">
            <w:rPr>
              <w:lang w:val="en-US"/>
            </w:rPr>
            <w:t>Primary School</w:t>
          </w:r>
        </w:smartTag>
      </w:smartTag>
      <w:r w:rsidRPr="00407BDC">
        <w:rPr>
          <w:lang w:val="en-US"/>
        </w:rPr>
        <w:t xml:space="preserve"> began predominately in the area of marketing, with the company lending offering their expertise to assist the school to increase enrollments.</w:t>
      </w:r>
      <w:r w:rsidRPr="00407BDC">
        <w:rPr>
          <w:rFonts w:cs="Arial"/>
        </w:rPr>
        <w:t xml:space="preserve"> Cadbury Schweppes viewed this as a way to provide sustainable assistance to </w:t>
      </w:r>
      <w:smartTag w:uri="urn:schemas-microsoft-com:office:smarttags" w:element="place">
        <w:smartTag w:uri="urn:schemas-microsoft-com:office:smarttags" w:element="PlaceName">
          <w:r w:rsidRPr="00407BDC">
            <w:rPr>
              <w:rFonts w:cs="Arial"/>
            </w:rPr>
            <w:t>Newport</w:t>
          </w:r>
        </w:smartTag>
        <w:r w:rsidRPr="00407BDC">
          <w:rPr>
            <w:rFonts w:cs="Arial"/>
          </w:rPr>
          <w:t xml:space="preserve"> </w:t>
        </w:r>
        <w:smartTag w:uri="urn:schemas-microsoft-com:office:smarttags" w:element="PlaceType">
          <w:r w:rsidRPr="00407BDC">
            <w:rPr>
              <w:rFonts w:cs="Arial"/>
            </w:rPr>
            <w:t>Lakes</w:t>
          </w:r>
        </w:smartTag>
      </w:smartTag>
      <w:r w:rsidRPr="00407BDC">
        <w:rPr>
          <w:rFonts w:cs="Arial"/>
        </w:rPr>
        <w:t xml:space="preserve"> and to provide something behind that the school could utilise in the future. </w:t>
      </w:r>
    </w:p>
    <w:p w:rsidR="000002E1" w:rsidRPr="00806762" w:rsidRDefault="000002E1" w:rsidP="00806762">
      <w:pPr>
        <w:pStyle w:val="StyleHeading3"/>
      </w:pPr>
      <w:r w:rsidRPr="00806762">
        <w:t xml:space="preserve">Connell Wagner (Aurecon) </w:t>
      </w:r>
    </w:p>
    <w:p w:rsidR="000002E1" w:rsidRPr="00407BDC" w:rsidRDefault="000002E1" w:rsidP="009611C2">
      <w:r w:rsidRPr="00407BDC">
        <w:t xml:space="preserve">Since 2006 students have been attending Connell Wagner’s (Aurecon) annual </w:t>
      </w:r>
      <w:r w:rsidRPr="004E080C">
        <w:rPr>
          <w:rStyle w:val="Emphasis"/>
        </w:rPr>
        <w:t>Classroom to Boardroom</w:t>
      </w:r>
      <w:r w:rsidRPr="00407BDC">
        <w:t xml:space="preserve"> event which was facilitated by the Foundation for Young Australians. </w:t>
      </w:r>
    </w:p>
    <w:p w:rsidR="000002E1" w:rsidRPr="00407BDC" w:rsidRDefault="000002E1" w:rsidP="009611C2">
      <w:r w:rsidRPr="004E080C">
        <w:rPr>
          <w:rStyle w:val="Emphasis"/>
        </w:rPr>
        <w:lastRenderedPageBreak/>
        <w:t>Classroom to Boardroom</w:t>
      </w:r>
      <w:r w:rsidRPr="00407BDC">
        <w:t xml:space="preserve"> program is a learning strategy to connect young people from disadvantaged backgrounds with organisations based in Melbourne’s CBD. The aim is to increase opportunity and encourage students to think about new options for their work and life.</w:t>
      </w:r>
    </w:p>
    <w:p w:rsidR="000002E1" w:rsidRPr="00407BDC" w:rsidRDefault="000002E1" w:rsidP="009611C2">
      <w:r w:rsidRPr="00407BDC">
        <w:t>Connell Wagner (Aurecon) volunteers participated in a series of interactive sessions held in the executive boardroom in the Melbourne office. Students from The Grange College, Hoppers Crossing (Victoria) were given a quick company overview and volunteers related their career experiences, giving students tips on how to make it in the “world of work”.</w:t>
      </w:r>
    </w:p>
    <w:p w:rsidR="000002E1" w:rsidRPr="00806762" w:rsidRDefault="000002E1" w:rsidP="00806762">
      <w:pPr>
        <w:pStyle w:val="StyleHeading3"/>
      </w:pPr>
      <w:r w:rsidRPr="00806762">
        <w:t>CISCO Networking Academy</w:t>
      </w:r>
    </w:p>
    <w:p w:rsidR="00036881" w:rsidRPr="00407BDC" w:rsidRDefault="000002E1" w:rsidP="009611C2">
      <w:smartTag w:uri="urn:schemas-microsoft-com:office:smarttags" w:element="PlaceName">
        <w:r w:rsidRPr="00407BDC">
          <w:t>CISCO</w:t>
        </w:r>
      </w:smartTag>
      <w:r w:rsidRPr="00407BDC">
        <w:t xml:space="preserve"> </w:t>
      </w:r>
      <w:r w:rsidRPr="004E080C">
        <w:rPr>
          <w:rStyle w:val="Emphasis"/>
        </w:rPr>
        <w:t>Networking Academy</w:t>
      </w:r>
      <w:r w:rsidRPr="00407BDC">
        <w:t xml:space="preserve"> is an education initiative which aims to deliver information and communication technology (ICT) skills to students to improve the career and economic opportunities. Since 1997, </w:t>
      </w:r>
      <w:smartTag w:uri="urn:schemas-microsoft-com:office:smarttags" w:element="place">
        <w:smartTag w:uri="urn:schemas-microsoft-com:office:smarttags" w:element="PlaceName">
          <w:r w:rsidRPr="00407BDC">
            <w:t>Networking</w:t>
          </w:r>
        </w:smartTag>
        <w:r w:rsidRPr="00407BDC">
          <w:t xml:space="preserve"> </w:t>
        </w:r>
        <w:smartTag w:uri="urn:schemas-microsoft-com:office:smarttags" w:element="PlaceType">
          <w:r w:rsidRPr="00407BDC">
            <w:t>Academy</w:t>
          </w:r>
        </w:smartTag>
      </w:smartTag>
      <w:r w:rsidRPr="00407BDC">
        <w:t xml:space="preserve"> has grown to reach a population of approximately 600,000 students each year in more than 160 countries. </w:t>
      </w:r>
      <w:smartTag w:uri="urn:schemas-microsoft-com:office:smarttags" w:element="place">
        <w:smartTag w:uri="urn:schemas-microsoft-com:office:smarttags" w:element="PlaceType">
          <w:r w:rsidRPr="00407BDC">
            <w:t>Forest</w:t>
          </w:r>
        </w:smartTag>
        <w:r w:rsidRPr="00407BDC">
          <w:t xml:space="preserve"> </w:t>
        </w:r>
        <w:smartTag w:uri="urn:schemas-microsoft-com:office:smarttags" w:element="PlaceType">
          <w:r w:rsidRPr="00407BDC">
            <w:t>Hill</w:t>
          </w:r>
        </w:smartTag>
        <w:r w:rsidRPr="00407BDC">
          <w:t xml:space="preserve"> </w:t>
        </w:r>
        <w:smartTag w:uri="urn:schemas-microsoft-com:office:smarttags" w:element="PlaceType">
          <w:r w:rsidRPr="00407BDC">
            <w:t>College</w:t>
          </w:r>
        </w:smartTag>
      </w:smartTag>
      <w:r w:rsidRPr="00407BDC">
        <w:t xml:space="preserve"> runs a CISCO networking program which is attended by students from all over the Eastern Region on a weekly basis. </w:t>
      </w:r>
    </w:p>
    <w:p w:rsidR="000002E1" w:rsidRPr="00806762" w:rsidRDefault="000002E1" w:rsidP="00806762">
      <w:pPr>
        <w:pStyle w:val="StyleHeading3"/>
        <w:rPr>
          <w:rFonts w:eastAsia="Calibri"/>
          <w:lang w:val="en-US"/>
        </w:rPr>
      </w:pPr>
      <w:r w:rsidRPr="00806762">
        <w:rPr>
          <w:rFonts w:eastAsia="Calibri"/>
          <w:lang w:val="en-US"/>
        </w:rPr>
        <w:t xml:space="preserve">Education Foundation Australia </w:t>
      </w:r>
    </w:p>
    <w:p w:rsidR="000002E1" w:rsidRPr="00407BDC" w:rsidRDefault="000002E1" w:rsidP="009611C2">
      <w:r w:rsidRPr="00407BDC">
        <w:t xml:space="preserve">The </w:t>
      </w:r>
      <w:r w:rsidRPr="004E080C">
        <w:rPr>
          <w:rStyle w:val="Emphasis"/>
        </w:rPr>
        <w:t>Worlds of Work</w:t>
      </w:r>
      <w:r w:rsidRPr="00407BDC">
        <w:rPr>
          <w:i/>
        </w:rPr>
        <w:t xml:space="preserve"> </w:t>
      </w:r>
      <w:r w:rsidRPr="00407BDC">
        <w:t xml:space="preserve">(WOW) program aims to build the capacity of young people – particularly those from disadvantaged communities by bringing them into the Melbourne central business district for a week to interact with businesses and explore career opportunities, to develop the skills needed to create their own pathways into work and to gain work experience outside of their own community. </w:t>
      </w:r>
    </w:p>
    <w:p w:rsidR="000002E1" w:rsidRPr="00407BDC" w:rsidRDefault="000002E1" w:rsidP="009611C2">
      <w:r w:rsidRPr="00407BDC">
        <w:t>Cadbury Schweppes</w:t>
      </w:r>
      <w:r w:rsidRPr="004E080C">
        <w:rPr>
          <w:rStyle w:val="Emphasis"/>
        </w:rPr>
        <w:t>,</w:t>
      </w:r>
      <w:r w:rsidRPr="00407BDC">
        <w:rPr>
          <w:i/>
        </w:rPr>
        <w:t xml:space="preserve"> </w:t>
      </w:r>
      <w:r w:rsidRPr="00407BDC">
        <w:t xml:space="preserve">Challenger Mortgage Group, Connell Wagner, Credit Suisse, Goldman Sachs, JB Were, Myer, Telstra, and the Macquarie Group are an example of some of the businesses involved in the WOW program. </w:t>
      </w:r>
    </w:p>
    <w:p w:rsidR="00036881" w:rsidRPr="00806762" w:rsidRDefault="000002E1" w:rsidP="00806762">
      <w:pPr>
        <w:pStyle w:val="StyleHeading3"/>
      </w:pPr>
      <w:r w:rsidRPr="00806762">
        <w:t xml:space="preserve">Exxon Mobil </w:t>
      </w:r>
    </w:p>
    <w:p w:rsidR="000002E1" w:rsidRPr="00407BDC" w:rsidRDefault="000002E1" w:rsidP="00407BDC">
      <w:pPr>
        <w:pStyle w:val="Heading5"/>
        <w:jc w:val="both"/>
        <w:rPr>
          <w:b w:val="0"/>
          <w:szCs w:val="22"/>
        </w:rPr>
      </w:pPr>
      <w:smartTag w:uri="urn:schemas-microsoft-com:office:smarttags" w:element="PlaceName">
        <w:r w:rsidRPr="00407BDC">
          <w:rPr>
            <w:b w:val="0"/>
            <w:szCs w:val="22"/>
          </w:rPr>
          <w:t>Teachers</w:t>
        </w:r>
      </w:smartTag>
      <w:r w:rsidRPr="00407BDC">
        <w:rPr>
          <w:b w:val="0"/>
          <w:szCs w:val="22"/>
        </w:rPr>
        <w:t xml:space="preserve"> </w:t>
      </w:r>
      <w:smartTag w:uri="urn:schemas-microsoft-com:office:smarttags" w:element="PlaceType">
        <w:r w:rsidRPr="00407BDC">
          <w:rPr>
            <w:b w:val="0"/>
            <w:szCs w:val="22"/>
          </w:rPr>
          <w:t>Academy</w:t>
        </w:r>
      </w:smartTag>
      <w:r w:rsidRPr="00407BDC">
        <w:rPr>
          <w:b w:val="0"/>
          <w:szCs w:val="22"/>
        </w:rPr>
        <w:t xml:space="preserve"> in </w:t>
      </w:r>
      <w:smartTag w:uri="urn:schemas-microsoft-com:office:smarttags" w:element="State">
        <w:smartTag w:uri="urn:schemas-microsoft-com:office:smarttags" w:element="place">
          <w:r w:rsidRPr="00407BDC">
            <w:rPr>
              <w:b w:val="0"/>
              <w:szCs w:val="22"/>
            </w:rPr>
            <w:t>Texas</w:t>
          </w:r>
        </w:smartTag>
      </w:smartTag>
    </w:p>
    <w:p w:rsidR="000002E1" w:rsidRPr="00407BDC" w:rsidRDefault="000002E1" w:rsidP="009611C2">
      <w:r w:rsidRPr="00407BDC">
        <w:t xml:space="preserve">Exxon Mobil in 2008 invited four Australian teachers - Chris Wenzlau from Seaholme Primary School, Joanne Jackson from Altona North Primary School and Sally Howell and Evelyn McAdam from Longford Primary School - to attend an advanced training program in the Mickelson </w:t>
      </w:r>
      <w:r w:rsidRPr="00407BDC">
        <w:rPr>
          <w:i/>
        </w:rPr>
        <w:t>ExxonMobil Teachers Academy in</w:t>
      </w:r>
      <w:r w:rsidRPr="00407BDC">
        <w:t xml:space="preserve"> Houston, Texas., an academy which aims to helps teachers ignite a love of maths and science in their students.</w:t>
      </w:r>
    </w:p>
    <w:p w:rsidR="000002E1" w:rsidRPr="00407BDC" w:rsidRDefault="000002E1" w:rsidP="009611C2">
      <w:r w:rsidRPr="00407BDC">
        <w:t>The Academy, which provides an intensive week–long training program, was established by ExxonMobil with professional golfer Phil Mickelson and his wife Amy, to advance maths and science education.  The Academy classes are run by two of America’s leading teacher training organisations, the National Teachers Association and Math Solutions. The training focuses on the 5E (Engage, Explore, Explain, Elaborate and Evaluate) approach to teaching maths and science. </w:t>
      </w:r>
    </w:p>
    <w:p w:rsidR="000002E1" w:rsidRPr="00407BDC" w:rsidRDefault="000002E1" w:rsidP="00407BDC">
      <w:pPr>
        <w:pStyle w:val="Heading5"/>
        <w:jc w:val="both"/>
        <w:rPr>
          <w:b w:val="0"/>
          <w:szCs w:val="22"/>
          <w:lang w:val="en-US"/>
        </w:rPr>
      </w:pPr>
      <w:r w:rsidRPr="00407BDC">
        <w:rPr>
          <w:b w:val="0"/>
          <w:szCs w:val="22"/>
          <w:lang w:val="en-US"/>
        </w:rPr>
        <w:t>Exxon Mobil Volunteer Involvement Program</w:t>
      </w:r>
    </w:p>
    <w:p w:rsidR="000002E1" w:rsidRPr="00407BDC" w:rsidRDefault="000002E1" w:rsidP="009611C2">
      <w:r w:rsidRPr="00407BDC">
        <w:t xml:space="preserve">ExxonMobil run a </w:t>
      </w:r>
      <w:r w:rsidRPr="004E080C">
        <w:rPr>
          <w:rStyle w:val="Emphasis"/>
        </w:rPr>
        <w:t>Volunteer Involvement Program</w:t>
      </w:r>
      <w:r w:rsidRPr="00407BDC">
        <w:t xml:space="preserve"> (VIP) which supports the volunteer work of employees who give their personal time to community organisations. ExxonMobil offers employees who are involved as volunteers the opportunity to apply for $1,000 grants to assist their volunteer work. In 2009, </w:t>
      </w:r>
      <w:smartTag w:uri="urn:schemas-microsoft-com:office:smarttags" w:element="place">
        <w:smartTag w:uri="urn:schemas-microsoft-com:office:smarttags" w:element="PlaceName">
          <w:r w:rsidRPr="00407BDC">
            <w:t>Bayside</w:t>
          </w:r>
        </w:smartTag>
        <w:r w:rsidRPr="00407BDC">
          <w:t xml:space="preserve"> </w:t>
        </w:r>
        <w:smartTag w:uri="urn:schemas-microsoft-com:office:smarttags" w:element="PlaceName">
          <w:r w:rsidRPr="00407BDC">
            <w:t>Secondary</w:t>
          </w:r>
        </w:smartTag>
        <w:r w:rsidRPr="00407BDC">
          <w:t xml:space="preserve"> </w:t>
        </w:r>
        <w:smartTag w:uri="urn:schemas-microsoft-com:office:smarttags" w:element="PlaceType">
          <w:r w:rsidRPr="00407BDC">
            <w:t>College</w:t>
          </w:r>
        </w:smartTag>
      </w:smartTag>
      <w:r w:rsidRPr="00407BDC">
        <w:t xml:space="preserve"> received a VIP Award in recognition of the volunteering efforts of Exxon Mobil’s employees in partnership with the school.</w:t>
      </w:r>
    </w:p>
    <w:p w:rsidR="000002E1" w:rsidRPr="00806762" w:rsidRDefault="000002E1" w:rsidP="00806762">
      <w:pPr>
        <w:pStyle w:val="StyleHeading3"/>
        <w:rPr>
          <w:lang w:val="en-US"/>
        </w:rPr>
      </w:pPr>
      <w:r w:rsidRPr="00806762">
        <w:t>Goldman Sachs JB Ware Top Arts Program</w:t>
      </w:r>
    </w:p>
    <w:p w:rsidR="000002E1" w:rsidRPr="00407BDC" w:rsidRDefault="000002E1" w:rsidP="009611C2">
      <w:r w:rsidRPr="00407BDC">
        <w:t xml:space="preserve">In conjunction with the National Gallery of Victoria, Goldman Sachs JB Ware sponsors the </w:t>
      </w:r>
      <w:r w:rsidRPr="00407BDC">
        <w:rPr>
          <w:rStyle w:val="Strong"/>
          <w:rFonts w:cs="Arial"/>
          <w:i/>
          <w:szCs w:val="22"/>
        </w:rPr>
        <w:t>Top Arts</w:t>
      </w:r>
      <w:r w:rsidRPr="00407BDC">
        <w:rPr>
          <w:rStyle w:val="Strong"/>
          <w:rFonts w:cs="Arial"/>
          <w:szCs w:val="22"/>
        </w:rPr>
        <w:t xml:space="preserve"> </w:t>
      </w:r>
      <w:r w:rsidRPr="00407BDC">
        <w:t>exhibition</w:t>
      </w:r>
      <w:r w:rsidRPr="00407BDC">
        <w:rPr>
          <w:rStyle w:val="Strong"/>
          <w:rFonts w:cs="Arial"/>
          <w:szCs w:val="22"/>
        </w:rPr>
        <w:t xml:space="preserve"> </w:t>
      </w:r>
      <w:r w:rsidRPr="00407BDC">
        <w:t xml:space="preserve">in </w:t>
      </w:r>
      <w:smartTag w:uri="urn:schemas-microsoft-com:office:smarttags" w:element="State">
        <w:smartTag w:uri="urn:schemas-microsoft-com:office:smarttags" w:element="place">
          <w:r w:rsidRPr="00407BDC">
            <w:t>Victoria</w:t>
          </w:r>
        </w:smartTag>
      </w:smartTag>
      <w:r w:rsidRPr="00407BDC">
        <w:t xml:space="preserve">, an exhibition showcasing the top VCE student artworks of the previous year. </w:t>
      </w:r>
    </w:p>
    <w:p w:rsidR="000002E1" w:rsidRPr="00407BDC" w:rsidRDefault="000002E1" w:rsidP="009611C2">
      <w:r w:rsidRPr="00407BDC">
        <w:t>The exhibition displays exemplary works by students who completed VCE Art and VCE Studio Arts the year before. This exhibition aims to provide inspiration and insight into the diversity of current artistic practice in Victorian schools and to assist students by creating a platform from which their art work can be recognised.</w:t>
      </w:r>
    </w:p>
    <w:p w:rsidR="000002E1" w:rsidRPr="00806762" w:rsidRDefault="000002E1" w:rsidP="00806762">
      <w:pPr>
        <w:pStyle w:val="StyleHeading3"/>
        <w:rPr>
          <w:lang w:val="en-US"/>
        </w:rPr>
      </w:pPr>
      <w:r w:rsidRPr="00806762">
        <w:t xml:space="preserve">Hume City Council Hume Global Learning Village </w:t>
      </w:r>
    </w:p>
    <w:p w:rsidR="000002E1" w:rsidRPr="00407BDC" w:rsidRDefault="000002E1" w:rsidP="009611C2">
      <w:r w:rsidRPr="00407BDC">
        <w:t xml:space="preserve">The </w:t>
      </w:r>
      <w:r w:rsidRPr="00407BDC">
        <w:rPr>
          <w:i/>
        </w:rPr>
        <w:t>Hume Global Learning Village</w:t>
      </w:r>
      <w:r w:rsidRPr="00407BDC">
        <w:t xml:space="preserve"> (HGLV) is a project facilitated and supported by Hume City Council that links learning and education providers across </w:t>
      </w:r>
      <w:smartTag w:uri="urn:schemas-microsoft-com:office:smarttags" w:element="place">
        <w:smartTag w:uri="urn:schemas-microsoft-com:office:smarttags" w:element="PlaceName">
          <w:r w:rsidRPr="00407BDC">
            <w:t>Hume</w:t>
          </w:r>
        </w:smartTag>
        <w:r w:rsidRPr="00407BDC">
          <w:t xml:space="preserve"> </w:t>
        </w:r>
        <w:smartTag w:uri="urn:schemas-microsoft-com:office:smarttags" w:element="PlaceType">
          <w:r w:rsidRPr="00407BDC">
            <w:t>City</w:t>
          </w:r>
        </w:smartTag>
      </w:smartTag>
      <w:r w:rsidRPr="00407BDC">
        <w:t xml:space="preserve">. The Village has nearly 300 members; the members include Hume's 6 public libraries, local schools, neighbourhood houses and learning centres, Kangan Batman TAFE, local business, </w:t>
      </w:r>
      <w:smartTag w:uri="urn:schemas-microsoft-com:office:smarttags" w:element="PlaceName">
        <w:r w:rsidRPr="00407BDC">
          <w:t>Victoria</w:t>
        </w:r>
      </w:smartTag>
      <w:r w:rsidRPr="00407BDC">
        <w:t xml:space="preserve"> </w:t>
      </w:r>
      <w:smartTag w:uri="urn:schemas-microsoft-com:office:smarttags" w:element="PlaceName">
        <w:r w:rsidRPr="00407BDC">
          <w:t>University</w:t>
        </w:r>
      </w:smartTag>
      <w:r w:rsidRPr="00407BDC">
        <w:t>, the Visy Cares Learning Centre (</w:t>
      </w:r>
      <w:smartTag w:uri="urn:schemas-microsoft-com:office:smarttags" w:element="place">
        <w:smartTag w:uri="urn:schemas-microsoft-com:office:smarttags" w:element="PlaceName">
          <w:r w:rsidRPr="00407BDC">
            <w:t>Meadow</w:t>
          </w:r>
        </w:smartTag>
        <w:r w:rsidRPr="00407BDC">
          <w:t xml:space="preserve"> </w:t>
        </w:r>
        <w:smartTag w:uri="urn:schemas-microsoft-com:office:smarttags" w:element="PlaceType">
          <w:r w:rsidRPr="00407BDC">
            <w:t>Heights</w:t>
          </w:r>
        </w:smartTag>
      </w:smartTag>
      <w:r w:rsidRPr="00407BDC">
        <w:t>), other universities, community groups and TAFEs.</w:t>
      </w:r>
    </w:p>
    <w:p w:rsidR="000002E1" w:rsidRPr="00407BDC" w:rsidRDefault="000002E1" w:rsidP="009611C2">
      <w:r w:rsidRPr="00407BDC">
        <w:t>The role of the Hume Global Learning Village is to be a catalyst, facilitator, leader and driver for the Hume Local Government Area to become a learning community. The Hume Global Learning Village provides local expertise and advice to Hume City Council in relation to developing a learning culture in Hume.</w:t>
      </w:r>
    </w:p>
    <w:p w:rsidR="000002E1" w:rsidRPr="00806762" w:rsidRDefault="000002E1" w:rsidP="00806762">
      <w:pPr>
        <w:pStyle w:val="StyleHeading3"/>
      </w:pPr>
      <w:r w:rsidRPr="00806762">
        <w:t>IBM Reinventing Education</w:t>
      </w:r>
    </w:p>
    <w:p w:rsidR="000002E1" w:rsidRPr="00407BDC" w:rsidRDefault="000002E1" w:rsidP="009611C2">
      <w:r w:rsidRPr="00407BDC">
        <w:t xml:space="preserve">IBM’s </w:t>
      </w:r>
      <w:r w:rsidRPr="00407BDC">
        <w:rPr>
          <w:i/>
        </w:rPr>
        <w:t>Reinventing Education</w:t>
      </w:r>
      <w:r w:rsidRPr="00407BDC">
        <w:t xml:space="preserve"> program is a global program in which IBM develops partnerships with Ministries, Departments and Boards of Education to help address some of the big issues facing state schools and their communities. </w:t>
      </w:r>
    </w:p>
    <w:p w:rsidR="000002E1" w:rsidRPr="00407BDC" w:rsidRDefault="000002E1" w:rsidP="009611C2">
      <w:pPr>
        <w:rPr>
          <w:rFonts w:cs="Arial"/>
        </w:rPr>
      </w:pPr>
      <w:r w:rsidRPr="00407BDC">
        <w:rPr>
          <w:rFonts w:cs="Arial"/>
        </w:rPr>
        <w:t xml:space="preserve">In an ongoing partnership with the Department of Education and Early Childhood Development in Victoria that commenced in 2001 </w:t>
      </w:r>
      <w:r w:rsidRPr="00407BDC">
        <w:t xml:space="preserve">aimed at improving student engagement and achievement by increasing access to up to date technology, IBM have been providing teachers and the school community with the opportunity to explore the potential of technology to enhance both student and teacher learning. The program has been implemented in 25 schools across 5 different regions at both primary and secondary level. </w:t>
      </w:r>
      <w:r w:rsidRPr="00407BDC">
        <w:rPr>
          <w:rFonts w:cs="Arial"/>
        </w:rPr>
        <w:t xml:space="preserve"> </w:t>
      </w:r>
    </w:p>
    <w:p w:rsidR="000002E1" w:rsidRPr="00806762" w:rsidRDefault="000002E1" w:rsidP="00806762">
      <w:pPr>
        <w:pStyle w:val="StyleHeading3"/>
        <w:rPr>
          <w:lang w:val="en-US"/>
        </w:rPr>
      </w:pPr>
      <w:r w:rsidRPr="00806762">
        <w:rPr>
          <w:lang w:val="en-US"/>
        </w:rPr>
        <w:t>Maribyrnong City Council Just a Minute for Kids Program</w:t>
      </w:r>
    </w:p>
    <w:p w:rsidR="000002E1" w:rsidRPr="00407BDC" w:rsidRDefault="000002E1" w:rsidP="009611C2">
      <w:pPr>
        <w:rPr>
          <w:lang w:val="en-US"/>
        </w:rPr>
      </w:pPr>
      <w:r w:rsidRPr="004E080C">
        <w:rPr>
          <w:rStyle w:val="Emphasis"/>
        </w:rPr>
        <w:t>Just a Minute for Kids (JAM)</w:t>
      </w:r>
      <w:r w:rsidRPr="00407BDC">
        <w:rPr>
          <w:lang w:val="en-US"/>
        </w:rPr>
        <w:t xml:space="preserve"> is a corporate volunteering program that gives businesses an opportunity to teach life skills to young people in the community. Corporate volunteers engage with students aged between 8-12 years old. An example is the partnership between four primary schools in the Maribyrnong area of Melbourne and IBM, Ford and the National Australia Bank, where donations of computers and data projectors were also involved with the mentoring role of the corporate volunteers.</w:t>
      </w:r>
    </w:p>
    <w:p w:rsidR="000002E1" w:rsidRPr="00806762" w:rsidRDefault="000002E1" w:rsidP="00806762">
      <w:pPr>
        <w:pStyle w:val="StyleHeading3"/>
        <w:rPr>
          <w:rFonts w:eastAsia="Calibri"/>
          <w:lang w:val="en-US"/>
        </w:rPr>
      </w:pPr>
      <w:r w:rsidRPr="00806762">
        <w:rPr>
          <w:lang w:val="en-US"/>
        </w:rPr>
        <w:t>Macquarie Group Books in Homes Program</w:t>
      </w:r>
    </w:p>
    <w:p w:rsidR="00036881" w:rsidRPr="00407BDC" w:rsidRDefault="000002E1" w:rsidP="009611C2">
      <w:r w:rsidRPr="00407BDC">
        <w:lastRenderedPageBreak/>
        <w:t xml:space="preserve">The Macquarie Groups </w:t>
      </w:r>
      <w:r w:rsidRPr="00407BDC">
        <w:rPr>
          <w:i/>
        </w:rPr>
        <w:t xml:space="preserve">Books in Homes </w:t>
      </w:r>
      <w:r w:rsidRPr="00407BDC">
        <w:t xml:space="preserve">program has provided books to almost 40,000 disadvantaged children. The program allows children from kindergarten to Year 6 to choose nine books each year to keep. The Foundation has provided funding for three years to the program in </w:t>
      </w:r>
      <w:smartTag w:uri="urn:schemas-microsoft-com:office:smarttags" w:element="State">
        <w:r w:rsidRPr="00407BDC">
          <w:t>New South Wales</w:t>
        </w:r>
      </w:smartTag>
      <w:r w:rsidRPr="00407BDC">
        <w:t xml:space="preserve"> and </w:t>
      </w:r>
      <w:smartTag w:uri="urn:schemas-microsoft-com:office:smarttags" w:element="State">
        <w:r w:rsidRPr="00407BDC">
          <w:t>Victoria</w:t>
        </w:r>
      </w:smartTag>
      <w:r w:rsidRPr="00407BDC">
        <w:t xml:space="preserve">, and has previously provided funding for Books in Homes to operate in three isolated rural communities in </w:t>
      </w:r>
      <w:smartTag w:uri="urn:schemas-microsoft-com:office:smarttags" w:element="State">
        <w:smartTag w:uri="urn:schemas-microsoft-com:office:smarttags" w:element="place">
          <w:r w:rsidRPr="00407BDC">
            <w:t>New South Wales</w:t>
          </w:r>
        </w:smartTag>
      </w:smartTag>
      <w:r w:rsidRPr="00407BDC">
        <w:t xml:space="preserve">. </w:t>
      </w:r>
    </w:p>
    <w:p w:rsidR="000002E1" w:rsidRPr="00806762" w:rsidRDefault="000002E1" w:rsidP="00806762">
      <w:pPr>
        <w:pStyle w:val="StyleHeading3"/>
      </w:pPr>
      <w:r w:rsidRPr="00806762">
        <w:rPr>
          <w:rFonts w:eastAsia="Calibri"/>
          <w:lang w:val="en-US"/>
        </w:rPr>
        <w:t xml:space="preserve">Melbourne Football Club </w:t>
      </w:r>
    </w:p>
    <w:p w:rsidR="000002E1" w:rsidRPr="00407BDC" w:rsidRDefault="000002E1" w:rsidP="009611C2">
      <w:r w:rsidRPr="00407BDC">
        <w:t xml:space="preserve">The </w:t>
      </w:r>
      <w:r w:rsidRPr="00407BDC">
        <w:rPr>
          <w:i/>
        </w:rPr>
        <w:t>Read like a Demon</w:t>
      </w:r>
      <w:r w:rsidRPr="00407BDC">
        <w:t xml:space="preserve"> literacy program kicked off Tuesday 23 June 2009 at Casey Fields.  Sixty students from eight schools participated in the program.  </w:t>
      </w:r>
    </w:p>
    <w:p w:rsidR="000002E1" w:rsidRPr="00407BDC" w:rsidRDefault="000002E1" w:rsidP="009611C2">
      <w:r w:rsidRPr="00407BDC">
        <w:t>Read like a Demon’ is a joint partnership between the Melbourne Football Club and Casey-Cardinia Library Corporation, and is supported by MS Readathon. The program aims to celebrate children's connections with literacy, and to encourage their relationships with books.</w:t>
      </w:r>
    </w:p>
    <w:p w:rsidR="000002E1" w:rsidRPr="00806762" w:rsidRDefault="000002E1" w:rsidP="00806762">
      <w:pPr>
        <w:pStyle w:val="StyleHeading3"/>
      </w:pPr>
      <w:r w:rsidRPr="00806762">
        <w:t>Milspec Manufacturing Solar Powered Cars Project</w:t>
      </w:r>
    </w:p>
    <w:p w:rsidR="000002E1" w:rsidRPr="00407BDC" w:rsidRDefault="000002E1" w:rsidP="009611C2">
      <w:r w:rsidRPr="00407BDC">
        <w:t xml:space="preserve">Milspec Manufacturing Pty Ltd is an engineering company engaged in the contract manufacture of industrial, commercial and military products based on the NSW/Victorian boarder. The company runs a </w:t>
      </w:r>
      <w:r w:rsidRPr="004E080C">
        <w:rPr>
          <w:rStyle w:val="Emphasis"/>
        </w:rPr>
        <w:t>Solar Powered Cars Project</w:t>
      </w:r>
      <w:r w:rsidRPr="00407BDC">
        <w:t xml:space="preserve"> open to local schools and students. </w:t>
      </w:r>
    </w:p>
    <w:p w:rsidR="000002E1" w:rsidRPr="00407BDC" w:rsidRDefault="000002E1" w:rsidP="009611C2">
      <w:r w:rsidRPr="00407BDC">
        <w:t>This project offers students a more meaningful learning style and an opportunity to develop direct links with local industry and change the perception of manufacturing Outcome expected for students participating in the solar powered cars project include greater satisfaction, participation and engagement at school through simulation by a different approach to learning, greater awareness of opportunities in manufacturing and the development of problem solving skills and their application to industry.</w:t>
      </w:r>
    </w:p>
    <w:p w:rsidR="000002E1" w:rsidRPr="00806762" w:rsidRDefault="000002E1" w:rsidP="00806762">
      <w:pPr>
        <w:pStyle w:val="StyleHeading3"/>
        <w:rPr>
          <w:lang w:val="en-US"/>
        </w:rPr>
      </w:pPr>
      <w:r w:rsidRPr="00806762">
        <w:rPr>
          <w:lang w:val="en-US"/>
        </w:rPr>
        <w:t>Medibank Private Welcome to Our World Program</w:t>
      </w:r>
    </w:p>
    <w:p w:rsidR="000002E1" w:rsidRPr="00407BDC" w:rsidRDefault="000002E1" w:rsidP="009611C2">
      <w:pPr>
        <w:rPr>
          <w:lang w:val="en-US"/>
        </w:rPr>
      </w:pPr>
      <w:r w:rsidRPr="00407BDC">
        <w:rPr>
          <w:lang w:val="en-US"/>
        </w:rPr>
        <w:t xml:space="preserve">The relationship between Medibank Private and </w:t>
      </w:r>
      <w:smartTag w:uri="urn:schemas-microsoft-com:office:smarttags" w:element="place">
        <w:smartTag w:uri="urn:schemas-microsoft-com:office:smarttags" w:element="PlaceName">
          <w:r w:rsidRPr="00407BDC">
            <w:rPr>
              <w:lang w:val="en-US"/>
            </w:rPr>
            <w:t>Bayside</w:t>
          </w:r>
        </w:smartTag>
        <w:r w:rsidRPr="00407BDC">
          <w:rPr>
            <w:lang w:val="en-US"/>
          </w:rPr>
          <w:t xml:space="preserve"> </w:t>
        </w:r>
        <w:smartTag w:uri="urn:schemas-microsoft-com:office:smarttags" w:element="PlaceName">
          <w:r w:rsidRPr="00407BDC">
            <w:rPr>
              <w:lang w:val="en-US"/>
            </w:rPr>
            <w:t>Secondary</w:t>
          </w:r>
        </w:smartTag>
        <w:r w:rsidRPr="00407BDC">
          <w:rPr>
            <w:lang w:val="en-US"/>
          </w:rPr>
          <w:t xml:space="preserve"> </w:t>
        </w:r>
        <w:smartTag w:uri="urn:schemas-microsoft-com:office:smarttags" w:element="PlaceType">
          <w:r w:rsidRPr="00407BDC">
            <w:rPr>
              <w:lang w:val="en-US"/>
            </w:rPr>
            <w:t>College</w:t>
          </w:r>
        </w:smartTag>
      </w:smartTag>
      <w:r w:rsidRPr="00407BDC">
        <w:rPr>
          <w:lang w:val="en-US"/>
        </w:rPr>
        <w:t xml:space="preserve"> began as a ‘Partners in Leadership’ program, where the four principals of the school and the staff involved from Medibank Private concluded that an ‘Enterprise Learning Project’ could progress the relationship.</w:t>
      </w:r>
    </w:p>
    <w:p w:rsidR="000002E1" w:rsidRPr="00407BDC" w:rsidRDefault="000002E1" w:rsidP="009611C2">
      <w:pPr>
        <w:rPr>
          <w:lang w:val="en-US"/>
        </w:rPr>
      </w:pPr>
      <w:r w:rsidRPr="00407BDC">
        <w:rPr>
          <w:lang w:val="en-US"/>
        </w:rPr>
        <w:t xml:space="preserve">Medibank in October 2007 developed a </w:t>
      </w:r>
      <w:r w:rsidRPr="004E080C">
        <w:rPr>
          <w:rStyle w:val="Emphasis"/>
        </w:rPr>
        <w:t>Welcome to our World</w:t>
      </w:r>
      <w:r w:rsidRPr="00407BDC">
        <w:rPr>
          <w:lang w:val="en-US"/>
        </w:rPr>
        <w:t xml:space="preserve"> program which focused on health issues for Generations Y and Z. Medibank Private also attempted to develop a marketing program for the school’s year 9 students. </w:t>
      </w:r>
    </w:p>
    <w:p w:rsidR="000002E1" w:rsidRPr="00806762" w:rsidRDefault="000002E1" w:rsidP="00806762">
      <w:pPr>
        <w:pStyle w:val="StyleHeading3"/>
        <w:rPr>
          <w:rStyle w:val="Emphasis"/>
          <w:iCs w:val="0"/>
        </w:rPr>
      </w:pPr>
      <w:r w:rsidRPr="00806762">
        <w:t>North Melbourne Football Club Learning and Life Centre</w:t>
      </w:r>
    </w:p>
    <w:p w:rsidR="000002E1" w:rsidRPr="00407BDC" w:rsidRDefault="000002E1" w:rsidP="009611C2">
      <w:pPr>
        <w:rPr>
          <w:lang w:val="en-US"/>
        </w:rPr>
      </w:pPr>
      <w:r w:rsidRPr="00407BDC">
        <w:rPr>
          <w:lang w:val="en-US"/>
        </w:rPr>
        <w:t xml:space="preserve">The North Melbourne Football Club’s </w:t>
      </w:r>
      <w:r w:rsidRPr="004E080C">
        <w:rPr>
          <w:rStyle w:val="Emphasis"/>
        </w:rPr>
        <w:t>Learning and Life Centre,</w:t>
      </w:r>
      <w:r w:rsidRPr="00407BDC">
        <w:rPr>
          <w:lang w:val="en-US"/>
        </w:rPr>
        <w:t xml:space="preserve"> developed in conjunction with the Department of Education and Early Childhood Development (DEECD), aims to give students the chance to participate in a range of educational, personal development, leadership and healthy living activities with the North Melbourne AFL players.</w:t>
      </w:r>
    </w:p>
    <w:p w:rsidR="000002E1" w:rsidRPr="00407BDC" w:rsidRDefault="000002E1" w:rsidP="009611C2">
      <w:pPr>
        <w:rPr>
          <w:lang w:val="en-US"/>
        </w:rPr>
      </w:pPr>
      <w:r w:rsidRPr="00407BDC">
        <w:rPr>
          <w:lang w:val="en-US"/>
        </w:rPr>
        <w:t>Trained teachers will staff the new Learning and Life Centre and up to 50 students will attend the Centre each day from the beginning of 2010. They will be put through their paces in a range of subject areas, including literacy, maths and physical education. All lessons will focus on the inner-workings of the football club and will be linked to the Victorian Essential Learning Standards curriculum.</w:t>
      </w:r>
    </w:p>
    <w:p w:rsidR="000002E1" w:rsidRPr="00806762" w:rsidRDefault="000002E1" w:rsidP="00806762">
      <w:pPr>
        <w:pStyle w:val="StyleHeading3"/>
      </w:pPr>
      <w:r w:rsidRPr="00806762">
        <w:t>Optus Work Experience Program</w:t>
      </w:r>
    </w:p>
    <w:p w:rsidR="000002E1" w:rsidRPr="00407BDC" w:rsidRDefault="000002E1" w:rsidP="009611C2">
      <w:pPr>
        <w:rPr>
          <w:rFonts w:eastAsia="Calibri"/>
          <w:lang w:val="en-US"/>
        </w:rPr>
      </w:pPr>
      <w:r w:rsidRPr="00407BDC">
        <w:rPr>
          <w:rFonts w:eastAsia="Calibri"/>
          <w:lang w:val="en-US"/>
        </w:rPr>
        <w:t xml:space="preserve">More than half of Optus’ community investments in 2008 went towards supporting education and young people. Concerning </w:t>
      </w:r>
      <w:smartTag w:uri="urn:schemas-microsoft-com:office:smarttags" w:element="place">
        <w:smartTag w:uri="urn:schemas-microsoft-com:office:smarttags" w:element="PlaceName">
          <w:r w:rsidRPr="00407BDC">
            <w:rPr>
              <w:rFonts w:eastAsia="Calibri"/>
              <w:lang w:val="en-US"/>
            </w:rPr>
            <w:t>Newport</w:t>
          </w:r>
        </w:smartTag>
        <w:r w:rsidRPr="00407BDC">
          <w:rPr>
            <w:rFonts w:eastAsia="Calibri"/>
            <w:lang w:val="en-US"/>
          </w:rPr>
          <w:t xml:space="preserve"> </w:t>
        </w:r>
        <w:smartTag w:uri="urn:schemas-microsoft-com:office:smarttags" w:element="PlaceType">
          <w:r w:rsidRPr="00407BDC">
            <w:rPr>
              <w:rFonts w:eastAsia="Calibri"/>
              <w:lang w:val="en-US"/>
            </w:rPr>
            <w:t>Lakes</w:t>
          </w:r>
        </w:smartTag>
      </w:smartTag>
      <w:r w:rsidRPr="00407BDC">
        <w:rPr>
          <w:rFonts w:eastAsia="Calibri"/>
          <w:lang w:val="en-US"/>
        </w:rPr>
        <w:t xml:space="preserve">, Optus put together their own </w:t>
      </w:r>
      <w:r w:rsidRPr="00407BDC">
        <w:rPr>
          <w:rFonts w:eastAsia="Calibri"/>
          <w:i/>
          <w:lang w:val="en-US"/>
        </w:rPr>
        <w:t>Work Experience Program</w:t>
      </w:r>
      <w:r w:rsidRPr="00407BDC">
        <w:rPr>
          <w:rFonts w:eastAsia="Calibri"/>
          <w:lang w:val="en-US"/>
        </w:rPr>
        <w:t xml:space="preserve">. The program includes Grade 6 children coming to Optus for one day to discover what sort of work the company does. The day includes children being partnered with an Optus Buddy and attending a special event in the afternoon.   </w:t>
      </w:r>
    </w:p>
    <w:p w:rsidR="000002E1" w:rsidRPr="00806762" w:rsidRDefault="000002E1" w:rsidP="00806762">
      <w:pPr>
        <w:pStyle w:val="StyleHeading3"/>
        <w:rPr>
          <w:lang w:val="en-US"/>
        </w:rPr>
      </w:pPr>
      <w:r w:rsidRPr="00806762">
        <w:rPr>
          <w:lang w:val="en-US"/>
        </w:rPr>
        <w:t xml:space="preserve">PZ Cussons </w:t>
      </w:r>
    </w:p>
    <w:p w:rsidR="000002E1" w:rsidRPr="00407BDC" w:rsidRDefault="000002E1" w:rsidP="009611C2">
      <w:pPr>
        <w:rPr>
          <w:lang w:val="en-US"/>
        </w:rPr>
      </w:pPr>
      <w:r w:rsidRPr="00407BDC">
        <w:rPr>
          <w:lang w:val="en-US"/>
        </w:rPr>
        <w:t xml:space="preserve">PZ Cussons in its ongoing partnership with </w:t>
      </w:r>
      <w:smartTag w:uri="urn:schemas-microsoft-com:office:smarttags" w:element="PlaceName">
        <w:r w:rsidRPr="00407BDC">
          <w:rPr>
            <w:lang w:val="en-US"/>
          </w:rPr>
          <w:t>Carwatha</w:t>
        </w:r>
      </w:smartTag>
      <w:r w:rsidRPr="00407BDC">
        <w:rPr>
          <w:lang w:val="en-US"/>
        </w:rPr>
        <w:t xml:space="preserve"> </w:t>
      </w:r>
      <w:smartTag w:uri="urn:schemas-microsoft-com:office:smarttags" w:element="PlaceType">
        <w:r w:rsidRPr="00407BDC">
          <w:rPr>
            <w:lang w:val="en-US"/>
          </w:rPr>
          <w:t>College</w:t>
        </w:r>
      </w:smartTag>
      <w:r w:rsidRPr="00407BDC">
        <w:rPr>
          <w:lang w:val="en-US"/>
        </w:rPr>
        <w:t xml:space="preserve"> in </w:t>
      </w:r>
      <w:smartTag w:uri="urn:schemas-microsoft-com:office:smarttags" w:element="City">
        <w:smartTag w:uri="urn:schemas-microsoft-com:office:smarttags" w:element="place">
          <w:r w:rsidRPr="00407BDC">
            <w:rPr>
              <w:lang w:val="en-US"/>
            </w:rPr>
            <w:t>Melbourne</w:t>
          </w:r>
        </w:smartTag>
      </w:smartTag>
      <w:r w:rsidRPr="00407BDC">
        <w:rPr>
          <w:lang w:val="en-US"/>
        </w:rPr>
        <w:t xml:space="preserve">, provide students with the opportunity to explore the possibility of a career in the manufacturing sector. The partnership involves PZ Cussons hosting visits to its Dandenong operations by Carwatha year 10 students, which allows them to gain exposure to the nature of work in the manufacturing business and also the production of products in the company’s lab. </w:t>
      </w:r>
    </w:p>
    <w:p w:rsidR="000002E1" w:rsidRPr="00407BDC" w:rsidRDefault="000002E1" w:rsidP="009611C2">
      <w:pPr>
        <w:rPr>
          <w:lang w:val="en-US"/>
        </w:rPr>
      </w:pPr>
      <w:r w:rsidRPr="00407BDC">
        <w:rPr>
          <w:lang w:val="en-US"/>
        </w:rPr>
        <w:t>PZ Cussons has in the past also attended the Carwatha College to conduct ‘mock interviews’ with the students in an attempt enhance the career development of students.</w:t>
      </w:r>
    </w:p>
    <w:p w:rsidR="000002E1" w:rsidRPr="00806762" w:rsidRDefault="000002E1" w:rsidP="00806762">
      <w:pPr>
        <w:pStyle w:val="StyleHeading3"/>
        <w:rPr>
          <w:lang w:val="en-US"/>
        </w:rPr>
      </w:pPr>
      <w:r w:rsidRPr="00806762">
        <w:t xml:space="preserve">Rio Tinto </w:t>
      </w:r>
    </w:p>
    <w:p w:rsidR="000002E1" w:rsidRPr="00407BDC" w:rsidRDefault="000002E1" w:rsidP="009611C2">
      <w:r w:rsidRPr="00407BDC">
        <w:t xml:space="preserve">In partnership with the </w:t>
      </w:r>
      <w:smartTag w:uri="urn:schemas-microsoft-com:office:smarttags" w:element="place">
        <w:smartTag w:uri="urn:schemas-microsoft-com:office:smarttags" w:element="PlaceName">
          <w:r w:rsidRPr="00407BDC">
            <w:t>Yarraville</w:t>
          </w:r>
        </w:smartTag>
        <w:r w:rsidRPr="00407BDC">
          <w:t xml:space="preserve"> </w:t>
        </w:r>
        <w:smartTag w:uri="urn:schemas-microsoft-com:office:smarttags" w:element="PlaceName">
          <w:r w:rsidRPr="00407BDC">
            <w:t>Special</w:t>
          </w:r>
        </w:smartTag>
        <w:r w:rsidRPr="00407BDC">
          <w:t xml:space="preserve"> </w:t>
        </w:r>
        <w:smartTag w:uri="urn:schemas-microsoft-com:office:smarttags" w:element="PlaceName">
          <w:r w:rsidRPr="00407BDC">
            <w:t>Development</w:t>
          </w:r>
        </w:smartTag>
        <w:r w:rsidRPr="00407BDC">
          <w:t xml:space="preserve"> </w:t>
        </w:r>
        <w:smartTag w:uri="urn:schemas-microsoft-com:office:smarttags" w:element="PlaceType">
          <w:r w:rsidRPr="00407BDC">
            <w:t>School</w:t>
          </w:r>
        </w:smartTag>
      </w:smartTag>
      <w:r w:rsidRPr="00407BDC">
        <w:t xml:space="preserve">, Rio Tinto has helped the school’s principal to focus on the schools financials and staffing plan by developing a one day program on sustainability. </w:t>
      </w:r>
    </w:p>
    <w:p w:rsidR="00441977" w:rsidRPr="004E080C" w:rsidRDefault="00441977" w:rsidP="004E080C">
      <w:pPr>
        <w:pStyle w:val="BodyText"/>
        <w:rPr>
          <w:rStyle w:val="Emphasis"/>
        </w:rPr>
      </w:pPr>
      <w:r w:rsidRPr="004E080C">
        <w:rPr>
          <w:rStyle w:val="Emphasis"/>
        </w:rPr>
        <w:t>Opening the Doors Program</w:t>
      </w:r>
    </w:p>
    <w:p w:rsidR="00441977" w:rsidRPr="00407BDC" w:rsidRDefault="00441977" w:rsidP="009611C2">
      <w:r w:rsidRPr="00407BDC">
        <w:t xml:space="preserve">The </w:t>
      </w:r>
      <w:r w:rsidRPr="004E080C">
        <w:rPr>
          <w:rStyle w:val="Emphasis"/>
        </w:rPr>
        <w:t>Opening the Doors</w:t>
      </w:r>
      <w:r w:rsidRPr="00407BDC">
        <w:rPr>
          <w:i/>
        </w:rPr>
        <w:t xml:space="preserve"> </w:t>
      </w:r>
      <w:r w:rsidRPr="00407BDC">
        <w:t xml:space="preserve">program gives financial and advisory support to secondary school students in </w:t>
      </w:r>
      <w:smartTag w:uri="urn:schemas-microsoft-com:office:smarttags" w:element="State">
        <w:smartTag w:uri="urn:schemas-microsoft-com:office:smarttags" w:element="place">
          <w:r w:rsidRPr="00407BDC">
            <w:t>Victoria</w:t>
          </w:r>
        </w:smartTag>
      </w:smartTag>
      <w:r w:rsidRPr="00407BDC">
        <w:t xml:space="preserve"> to enable them to choose the education setting most appropriate to their needs. The program focuses on increasing retention and success for Indigenous Victorians in senior secondary school, particularly those residing in regional and rural areas.</w:t>
      </w:r>
    </w:p>
    <w:p w:rsidR="00441977" w:rsidRPr="00407BDC" w:rsidRDefault="00441977" w:rsidP="006349F9">
      <w:pPr>
        <w:pStyle w:val="StyleHeading3"/>
        <w:rPr>
          <w:rFonts w:eastAsia="Calibri"/>
          <w:lang w:val="en-US"/>
        </w:rPr>
      </w:pPr>
      <w:r w:rsidRPr="00407BDC">
        <w:rPr>
          <w:rFonts w:eastAsia="Calibri"/>
          <w:lang w:val="en-US"/>
        </w:rPr>
        <w:t>Salvation Army</w:t>
      </w:r>
    </w:p>
    <w:p w:rsidR="00441977" w:rsidRPr="00407BDC" w:rsidRDefault="00441977" w:rsidP="009611C2">
      <w:r w:rsidRPr="00407BDC">
        <w:t xml:space="preserve">The Salvation Army is a not-for-profit organisation which operates as both a church and a network of social services, stemming from its worship of God and its Christian values. The Salvation Army is one of the largest and most diverse social welfare providers in the world. </w:t>
      </w:r>
    </w:p>
    <w:p w:rsidR="00441977" w:rsidRPr="00407BDC" w:rsidRDefault="00441977" w:rsidP="003579FA">
      <w:pPr>
        <w:pStyle w:val="NormalWeb"/>
        <w:keepNext/>
        <w:spacing w:before="0" w:beforeAutospacing="0" w:after="120" w:afterAutospacing="0"/>
        <w:jc w:val="both"/>
        <w:rPr>
          <w:rFonts w:ascii="Book Antiqua" w:hAnsi="Book Antiqua"/>
          <w:i/>
          <w:sz w:val="22"/>
          <w:szCs w:val="22"/>
        </w:rPr>
      </w:pPr>
      <w:r w:rsidRPr="00407BDC">
        <w:rPr>
          <w:rFonts w:ascii="Book Antiqua" w:hAnsi="Book Antiqua"/>
          <w:i/>
          <w:sz w:val="22"/>
          <w:szCs w:val="22"/>
        </w:rPr>
        <w:t>Scholarships Program</w:t>
      </w:r>
    </w:p>
    <w:p w:rsidR="00441977" w:rsidRPr="00407BDC" w:rsidRDefault="00441977" w:rsidP="009611C2">
      <w:r w:rsidRPr="00407BDC">
        <w:t xml:space="preserve">In conjunction with the Williamson Foundation, the Salvation Army offers a </w:t>
      </w:r>
      <w:r w:rsidRPr="00407BDC">
        <w:rPr>
          <w:i/>
        </w:rPr>
        <w:t>Scholarships Program</w:t>
      </w:r>
      <w:r w:rsidRPr="00407BDC">
        <w:t xml:space="preserve"> for young Melbournians aged between 16-25 who are in Out of Home Care or have recently left care. It aims to acknowledge the academic achievements of young people and assist in inspiring young people to continue their education. These scholarships will acknowledge the skills and innovation of staff and volunteers and will enable either commencement or continuation of study that specifically benefits the Out of Home care system.</w:t>
      </w:r>
    </w:p>
    <w:p w:rsidR="000002E1" w:rsidRPr="00806762" w:rsidRDefault="000002E1" w:rsidP="00806762">
      <w:pPr>
        <w:pStyle w:val="StyleHeading3"/>
        <w:rPr>
          <w:lang w:val="en-US"/>
        </w:rPr>
      </w:pPr>
      <w:r w:rsidRPr="00806762">
        <w:t>South East Water Our Water Our Future</w:t>
      </w:r>
    </w:p>
    <w:p w:rsidR="000002E1" w:rsidRPr="00407BDC" w:rsidRDefault="000002E1" w:rsidP="009611C2">
      <w:pPr>
        <w:rPr>
          <w:lang w:val="en-US"/>
        </w:rPr>
      </w:pPr>
      <w:r w:rsidRPr="00407BDC">
        <w:rPr>
          <w:lang w:val="en-US"/>
        </w:rPr>
        <w:lastRenderedPageBreak/>
        <w:t xml:space="preserve">South East Water's School and Community Education Programs are designed to encourage participating schools to reduce their water consumption and adopt a more sustainable </w:t>
      </w:r>
      <w:r w:rsidRPr="00407BDC">
        <w:t>behaviour</w:t>
      </w:r>
      <w:r w:rsidRPr="00407BDC">
        <w:rPr>
          <w:lang w:val="en-US"/>
        </w:rPr>
        <w:t xml:space="preserve">. </w:t>
      </w:r>
    </w:p>
    <w:p w:rsidR="000002E1" w:rsidRPr="00407BDC" w:rsidRDefault="000002E1" w:rsidP="009611C2">
      <w:r w:rsidRPr="00407BDC">
        <w:t>South East Water’s Our</w:t>
      </w:r>
      <w:r w:rsidRPr="00407BDC">
        <w:rPr>
          <w:i/>
        </w:rPr>
        <w:t xml:space="preserve"> Water Our Future </w:t>
      </w:r>
      <w:r w:rsidRPr="00407BDC">
        <w:t xml:space="preserve">program provides authentic learning, using real and relevant examples, students’ prior experiences, needs, interests and concerns.  The educational experiences they provide aim to allow students’ to problem-solve from their direct experiences, while empowering them to take action and make attitudinal and behavioural changes to ensure a sustainable world for future generations. South East Water through Australia Cares has also developed an ongoing partnership with </w:t>
      </w:r>
      <w:smartTag w:uri="urn:schemas-microsoft-com:office:smarttags" w:element="place">
        <w:smartTag w:uri="urn:schemas-microsoft-com:office:smarttags" w:element="PlaceName">
          <w:r w:rsidRPr="00407BDC">
            <w:t>Coomera</w:t>
          </w:r>
        </w:smartTag>
        <w:r w:rsidRPr="00407BDC">
          <w:t xml:space="preserve"> </w:t>
        </w:r>
        <w:smartTag w:uri="urn:schemas-microsoft-com:office:smarttags" w:element="PlaceType">
          <w:r w:rsidRPr="00407BDC">
            <w:t>State</w:t>
          </w:r>
        </w:smartTag>
        <w:r w:rsidRPr="00407BDC">
          <w:t xml:space="preserve"> </w:t>
        </w:r>
        <w:smartTag w:uri="urn:schemas-microsoft-com:office:smarttags" w:element="PlaceType">
          <w:r w:rsidRPr="00407BDC">
            <w:t>School</w:t>
          </w:r>
        </w:smartTag>
      </w:smartTag>
      <w:r w:rsidRPr="00407BDC">
        <w:t xml:space="preserve"> that provides leadership skills and support for the principal</w:t>
      </w:r>
    </w:p>
    <w:p w:rsidR="000002E1" w:rsidRPr="00806762" w:rsidRDefault="000002E1" w:rsidP="00806762">
      <w:pPr>
        <w:pStyle w:val="StyleHeading3"/>
      </w:pPr>
      <w:r w:rsidRPr="00806762">
        <w:rPr>
          <w:lang w:val="en-US"/>
        </w:rPr>
        <w:t>Telstra Marketing Academy</w:t>
      </w:r>
    </w:p>
    <w:p w:rsidR="000002E1" w:rsidRPr="00407BDC" w:rsidRDefault="000002E1" w:rsidP="009611C2">
      <w:r w:rsidRPr="00407BDC">
        <w:t xml:space="preserve">The </w:t>
      </w:r>
      <w:smartTag w:uri="urn:schemas-microsoft-com:office:smarttags" w:element="place">
        <w:smartTag w:uri="urn:schemas-microsoft-com:office:smarttags" w:element="PlaceName">
          <w:r w:rsidRPr="00407BDC">
            <w:t>Telstra</w:t>
          </w:r>
        </w:smartTag>
        <w:r w:rsidRPr="00407BDC">
          <w:t xml:space="preserve"> </w:t>
        </w:r>
        <w:smartTag w:uri="urn:schemas-microsoft-com:office:smarttags" w:element="PlaceName">
          <w:r w:rsidRPr="00407BDC">
            <w:t>Marketing</w:t>
          </w:r>
        </w:smartTag>
        <w:r w:rsidRPr="00407BDC">
          <w:t xml:space="preserve"> </w:t>
        </w:r>
        <w:smartTag w:uri="urn:schemas-microsoft-com:office:smarttags" w:element="PlaceType">
          <w:r w:rsidRPr="00407BDC">
            <w:t>Academy</w:t>
          </w:r>
        </w:smartTag>
      </w:smartTag>
      <w:r w:rsidRPr="00407BDC">
        <w:t xml:space="preserve"> has been developed to help secondary school students learn more about marketing in the corporate environment and provide a learning task which supports the existing secondary school curriculum.</w:t>
      </w:r>
    </w:p>
    <w:p w:rsidR="000002E1" w:rsidRPr="00407BDC" w:rsidRDefault="000002E1" w:rsidP="009611C2">
      <w:r w:rsidRPr="00407BDC">
        <w:t xml:space="preserve">Sixty schools and over 1000 students across </w:t>
      </w:r>
      <w:smartTag w:uri="urn:schemas-microsoft-com:office:smarttags" w:element="State">
        <w:r w:rsidRPr="00407BDC">
          <w:t>Victoria</w:t>
        </w:r>
      </w:smartTag>
      <w:r w:rsidRPr="00407BDC">
        <w:t xml:space="preserve"> participated in the </w:t>
      </w:r>
      <w:smartTag w:uri="urn:schemas-microsoft-com:office:smarttags" w:element="place">
        <w:smartTag w:uri="urn:schemas-microsoft-com:office:smarttags" w:element="PlaceName">
          <w:r w:rsidRPr="00407BDC">
            <w:t>Telstra</w:t>
          </w:r>
        </w:smartTag>
        <w:r w:rsidRPr="00407BDC">
          <w:t xml:space="preserve"> </w:t>
        </w:r>
        <w:smartTag w:uri="urn:schemas-microsoft-com:office:smarttags" w:element="PlaceName">
          <w:r w:rsidRPr="00407BDC">
            <w:t>Marketing</w:t>
          </w:r>
        </w:smartTag>
        <w:r w:rsidRPr="00407BDC">
          <w:t xml:space="preserve"> </w:t>
        </w:r>
        <w:smartTag w:uri="urn:schemas-microsoft-com:office:smarttags" w:element="PlaceType">
          <w:r w:rsidRPr="00407BDC">
            <w:t>Academy</w:t>
          </w:r>
        </w:smartTag>
      </w:smartTag>
      <w:r w:rsidRPr="00407BDC">
        <w:t xml:space="preserve"> program in 2008, designing a marketing campaign for a particular market segment, promoting a new Telstra product. </w:t>
      </w:r>
    </w:p>
    <w:p w:rsidR="000002E1" w:rsidRPr="00806762" w:rsidRDefault="000002E1" w:rsidP="00806762">
      <w:pPr>
        <w:pStyle w:val="StyleHeading3"/>
      </w:pPr>
      <w:r w:rsidRPr="00806762">
        <w:t xml:space="preserve">Transfield Holdings </w:t>
      </w:r>
    </w:p>
    <w:p w:rsidR="000002E1" w:rsidRPr="00407BDC" w:rsidRDefault="000002E1" w:rsidP="009611C2">
      <w:r w:rsidRPr="00407BDC">
        <w:t xml:space="preserve">A key business relationship that </w:t>
      </w:r>
      <w:smartTag w:uri="urn:schemas-microsoft-com:office:smarttags" w:element="place">
        <w:smartTag w:uri="urn:schemas-microsoft-com:office:smarttags" w:element="PlaceName">
          <w:r w:rsidRPr="00407BDC">
            <w:t>Coburg</w:t>
          </w:r>
        </w:smartTag>
        <w:r w:rsidRPr="00407BDC">
          <w:t xml:space="preserve"> </w:t>
        </w:r>
        <w:smartTag w:uri="urn:schemas-microsoft-com:office:smarttags" w:element="PlaceName">
          <w:r w:rsidRPr="00407BDC">
            <w:t>Senior</w:t>
          </w:r>
        </w:smartTag>
        <w:r w:rsidRPr="00407BDC">
          <w:t xml:space="preserve"> </w:t>
        </w:r>
        <w:smartTag w:uri="urn:schemas-microsoft-com:office:smarttags" w:element="PlaceType">
          <w:r w:rsidRPr="00407BDC">
            <w:t>Secondary School</w:t>
          </w:r>
        </w:smartTag>
      </w:smartTag>
      <w:r w:rsidRPr="00407BDC">
        <w:t xml:space="preserve"> has cultivated is with multi-national private investment company Transfield Holdings. Transfield is developing a number of school based new apprenticeships to be available to students, a scholarship program, and an industry training centre. The company also facilitates linkages for students with other employers. </w:t>
      </w:r>
    </w:p>
    <w:p w:rsidR="000002E1" w:rsidRPr="00806762" w:rsidRDefault="000002E1" w:rsidP="00806762">
      <w:pPr>
        <w:pStyle w:val="StyleHeading3"/>
      </w:pPr>
      <w:r w:rsidRPr="00806762">
        <w:t>Visy Cares</w:t>
      </w:r>
      <w:r w:rsidRPr="00806762">
        <w:tab/>
        <w:t xml:space="preserve"> </w:t>
      </w:r>
    </w:p>
    <w:p w:rsidR="000002E1" w:rsidRPr="00407BDC" w:rsidRDefault="000002E1" w:rsidP="009611C2">
      <w:r w:rsidRPr="00407BDC">
        <w:t xml:space="preserve">Visy Cares was founded in 1995 to promote corporate social responsibility by developing projects in locations where Visy has large manufacturing sites or areas of substantial community need. Visy cares is currently involved in seven projects across </w:t>
      </w:r>
      <w:smartTag w:uri="urn:schemas-microsoft-com:office:smarttags" w:element="City">
        <w:r w:rsidRPr="00407BDC">
          <w:t>Melbourne</w:t>
        </w:r>
      </w:smartTag>
      <w:r w:rsidRPr="00407BDC">
        <w:t xml:space="preserve"> and in regional </w:t>
      </w:r>
      <w:smartTag w:uri="urn:schemas-microsoft-com:office:smarttags" w:element="State">
        <w:smartTag w:uri="urn:schemas-microsoft-com:office:smarttags" w:element="place">
          <w:r w:rsidRPr="00407BDC">
            <w:t>Victoria</w:t>
          </w:r>
        </w:smartTag>
      </w:smartTag>
      <w:r w:rsidRPr="00407BDC">
        <w:t xml:space="preserve"> which are aiding community development. </w:t>
      </w:r>
    </w:p>
    <w:p w:rsidR="000002E1" w:rsidRPr="00BA15F9" w:rsidRDefault="000002E1" w:rsidP="009611C2">
      <w:r w:rsidRPr="00407BDC">
        <w:t xml:space="preserve">One of the many projects concerning young people involves the Lakeside Secondary College, where Visy has provided support for a new student centre at the school, as well equipment and scholarships. </w:t>
      </w:r>
    </w:p>
    <w:p w:rsidR="000002E1" w:rsidRPr="0027508A" w:rsidRDefault="000002E1" w:rsidP="00036881">
      <w:pPr>
        <w:pStyle w:val="Heading2"/>
      </w:pPr>
      <w:bookmarkStart w:id="21" w:name="_Toc255916799"/>
      <w:bookmarkStart w:id="22" w:name="_Toc317061191"/>
      <w:smartTag w:uri="urn:schemas-microsoft-com:office:smarttags" w:element="State">
        <w:smartTag w:uri="urn:schemas-microsoft-com:office:smarttags" w:element="place">
          <w:r w:rsidRPr="0027508A">
            <w:t>Western Australia</w:t>
          </w:r>
        </w:smartTag>
      </w:smartTag>
      <w:bookmarkEnd w:id="21"/>
      <w:bookmarkEnd w:id="22"/>
    </w:p>
    <w:p w:rsidR="000002E1" w:rsidRPr="00806762" w:rsidRDefault="000002E1" w:rsidP="00806762">
      <w:pPr>
        <w:pStyle w:val="StyleHeading3"/>
      </w:pPr>
      <w:r w:rsidRPr="00806762">
        <w:t xml:space="preserve">The Association of Independent Schools of Western Australia VET Clusters </w:t>
      </w:r>
    </w:p>
    <w:p w:rsidR="000002E1" w:rsidRPr="00407BDC" w:rsidRDefault="000002E1" w:rsidP="009611C2">
      <w:r w:rsidRPr="00407BDC">
        <w:t>The Association of Independent Schools of Western Australia (AISWA) operate six clusters to deliver VET services to over fifty schools in both metropolitan and non metropolitan regions in WA.  Each cluster has developed its own special focus, with schools tapping into services and industry support promoting career education, work experience, transition to work, and training programs.  The Local Community Partnership program is also a partner.  Clusters include:</w:t>
      </w:r>
    </w:p>
    <w:p w:rsidR="000002E1" w:rsidRPr="00407BDC" w:rsidRDefault="000002E1" w:rsidP="003579FA">
      <w:pPr>
        <w:pStyle w:val="ListBullet"/>
      </w:pPr>
      <w:r w:rsidRPr="00407BDC">
        <w:t>Career Link</w:t>
      </w:r>
    </w:p>
    <w:p w:rsidR="000002E1" w:rsidRPr="00407BDC" w:rsidRDefault="000002E1" w:rsidP="003579FA">
      <w:pPr>
        <w:pStyle w:val="ListBullet"/>
      </w:pPr>
      <w:r w:rsidRPr="00407BDC">
        <w:rPr>
          <w:rStyle w:val="Emphasis"/>
          <w:rFonts w:cs="Arial"/>
          <w:color w:val="000000"/>
          <w:szCs w:val="22"/>
        </w:rPr>
        <w:t>IN-STeP</w:t>
      </w:r>
      <w:r w:rsidRPr="00407BDC">
        <w:t xml:space="preserve"> (Industry School Training Partnership Association Inc) Central and South </w:t>
      </w:r>
      <w:smartTag w:uri="urn:schemas-microsoft-com:office:smarttags" w:element="place">
        <w:r w:rsidRPr="00407BDC">
          <w:t>East WA</w:t>
        </w:r>
      </w:smartTag>
      <w:r w:rsidRPr="00407BDC">
        <w:t xml:space="preserve"> -  </w:t>
      </w:r>
    </w:p>
    <w:p w:rsidR="000002E1" w:rsidRPr="00407BDC" w:rsidRDefault="000002E1" w:rsidP="003579FA">
      <w:pPr>
        <w:pStyle w:val="ListBullet"/>
        <w:rPr>
          <w:rStyle w:val="Emphasis"/>
          <w:szCs w:val="22"/>
        </w:rPr>
      </w:pPr>
      <w:r w:rsidRPr="00407BDC">
        <w:rPr>
          <w:rStyle w:val="Emphasis"/>
          <w:rFonts w:cs="Arial"/>
          <w:color w:val="000000"/>
          <w:szCs w:val="22"/>
        </w:rPr>
        <w:t>IN-STeP West</w:t>
      </w:r>
    </w:p>
    <w:p w:rsidR="000002E1" w:rsidRPr="00407BDC" w:rsidRDefault="000002E1" w:rsidP="003579FA">
      <w:pPr>
        <w:pStyle w:val="ListBullet"/>
        <w:rPr>
          <w:rStyle w:val="Emphasis"/>
          <w:szCs w:val="22"/>
        </w:rPr>
      </w:pPr>
      <w:r w:rsidRPr="00407BDC">
        <w:rPr>
          <w:rStyle w:val="Emphasis"/>
          <w:rFonts w:cs="Arial"/>
          <w:color w:val="000000"/>
          <w:szCs w:val="22"/>
        </w:rPr>
        <w:t>Onsite</w:t>
      </w:r>
    </w:p>
    <w:p w:rsidR="00036881" w:rsidRPr="00407BDC" w:rsidRDefault="000002E1" w:rsidP="003579FA">
      <w:pPr>
        <w:pStyle w:val="ListBullet"/>
      </w:pPr>
      <w:r w:rsidRPr="00407BDC">
        <w:rPr>
          <w:rStyle w:val="Emphasis"/>
          <w:rFonts w:cs="Arial"/>
          <w:color w:val="000000"/>
          <w:szCs w:val="22"/>
        </w:rPr>
        <w:t>Worklink</w:t>
      </w:r>
    </w:p>
    <w:p w:rsidR="000002E1" w:rsidRPr="00806762" w:rsidRDefault="000002E1" w:rsidP="00806762">
      <w:pPr>
        <w:pStyle w:val="StyleHeading3"/>
        <w:rPr>
          <w:lang w:val="en-US"/>
        </w:rPr>
      </w:pPr>
      <w:r w:rsidRPr="00806762">
        <w:rPr>
          <w:lang w:val="en-US"/>
        </w:rPr>
        <w:t>Beacon Foundation</w:t>
      </w:r>
    </w:p>
    <w:p w:rsidR="00036881" w:rsidRPr="00407BDC" w:rsidRDefault="000002E1" w:rsidP="009611C2">
      <w:pPr>
        <w:rPr>
          <w:lang w:val="en-US"/>
        </w:rPr>
      </w:pPr>
      <w:r w:rsidRPr="00407BDC">
        <w:rPr>
          <w:lang w:val="en-US"/>
        </w:rPr>
        <w:t xml:space="preserve">In </w:t>
      </w:r>
      <w:smartTag w:uri="urn:schemas-microsoft-com:office:smarttags" w:element="State">
        <w:r w:rsidRPr="00407BDC">
          <w:rPr>
            <w:lang w:val="en-US"/>
          </w:rPr>
          <w:t>Western Australia</w:t>
        </w:r>
      </w:smartTag>
      <w:r w:rsidRPr="00407BDC">
        <w:rPr>
          <w:lang w:val="en-US"/>
        </w:rPr>
        <w:t xml:space="preserve"> the Beacon Foundation has partnered with Dare to Lead in </w:t>
      </w:r>
      <w:r w:rsidRPr="004E080C">
        <w:rPr>
          <w:rStyle w:val="Emphasis"/>
        </w:rPr>
        <w:t>The Midland Indigenous Youth Program (MIYP).</w:t>
      </w:r>
      <w:r w:rsidRPr="00407BDC">
        <w:rPr>
          <w:rFonts w:cs="Arial"/>
          <w:i/>
        </w:rPr>
        <w:t xml:space="preserve"> </w:t>
      </w:r>
      <w:r w:rsidRPr="00407BDC">
        <w:rPr>
          <w:rFonts w:cs="Arial"/>
        </w:rPr>
        <w:t>For more information see Dare to Lead for Business’ Western Australian Operations.</w:t>
      </w:r>
      <w:r w:rsidRPr="004E080C">
        <w:rPr>
          <w:rStyle w:val="Emphasis"/>
        </w:rPr>
        <w:t xml:space="preserve"> </w:t>
      </w:r>
    </w:p>
    <w:p w:rsidR="000002E1" w:rsidRPr="00806762" w:rsidRDefault="000002E1" w:rsidP="00806762">
      <w:pPr>
        <w:pStyle w:val="StyleHeading3"/>
        <w:rPr>
          <w:rFonts w:eastAsia="Calibri"/>
          <w:lang w:val="en-US"/>
        </w:rPr>
      </w:pPr>
      <w:r w:rsidRPr="00806762">
        <w:rPr>
          <w:lang w:val="en-US"/>
        </w:rPr>
        <w:t xml:space="preserve">BHP Billiton </w:t>
      </w:r>
    </w:p>
    <w:p w:rsidR="000002E1" w:rsidRPr="00407BDC" w:rsidRDefault="000002E1" w:rsidP="009611C2">
      <w:pPr>
        <w:rPr>
          <w:lang w:val="en-US"/>
        </w:rPr>
      </w:pPr>
      <w:r w:rsidRPr="00407BDC">
        <w:rPr>
          <w:lang w:val="en-US"/>
        </w:rPr>
        <w:t xml:space="preserve">The Pilbara Education Foundation is a partnership between BHP Billiton </w:t>
      </w:r>
      <w:smartTag w:uri="urn:schemas-microsoft-com:office:smarttags" w:element="place">
        <w:smartTag w:uri="urn:schemas-microsoft-com:office:smarttags" w:element="City">
          <w:r w:rsidRPr="00407BDC">
            <w:rPr>
              <w:lang w:val="en-US"/>
            </w:rPr>
            <w:t>Iron</w:t>
          </w:r>
        </w:smartTag>
        <w:r w:rsidRPr="00407BDC">
          <w:rPr>
            <w:lang w:val="en-US"/>
          </w:rPr>
          <w:t xml:space="preserve"> </w:t>
        </w:r>
        <w:smartTag w:uri="urn:schemas-microsoft-com:office:smarttags" w:element="State">
          <w:r w:rsidRPr="00407BDC">
            <w:rPr>
              <w:lang w:val="en-US"/>
            </w:rPr>
            <w:t>Ore</w:t>
          </w:r>
        </w:smartTag>
      </w:smartTag>
      <w:r w:rsidRPr="00407BDC">
        <w:rPr>
          <w:lang w:val="en-US"/>
        </w:rPr>
        <w:t xml:space="preserve"> and the Department of Education and Training (WA) which focuses on delivering improved education outcomes in the Pilbara. A large range of programs are supported under this partnership including some programs surrounding Indigenous education.</w:t>
      </w:r>
    </w:p>
    <w:p w:rsidR="000002E1" w:rsidRPr="00407BDC" w:rsidRDefault="000002E1" w:rsidP="00407BDC">
      <w:pPr>
        <w:pStyle w:val="Heading5"/>
        <w:jc w:val="both"/>
        <w:rPr>
          <w:rFonts w:eastAsia="Calibri"/>
          <w:b w:val="0"/>
          <w:szCs w:val="22"/>
          <w:lang w:val="en-US"/>
        </w:rPr>
      </w:pPr>
      <w:r w:rsidRPr="00407BDC">
        <w:rPr>
          <w:b w:val="0"/>
          <w:szCs w:val="22"/>
        </w:rPr>
        <w:t xml:space="preserve">BHP Billiton </w:t>
      </w:r>
      <w:smartTag w:uri="urn:schemas-microsoft-com:office:smarttags" w:element="place">
        <w:smartTag w:uri="urn:schemas-microsoft-com:office:smarttags" w:element="City">
          <w:r w:rsidRPr="00407BDC">
            <w:rPr>
              <w:b w:val="0"/>
              <w:szCs w:val="22"/>
            </w:rPr>
            <w:t>Iron</w:t>
          </w:r>
        </w:smartTag>
        <w:r w:rsidRPr="00407BDC">
          <w:rPr>
            <w:b w:val="0"/>
            <w:szCs w:val="22"/>
          </w:rPr>
          <w:t xml:space="preserve"> </w:t>
        </w:r>
        <w:smartTag w:uri="urn:schemas-microsoft-com:office:smarttags" w:element="State">
          <w:r w:rsidRPr="00407BDC">
            <w:rPr>
              <w:b w:val="0"/>
              <w:szCs w:val="22"/>
            </w:rPr>
            <w:t>Ore</w:t>
          </w:r>
        </w:smartTag>
      </w:smartTag>
      <w:r w:rsidRPr="00407BDC">
        <w:rPr>
          <w:b w:val="0"/>
          <w:szCs w:val="22"/>
        </w:rPr>
        <w:t xml:space="preserve"> </w:t>
      </w:r>
    </w:p>
    <w:p w:rsidR="000002E1" w:rsidRPr="00407BDC" w:rsidRDefault="000002E1" w:rsidP="009611C2">
      <w:r w:rsidRPr="00407BDC">
        <w:t xml:space="preserve">BHP Billiton </w:t>
      </w:r>
      <w:smartTag w:uri="urn:schemas-microsoft-com:office:smarttags" w:element="place">
        <w:smartTag w:uri="urn:schemas-microsoft-com:office:smarttags" w:element="City">
          <w:r w:rsidRPr="00407BDC">
            <w:t>Iron</w:t>
          </w:r>
        </w:smartTag>
        <w:r w:rsidRPr="00407BDC">
          <w:t xml:space="preserve"> </w:t>
        </w:r>
        <w:smartTag w:uri="urn:schemas-microsoft-com:office:smarttags" w:element="State">
          <w:r w:rsidRPr="00407BDC">
            <w:t>Ore</w:t>
          </w:r>
        </w:smartTag>
      </w:smartTag>
      <w:r w:rsidRPr="00407BDC">
        <w:t xml:space="preserve"> has extensive community investment projects in the Pilbara region of WA.  The main beneficiaries are school communities in the Port Hedland, </w:t>
      </w:r>
      <w:smartTag w:uri="urn:schemas-microsoft-com:office:smarttags" w:element="place">
        <w:smartTag w:uri="urn:schemas-microsoft-com:office:smarttags" w:element="PlaceType">
          <w:r w:rsidRPr="00407BDC">
            <w:t>Mount</w:t>
          </w:r>
        </w:smartTag>
        <w:r w:rsidRPr="00407BDC">
          <w:t xml:space="preserve"> </w:t>
        </w:r>
        <w:smartTag w:uri="urn:schemas-microsoft-com:office:smarttags" w:element="PlaceName">
          <w:r w:rsidRPr="00407BDC">
            <w:t>Newman</w:t>
          </w:r>
        </w:smartTag>
      </w:smartTag>
      <w:r w:rsidRPr="00407BDC">
        <w:t xml:space="preserve">, Karratha and the local Murtu indigenous communities.  Examples of projects include: </w:t>
      </w:r>
      <w:smartTag w:uri="urn:schemas-microsoft-com:office:smarttags" w:element="City">
        <w:r w:rsidRPr="00407BDC">
          <w:t>DET</w:t>
        </w:r>
      </w:smartTag>
      <w:r w:rsidRPr="00407BDC">
        <w:t xml:space="preserve"> </w:t>
      </w:r>
      <w:smartTag w:uri="urn:schemas-microsoft-com:office:smarttags" w:element="State">
        <w:r w:rsidRPr="00407BDC">
          <w:t>WA</w:t>
        </w:r>
      </w:smartTag>
      <w:r w:rsidRPr="00407BDC">
        <w:t xml:space="preserve">: Flexibility in Schools Project; </w:t>
      </w:r>
      <w:smartTag w:uri="urn:schemas-microsoft-com:office:smarttags" w:element="place">
        <w:smartTag w:uri="urn:schemas-microsoft-com:office:smarttags" w:element="PlaceName">
          <w:r w:rsidRPr="00407BDC">
            <w:t>Sister</w:t>
          </w:r>
        </w:smartTag>
        <w:r w:rsidRPr="00407BDC">
          <w:t xml:space="preserve"> </w:t>
        </w:r>
        <w:smartTag w:uri="urn:schemas-microsoft-com:office:smarttags" w:element="PlaceType">
          <w:r w:rsidRPr="00407BDC">
            <w:t>Schools</w:t>
          </w:r>
        </w:smartTag>
      </w:smartTag>
      <w:r w:rsidRPr="00407BDC">
        <w:t xml:space="preserve">; Numerous projects in the Headland and Newman Area; and the Jigalong project. </w:t>
      </w:r>
    </w:p>
    <w:p w:rsidR="000002E1" w:rsidRPr="00407BDC" w:rsidRDefault="000002E1" w:rsidP="009611C2">
      <w:r w:rsidRPr="00407BDC">
        <w:t>BHP Billiton Iron Ore provides a range of awards, scholarships and incentives to promote student achievement, staff motivation and recruiting quality and committed staff and school leaders to the Pilbara.  These include:</w:t>
      </w:r>
    </w:p>
    <w:p w:rsidR="000002E1" w:rsidRPr="00407BDC" w:rsidRDefault="000002E1" w:rsidP="003579FA">
      <w:pPr>
        <w:pStyle w:val="ListBullet"/>
      </w:pPr>
      <w:r w:rsidRPr="00407BDC">
        <w:t>Secondary School Scholarships - for Hedland &amp; Newman: Yr 7-8; Yr 10-11; Yr 11/12 to TAFE and University</w:t>
      </w:r>
    </w:p>
    <w:p w:rsidR="000002E1" w:rsidRPr="00407BDC" w:rsidRDefault="000002E1" w:rsidP="003579FA">
      <w:pPr>
        <w:pStyle w:val="ListBullet"/>
      </w:pPr>
      <w:r w:rsidRPr="00407BDC">
        <w:t xml:space="preserve">Mining Scholarships – for Mt Lawley SHS &amp; Shenton College students, to promote mining career options </w:t>
      </w:r>
    </w:p>
    <w:p w:rsidR="000002E1" w:rsidRPr="00407BDC" w:rsidRDefault="000002E1" w:rsidP="003579FA">
      <w:pPr>
        <w:pStyle w:val="ListBullet"/>
      </w:pPr>
      <w:r w:rsidRPr="00407BDC">
        <w:t>Rock Eisteddfod – funding Hedland  to compete in the program</w:t>
      </w:r>
    </w:p>
    <w:p w:rsidR="000002E1" w:rsidRPr="00407BDC" w:rsidRDefault="000002E1" w:rsidP="003579FA">
      <w:pPr>
        <w:pStyle w:val="ListBullet"/>
      </w:pPr>
      <w:smartTag w:uri="urn:schemas-microsoft-com:office:smarttags" w:element="PlaceType">
        <w:r w:rsidRPr="00407BDC">
          <w:t>College</w:t>
        </w:r>
      </w:smartTag>
      <w:r w:rsidRPr="00407BDC">
        <w:t xml:space="preserve"> of </w:t>
      </w:r>
      <w:smartTag w:uri="urn:schemas-microsoft-com:office:smarttags" w:element="PlaceName">
        <w:r w:rsidRPr="00407BDC">
          <w:t>Teaching</w:t>
        </w:r>
      </w:smartTag>
      <w:r w:rsidRPr="00407BDC">
        <w:t xml:space="preserve"> – An award for best teacher mentor (</w:t>
      </w:r>
      <w:smartTag w:uri="urn:schemas-microsoft-com:office:smarttags" w:element="place">
        <w:smartTag w:uri="urn:schemas-microsoft-com:office:smarttags" w:element="PlaceName">
          <w:r w:rsidRPr="00407BDC">
            <w:t>Hedland</w:t>
          </w:r>
        </w:smartTag>
        <w:r w:rsidRPr="00407BDC">
          <w:t xml:space="preserve"> </w:t>
        </w:r>
        <w:smartTag w:uri="urn:schemas-microsoft-com:office:smarttags" w:element="PlaceType">
          <w:r w:rsidRPr="00407BDC">
            <w:t>Primary School</w:t>
          </w:r>
        </w:smartTag>
      </w:smartTag>
      <w:r w:rsidRPr="00407BDC">
        <w:t>)</w:t>
      </w:r>
    </w:p>
    <w:p w:rsidR="000002E1" w:rsidRPr="00407BDC" w:rsidRDefault="000002E1" w:rsidP="003579FA">
      <w:pPr>
        <w:pStyle w:val="ListBullet"/>
      </w:pPr>
      <w:smartTag w:uri="urn:schemas-microsoft-com:office:smarttags" w:element="place">
        <w:smartTag w:uri="urn:schemas-microsoft-com:office:smarttags" w:element="PlaceName">
          <w:r w:rsidRPr="00407BDC">
            <w:t>Newman</w:t>
          </w:r>
        </w:smartTag>
        <w:r w:rsidRPr="00407BDC">
          <w:t xml:space="preserve"> </w:t>
        </w:r>
        <w:smartTag w:uri="urn:schemas-microsoft-com:office:smarttags" w:element="PlaceName">
          <w:r w:rsidRPr="00407BDC">
            <w:t>Mining</w:t>
          </w:r>
        </w:smartTag>
        <w:r w:rsidRPr="00407BDC">
          <w:t xml:space="preserve"> </w:t>
        </w:r>
        <w:smartTag w:uri="urn:schemas-microsoft-com:office:smarttags" w:element="PlaceType">
          <w:r w:rsidRPr="00407BDC">
            <w:t>Academy</w:t>
          </w:r>
        </w:smartTag>
      </w:smartTag>
      <w:r w:rsidRPr="00407BDC">
        <w:t xml:space="preserve"> Program – Funds</w:t>
      </w:r>
      <w:r w:rsidRPr="00407BDC">
        <w:rPr>
          <w:color w:val="FF0000"/>
        </w:rPr>
        <w:t xml:space="preserve"> </w:t>
      </w:r>
      <w:r w:rsidRPr="00407BDC">
        <w:t>for students to do workplace learning, 2 days per week, on mines.</w:t>
      </w:r>
    </w:p>
    <w:p w:rsidR="000002E1" w:rsidRPr="00407BDC" w:rsidRDefault="000002E1" w:rsidP="003579FA">
      <w:pPr>
        <w:pStyle w:val="ListBullet"/>
      </w:pPr>
      <w:r w:rsidRPr="00407BDC">
        <w:t xml:space="preserve">Funds for sabbatical leave as package incentive to attract quality school leadership in various schools </w:t>
      </w:r>
    </w:p>
    <w:p w:rsidR="000002E1" w:rsidRPr="003579FA" w:rsidRDefault="000002E1" w:rsidP="00BB7EBE">
      <w:pPr>
        <w:pStyle w:val="StyleHeading3"/>
      </w:pPr>
      <w:r w:rsidRPr="003579FA">
        <w:t xml:space="preserve">Dare to Lead for Business </w:t>
      </w:r>
      <w:smartTag w:uri="urn:schemas-microsoft-com:office:smarttags" w:element="place">
        <w:r w:rsidRPr="003579FA">
          <w:t>Midland</w:t>
        </w:r>
      </w:smartTag>
      <w:r w:rsidRPr="003579FA">
        <w:t xml:space="preserve"> Indigenous Youth Program</w:t>
      </w:r>
    </w:p>
    <w:p w:rsidR="000002E1" w:rsidRPr="00407BDC" w:rsidRDefault="000002E1" w:rsidP="009611C2">
      <w:pPr>
        <w:rPr>
          <w:rStyle w:val="Strong"/>
          <w:b w:val="0"/>
          <w:bCs w:val="0"/>
          <w:szCs w:val="22"/>
          <w:lang w:val="en-US"/>
        </w:rPr>
      </w:pPr>
      <w:r w:rsidRPr="00407BDC">
        <w:rPr>
          <w:lang w:val="en-US"/>
        </w:rPr>
        <w:t xml:space="preserve">In Western Australia Dare to Lead has partnered with the Beacon Foundation in </w:t>
      </w:r>
      <w:r w:rsidRPr="004E080C">
        <w:rPr>
          <w:rStyle w:val="Emphasis"/>
        </w:rPr>
        <w:t>The Midland Indigenous Youth Program (MIYP).</w:t>
      </w:r>
      <w:r w:rsidRPr="00407BDC">
        <w:rPr>
          <w:i/>
        </w:rPr>
        <w:t xml:space="preserve"> </w:t>
      </w:r>
      <w:r w:rsidRPr="00407BDC">
        <w:t>The program</w:t>
      </w:r>
      <w:r w:rsidRPr="004E080C">
        <w:rPr>
          <w:rStyle w:val="Emphasis"/>
        </w:rPr>
        <w:t xml:space="preserve"> </w:t>
      </w:r>
      <w:r w:rsidRPr="00407BDC">
        <w:t xml:space="preserve">was devised as a response to seven Indigenous students from Swan View SHS graduating from Year 12 in 2005, starting at university - and six of </w:t>
      </w:r>
      <w:r w:rsidRPr="00407BDC">
        <w:lastRenderedPageBreak/>
        <w:t>them dropping out within the first fortnight. The program aims to assist post-graduation transition into study or the workforce for Indigenous Students, as well as managing the final years of their secondary schooling.</w:t>
      </w:r>
    </w:p>
    <w:p w:rsidR="000002E1" w:rsidRPr="00806762" w:rsidRDefault="000002E1" w:rsidP="00806762">
      <w:pPr>
        <w:pStyle w:val="StyleHeading3"/>
      </w:pPr>
      <w:r w:rsidRPr="00806762">
        <w:t>Edith Cowan University</w:t>
      </w:r>
      <w:r w:rsidRPr="00806762">
        <w:tab/>
      </w:r>
    </w:p>
    <w:p w:rsidR="000002E1" w:rsidRPr="00407BDC" w:rsidRDefault="000002E1" w:rsidP="009611C2">
      <w:smartTag w:uri="urn:schemas-microsoft-com:office:smarttags" w:element="PlaceName">
        <w:r w:rsidRPr="00407BDC">
          <w:t>Edith</w:t>
        </w:r>
      </w:smartTag>
      <w:r w:rsidRPr="00407BDC">
        <w:t xml:space="preserve"> </w:t>
      </w:r>
      <w:smartTag w:uri="urn:schemas-microsoft-com:office:smarttags" w:element="PlaceName">
        <w:r w:rsidRPr="00407BDC">
          <w:t>Cowan</w:t>
        </w:r>
      </w:smartTag>
      <w:r w:rsidRPr="00407BDC">
        <w:t xml:space="preserve"> </w:t>
      </w:r>
      <w:smartTag w:uri="urn:schemas-microsoft-com:office:smarttags" w:element="PlaceType">
        <w:r w:rsidRPr="00407BDC">
          <w:t>University</w:t>
        </w:r>
      </w:smartTag>
      <w:r w:rsidRPr="00407BDC">
        <w:t xml:space="preserve">’s </w:t>
      </w:r>
      <w:smartTag w:uri="urn:schemas-microsoft-com:office:smarttags" w:element="PlaceType">
        <w:r w:rsidRPr="00407BDC">
          <w:t>School</w:t>
        </w:r>
      </w:smartTag>
      <w:r w:rsidRPr="00407BDC">
        <w:t xml:space="preserve"> of </w:t>
      </w:r>
      <w:smartTag w:uri="urn:schemas-microsoft-com:office:smarttags" w:element="PlaceName">
        <w:r w:rsidRPr="00407BDC">
          <w:t>Education</w:t>
        </w:r>
      </w:smartTag>
      <w:r w:rsidRPr="00407BDC">
        <w:t xml:space="preserve"> has established and sustained partnerships with local government, catholic and independent schools such as the </w:t>
      </w:r>
      <w:smartTag w:uri="urn:schemas-microsoft-com:office:smarttags" w:element="place">
        <w:smartTag w:uri="urn:schemas-microsoft-com:office:smarttags" w:element="PlaceName">
          <w:r w:rsidRPr="00407BDC">
            <w:t>Roseworth</w:t>
          </w:r>
        </w:smartTag>
        <w:r w:rsidRPr="00407BDC">
          <w:t xml:space="preserve"> </w:t>
        </w:r>
        <w:smartTag w:uri="urn:schemas-microsoft-com:office:smarttags" w:element="PlaceType">
          <w:r w:rsidRPr="00407BDC">
            <w:t>Primary School</w:t>
          </w:r>
        </w:smartTag>
      </w:smartTag>
      <w:r w:rsidRPr="00407BDC">
        <w:t xml:space="preserve"> with the goal of enhancing learning in a reciprocal, mutually beneficial and knowledge driven relationship based on trust and responsiveness to community needs.</w:t>
      </w:r>
    </w:p>
    <w:p w:rsidR="000002E1" w:rsidRPr="00407BDC" w:rsidRDefault="000002E1" w:rsidP="009611C2">
      <w:r w:rsidRPr="00407BDC">
        <w:t xml:space="preserve">The joint venture with </w:t>
      </w:r>
      <w:smartTag w:uri="urn:schemas-microsoft-com:office:smarttags" w:element="place">
        <w:smartTag w:uri="urn:schemas-microsoft-com:office:smarttags" w:element="PlaceName">
          <w:r w:rsidRPr="00407BDC">
            <w:t>Roseworth</w:t>
          </w:r>
        </w:smartTag>
        <w:r w:rsidRPr="00407BDC">
          <w:t xml:space="preserve"> </w:t>
        </w:r>
        <w:smartTag w:uri="urn:schemas-microsoft-com:office:smarttags" w:element="PlaceType">
          <w:r w:rsidRPr="00407BDC">
            <w:t>Primary School</w:t>
          </w:r>
        </w:smartTag>
      </w:smartTag>
      <w:r w:rsidRPr="00407BDC">
        <w:t xml:space="preserve"> is one of the School's most significant local partnership projects. </w:t>
      </w:r>
      <w:smartTag w:uri="urn:schemas-microsoft-com:office:smarttags" w:element="PlaceName">
        <w:r w:rsidRPr="00407BDC">
          <w:t>Roseworth</w:t>
        </w:r>
      </w:smartTag>
      <w:r w:rsidRPr="00407BDC">
        <w:t xml:space="preserve"> </w:t>
      </w:r>
      <w:smartTag w:uri="urn:schemas-microsoft-com:office:smarttags" w:element="PlaceType">
        <w:r w:rsidRPr="00407BDC">
          <w:t>Primary School</w:t>
        </w:r>
      </w:smartTag>
      <w:r w:rsidRPr="00407BDC">
        <w:t xml:space="preserve"> and ECU will share a research classroom and observation room facility which will be incorporated in the soon to be constructed new </w:t>
      </w:r>
      <w:smartTag w:uri="urn:schemas-microsoft-com:office:smarttags" w:element="place">
        <w:smartTag w:uri="urn:schemas-microsoft-com:office:smarttags" w:element="PlaceName">
          <w:r w:rsidRPr="00407BDC">
            <w:t>Roseworth</w:t>
          </w:r>
        </w:smartTag>
        <w:r w:rsidRPr="00407BDC">
          <w:t xml:space="preserve"> </w:t>
        </w:r>
        <w:smartTag w:uri="urn:schemas-microsoft-com:office:smarttags" w:element="PlaceType">
          <w:r w:rsidRPr="00407BDC">
            <w:t>Primary School</w:t>
          </w:r>
        </w:smartTag>
      </w:smartTag>
      <w:r w:rsidRPr="00407BDC">
        <w:t>. Occupation is expected from mid 2010. It is anticipated that the facility will enable teachers, both pre service and in service, to observe and research a wide range of classroom teaching methods and behaviour management techniques without imposing on classrooms.</w:t>
      </w:r>
    </w:p>
    <w:p w:rsidR="000002E1" w:rsidRPr="00407BDC" w:rsidRDefault="000002E1" w:rsidP="006349F9">
      <w:pPr>
        <w:pStyle w:val="StyleHeading3"/>
      </w:pPr>
      <w:r w:rsidRPr="00407BDC">
        <w:t>Fogarty Foundation</w:t>
      </w:r>
    </w:p>
    <w:p w:rsidR="000002E1" w:rsidRPr="00407BDC" w:rsidRDefault="000002E1" w:rsidP="009611C2">
      <w:r w:rsidRPr="00407BDC">
        <w:t>The Fogarty Foundation was established in May 2000 by Annie and Brett Fogarty. Their aim was to establish a fund that would directly benefit the Western Australian community through encouraging endeavours in excellence through education, the community and in life.</w:t>
      </w:r>
    </w:p>
    <w:p w:rsidR="000002E1" w:rsidRPr="004E080C" w:rsidRDefault="000002E1" w:rsidP="004E080C">
      <w:pPr>
        <w:pStyle w:val="BodyText"/>
        <w:rPr>
          <w:rStyle w:val="Emphasis"/>
          <w:rFonts w:eastAsia="Calibri"/>
        </w:rPr>
      </w:pPr>
      <w:r w:rsidRPr="004E080C">
        <w:rPr>
          <w:rStyle w:val="Emphasis"/>
        </w:rPr>
        <w:t>Pathways Project</w:t>
      </w:r>
    </w:p>
    <w:p w:rsidR="000002E1" w:rsidRPr="00407BDC" w:rsidRDefault="000002E1" w:rsidP="009611C2">
      <w:pPr>
        <w:rPr>
          <w:rFonts w:eastAsia="Calibri"/>
          <w:i/>
          <w:lang w:val="en-US"/>
        </w:rPr>
      </w:pPr>
      <w:r w:rsidRPr="00407BDC">
        <w:t xml:space="preserve">In 2005, The Fogarty Foundation expanded its association with Mission </w:t>
      </w:r>
      <w:smartTag w:uri="urn:schemas-microsoft-com:office:smarttags" w:element="country-region">
        <w:smartTag w:uri="urn:schemas-microsoft-com:office:smarttags" w:element="place">
          <w:r w:rsidRPr="00407BDC">
            <w:t>Australia</w:t>
          </w:r>
        </w:smartTag>
      </w:smartTag>
      <w:r w:rsidRPr="00407BDC">
        <w:t xml:space="preserve"> by entering into a partnership for the Pathways to Prevention project in the Girrawheen and Koondoola area. </w:t>
      </w:r>
    </w:p>
    <w:p w:rsidR="000002E1" w:rsidRPr="00407BDC" w:rsidRDefault="000002E1" w:rsidP="009611C2">
      <w:r w:rsidRPr="00407BDC">
        <w:t xml:space="preserve">Now referred to as </w:t>
      </w:r>
      <w:r w:rsidRPr="00407BDC">
        <w:rPr>
          <w:i/>
        </w:rPr>
        <w:t>Pathways Projects</w:t>
      </w:r>
      <w:r w:rsidRPr="00407BDC">
        <w:t>, the program targets young children, their families, schools and communities with early intervention programs designed to help children make a successful transition to primary school. The program supports the development and growth of young children and provides parents with support and education in normalised environments through the provision of fully supported playgroups. It also seeks to provide families with the tools they need to function more effectively, thus reducing the likelihood of children turning to crime or antisocial behaviour as teenagers.</w:t>
      </w:r>
    </w:p>
    <w:p w:rsidR="000002E1" w:rsidRPr="00407BDC" w:rsidRDefault="000002E1" w:rsidP="009611C2">
      <w:r w:rsidRPr="00407BDC">
        <w:t>Learning For Life</w:t>
      </w:r>
    </w:p>
    <w:p w:rsidR="000002E1" w:rsidRPr="00407BDC" w:rsidRDefault="000002E1" w:rsidP="009611C2">
      <w:r w:rsidRPr="00407BDC">
        <w:rPr>
          <w:i/>
        </w:rPr>
        <w:t>The Learning for Life</w:t>
      </w:r>
      <w:r w:rsidRPr="00407BDC">
        <w:t xml:space="preserve"> program is run in conjunction with The Smith Family and aims to provide personal, financial and educational support to students from low income families in </w:t>
      </w:r>
      <w:smartTag w:uri="urn:schemas-microsoft-com:office:smarttags" w:element="State">
        <w:smartTag w:uri="urn:schemas-microsoft-com:office:smarttags" w:element="place">
          <w:r w:rsidRPr="00407BDC">
            <w:t>Western Australia</w:t>
          </w:r>
        </w:smartTag>
      </w:smartTag>
      <w:r w:rsidRPr="00407BDC">
        <w:t>.</w:t>
      </w:r>
    </w:p>
    <w:p w:rsidR="000002E1" w:rsidRPr="00407BDC" w:rsidRDefault="000002E1" w:rsidP="009611C2">
      <w:r w:rsidRPr="00407BDC">
        <w:t>The Drumbeat Program</w:t>
      </w:r>
    </w:p>
    <w:p w:rsidR="000002E1" w:rsidRPr="00407BDC" w:rsidRDefault="000002E1" w:rsidP="009611C2">
      <w:pPr>
        <w:rPr>
          <w:lang w:eastAsia="en-AU"/>
        </w:rPr>
      </w:pPr>
      <w:r w:rsidRPr="00407BDC">
        <w:rPr>
          <w:rFonts w:cs="Arial"/>
        </w:rPr>
        <w:t xml:space="preserve">The </w:t>
      </w:r>
      <w:r w:rsidRPr="00407BDC">
        <w:rPr>
          <w:rFonts w:cs="Arial"/>
          <w:i/>
        </w:rPr>
        <w:t>Drumbeat</w:t>
      </w:r>
      <w:r w:rsidRPr="00407BDC">
        <w:rPr>
          <w:rFonts w:cs="Arial"/>
        </w:rPr>
        <w:t xml:space="preserve"> program is</w:t>
      </w:r>
      <w:r w:rsidRPr="00407BDC">
        <w:rPr>
          <w:lang w:eastAsia="en-AU"/>
        </w:rPr>
        <w:t xml:space="preserve"> a music therapy intervention for at-risk youth in the Wheatbelt community which is run by the Wheatbelt Community Drug Service Team. The program targets young people, predominantly indigenous persons, whose alienation from school and community has already begun and aims to give them the necessary support to complete their education.</w:t>
      </w:r>
    </w:p>
    <w:p w:rsidR="000002E1" w:rsidRPr="00407BDC" w:rsidRDefault="000002E1" w:rsidP="009611C2">
      <w:pPr>
        <w:rPr>
          <w:lang w:eastAsia="en-AU"/>
        </w:rPr>
      </w:pPr>
      <w:r w:rsidRPr="00407BDC">
        <w:rPr>
          <w:lang w:eastAsia="en-AU"/>
        </w:rPr>
        <w:t xml:space="preserve">The Fogarty Foundation Dance Scholarship </w:t>
      </w:r>
    </w:p>
    <w:p w:rsidR="000002E1" w:rsidRPr="00407BDC" w:rsidRDefault="000002E1" w:rsidP="009611C2">
      <w:pPr>
        <w:rPr>
          <w:lang w:eastAsia="en-AU"/>
        </w:rPr>
      </w:pPr>
      <w:r w:rsidRPr="00407BDC">
        <w:rPr>
          <w:lang w:eastAsia="en-AU"/>
        </w:rPr>
        <w:t xml:space="preserve">The </w:t>
      </w:r>
      <w:r w:rsidRPr="00407BDC">
        <w:rPr>
          <w:i/>
          <w:lang w:eastAsia="en-AU"/>
        </w:rPr>
        <w:t>Fogarty Foundation Dance Scholarship</w:t>
      </w:r>
      <w:r w:rsidRPr="00407BDC">
        <w:rPr>
          <w:lang w:eastAsia="en-AU"/>
        </w:rPr>
        <w:t xml:space="preserve"> is open to young Western Australian dancers at the Graduate </w:t>
      </w:r>
      <w:smartTag w:uri="urn:schemas-microsoft-com:office:smarttags" w:element="place">
        <w:smartTag w:uri="urn:schemas-microsoft-com:office:smarttags" w:element="PlaceType">
          <w:r w:rsidRPr="00407BDC">
            <w:rPr>
              <w:lang w:eastAsia="en-AU"/>
            </w:rPr>
            <w:t>college</w:t>
          </w:r>
        </w:smartTag>
        <w:r w:rsidRPr="00407BDC">
          <w:rPr>
            <w:lang w:eastAsia="en-AU"/>
          </w:rPr>
          <w:t xml:space="preserve"> of </w:t>
        </w:r>
        <w:smartTag w:uri="urn:schemas-microsoft-com:office:smarttags" w:element="PlaceName">
          <w:r w:rsidRPr="00407BDC">
            <w:rPr>
              <w:lang w:eastAsia="en-AU"/>
            </w:rPr>
            <w:t>Dance</w:t>
          </w:r>
        </w:smartTag>
      </w:smartTag>
      <w:r w:rsidRPr="00407BDC">
        <w:rPr>
          <w:lang w:eastAsia="en-AU"/>
        </w:rPr>
        <w:t xml:space="preserve">. The scholarship </w:t>
      </w:r>
      <w:r w:rsidRPr="00407BDC">
        <w:t>is awarded to talented students who require financial assistance to continue their training.</w:t>
      </w:r>
      <w:r w:rsidRPr="00407BDC">
        <w:rPr>
          <w:lang w:eastAsia="en-AU"/>
        </w:rPr>
        <w:t xml:space="preserve"> </w:t>
      </w:r>
    </w:p>
    <w:p w:rsidR="000002E1" w:rsidRPr="00407BDC" w:rsidRDefault="000002E1" w:rsidP="009611C2">
      <w:pPr>
        <w:rPr>
          <w:lang w:eastAsia="en-AU"/>
        </w:rPr>
      </w:pPr>
      <w:r w:rsidRPr="00407BDC">
        <w:rPr>
          <w:lang w:eastAsia="en-AU"/>
        </w:rPr>
        <w:t>The Redkite Educational Tutoring Program</w:t>
      </w:r>
    </w:p>
    <w:p w:rsidR="000002E1" w:rsidRPr="00407BDC" w:rsidRDefault="003579FA" w:rsidP="009611C2">
      <w:r>
        <w:rPr>
          <w:lang w:eastAsia="en-AU"/>
        </w:rPr>
        <w:t>T</w:t>
      </w:r>
      <w:r w:rsidR="000002E1" w:rsidRPr="00407BDC">
        <w:rPr>
          <w:lang w:eastAsia="en-AU"/>
        </w:rPr>
        <w:t xml:space="preserve">he </w:t>
      </w:r>
      <w:r w:rsidR="000002E1" w:rsidRPr="00407BDC">
        <w:rPr>
          <w:i/>
          <w:lang w:eastAsia="en-AU"/>
        </w:rPr>
        <w:t>Redkite Educational Tutoring Program</w:t>
      </w:r>
      <w:r w:rsidR="000002E1" w:rsidRPr="00407BDC">
        <w:rPr>
          <w:lang w:eastAsia="en-AU"/>
        </w:rPr>
        <w:t xml:space="preserve"> is run in tandem with the </w:t>
      </w:r>
      <w:r w:rsidR="000002E1" w:rsidRPr="00407BDC">
        <w:rPr>
          <w:i/>
          <w:lang w:eastAsia="en-AU"/>
        </w:rPr>
        <w:t>Redkite</w:t>
      </w:r>
      <w:r w:rsidR="000002E1" w:rsidRPr="00407BDC">
        <w:rPr>
          <w:lang w:eastAsia="en-AU"/>
        </w:rPr>
        <w:t xml:space="preserve"> organisation. The program has seen the</w:t>
      </w:r>
      <w:r w:rsidR="000002E1" w:rsidRPr="00407BDC">
        <w:t xml:space="preserve"> Fogarty Foundation provide 10 tutoring grants to disadvantaged children in </w:t>
      </w:r>
      <w:smartTag w:uri="urn:schemas-microsoft-com:office:smarttags" w:element="place">
        <w:smartTag w:uri="urn:schemas-microsoft-com:office:smarttags" w:element="State">
          <w:r w:rsidR="000002E1" w:rsidRPr="00407BDC">
            <w:t>Western Australia</w:t>
          </w:r>
        </w:smartTag>
      </w:smartTag>
      <w:r w:rsidR="000002E1" w:rsidRPr="00407BDC">
        <w:t xml:space="preserve">. These tutoring grants are designed to ensure that these children have opportunities for academic achievement to catch up with missed studies. Another goal of this program is to help students regain their confidence and self-esteem. </w:t>
      </w:r>
    </w:p>
    <w:p w:rsidR="000002E1" w:rsidRPr="00407BDC" w:rsidRDefault="000002E1" w:rsidP="009611C2">
      <w:r w:rsidRPr="00407BDC">
        <w:t>Life Skills for Life</w:t>
      </w:r>
    </w:p>
    <w:p w:rsidR="000002E1" w:rsidRPr="00407BDC" w:rsidRDefault="000002E1" w:rsidP="009611C2">
      <w:r w:rsidRPr="00407BDC">
        <w:rPr>
          <w:rFonts w:cs="Arial"/>
          <w:color w:val="000000"/>
        </w:rPr>
        <w:t xml:space="preserve">The </w:t>
      </w:r>
      <w:r w:rsidRPr="00407BDC">
        <w:rPr>
          <w:i/>
        </w:rPr>
        <w:t>Life Skills for Life</w:t>
      </w:r>
      <w:r w:rsidRPr="00407BDC">
        <w:t xml:space="preserve"> initiative run by the Fogarty Foundation with  Surf Life Saving Western Australia which is designed to teach school children resuscitation and basic first aid.</w:t>
      </w:r>
    </w:p>
    <w:p w:rsidR="000002E1" w:rsidRPr="00806762" w:rsidRDefault="000002E1" w:rsidP="00806762">
      <w:pPr>
        <w:pStyle w:val="StyleHeading3"/>
        <w:rPr>
          <w:rFonts w:eastAsia="Calibri"/>
          <w:lang w:val="en-US"/>
        </w:rPr>
      </w:pPr>
      <w:r w:rsidRPr="00806762">
        <w:t>Graham Farmer Foundation</w:t>
      </w:r>
    </w:p>
    <w:p w:rsidR="000002E1" w:rsidRPr="00407BDC" w:rsidRDefault="000002E1" w:rsidP="009611C2">
      <w:r w:rsidRPr="00407BDC">
        <w:t xml:space="preserve">The Graham (Polly) Farmer Foundation is a not-for-profit organisation working in partnership with community, industry and government to assist Indigenous students reach their potential. </w:t>
      </w:r>
    </w:p>
    <w:p w:rsidR="000002E1" w:rsidRPr="00407BDC" w:rsidRDefault="000002E1" w:rsidP="009611C2">
      <w:r w:rsidRPr="00407BDC">
        <w:t>Partnership for Success</w:t>
      </w:r>
    </w:p>
    <w:p w:rsidR="000002E1" w:rsidRPr="00407BDC" w:rsidRDefault="000002E1" w:rsidP="009611C2">
      <w:r w:rsidRPr="00407BDC">
        <w:t xml:space="preserve">The </w:t>
      </w:r>
      <w:r w:rsidRPr="00407BDC">
        <w:rPr>
          <w:i/>
        </w:rPr>
        <w:t>Partnership for Success</w:t>
      </w:r>
      <w:r w:rsidRPr="00407BDC">
        <w:t xml:space="preserve"> projects are the central element of The Graham (Polly) Farmer Foundation. Each Foundation project involves local Indigenous communities, private and government partners and the Foundation working together in partnership to introduce and manage projects to improve the educational outcomes of Indigenous students. The partnerships aims are to enable students to compete effectively for employment, apprenticeships, traineeships and/or tertiary entrance when they leave school.</w:t>
      </w:r>
    </w:p>
    <w:p w:rsidR="000002E1" w:rsidRPr="00407BDC" w:rsidRDefault="000002E1" w:rsidP="009611C2">
      <w:pPr>
        <w:rPr>
          <w:rStyle w:val="Strong"/>
          <w:rFonts w:cs="Arial"/>
          <w:b w:val="0"/>
          <w:bCs w:val="0"/>
          <w:szCs w:val="22"/>
        </w:rPr>
      </w:pPr>
      <w:r w:rsidRPr="00407BDC">
        <w:t xml:space="preserve">Industry partners of the Graham Farmer Foundation include numerous mining, electrical and gas companies and regional Aboriginal groups and corporations from across </w:t>
      </w:r>
      <w:smartTag w:uri="urn:schemas-microsoft-com:office:smarttags" w:element="place">
        <w:smartTag w:uri="urn:schemas-microsoft-com:office:smarttags" w:element="State">
          <w:r w:rsidRPr="00407BDC">
            <w:t>Western Australia</w:t>
          </w:r>
        </w:smartTag>
      </w:smartTag>
      <w:r w:rsidRPr="00407BDC">
        <w:t xml:space="preserve">. </w:t>
      </w:r>
    </w:p>
    <w:p w:rsidR="000002E1" w:rsidRPr="006349F9" w:rsidRDefault="000002E1" w:rsidP="006349F9">
      <w:pPr>
        <w:pStyle w:val="StyleHeading3"/>
      </w:pPr>
      <w:r w:rsidRPr="006349F9">
        <w:rPr>
          <w:rStyle w:val="Strong"/>
          <w:b/>
          <w:bCs/>
          <w:szCs w:val="22"/>
        </w:rPr>
        <w:t xml:space="preserve">Kwinana Industries Education Partnership </w:t>
      </w:r>
    </w:p>
    <w:p w:rsidR="000002E1" w:rsidRPr="00407BDC" w:rsidRDefault="000002E1" w:rsidP="009611C2">
      <w:pPr>
        <w:rPr>
          <w:rFonts w:eastAsia="Calibri" w:cs="Helvetica"/>
          <w:lang w:val="en-US"/>
        </w:rPr>
      </w:pPr>
      <w:r w:rsidRPr="00407BDC">
        <w:rPr>
          <w:rFonts w:eastAsia="Calibri"/>
          <w:i/>
          <w:lang w:val="en-US"/>
        </w:rPr>
        <w:t>The Kwinana Industries Education Partnership</w:t>
      </w:r>
      <w:r w:rsidRPr="00407BDC">
        <w:rPr>
          <w:rFonts w:eastAsia="Calibri"/>
          <w:lang w:val="en-US"/>
        </w:rPr>
        <w:t xml:space="preserve"> is an ongoing project, which was initiated in 1993 by major industry members of the Kwinana Industries Council. </w:t>
      </w:r>
      <w:r w:rsidRPr="00407BDC">
        <w:rPr>
          <w:rFonts w:eastAsia="Calibri" w:cs="Helvetica"/>
          <w:lang w:val="en-US"/>
        </w:rPr>
        <w:t xml:space="preserve">Officially launched in 1995, the </w:t>
      </w:r>
      <w:r w:rsidRPr="00407BDC">
        <w:rPr>
          <w:rFonts w:eastAsia="Calibri"/>
          <w:lang w:val="en-US"/>
        </w:rPr>
        <w:t>Kwinana Industries Education Partnership (KIEP)</w:t>
      </w:r>
      <w:r w:rsidRPr="00407BDC">
        <w:rPr>
          <w:rFonts w:eastAsia="Calibri" w:cs="Helvetica"/>
          <w:lang w:val="en-US"/>
        </w:rPr>
        <w:t>, is a formal agreement between members of the Kwinana Industries Council and local senior high schools.</w:t>
      </w:r>
    </w:p>
    <w:p w:rsidR="000002E1" w:rsidRPr="00407BDC" w:rsidRDefault="000002E1" w:rsidP="009611C2">
      <w:pPr>
        <w:rPr>
          <w:rFonts w:eastAsia="Calibri"/>
          <w:lang w:val="en-US"/>
        </w:rPr>
      </w:pPr>
      <w:r w:rsidRPr="00407BDC">
        <w:rPr>
          <w:rFonts w:eastAsia="Calibri"/>
          <w:lang w:val="en-US"/>
        </w:rPr>
        <w:lastRenderedPageBreak/>
        <w:t xml:space="preserve">The partnership maintains that they are commited to working together to develop mutually beneficial long-term relationships in order to achieve excellence in education that broadens the learning experiences of students. Industries involved in the project include educational organisations, training groups, town councils and education foundations. </w:t>
      </w:r>
    </w:p>
    <w:p w:rsidR="000002E1" w:rsidRPr="00806762" w:rsidRDefault="000002E1" w:rsidP="00806762">
      <w:pPr>
        <w:pStyle w:val="StyleHeading3"/>
      </w:pPr>
      <w:r w:rsidRPr="00806762">
        <w:t xml:space="preserve">Rio Tinto </w:t>
      </w:r>
      <w:r w:rsidRPr="00806762">
        <w:tab/>
        <w:t xml:space="preserve"> </w:t>
      </w:r>
    </w:p>
    <w:p w:rsidR="000002E1" w:rsidRPr="00407BDC" w:rsidRDefault="000002E1" w:rsidP="009611C2">
      <w:r w:rsidRPr="00407BDC">
        <w:t xml:space="preserve">At </w:t>
      </w:r>
      <w:smartTag w:uri="urn:schemas-microsoft-com:office:smarttags" w:element="place">
        <w:smartTag w:uri="urn:schemas-microsoft-com:office:smarttags" w:element="PlaceName">
          <w:r w:rsidRPr="00407BDC">
            <w:t>Paraburdoo</w:t>
          </w:r>
        </w:smartTag>
        <w:r w:rsidRPr="00407BDC">
          <w:t xml:space="preserve"> </w:t>
        </w:r>
        <w:smartTag w:uri="urn:schemas-microsoft-com:office:smarttags" w:element="PlaceType">
          <w:r w:rsidRPr="00407BDC">
            <w:t>Primary School</w:t>
          </w:r>
        </w:smartTag>
      </w:smartTag>
      <w:r w:rsidRPr="00407BDC">
        <w:t>, Rio Tinto has helped to replace black-boards in every classroom with interactive electronic boards. Rio Tinto contributed $15,000 towards the cost of upgrading to the high tech teaching tools. The school is one of the few in regional areas with smart-boards in every classroom, and in the library, a total of 13 for a school of 299 students. Teachers and students can write directly on the board, mark objects, highlight and label information and erase incorrect information.  These documents can then be saved or printed. The boards can also be used to view internet pages, and for video conferencing.</w:t>
      </w:r>
    </w:p>
    <w:p w:rsidR="000002E1" w:rsidRPr="00407BDC" w:rsidRDefault="000002E1" w:rsidP="006349F9">
      <w:r w:rsidRPr="00407BDC">
        <w:t>Pilbara Pathways Partnership</w:t>
      </w:r>
    </w:p>
    <w:p w:rsidR="000002E1" w:rsidRPr="00407BDC" w:rsidRDefault="000002E1" w:rsidP="009611C2">
      <w:r w:rsidRPr="00407BDC">
        <w:t xml:space="preserve">The Pilbara Partnership between Rio Tinto Iron </w:t>
      </w:r>
      <w:smartTag w:uri="urn:schemas-microsoft-com:office:smarttags" w:element="State">
        <w:r w:rsidRPr="00407BDC">
          <w:t>Ore</w:t>
        </w:r>
      </w:smartTag>
      <w:r w:rsidRPr="00407BDC">
        <w:t xml:space="preserve">, </w:t>
      </w:r>
      <w:smartTag w:uri="urn:schemas-microsoft-com:office:smarttags" w:element="place">
        <w:smartTag w:uri="urn:schemas-microsoft-com:office:smarttags" w:element="PlaceName">
          <w:r w:rsidRPr="00407BDC">
            <w:t>Tom</w:t>
          </w:r>
        </w:smartTag>
        <w:r w:rsidRPr="00407BDC">
          <w:t xml:space="preserve"> </w:t>
        </w:r>
        <w:smartTag w:uri="urn:schemas-microsoft-com:office:smarttags" w:element="PlaceName">
          <w:r w:rsidRPr="00407BDC">
            <w:t>Price</w:t>
          </w:r>
        </w:smartTag>
        <w:r w:rsidRPr="00407BDC">
          <w:t xml:space="preserve"> </w:t>
        </w:r>
        <w:smartTag w:uri="urn:schemas-microsoft-com:office:smarttags" w:element="PlaceType">
          <w:r w:rsidRPr="00407BDC">
            <w:t>Senior High School</w:t>
          </w:r>
        </w:smartTag>
      </w:smartTag>
      <w:r w:rsidRPr="00407BDC">
        <w:t xml:space="preserve">, Apprenticeships Australia and Pilbara TAFE supports Vocational Education and Training (VET) programme that prepares students for the workforce and also helps the mining industry attract, recruit and retain employees locally.  Rio Tinto Iron </w:t>
      </w:r>
      <w:smartTag w:uri="urn:schemas-microsoft-com:office:smarttags" w:element="place">
        <w:smartTag w:uri="urn:schemas-microsoft-com:office:smarttags" w:element="State">
          <w:r w:rsidRPr="00407BDC">
            <w:t>Ore</w:t>
          </w:r>
        </w:smartTag>
      </w:smartTag>
      <w:r w:rsidRPr="00407BDC">
        <w:t xml:space="preserve">'s (RTIO) </w:t>
      </w:r>
      <w:r w:rsidRPr="00407BDC">
        <w:rPr>
          <w:i/>
        </w:rPr>
        <w:t>Pilbara Pathways Partnership</w:t>
      </w:r>
      <w:r w:rsidRPr="00407BDC">
        <w:t xml:space="preserve"> combines classroom-based training with practical experience in the workplace as a way for students to develop skills that will help them gain employment once they graduate high school.  Students need to attend regularly, work consistently and meet work schedules, as well as retain their good standing.</w:t>
      </w:r>
    </w:p>
    <w:p w:rsidR="000002E1" w:rsidRPr="00BF4191" w:rsidRDefault="000002E1" w:rsidP="00407BDC">
      <w:pPr>
        <w:pStyle w:val="Heading3"/>
        <w:numPr>
          <w:ilvl w:val="0"/>
          <w:numId w:val="0"/>
        </w:numPr>
        <w:spacing w:before="0"/>
        <w:jc w:val="both"/>
        <w:rPr>
          <w:rStyle w:val="Emphasis"/>
        </w:rPr>
      </w:pPr>
      <w:bookmarkStart w:id="23" w:name="_Toc317058884"/>
      <w:bookmarkStart w:id="24" w:name="_Toc317061192"/>
      <w:r w:rsidRPr="00BF4191">
        <w:rPr>
          <w:rStyle w:val="Emphasis"/>
        </w:rPr>
        <w:t>Aboriginal Training and Liaison Program</w:t>
      </w:r>
      <w:bookmarkEnd w:id="23"/>
      <w:bookmarkEnd w:id="24"/>
    </w:p>
    <w:p w:rsidR="000002E1" w:rsidRPr="00407BDC" w:rsidRDefault="000002E1" w:rsidP="009611C2">
      <w:pPr>
        <w:rPr>
          <w:u w:val="single"/>
        </w:rPr>
      </w:pPr>
      <w:r w:rsidRPr="00407BDC">
        <w:t xml:space="preserve">Rio Tinto Iron </w:t>
      </w:r>
      <w:smartTag w:uri="urn:schemas-microsoft-com:office:smarttags" w:element="place">
        <w:smartTag w:uri="urn:schemas-microsoft-com:office:smarttags" w:element="State">
          <w:r w:rsidRPr="00407BDC">
            <w:t>Ore</w:t>
          </w:r>
        </w:smartTag>
      </w:smartTag>
      <w:r w:rsidRPr="00407BDC">
        <w:rPr>
          <w:u w:val="single"/>
        </w:rPr>
        <w:t xml:space="preserve"> </w:t>
      </w:r>
      <w:r w:rsidRPr="00407BDC">
        <w:t xml:space="preserve">has operated its </w:t>
      </w:r>
      <w:r w:rsidRPr="00407BDC">
        <w:rPr>
          <w:i/>
        </w:rPr>
        <w:t>Aboriginal Training and Liaison program</w:t>
      </w:r>
      <w:r w:rsidRPr="00407BDC">
        <w:t xml:space="preserve"> (ATAL) since 1992 focusing upon: Aboriginal employment programmes; Apprenticeship and traineeship schemes; and Indigenous business development.  Rio Tinto’s Indigenous engagement strategy also includes improving health outcomes in communities and support for children from primary school through to university</w:t>
      </w:r>
      <w:r w:rsidRPr="00407BDC">
        <w:rPr>
          <w:u w:val="single"/>
        </w:rPr>
        <w:t>.</w:t>
      </w:r>
    </w:p>
    <w:p w:rsidR="000002E1" w:rsidRPr="00407BDC" w:rsidRDefault="000002E1" w:rsidP="009611C2">
      <w:pPr>
        <w:rPr>
          <w:lang w:val="en-US"/>
        </w:rPr>
      </w:pPr>
      <w:r w:rsidRPr="00407BDC">
        <w:rPr>
          <w:lang w:val="en-US"/>
        </w:rPr>
        <w:t>ATAL runs education programs, pre-employment training programs and scholarship and cadetship programs. The programs aim to increase the pool of candidates for Pilbara Iron positions and also increase the broader skill base of the community. Developed in consultation with Aboriginal people, ATAL's programs focus on five key areas: Job skills training; Small business development; Education; Cross-cultural development; and the Preservation of Aboriginal culture and heritage.</w:t>
      </w:r>
    </w:p>
    <w:p w:rsidR="000002E1" w:rsidRPr="00806762" w:rsidRDefault="000002E1" w:rsidP="00806762">
      <w:pPr>
        <w:pStyle w:val="StyleHeading3"/>
      </w:pPr>
      <w:r w:rsidRPr="00806762">
        <w:t xml:space="preserve">School Volunteer Program </w:t>
      </w:r>
    </w:p>
    <w:p w:rsidR="000002E1" w:rsidRPr="00407BDC" w:rsidRDefault="000002E1" w:rsidP="009611C2">
      <w:pPr>
        <w:rPr>
          <w:rFonts w:eastAsia="Calibri"/>
          <w:lang w:val="en-US"/>
        </w:rPr>
      </w:pPr>
      <w:r w:rsidRPr="00407BDC">
        <w:rPr>
          <w:rFonts w:eastAsia="Calibri"/>
          <w:lang w:val="en-US"/>
        </w:rPr>
        <w:t xml:space="preserve">The School Volunteer Program Incorporated (SVP) demonstrates that communities are ‘making a difference’ to the lives of students throughout </w:t>
      </w:r>
      <w:smartTag w:uri="urn:schemas-microsoft-com:office:smarttags" w:element="State">
        <w:smartTag w:uri="urn:schemas-microsoft-com:office:smarttags" w:element="place">
          <w:r w:rsidRPr="00407BDC">
            <w:rPr>
              <w:rFonts w:eastAsia="Calibri"/>
              <w:lang w:val="en-US"/>
            </w:rPr>
            <w:t>Western Australia</w:t>
          </w:r>
        </w:smartTag>
      </w:smartTag>
      <w:r w:rsidRPr="00407BDC">
        <w:rPr>
          <w:rFonts w:eastAsia="Calibri"/>
          <w:lang w:val="en-US"/>
        </w:rPr>
        <w:t xml:space="preserve">. The program currently recruits, trains and screens 1800 volunteers annually as mentors in 255 schools (primary and secondary). </w:t>
      </w:r>
    </w:p>
    <w:p w:rsidR="000002E1" w:rsidRPr="00407BDC" w:rsidRDefault="000002E1" w:rsidP="009611C2">
      <w:pPr>
        <w:rPr>
          <w:rFonts w:eastAsia="Calibri"/>
          <w:lang w:val="en-US"/>
        </w:rPr>
      </w:pPr>
      <w:r w:rsidRPr="00407BDC">
        <w:rPr>
          <w:rFonts w:eastAsia="Calibri"/>
          <w:lang w:val="en-US"/>
        </w:rPr>
        <w:t>The students are identified by the school as potentially benefiting from mentoring. The Volunteer Mentors assist the students in school on a one on one basis by encouraging and guiding them to achieve their full potential. Mentoring can increase self esteem, confidence and develop improved life skills.</w:t>
      </w:r>
    </w:p>
    <w:p w:rsidR="000002E1" w:rsidRPr="00806762" w:rsidRDefault="000002E1" w:rsidP="00806762">
      <w:pPr>
        <w:pStyle w:val="StyleHeading3"/>
        <w:rPr>
          <w:rFonts w:eastAsia="Calibri"/>
          <w:lang w:val="en-US"/>
        </w:rPr>
      </w:pPr>
      <w:r w:rsidRPr="00806762">
        <w:t>The West Coast Eagles Football Club Kicking Goals Program</w:t>
      </w:r>
    </w:p>
    <w:p w:rsidR="000002E1" w:rsidRPr="00407BDC" w:rsidRDefault="000002E1" w:rsidP="009611C2">
      <w:r w:rsidRPr="00407BDC">
        <w:rPr>
          <w:i/>
        </w:rPr>
        <w:t>Kicking Goals</w:t>
      </w:r>
      <w:r w:rsidRPr="00407BDC">
        <w:t xml:space="preserve"> is a program run by the West Coast Eagles for students of the Pilbara, especially to the senior high schools at Hedland and Newman. Students in </w:t>
      </w:r>
      <w:r w:rsidRPr="00407BDC">
        <w:rPr>
          <w:i/>
        </w:rPr>
        <w:t>Kicking Goals</w:t>
      </w:r>
      <w:r w:rsidRPr="00407BDC">
        <w:t xml:space="preserve"> are encouraged to be part of their education through participating in a sport program that requires a commitment on their behalf. Standards of work, punctuality and attendance must be maintained to remain a part of the </w:t>
      </w:r>
      <w:r w:rsidRPr="00407BDC">
        <w:rPr>
          <w:i/>
        </w:rPr>
        <w:t xml:space="preserve">Kicking Goals </w:t>
      </w:r>
      <w:r w:rsidRPr="00407BDC">
        <w:t xml:space="preserve">program. At the conclusion of high school, students graduate with levels of accreditation in coaching, umpiring, sports medicine and other related areas. </w:t>
      </w:r>
    </w:p>
    <w:p w:rsidR="006702F0" w:rsidRDefault="006702F0" w:rsidP="00F05A9D">
      <w:pPr>
        <w:pStyle w:val="BodyText"/>
      </w:pPr>
    </w:p>
    <w:p w:rsidR="00A331B2" w:rsidRDefault="00A331B2" w:rsidP="009611C2"/>
    <w:p w:rsidR="00E369B5" w:rsidRDefault="00E369B5" w:rsidP="009611C2"/>
    <w:p w:rsidR="00E369B5" w:rsidRDefault="00E369B5" w:rsidP="009611C2"/>
    <w:p w:rsidR="00E369B5" w:rsidRDefault="00E369B5" w:rsidP="009611C2"/>
    <w:p w:rsidR="00E369B5" w:rsidRDefault="00E369B5" w:rsidP="009611C2"/>
    <w:p w:rsidR="00E369B5" w:rsidRDefault="00E369B5" w:rsidP="009611C2"/>
    <w:p w:rsidR="00E369B5" w:rsidRDefault="00E369B5" w:rsidP="009611C2"/>
    <w:p w:rsidR="00E369B5" w:rsidRDefault="00E369B5" w:rsidP="009611C2"/>
    <w:p w:rsidR="00E369B5" w:rsidRDefault="00E369B5" w:rsidP="009611C2"/>
    <w:p w:rsidR="00E369B5" w:rsidRDefault="00E369B5" w:rsidP="009611C2"/>
    <w:p w:rsidR="00E369B5" w:rsidRDefault="00E369B5" w:rsidP="009611C2"/>
    <w:p w:rsidR="00E369B5" w:rsidRDefault="00E369B5" w:rsidP="009611C2"/>
    <w:p w:rsidR="00E369B5" w:rsidRDefault="00E369B5" w:rsidP="009611C2"/>
    <w:p w:rsidR="00E369B5" w:rsidRDefault="00E369B5" w:rsidP="009611C2"/>
    <w:p w:rsidR="00E369B5" w:rsidRDefault="00E369B5" w:rsidP="009611C2"/>
    <w:p w:rsidR="00CA1224" w:rsidRDefault="00CA1224" w:rsidP="009611C2"/>
    <w:p w:rsidR="00A70C18" w:rsidRDefault="00A70C18" w:rsidP="00A70C18">
      <w:pPr>
        <w:pStyle w:val="Heading1"/>
      </w:pPr>
      <w:bookmarkStart w:id="25" w:name="_Toc255916800"/>
      <w:bookmarkStart w:id="26" w:name="_Toc317061193"/>
      <w:r>
        <w:lastRenderedPageBreak/>
        <w:t>Analysis</w:t>
      </w:r>
      <w:bookmarkEnd w:id="25"/>
      <w:bookmarkEnd w:id="26"/>
      <w:r>
        <w:t xml:space="preserve"> </w:t>
      </w:r>
    </w:p>
    <w:p w:rsidR="00A70C18" w:rsidRDefault="00A70C18" w:rsidP="009611C2">
      <w:r>
        <w:t xml:space="preserve"> The tables which follow provide an analysis of the examples of school business relationships referenced against the themes arising from the literature review.</w:t>
      </w:r>
    </w:p>
    <w:p w:rsidR="00A70C18" w:rsidRDefault="00450A79" w:rsidP="009611C2">
      <w:r>
        <w:rPr>
          <w:noProof/>
          <w:lang w:eastAsia="en-AU"/>
        </w:rPr>
        <w:drawing>
          <wp:inline distT="0" distB="0" distL="0" distR="0">
            <wp:extent cx="8955405" cy="4383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5405" cy="4383405"/>
                    </a:xfrm>
                    <a:prstGeom prst="rect">
                      <a:avLst/>
                    </a:prstGeom>
                    <a:noFill/>
                    <a:ln>
                      <a:noFill/>
                    </a:ln>
                  </pic:spPr>
                </pic:pic>
              </a:graphicData>
            </a:graphic>
          </wp:inline>
        </w:drawing>
      </w:r>
    </w:p>
    <w:p w:rsidR="00A70C18" w:rsidRDefault="00A70C18" w:rsidP="009611C2"/>
    <w:p w:rsidR="00A70C18" w:rsidRDefault="00450A79" w:rsidP="009611C2">
      <w:r>
        <w:rPr>
          <w:noProof/>
          <w:lang w:eastAsia="en-AU"/>
        </w:rPr>
        <w:drawing>
          <wp:inline distT="0" distB="0" distL="0" distR="0">
            <wp:extent cx="8955405" cy="4775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5405" cy="4775200"/>
                    </a:xfrm>
                    <a:prstGeom prst="rect">
                      <a:avLst/>
                    </a:prstGeom>
                    <a:noFill/>
                    <a:ln>
                      <a:noFill/>
                    </a:ln>
                  </pic:spPr>
                </pic:pic>
              </a:graphicData>
            </a:graphic>
          </wp:inline>
        </w:drawing>
      </w:r>
    </w:p>
    <w:p w:rsidR="00A70C18" w:rsidRDefault="00A70C18" w:rsidP="009611C2"/>
    <w:p w:rsidR="00A70C18" w:rsidRDefault="00A70C18" w:rsidP="009611C2"/>
    <w:p w:rsidR="00A70C18" w:rsidRDefault="00450A79" w:rsidP="009611C2">
      <w:r>
        <w:rPr>
          <w:noProof/>
          <w:lang w:eastAsia="en-AU"/>
        </w:rPr>
        <w:lastRenderedPageBreak/>
        <w:drawing>
          <wp:inline distT="0" distB="0" distL="0" distR="0">
            <wp:extent cx="8955405" cy="6299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5405" cy="6299200"/>
                    </a:xfrm>
                    <a:prstGeom prst="rect">
                      <a:avLst/>
                    </a:prstGeom>
                    <a:noFill/>
                    <a:ln>
                      <a:noFill/>
                    </a:ln>
                  </pic:spPr>
                </pic:pic>
              </a:graphicData>
            </a:graphic>
          </wp:inline>
        </w:drawing>
      </w:r>
    </w:p>
    <w:p w:rsidR="00A70C18" w:rsidRDefault="00A70C18" w:rsidP="009611C2"/>
    <w:p w:rsidR="00A70C18" w:rsidRDefault="00450A79" w:rsidP="009611C2">
      <w:r>
        <w:rPr>
          <w:noProof/>
          <w:lang w:eastAsia="en-AU"/>
        </w:rPr>
        <w:drawing>
          <wp:inline distT="0" distB="0" distL="0" distR="0">
            <wp:extent cx="8955405" cy="579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5405" cy="5791200"/>
                    </a:xfrm>
                    <a:prstGeom prst="rect">
                      <a:avLst/>
                    </a:prstGeom>
                    <a:noFill/>
                    <a:ln>
                      <a:noFill/>
                    </a:ln>
                  </pic:spPr>
                </pic:pic>
              </a:graphicData>
            </a:graphic>
          </wp:inline>
        </w:drawing>
      </w:r>
    </w:p>
    <w:p w:rsidR="00125CE2" w:rsidRDefault="00125CE2" w:rsidP="009611C2"/>
    <w:p w:rsidR="00125CE2" w:rsidRDefault="00450A79" w:rsidP="009611C2">
      <w:r>
        <w:rPr>
          <w:noProof/>
          <w:lang w:eastAsia="en-AU"/>
        </w:rPr>
        <w:lastRenderedPageBreak/>
        <w:drawing>
          <wp:inline distT="0" distB="0" distL="0" distR="0">
            <wp:extent cx="8955405" cy="49637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5405" cy="4963795"/>
                    </a:xfrm>
                    <a:prstGeom prst="rect">
                      <a:avLst/>
                    </a:prstGeom>
                    <a:noFill/>
                    <a:ln>
                      <a:noFill/>
                    </a:ln>
                  </pic:spPr>
                </pic:pic>
              </a:graphicData>
            </a:graphic>
          </wp:inline>
        </w:drawing>
      </w:r>
    </w:p>
    <w:p w:rsidR="00125CE2" w:rsidRDefault="00125CE2" w:rsidP="009611C2"/>
    <w:p w:rsidR="00125CE2" w:rsidRDefault="00125CE2" w:rsidP="009611C2"/>
    <w:p w:rsidR="00125CE2" w:rsidRDefault="00450A79" w:rsidP="009611C2">
      <w:r>
        <w:rPr>
          <w:noProof/>
          <w:lang w:eastAsia="en-AU"/>
        </w:rPr>
        <w:drawing>
          <wp:inline distT="0" distB="0" distL="0" distR="0">
            <wp:extent cx="8955405" cy="52539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5405" cy="5253990"/>
                    </a:xfrm>
                    <a:prstGeom prst="rect">
                      <a:avLst/>
                    </a:prstGeom>
                    <a:noFill/>
                    <a:ln>
                      <a:noFill/>
                    </a:ln>
                  </pic:spPr>
                </pic:pic>
              </a:graphicData>
            </a:graphic>
          </wp:inline>
        </w:drawing>
      </w:r>
    </w:p>
    <w:p w:rsidR="00125CE2" w:rsidRDefault="00125CE2" w:rsidP="009611C2"/>
    <w:p w:rsidR="00125CE2" w:rsidRDefault="00450A79" w:rsidP="009611C2">
      <w:r>
        <w:rPr>
          <w:noProof/>
          <w:lang w:eastAsia="en-AU"/>
        </w:rPr>
        <w:lastRenderedPageBreak/>
        <w:drawing>
          <wp:inline distT="0" distB="0" distL="0" distR="0">
            <wp:extent cx="8955405" cy="10900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5405" cy="10900410"/>
                    </a:xfrm>
                    <a:prstGeom prst="rect">
                      <a:avLst/>
                    </a:prstGeom>
                    <a:noFill/>
                    <a:ln>
                      <a:noFill/>
                    </a:ln>
                  </pic:spPr>
                </pic:pic>
              </a:graphicData>
            </a:graphic>
          </wp:inline>
        </w:drawing>
      </w:r>
    </w:p>
    <w:p w:rsidR="00125CE2" w:rsidRDefault="00125CE2" w:rsidP="009611C2"/>
    <w:p w:rsidR="00125CE2" w:rsidRDefault="00450A79" w:rsidP="009611C2">
      <w:r>
        <w:rPr>
          <w:noProof/>
          <w:lang w:eastAsia="en-AU"/>
        </w:rPr>
        <w:lastRenderedPageBreak/>
        <w:drawing>
          <wp:inline distT="0" distB="0" distL="0" distR="0">
            <wp:extent cx="8955405" cy="115970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5405" cy="11597005"/>
                    </a:xfrm>
                    <a:prstGeom prst="rect">
                      <a:avLst/>
                    </a:prstGeom>
                    <a:noFill/>
                    <a:ln>
                      <a:noFill/>
                    </a:ln>
                  </pic:spPr>
                </pic:pic>
              </a:graphicData>
            </a:graphic>
          </wp:inline>
        </w:drawing>
      </w:r>
    </w:p>
    <w:p w:rsidR="00125CE2" w:rsidRDefault="00125CE2" w:rsidP="009611C2"/>
    <w:p w:rsidR="00125CE2" w:rsidRDefault="00450A79" w:rsidP="009611C2">
      <w:r>
        <w:rPr>
          <w:noProof/>
          <w:lang w:eastAsia="en-AU"/>
        </w:rPr>
        <w:lastRenderedPageBreak/>
        <w:drawing>
          <wp:inline distT="0" distB="0" distL="0" distR="0">
            <wp:extent cx="8955405" cy="108134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5405" cy="10813415"/>
                    </a:xfrm>
                    <a:prstGeom prst="rect">
                      <a:avLst/>
                    </a:prstGeom>
                    <a:noFill/>
                    <a:ln>
                      <a:noFill/>
                    </a:ln>
                  </pic:spPr>
                </pic:pic>
              </a:graphicData>
            </a:graphic>
          </wp:inline>
        </w:drawing>
      </w:r>
    </w:p>
    <w:p w:rsidR="00125CE2" w:rsidRDefault="00125CE2" w:rsidP="009611C2"/>
    <w:p w:rsidR="00125CE2" w:rsidRDefault="00450A79" w:rsidP="009611C2">
      <w:r>
        <w:rPr>
          <w:noProof/>
          <w:lang w:eastAsia="en-AU"/>
        </w:rPr>
        <w:lastRenderedPageBreak/>
        <w:drawing>
          <wp:inline distT="0" distB="0" distL="0" distR="0">
            <wp:extent cx="8955405" cy="10348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5405" cy="10348595"/>
                    </a:xfrm>
                    <a:prstGeom prst="rect">
                      <a:avLst/>
                    </a:prstGeom>
                    <a:noFill/>
                    <a:ln>
                      <a:noFill/>
                    </a:ln>
                  </pic:spPr>
                </pic:pic>
              </a:graphicData>
            </a:graphic>
          </wp:inline>
        </w:drawing>
      </w:r>
    </w:p>
    <w:p w:rsidR="00125CE2" w:rsidRDefault="00125CE2" w:rsidP="009611C2"/>
    <w:p w:rsidR="00125CE2" w:rsidRDefault="00450A79" w:rsidP="009611C2">
      <w:r>
        <w:rPr>
          <w:noProof/>
          <w:lang w:eastAsia="en-AU"/>
        </w:rPr>
        <w:lastRenderedPageBreak/>
        <w:drawing>
          <wp:inline distT="0" distB="0" distL="0" distR="0">
            <wp:extent cx="8955405" cy="10972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5405" cy="10972800"/>
                    </a:xfrm>
                    <a:prstGeom prst="rect">
                      <a:avLst/>
                    </a:prstGeom>
                    <a:noFill/>
                    <a:ln>
                      <a:noFill/>
                    </a:ln>
                  </pic:spPr>
                </pic:pic>
              </a:graphicData>
            </a:graphic>
          </wp:inline>
        </w:drawing>
      </w:r>
    </w:p>
    <w:p w:rsidR="00125CE2" w:rsidRDefault="00125CE2" w:rsidP="009611C2"/>
    <w:p w:rsidR="00125CE2" w:rsidRDefault="00450A79" w:rsidP="009611C2">
      <w:r>
        <w:rPr>
          <w:noProof/>
          <w:lang w:eastAsia="en-AU"/>
        </w:rPr>
        <w:lastRenderedPageBreak/>
        <w:drawing>
          <wp:inline distT="0" distB="0" distL="0" distR="0">
            <wp:extent cx="8955405" cy="89846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5405" cy="8984615"/>
                    </a:xfrm>
                    <a:prstGeom prst="rect">
                      <a:avLst/>
                    </a:prstGeom>
                    <a:noFill/>
                    <a:ln>
                      <a:noFill/>
                    </a:ln>
                  </pic:spPr>
                </pic:pic>
              </a:graphicData>
            </a:graphic>
          </wp:inline>
        </w:drawing>
      </w:r>
    </w:p>
    <w:p w:rsidR="00125CE2" w:rsidRDefault="00125CE2" w:rsidP="009611C2"/>
    <w:p w:rsidR="00125CE2" w:rsidRDefault="00450A79" w:rsidP="009611C2">
      <w:r>
        <w:rPr>
          <w:noProof/>
          <w:lang w:eastAsia="en-AU"/>
        </w:rPr>
        <w:lastRenderedPageBreak/>
        <w:drawing>
          <wp:inline distT="0" distB="0" distL="0" distR="0">
            <wp:extent cx="8955405" cy="99860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5405" cy="9986010"/>
                    </a:xfrm>
                    <a:prstGeom prst="rect">
                      <a:avLst/>
                    </a:prstGeom>
                    <a:noFill/>
                    <a:ln>
                      <a:noFill/>
                    </a:ln>
                  </pic:spPr>
                </pic:pic>
              </a:graphicData>
            </a:graphic>
          </wp:inline>
        </w:drawing>
      </w:r>
    </w:p>
    <w:p w:rsidR="0083634A" w:rsidRDefault="0083634A" w:rsidP="009611C2"/>
    <w:p w:rsidR="0083634A" w:rsidRDefault="00450A79" w:rsidP="009611C2">
      <w:r>
        <w:rPr>
          <w:noProof/>
          <w:lang w:eastAsia="en-AU"/>
        </w:rPr>
        <w:lastRenderedPageBreak/>
        <w:drawing>
          <wp:inline distT="0" distB="0" distL="0" distR="0">
            <wp:extent cx="8955405" cy="110020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5405" cy="11002010"/>
                    </a:xfrm>
                    <a:prstGeom prst="rect">
                      <a:avLst/>
                    </a:prstGeom>
                    <a:noFill/>
                    <a:ln>
                      <a:noFill/>
                    </a:ln>
                  </pic:spPr>
                </pic:pic>
              </a:graphicData>
            </a:graphic>
          </wp:inline>
        </w:drawing>
      </w:r>
    </w:p>
    <w:p w:rsidR="0083634A" w:rsidRDefault="0083634A" w:rsidP="009611C2"/>
    <w:p w:rsidR="0083634A" w:rsidRDefault="00450A79" w:rsidP="009611C2">
      <w:r>
        <w:rPr>
          <w:noProof/>
          <w:lang w:eastAsia="en-AU"/>
        </w:rPr>
        <w:lastRenderedPageBreak/>
        <w:drawing>
          <wp:inline distT="0" distB="0" distL="0" distR="0">
            <wp:extent cx="8955405" cy="10276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55405" cy="10276205"/>
                    </a:xfrm>
                    <a:prstGeom prst="rect">
                      <a:avLst/>
                    </a:prstGeom>
                    <a:noFill/>
                    <a:ln>
                      <a:noFill/>
                    </a:ln>
                  </pic:spPr>
                </pic:pic>
              </a:graphicData>
            </a:graphic>
          </wp:inline>
        </w:drawing>
      </w:r>
    </w:p>
    <w:p w:rsidR="0083634A" w:rsidRDefault="0083634A" w:rsidP="009611C2"/>
    <w:p w:rsidR="0083634A" w:rsidRDefault="00450A79" w:rsidP="009611C2">
      <w:r>
        <w:rPr>
          <w:noProof/>
          <w:lang w:eastAsia="en-AU"/>
        </w:rPr>
        <w:lastRenderedPageBreak/>
        <w:drawing>
          <wp:inline distT="0" distB="0" distL="0" distR="0">
            <wp:extent cx="8955405" cy="102616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55405" cy="10261600"/>
                    </a:xfrm>
                    <a:prstGeom prst="rect">
                      <a:avLst/>
                    </a:prstGeom>
                    <a:noFill/>
                    <a:ln>
                      <a:noFill/>
                    </a:ln>
                  </pic:spPr>
                </pic:pic>
              </a:graphicData>
            </a:graphic>
          </wp:inline>
        </w:drawing>
      </w:r>
    </w:p>
    <w:p w:rsidR="0083634A" w:rsidRDefault="0083634A" w:rsidP="009611C2"/>
    <w:p w:rsidR="0083634A" w:rsidRDefault="00450A79" w:rsidP="009611C2">
      <w:r>
        <w:rPr>
          <w:noProof/>
          <w:lang w:eastAsia="en-AU"/>
        </w:rPr>
        <w:lastRenderedPageBreak/>
        <w:drawing>
          <wp:inline distT="0" distB="0" distL="0" distR="0">
            <wp:extent cx="8955405" cy="975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5405" cy="9753600"/>
                    </a:xfrm>
                    <a:prstGeom prst="rect">
                      <a:avLst/>
                    </a:prstGeom>
                    <a:noFill/>
                    <a:ln>
                      <a:noFill/>
                    </a:ln>
                  </pic:spPr>
                </pic:pic>
              </a:graphicData>
            </a:graphic>
          </wp:inline>
        </w:drawing>
      </w:r>
    </w:p>
    <w:p w:rsidR="0083634A" w:rsidRDefault="0083634A" w:rsidP="009611C2"/>
    <w:p w:rsidR="0083634A" w:rsidRDefault="00450A79" w:rsidP="009611C2">
      <w:r>
        <w:rPr>
          <w:noProof/>
          <w:lang w:eastAsia="en-AU"/>
        </w:rPr>
        <w:lastRenderedPageBreak/>
        <w:drawing>
          <wp:inline distT="0" distB="0" distL="0" distR="0">
            <wp:extent cx="8955405" cy="114808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5405" cy="11480800"/>
                    </a:xfrm>
                    <a:prstGeom prst="rect">
                      <a:avLst/>
                    </a:prstGeom>
                    <a:noFill/>
                    <a:ln>
                      <a:noFill/>
                    </a:ln>
                  </pic:spPr>
                </pic:pic>
              </a:graphicData>
            </a:graphic>
          </wp:inline>
        </w:drawing>
      </w:r>
    </w:p>
    <w:p w:rsidR="00810DB4" w:rsidRDefault="00810DB4" w:rsidP="009611C2"/>
    <w:p w:rsidR="00810DB4" w:rsidRDefault="00450A79" w:rsidP="009611C2">
      <w:r>
        <w:rPr>
          <w:noProof/>
          <w:lang w:eastAsia="en-AU"/>
        </w:rPr>
        <w:lastRenderedPageBreak/>
        <w:drawing>
          <wp:inline distT="0" distB="0" distL="0" distR="0">
            <wp:extent cx="8955405" cy="102177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5405" cy="10217785"/>
                    </a:xfrm>
                    <a:prstGeom prst="rect">
                      <a:avLst/>
                    </a:prstGeom>
                    <a:noFill/>
                    <a:ln>
                      <a:noFill/>
                    </a:ln>
                  </pic:spPr>
                </pic:pic>
              </a:graphicData>
            </a:graphic>
          </wp:inline>
        </w:drawing>
      </w:r>
    </w:p>
    <w:p w:rsidR="00810DB4" w:rsidRDefault="00810DB4" w:rsidP="009611C2"/>
    <w:p w:rsidR="00810DB4" w:rsidRDefault="00450A79" w:rsidP="009611C2">
      <w:r>
        <w:rPr>
          <w:noProof/>
          <w:lang w:eastAsia="en-AU"/>
        </w:rPr>
        <w:lastRenderedPageBreak/>
        <w:drawing>
          <wp:inline distT="0" distB="0" distL="0" distR="0">
            <wp:extent cx="8955405" cy="106826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55405" cy="10682605"/>
                    </a:xfrm>
                    <a:prstGeom prst="rect">
                      <a:avLst/>
                    </a:prstGeom>
                    <a:noFill/>
                    <a:ln>
                      <a:noFill/>
                    </a:ln>
                  </pic:spPr>
                </pic:pic>
              </a:graphicData>
            </a:graphic>
          </wp:inline>
        </w:drawing>
      </w:r>
    </w:p>
    <w:p w:rsidR="00810DB4" w:rsidRDefault="00810DB4" w:rsidP="009611C2"/>
    <w:p w:rsidR="00810DB4" w:rsidRDefault="00450A79" w:rsidP="009611C2">
      <w:r>
        <w:rPr>
          <w:noProof/>
          <w:lang w:eastAsia="en-AU"/>
        </w:rPr>
        <w:lastRenderedPageBreak/>
        <w:drawing>
          <wp:inline distT="0" distB="0" distL="0" distR="0">
            <wp:extent cx="8955405" cy="10479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55405" cy="10479405"/>
                    </a:xfrm>
                    <a:prstGeom prst="rect">
                      <a:avLst/>
                    </a:prstGeom>
                    <a:noFill/>
                    <a:ln>
                      <a:noFill/>
                    </a:ln>
                  </pic:spPr>
                </pic:pic>
              </a:graphicData>
            </a:graphic>
          </wp:inline>
        </w:drawing>
      </w:r>
    </w:p>
    <w:p w:rsidR="00810DB4" w:rsidRDefault="00810DB4" w:rsidP="009611C2"/>
    <w:p w:rsidR="00810DB4" w:rsidRDefault="00450A79" w:rsidP="009611C2">
      <w:r>
        <w:rPr>
          <w:noProof/>
          <w:lang w:eastAsia="en-AU"/>
        </w:rPr>
        <w:lastRenderedPageBreak/>
        <w:drawing>
          <wp:inline distT="0" distB="0" distL="0" distR="0">
            <wp:extent cx="8955405" cy="104940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5405" cy="10494010"/>
                    </a:xfrm>
                    <a:prstGeom prst="rect">
                      <a:avLst/>
                    </a:prstGeom>
                    <a:noFill/>
                    <a:ln>
                      <a:noFill/>
                    </a:ln>
                  </pic:spPr>
                </pic:pic>
              </a:graphicData>
            </a:graphic>
          </wp:inline>
        </w:drawing>
      </w:r>
    </w:p>
    <w:p w:rsidR="00810DB4" w:rsidRDefault="00810DB4" w:rsidP="009611C2"/>
    <w:p w:rsidR="00810DB4" w:rsidRPr="00A70C18" w:rsidRDefault="00450A79" w:rsidP="009611C2">
      <w:r>
        <w:rPr>
          <w:noProof/>
          <w:lang w:eastAsia="en-AU"/>
        </w:rPr>
        <w:lastRenderedPageBreak/>
        <w:drawing>
          <wp:inline distT="0" distB="0" distL="0" distR="0">
            <wp:extent cx="8955405" cy="47459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55405" cy="4745990"/>
                    </a:xfrm>
                    <a:prstGeom prst="rect">
                      <a:avLst/>
                    </a:prstGeom>
                    <a:noFill/>
                    <a:ln>
                      <a:noFill/>
                    </a:ln>
                  </pic:spPr>
                </pic:pic>
              </a:graphicData>
            </a:graphic>
          </wp:inline>
        </w:drawing>
      </w:r>
    </w:p>
    <w:sectPr w:rsidR="00810DB4" w:rsidRPr="00A70C18" w:rsidSect="00134586">
      <w:headerReference w:type="default" r:id="rId41"/>
      <w:footerReference w:type="default" r:id="rId42"/>
      <w:pgSz w:w="16840" w:h="23814"/>
      <w:pgMar w:top="2245" w:right="1134" w:bottom="1134" w:left="1134" w:header="709" w:footer="709" w:gutter="45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725" w:rsidRDefault="00A01725">
      <w:r>
        <w:separator/>
      </w:r>
    </w:p>
  </w:endnote>
  <w:endnote w:type="continuationSeparator" w:id="0">
    <w:p w:rsidR="00A01725" w:rsidRDefault="00A0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ITC Avant Garde Gothic">
    <w:altName w:val="Century Gothic"/>
    <w:charset w:val="00"/>
    <w:family w:val="swiss"/>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Bold">
    <w:altName w:val="Helvetic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725" w:rsidRDefault="00A017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01725" w:rsidRDefault="00A0172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725" w:rsidRPr="003C23A5" w:rsidRDefault="00450A79">
    <w:pPr>
      <w:pStyle w:val="Footer"/>
      <w:rPr>
        <w:szCs w:val="18"/>
      </w:rPr>
    </w:pPr>
    <w:r>
      <w:fldChar w:fldCharType="begin"/>
    </w:r>
    <w:r>
      <w:instrText xml:space="preserve"> FILENAME   \* MERGEFORMAT </w:instrText>
    </w:r>
    <w:r>
      <w:fldChar w:fldCharType="separate"/>
    </w:r>
    <w:r w:rsidR="00A01725" w:rsidRPr="00F971CE">
      <w:rPr>
        <w:noProof/>
        <w:szCs w:val="18"/>
      </w:rPr>
      <w:t>DEEWR10</w:t>
    </w:r>
    <w:r w:rsidR="00A01725">
      <w:rPr>
        <w:noProof/>
      </w:rPr>
      <w:t>_1092SchoolsSurveyAPP6.doc</w:t>
    </w:r>
    <w:r>
      <w:rPr>
        <w:noProof/>
      </w:rPr>
      <w:fldChar w:fldCharType="end"/>
    </w:r>
  </w:p>
  <w:p w:rsidR="00A01725" w:rsidRPr="00DC2BC3" w:rsidRDefault="00A01725" w:rsidP="00DC2B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725" w:rsidRDefault="00A01725">
    <w:pPr>
      <w:pStyle w:val="Footer"/>
    </w:pPr>
    <w:r>
      <w:rPr>
        <w:szCs w:val="18"/>
      </w:rPr>
      <w:tab/>
    </w:r>
    <w:r>
      <w:rPr>
        <w:szCs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725" w:rsidRDefault="00450A79">
    <w:pPr>
      <w:pStyle w:val="Footer"/>
      <w:ind w:right="360"/>
      <w:rPr>
        <w:sz w:val="20"/>
      </w:rPr>
    </w:pPr>
    <w:r>
      <w:fldChar w:fldCharType="begin"/>
    </w:r>
    <w:r>
      <w:instrText xml:space="preserve"> FILENAME   \* MERGEFORMAT </w:instrText>
    </w:r>
    <w:r>
      <w:fldChar w:fldCharType="separate"/>
    </w:r>
    <w:r w:rsidR="00A01725" w:rsidRPr="00F971CE">
      <w:rPr>
        <w:noProof/>
        <w:szCs w:val="18"/>
      </w:rPr>
      <w:t>DEEWR10_1092SchoolsSurveyAPP6.doc</w:t>
    </w:r>
    <w:r>
      <w:rPr>
        <w:noProof/>
        <w:szCs w:val="18"/>
      </w:rPr>
      <w:fldChar w:fldCharType="end"/>
    </w:r>
    <w:r w:rsidR="00A01725">
      <w:rPr>
        <w:sz w:val="20"/>
      </w:rPr>
      <w:tab/>
    </w:r>
    <w:r w:rsidR="00A01725" w:rsidRPr="00600156">
      <w:rPr>
        <w:b/>
        <w:sz w:val="16"/>
      </w:rPr>
      <w:t xml:space="preserve">Page </w:t>
    </w:r>
    <w:r w:rsidR="00A01725" w:rsidRPr="00600156">
      <w:rPr>
        <w:b/>
        <w:sz w:val="20"/>
      </w:rPr>
      <w:fldChar w:fldCharType="begin"/>
    </w:r>
    <w:r w:rsidR="00A01725" w:rsidRPr="00600156">
      <w:rPr>
        <w:b/>
        <w:sz w:val="20"/>
      </w:rPr>
      <w:instrText xml:space="preserve"> PAGE </w:instrText>
    </w:r>
    <w:r w:rsidR="00A01725" w:rsidRPr="00600156">
      <w:rPr>
        <w:b/>
        <w:sz w:val="20"/>
      </w:rPr>
      <w:fldChar w:fldCharType="separate"/>
    </w:r>
    <w:r>
      <w:rPr>
        <w:b/>
        <w:noProof/>
        <w:sz w:val="20"/>
      </w:rPr>
      <w:t>2</w:t>
    </w:r>
    <w:r w:rsidR="00A01725" w:rsidRPr="00600156">
      <w:rPr>
        <w:sz w:val="20"/>
      </w:rPr>
      <w:fldChar w:fldCharType="end"/>
    </w:r>
    <w:r w:rsidR="00A01725" w:rsidRPr="00600156">
      <w:rPr>
        <w:b/>
        <w:sz w:val="20"/>
      </w:rPr>
      <w:t xml:space="preserve"> </w:t>
    </w:r>
    <w:r w:rsidR="00A01725" w:rsidRPr="00600156">
      <w:rPr>
        <w:b/>
        <w:sz w:val="16"/>
      </w:rPr>
      <w:t xml:space="preserve">of </w:t>
    </w:r>
    <w:r w:rsidR="00A01725" w:rsidRPr="00600156">
      <w:rPr>
        <w:b/>
        <w:sz w:val="20"/>
      </w:rPr>
      <w:fldChar w:fldCharType="begin"/>
    </w:r>
    <w:r w:rsidR="00A01725" w:rsidRPr="00600156">
      <w:rPr>
        <w:b/>
        <w:sz w:val="20"/>
      </w:rPr>
      <w:instrText xml:space="preserve"> NUMPAGES  </w:instrText>
    </w:r>
    <w:r w:rsidR="00A01725" w:rsidRPr="00600156">
      <w:rPr>
        <w:b/>
        <w:sz w:val="20"/>
      </w:rPr>
      <w:fldChar w:fldCharType="separate"/>
    </w:r>
    <w:r>
      <w:rPr>
        <w:b/>
        <w:noProof/>
        <w:sz w:val="20"/>
      </w:rPr>
      <w:t>38</w:t>
    </w:r>
    <w:r w:rsidR="00A01725" w:rsidRPr="00600156">
      <w:rPr>
        <w:sz w:val="20"/>
      </w:rPr>
      <w:fldChar w:fldCharType="end"/>
    </w:r>
    <w:r w:rsidR="00A01725">
      <w:rPr>
        <w:sz w:val="20"/>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725" w:rsidRDefault="00A01725">
      <w:r>
        <w:separator/>
      </w:r>
    </w:p>
  </w:footnote>
  <w:footnote w:type="continuationSeparator" w:id="0">
    <w:p w:rsidR="00A01725" w:rsidRDefault="00A017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725" w:rsidRDefault="00A01725">
    <w:pPr>
      <w:spacing w:after="0"/>
      <w:ind w:left="-142"/>
      <w:jc w:val="right"/>
      <w:rPr>
        <w:sz w:val="16"/>
        <w:szCs w:val="16"/>
      </w:rPr>
    </w:pPr>
    <w:smartTag w:uri="urn:schemas-microsoft-com:office:smarttags" w:element="PersonName">
      <w:r>
        <w:rPr>
          <w:sz w:val="16"/>
          <w:szCs w:val="16"/>
        </w:rPr>
        <w:t>PhillipsKPA</w:t>
      </w:r>
    </w:smartTag>
    <w:r>
      <w:rPr>
        <w:sz w:val="16"/>
        <w:szCs w:val="16"/>
      </w:rPr>
      <w:t xml:space="preserve"> Project No. 1092 </w:t>
    </w:r>
  </w:p>
  <w:p w:rsidR="00A01725" w:rsidRDefault="00A01725">
    <w:pPr>
      <w:spacing w:after="0"/>
      <w:ind w:left="2127"/>
      <w:jc w:val="right"/>
      <w:rPr>
        <w:sz w:val="16"/>
        <w:szCs w:val="16"/>
      </w:rPr>
    </w:pPr>
    <w:r>
      <w:rPr>
        <w:sz w:val="16"/>
        <w:szCs w:val="16"/>
      </w:rPr>
      <w:t xml:space="preserve">Department of Education, Employment and Workplace Relations  </w:t>
    </w:r>
  </w:p>
  <w:p w:rsidR="00A01725" w:rsidRDefault="00A01725">
    <w:pPr>
      <w:pBdr>
        <w:bottom w:val="single" w:sz="4" w:space="1" w:color="auto"/>
      </w:pBdr>
      <w:spacing w:after="0"/>
      <w:ind w:left="1560"/>
      <w:jc w:val="right"/>
    </w:pPr>
    <w:r>
      <w:rPr>
        <w:sz w:val="16"/>
        <w:szCs w:val="16"/>
      </w:rPr>
      <w:t>Examples of school-business relationships</w:t>
    </w:r>
  </w:p>
  <w:p w:rsidR="00A01725" w:rsidRDefault="00A01725">
    <w:pPr>
      <w:pStyle w:val="Header"/>
      <w:tabs>
        <w:tab w:val="clear" w:pos="4320"/>
      </w:tabs>
    </w:pPr>
  </w:p>
  <w:p w:rsidR="00A01725" w:rsidRDefault="00A01725">
    <w:pPr>
      <w:spacing w:after="0"/>
      <w:ind w:left="-142"/>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725" w:rsidRDefault="00A01725">
    <w:pPr>
      <w:spacing w:after="0"/>
      <w:ind w:left="-142"/>
      <w:jc w:val="right"/>
      <w:rPr>
        <w:sz w:val="16"/>
        <w:szCs w:val="16"/>
      </w:rPr>
    </w:pPr>
    <w:r>
      <w:rPr>
        <w:sz w:val="16"/>
        <w:szCs w:val="16"/>
      </w:rPr>
      <w:t xml:space="preserve">PhillipsKPA Project No. 1092 </w:t>
    </w:r>
  </w:p>
  <w:p w:rsidR="00A01725" w:rsidRDefault="00A01725">
    <w:pPr>
      <w:spacing w:after="0"/>
      <w:ind w:left="2127"/>
      <w:jc w:val="right"/>
      <w:rPr>
        <w:sz w:val="16"/>
        <w:szCs w:val="16"/>
      </w:rPr>
    </w:pPr>
    <w:r>
      <w:rPr>
        <w:sz w:val="16"/>
        <w:szCs w:val="16"/>
      </w:rPr>
      <w:t xml:space="preserve">Department of Education, Employment and Workplace Relations  </w:t>
    </w:r>
  </w:p>
  <w:p w:rsidR="00A01725" w:rsidRDefault="00A01725">
    <w:pPr>
      <w:pBdr>
        <w:bottom w:val="single" w:sz="4" w:space="1" w:color="auto"/>
      </w:pBdr>
      <w:spacing w:after="0"/>
      <w:ind w:left="1560"/>
      <w:jc w:val="right"/>
    </w:pPr>
    <w:r>
      <w:rPr>
        <w:sz w:val="16"/>
        <w:szCs w:val="16"/>
      </w:rPr>
      <w:t>Examples of school-business relationships</w:t>
    </w:r>
  </w:p>
  <w:p w:rsidR="00A01725" w:rsidRDefault="00A01725">
    <w:pPr>
      <w:pStyle w:val="Header"/>
      <w:tabs>
        <w:tab w:val="clear" w:pos="4320"/>
      </w:tabs>
    </w:pPr>
  </w:p>
  <w:p w:rsidR="00A01725" w:rsidRDefault="00A01725">
    <w:pPr>
      <w:spacing w:after="0"/>
      <w:ind w:left="-142"/>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F2E022"/>
    <w:lvl w:ilvl="0">
      <w:start w:val="1"/>
      <w:numFmt w:val="decimal"/>
      <w:lvlText w:val="%1."/>
      <w:lvlJc w:val="left"/>
      <w:pPr>
        <w:tabs>
          <w:tab w:val="num" w:pos="1492"/>
        </w:tabs>
        <w:ind w:left="1492" w:hanging="360"/>
      </w:pPr>
    </w:lvl>
  </w:abstractNum>
  <w:abstractNum w:abstractNumId="1">
    <w:nsid w:val="FFFFFF7D"/>
    <w:multiLevelType w:val="singleLevel"/>
    <w:tmpl w:val="1242CA02"/>
    <w:lvl w:ilvl="0">
      <w:start w:val="1"/>
      <w:numFmt w:val="decimal"/>
      <w:lvlText w:val="%1."/>
      <w:lvlJc w:val="left"/>
      <w:pPr>
        <w:tabs>
          <w:tab w:val="num" w:pos="1209"/>
        </w:tabs>
        <w:ind w:left="1209" w:hanging="360"/>
      </w:pPr>
    </w:lvl>
  </w:abstractNum>
  <w:abstractNum w:abstractNumId="2">
    <w:nsid w:val="FFFFFF7E"/>
    <w:multiLevelType w:val="singleLevel"/>
    <w:tmpl w:val="05446390"/>
    <w:lvl w:ilvl="0">
      <w:start w:val="1"/>
      <w:numFmt w:val="decimal"/>
      <w:lvlText w:val="%1."/>
      <w:lvlJc w:val="left"/>
      <w:pPr>
        <w:tabs>
          <w:tab w:val="num" w:pos="926"/>
        </w:tabs>
        <w:ind w:left="926" w:hanging="360"/>
      </w:pPr>
    </w:lvl>
  </w:abstractNum>
  <w:abstractNum w:abstractNumId="3">
    <w:nsid w:val="FFFFFF7F"/>
    <w:multiLevelType w:val="singleLevel"/>
    <w:tmpl w:val="2724E19E"/>
    <w:lvl w:ilvl="0">
      <w:start w:val="1"/>
      <w:numFmt w:val="decimal"/>
      <w:lvlText w:val="%1."/>
      <w:lvlJc w:val="left"/>
      <w:pPr>
        <w:tabs>
          <w:tab w:val="num" w:pos="643"/>
        </w:tabs>
        <w:ind w:left="643" w:hanging="360"/>
      </w:pPr>
    </w:lvl>
  </w:abstractNum>
  <w:abstractNum w:abstractNumId="4">
    <w:nsid w:val="FFFFFF80"/>
    <w:multiLevelType w:val="singleLevel"/>
    <w:tmpl w:val="D89EA0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7FA4A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BEC5118"/>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35BE0174"/>
    <w:lvl w:ilvl="0">
      <w:start w:val="1"/>
      <w:numFmt w:val="decimal"/>
      <w:lvlText w:val="%1."/>
      <w:lvlJc w:val="left"/>
      <w:pPr>
        <w:tabs>
          <w:tab w:val="num" w:pos="360"/>
        </w:tabs>
        <w:ind w:left="360" w:hanging="360"/>
      </w:pPr>
    </w:lvl>
  </w:abstractNum>
  <w:abstractNum w:abstractNumId="8">
    <w:nsid w:val="00C77246"/>
    <w:multiLevelType w:val="multilevel"/>
    <w:tmpl w:val="5C6891E4"/>
    <w:lvl w:ilvl="0">
      <w:start w:val="1"/>
      <w:numFmt w:val="decimal"/>
      <w:pStyle w:val="Heading1"/>
      <w:lvlText w:val="%1"/>
      <w:lvlJc w:val="left"/>
      <w:pPr>
        <w:tabs>
          <w:tab w:val="num" w:pos="964"/>
        </w:tabs>
        <w:ind w:left="964" w:hanging="964"/>
      </w:pPr>
    </w:lvl>
    <w:lvl w:ilvl="1">
      <w:start w:val="1"/>
      <w:numFmt w:val="decimal"/>
      <w:pStyle w:val="Heading2"/>
      <w:lvlText w:val="%1.%2"/>
      <w:lvlJc w:val="left"/>
      <w:pPr>
        <w:tabs>
          <w:tab w:val="num" w:pos="2638"/>
        </w:tabs>
        <w:ind w:left="2638" w:hanging="964"/>
      </w:pPr>
    </w:lvl>
    <w:lvl w:ilvl="2">
      <w:start w:val="1"/>
      <w:numFmt w:val="decimal"/>
      <w:pStyle w:val="Heading3"/>
      <w:lvlText w:val="%1.%2.%3"/>
      <w:lvlJc w:val="left"/>
      <w:pPr>
        <w:tabs>
          <w:tab w:val="num" w:pos="964"/>
        </w:tabs>
        <w:ind w:left="964" w:hanging="964"/>
      </w:pPr>
    </w:lvl>
    <w:lvl w:ilvl="3">
      <w:start w:val="1"/>
      <w:numFmt w:val="decimal"/>
      <w:pStyle w:val="Heading4"/>
      <w:lvlText w:val="%1.%2.%3.%4"/>
      <w:lvlJc w:val="left"/>
      <w:pPr>
        <w:tabs>
          <w:tab w:val="num" w:pos="1948"/>
        </w:tabs>
        <w:ind w:left="1928" w:hanging="964"/>
      </w:pPr>
    </w:lvl>
    <w:lvl w:ilvl="4">
      <w:start w:val="1"/>
      <w:numFmt w:val="decimal"/>
      <w:lvlText w:val="%1.%2.%3.%4.%5"/>
      <w:lvlJc w:val="left"/>
      <w:pPr>
        <w:tabs>
          <w:tab w:val="num" w:pos="1972"/>
        </w:tabs>
        <w:ind w:left="1972" w:hanging="1008"/>
      </w:pPr>
    </w:lvl>
    <w:lvl w:ilvl="5">
      <w:start w:val="1"/>
      <w:numFmt w:val="decimal"/>
      <w:lvlText w:val="%1.%2.%3.%4.%5.%6"/>
      <w:lvlJc w:val="left"/>
      <w:pPr>
        <w:tabs>
          <w:tab w:val="num" w:pos="2116"/>
        </w:tabs>
        <w:ind w:left="2116" w:hanging="1152"/>
      </w:pPr>
    </w:lvl>
    <w:lvl w:ilvl="6">
      <w:start w:val="1"/>
      <w:numFmt w:val="decimal"/>
      <w:lvlText w:val="%1.%2.%3.%4.%5.%6.%7"/>
      <w:lvlJc w:val="left"/>
      <w:pPr>
        <w:tabs>
          <w:tab w:val="num" w:pos="2260"/>
        </w:tabs>
        <w:ind w:left="2260" w:hanging="1296"/>
      </w:pPr>
    </w:lvl>
    <w:lvl w:ilvl="7">
      <w:start w:val="1"/>
      <w:numFmt w:val="decimal"/>
      <w:lvlText w:val="%1.%2.%3.%4.%5.%6.%7.%8"/>
      <w:lvlJc w:val="left"/>
      <w:pPr>
        <w:tabs>
          <w:tab w:val="num" w:pos="2404"/>
        </w:tabs>
        <w:ind w:left="2404" w:hanging="1440"/>
      </w:pPr>
    </w:lvl>
    <w:lvl w:ilvl="8">
      <w:start w:val="1"/>
      <w:numFmt w:val="decimal"/>
      <w:lvlText w:val="%1.%2.%3.%4.%5.%6.%7.%8.%9"/>
      <w:lvlJc w:val="left"/>
      <w:pPr>
        <w:tabs>
          <w:tab w:val="num" w:pos="2548"/>
        </w:tabs>
        <w:ind w:left="2548" w:hanging="1584"/>
      </w:pPr>
    </w:lvl>
  </w:abstractNum>
  <w:abstractNum w:abstractNumId="9">
    <w:nsid w:val="0DBB00B6"/>
    <w:multiLevelType w:val="singleLevel"/>
    <w:tmpl w:val="007840DA"/>
    <w:lvl w:ilvl="0">
      <w:start w:val="1"/>
      <w:numFmt w:val="bullet"/>
      <w:pStyle w:val="tablebullet"/>
      <w:lvlText w:val="n"/>
      <w:lvlJc w:val="left"/>
      <w:pPr>
        <w:tabs>
          <w:tab w:val="num" w:pos="340"/>
        </w:tabs>
        <w:ind w:left="340" w:hanging="340"/>
      </w:pPr>
      <w:rPr>
        <w:rFonts w:ascii="Wingdings" w:hAnsi="Wingdings" w:hint="default"/>
        <w:color w:val="auto"/>
        <w:sz w:val="18"/>
      </w:rPr>
    </w:lvl>
  </w:abstractNum>
  <w:abstractNum w:abstractNumId="10">
    <w:nsid w:val="11EF3BE7"/>
    <w:multiLevelType w:val="hybridMultilevel"/>
    <w:tmpl w:val="7402FC48"/>
    <w:lvl w:ilvl="0" w:tplc="F07EDB42">
      <w:start w:val="1"/>
      <w:numFmt w:val="bullet"/>
      <w:pStyle w:val="List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2EE38ED"/>
    <w:multiLevelType w:val="hybridMultilevel"/>
    <w:tmpl w:val="53B486E8"/>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12">
    <w:nsid w:val="2C707037"/>
    <w:multiLevelType w:val="hybridMultilevel"/>
    <w:tmpl w:val="5C7C927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
    <w:nsid w:val="31CB690B"/>
    <w:multiLevelType w:val="hybridMultilevel"/>
    <w:tmpl w:val="F9E20D02"/>
    <w:lvl w:ilvl="0" w:tplc="48FC7236">
      <w:start w:val="1"/>
      <w:numFmt w:val="decimal"/>
      <w:pStyle w:val="paranumbered"/>
      <w:lvlText w:val="%1."/>
      <w:lvlJc w:val="left"/>
      <w:pPr>
        <w:tabs>
          <w:tab w:val="num" w:pos="1069"/>
        </w:tabs>
        <w:ind w:left="1069"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3A62C6D"/>
    <w:multiLevelType w:val="hybridMultilevel"/>
    <w:tmpl w:val="61D82AC6"/>
    <w:lvl w:ilvl="0" w:tplc="636CB60C">
      <w:start w:val="1"/>
      <w:numFmt w:val="bullet"/>
      <w:pStyle w:val="ListBullet2"/>
      <w:lvlText w:val="o"/>
      <w:lvlJc w:val="left"/>
      <w:pPr>
        <w:tabs>
          <w:tab w:val="num" w:pos="1074"/>
        </w:tabs>
        <w:ind w:left="1074" w:hanging="360"/>
      </w:pPr>
      <w:rPr>
        <w:rFonts w:ascii="Courier New" w:hAnsi="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C1E7F8C"/>
    <w:multiLevelType w:val="hybridMultilevel"/>
    <w:tmpl w:val="E82C763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D4F3253"/>
    <w:multiLevelType w:val="hybridMultilevel"/>
    <w:tmpl w:val="0B400D90"/>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44EE2C8F"/>
    <w:multiLevelType w:val="multilevel"/>
    <w:tmpl w:val="FF26E468"/>
    <w:lvl w:ilvl="0">
      <w:start w:val="1"/>
      <w:numFmt w:val="bullet"/>
      <w:lvlText w:val="-"/>
      <w:lvlJc w:val="left"/>
      <w:pPr>
        <w:tabs>
          <w:tab w:val="num" w:pos="1931"/>
        </w:tabs>
        <w:ind w:left="1931" w:hanging="360"/>
      </w:pPr>
      <w:rPr>
        <w:rFonts w:ascii="Times New Roman" w:hAnsi="Times New Roman" w:cs="Times New Roman"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C1A52A7"/>
    <w:multiLevelType w:val="multilevel"/>
    <w:tmpl w:val="4188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DD3459"/>
    <w:multiLevelType w:val="hybridMultilevel"/>
    <w:tmpl w:val="DE08844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5983453A"/>
    <w:multiLevelType w:val="multilevel"/>
    <w:tmpl w:val="EE7CA578"/>
    <w:lvl w:ilvl="0">
      <w:start w:val="1"/>
      <w:numFmt w:val="bullet"/>
      <w:lvlText w:val="o"/>
      <w:lvlJc w:val="left"/>
      <w:pPr>
        <w:tabs>
          <w:tab w:val="num" w:pos="1211"/>
        </w:tabs>
        <w:ind w:left="1211" w:hanging="360"/>
      </w:pPr>
      <w:rPr>
        <w:rFonts w:ascii="Courier New" w:hAnsi="Courier New" w:hint="default"/>
      </w:rPr>
    </w:lvl>
    <w:lvl w:ilvl="1">
      <w:start w:val="1"/>
      <w:numFmt w:val="bullet"/>
      <w:lvlText w:val=""/>
      <w:lvlJc w:val="left"/>
      <w:pPr>
        <w:tabs>
          <w:tab w:val="num" w:pos="1931"/>
        </w:tabs>
        <w:ind w:left="1931" w:hanging="360"/>
      </w:pPr>
      <w:rPr>
        <w:rFonts w:ascii="Symbol" w:hAnsi="Symbol" w:hint="default"/>
      </w:rPr>
    </w:lvl>
    <w:lvl w:ilvl="2">
      <w:start w:val="1"/>
      <w:numFmt w:val="bullet"/>
      <w:lvlText w:val=""/>
      <w:lvlJc w:val="left"/>
      <w:pPr>
        <w:tabs>
          <w:tab w:val="num" w:pos="2651"/>
        </w:tabs>
        <w:ind w:left="2651" w:hanging="360"/>
      </w:pPr>
      <w:rPr>
        <w:rFonts w:ascii="Wingdings" w:hAnsi="Wingdings" w:hint="default"/>
      </w:rPr>
    </w:lvl>
    <w:lvl w:ilvl="3">
      <w:start w:val="1"/>
      <w:numFmt w:val="bullet"/>
      <w:lvlText w:val=""/>
      <w:lvlJc w:val="left"/>
      <w:pPr>
        <w:tabs>
          <w:tab w:val="num" w:pos="3371"/>
        </w:tabs>
        <w:ind w:left="3371" w:hanging="360"/>
      </w:pPr>
      <w:rPr>
        <w:rFonts w:ascii="Symbol" w:hAnsi="Symbol" w:hint="default"/>
      </w:rPr>
    </w:lvl>
    <w:lvl w:ilvl="4">
      <w:start w:val="1"/>
      <w:numFmt w:val="bullet"/>
      <w:lvlText w:val="o"/>
      <w:lvlJc w:val="left"/>
      <w:pPr>
        <w:tabs>
          <w:tab w:val="num" w:pos="4091"/>
        </w:tabs>
        <w:ind w:left="4091" w:hanging="360"/>
      </w:pPr>
      <w:rPr>
        <w:rFonts w:ascii="Courier New" w:hAnsi="Courier New" w:hint="default"/>
      </w:rPr>
    </w:lvl>
    <w:lvl w:ilvl="5">
      <w:start w:val="1"/>
      <w:numFmt w:val="bullet"/>
      <w:lvlText w:val=""/>
      <w:lvlJc w:val="left"/>
      <w:pPr>
        <w:tabs>
          <w:tab w:val="num" w:pos="4811"/>
        </w:tabs>
        <w:ind w:left="4811" w:hanging="360"/>
      </w:pPr>
      <w:rPr>
        <w:rFonts w:ascii="Wingdings" w:hAnsi="Wingdings" w:hint="default"/>
      </w:rPr>
    </w:lvl>
    <w:lvl w:ilvl="6">
      <w:start w:val="1"/>
      <w:numFmt w:val="bullet"/>
      <w:lvlText w:val=""/>
      <w:lvlJc w:val="left"/>
      <w:pPr>
        <w:tabs>
          <w:tab w:val="num" w:pos="5531"/>
        </w:tabs>
        <w:ind w:left="5531" w:hanging="360"/>
      </w:pPr>
      <w:rPr>
        <w:rFonts w:ascii="Symbol" w:hAnsi="Symbol" w:hint="default"/>
      </w:rPr>
    </w:lvl>
    <w:lvl w:ilvl="7">
      <w:start w:val="1"/>
      <w:numFmt w:val="bullet"/>
      <w:lvlText w:val="o"/>
      <w:lvlJc w:val="left"/>
      <w:pPr>
        <w:tabs>
          <w:tab w:val="num" w:pos="6251"/>
        </w:tabs>
        <w:ind w:left="6251" w:hanging="360"/>
      </w:pPr>
      <w:rPr>
        <w:rFonts w:ascii="Courier New" w:hAnsi="Courier New" w:hint="default"/>
      </w:rPr>
    </w:lvl>
    <w:lvl w:ilvl="8">
      <w:start w:val="1"/>
      <w:numFmt w:val="bullet"/>
      <w:lvlText w:val=""/>
      <w:lvlJc w:val="left"/>
      <w:pPr>
        <w:tabs>
          <w:tab w:val="num" w:pos="6971"/>
        </w:tabs>
        <w:ind w:left="6971" w:hanging="360"/>
      </w:pPr>
      <w:rPr>
        <w:rFonts w:ascii="Wingdings" w:hAnsi="Wingdings" w:hint="default"/>
      </w:rPr>
    </w:lvl>
  </w:abstractNum>
  <w:abstractNum w:abstractNumId="21">
    <w:nsid w:val="6BB8302F"/>
    <w:multiLevelType w:val="hybridMultilevel"/>
    <w:tmpl w:val="0E485C68"/>
    <w:lvl w:ilvl="0" w:tplc="883AB63C">
      <w:start w:val="1"/>
      <w:numFmt w:val="lowerRoman"/>
      <w:pStyle w:val="numberedpara"/>
      <w:lvlText w:val="%1."/>
      <w:lvlJc w:val="left"/>
      <w:pPr>
        <w:tabs>
          <w:tab w:val="num" w:pos="1287"/>
        </w:tabs>
        <w:ind w:left="927" w:hanging="360"/>
      </w:pPr>
      <w:rPr>
        <w:rFonts w:ascii="Book Antiqua" w:hAnsi="Book Antiqua"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04F66D1"/>
    <w:multiLevelType w:val="hybridMultilevel"/>
    <w:tmpl w:val="B6A68E20"/>
    <w:lvl w:ilvl="0" w:tplc="EE5E146C">
      <w:start w:val="1"/>
      <w:numFmt w:val="bullet"/>
      <w:pStyle w:val="Listbullet3"/>
      <w:lvlText w:val=""/>
      <w:lvlJc w:val="left"/>
      <w:pPr>
        <w:tabs>
          <w:tab w:val="num" w:pos="1931"/>
        </w:tabs>
        <w:ind w:left="1931" w:hanging="360"/>
      </w:pPr>
      <w:rPr>
        <w:rFonts w:ascii="Wingdings" w:hAnsi="Wingdings" w:hint="default"/>
        <w:color w:val="auto"/>
      </w:rPr>
    </w:lvl>
    <w:lvl w:ilvl="1" w:tplc="8D081268">
      <w:start w:val="1"/>
      <w:numFmt w:val="bullet"/>
      <w:pStyle w:val="Listbullet3"/>
      <w:lvlText w:val=""/>
      <w:lvlJc w:val="left"/>
      <w:pPr>
        <w:tabs>
          <w:tab w:val="num" w:pos="1931"/>
        </w:tabs>
        <w:ind w:left="1931" w:hanging="360"/>
      </w:pPr>
      <w:rPr>
        <w:rFonts w:ascii="Symbol" w:hAnsi="Symbol" w:hint="default"/>
      </w:rPr>
    </w:lvl>
    <w:lvl w:ilvl="2" w:tplc="0C090005" w:tentative="1">
      <w:start w:val="1"/>
      <w:numFmt w:val="bullet"/>
      <w:lvlText w:val=""/>
      <w:lvlJc w:val="left"/>
      <w:pPr>
        <w:tabs>
          <w:tab w:val="num" w:pos="2651"/>
        </w:tabs>
        <w:ind w:left="2651" w:hanging="360"/>
      </w:pPr>
      <w:rPr>
        <w:rFonts w:ascii="Wingdings" w:hAnsi="Wingdings" w:hint="default"/>
      </w:rPr>
    </w:lvl>
    <w:lvl w:ilvl="3" w:tplc="0C090001" w:tentative="1">
      <w:start w:val="1"/>
      <w:numFmt w:val="bullet"/>
      <w:lvlText w:val=""/>
      <w:lvlJc w:val="left"/>
      <w:pPr>
        <w:tabs>
          <w:tab w:val="num" w:pos="3371"/>
        </w:tabs>
        <w:ind w:left="3371" w:hanging="360"/>
      </w:pPr>
      <w:rPr>
        <w:rFonts w:ascii="Symbol" w:hAnsi="Symbol" w:hint="default"/>
      </w:rPr>
    </w:lvl>
    <w:lvl w:ilvl="4" w:tplc="0C090003" w:tentative="1">
      <w:start w:val="1"/>
      <w:numFmt w:val="bullet"/>
      <w:lvlText w:val="o"/>
      <w:lvlJc w:val="left"/>
      <w:pPr>
        <w:tabs>
          <w:tab w:val="num" w:pos="4091"/>
        </w:tabs>
        <w:ind w:left="4091" w:hanging="360"/>
      </w:pPr>
      <w:rPr>
        <w:rFonts w:ascii="Courier New" w:hAnsi="Courier New" w:hint="default"/>
      </w:rPr>
    </w:lvl>
    <w:lvl w:ilvl="5" w:tplc="0C090005" w:tentative="1">
      <w:start w:val="1"/>
      <w:numFmt w:val="bullet"/>
      <w:lvlText w:val=""/>
      <w:lvlJc w:val="left"/>
      <w:pPr>
        <w:tabs>
          <w:tab w:val="num" w:pos="4811"/>
        </w:tabs>
        <w:ind w:left="4811" w:hanging="360"/>
      </w:pPr>
      <w:rPr>
        <w:rFonts w:ascii="Wingdings" w:hAnsi="Wingdings" w:hint="default"/>
      </w:rPr>
    </w:lvl>
    <w:lvl w:ilvl="6" w:tplc="0C090001" w:tentative="1">
      <w:start w:val="1"/>
      <w:numFmt w:val="bullet"/>
      <w:lvlText w:val=""/>
      <w:lvlJc w:val="left"/>
      <w:pPr>
        <w:tabs>
          <w:tab w:val="num" w:pos="5531"/>
        </w:tabs>
        <w:ind w:left="5531" w:hanging="360"/>
      </w:pPr>
      <w:rPr>
        <w:rFonts w:ascii="Symbol" w:hAnsi="Symbol" w:hint="default"/>
      </w:rPr>
    </w:lvl>
    <w:lvl w:ilvl="7" w:tplc="0C090003" w:tentative="1">
      <w:start w:val="1"/>
      <w:numFmt w:val="bullet"/>
      <w:lvlText w:val="o"/>
      <w:lvlJc w:val="left"/>
      <w:pPr>
        <w:tabs>
          <w:tab w:val="num" w:pos="6251"/>
        </w:tabs>
        <w:ind w:left="6251" w:hanging="360"/>
      </w:pPr>
      <w:rPr>
        <w:rFonts w:ascii="Courier New" w:hAnsi="Courier New" w:hint="default"/>
      </w:rPr>
    </w:lvl>
    <w:lvl w:ilvl="8" w:tplc="0C090005" w:tentative="1">
      <w:start w:val="1"/>
      <w:numFmt w:val="bullet"/>
      <w:lvlText w:val=""/>
      <w:lvlJc w:val="left"/>
      <w:pPr>
        <w:tabs>
          <w:tab w:val="num" w:pos="6971"/>
        </w:tabs>
        <w:ind w:left="6971" w:hanging="360"/>
      </w:pPr>
      <w:rPr>
        <w:rFonts w:ascii="Wingdings" w:hAnsi="Wingdings" w:hint="default"/>
      </w:rPr>
    </w:lvl>
  </w:abstractNum>
  <w:abstractNum w:abstractNumId="23">
    <w:nsid w:val="768936F2"/>
    <w:multiLevelType w:val="hybridMultilevel"/>
    <w:tmpl w:val="89723FCC"/>
    <w:lvl w:ilvl="0" w:tplc="DF20925C">
      <w:start w:val="1"/>
      <w:numFmt w:val="bullet"/>
      <w:pStyle w:val="indentbullet1"/>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num w:numId="1">
    <w:abstractNumId w:val="8"/>
  </w:num>
  <w:num w:numId="2">
    <w:abstractNumId w:val="22"/>
  </w:num>
  <w:num w:numId="3">
    <w:abstractNumId w:val="9"/>
  </w:num>
  <w:num w:numId="4">
    <w:abstractNumId w:val="10"/>
  </w:num>
  <w:num w:numId="5">
    <w:abstractNumId w:val="23"/>
  </w:num>
  <w:num w:numId="6">
    <w:abstractNumId w:val="21"/>
  </w:num>
  <w:num w:numId="7">
    <w:abstractNumId w:val="13"/>
  </w:num>
  <w:num w:numId="8">
    <w:abstractNumId w:val="19"/>
  </w:num>
  <w:num w:numId="9">
    <w:abstractNumId w:val="20"/>
  </w:num>
  <w:num w:numId="10">
    <w:abstractNumId w:val="14"/>
  </w:num>
  <w:num w:numId="11">
    <w:abstractNumId w:val="17"/>
  </w:num>
  <w:num w:numId="12">
    <w:abstractNumId w:val="16"/>
  </w:num>
  <w:num w:numId="13">
    <w:abstractNumId w:val="11"/>
  </w:num>
  <w:num w:numId="14">
    <w:abstractNumId w:val="18"/>
  </w:num>
  <w:num w:numId="15">
    <w:abstractNumId w:val="15"/>
  </w:num>
  <w:num w:numId="16">
    <w:abstractNumId w:val="12"/>
  </w:num>
  <w:num w:numId="17">
    <w:abstractNumId w:val="23"/>
  </w:num>
  <w:num w:numId="18">
    <w:abstractNumId w:val="23"/>
  </w:num>
  <w:num w:numId="19">
    <w:abstractNumId w:val="8"/>
  </w:num>
  <w:num w:numId="20">
    <w:abstractNumId w:val="8"/>
  </w:num>
  <w:num w:numId="21">
    <w:abstractNumId w:val="8"/>
  </w:num>
  <w:num w:numId="22">
    <w:abstractNumId w:val="8"/>
  </w:num>
  <w:num w:numId="23">
    <w:abstractNumId w:val="6"/>
  </w:num>
  <w:num w:numId="24">
    <w:abstractNumId w:val="5"/>
  </w:num>
  <w:num w:numId="25">
    <w:abstractNumId w:val="4"/>
  </w:num>
  <w:num w:numId="26">
    <w:abstractNumId w:val="7"/>
  </w:num>
  <w:num w:numId="27">
    <w:abstractNumId w:val="3"/>
  </w:num>
  <w:num w:numId="28">
    <w:abstractNumId w:val="2"/>
  </w:num>
  <w:num w:numId="29">
    <w:abstractNumId w:val="1"/>
  </w:num>
  <w:num w:numId="3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isplayBackgroundShape/>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rawingGridHorizontalSpacing w:val="57"/>
  <w:drawingGridVerticalSpacing w:val="57"/>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25601">
      <o:colormru v:ext="edit" colors="#a50021"/>
      <o:colormenu v:ext="edit" fill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Name" w:val="T"/>
    <w:docVar w:name="DraftWatermark" w:val="urn:schemas-microsoft-com:office:smarttags"/>
    <w:docVar w:name="Num3Paras" w:val="橄ㄴ쬠ଊછ찔㈇"/>
    <w:docVar w:name="ReportName" w:val="T끜ૺ끔ૺ೘ܤ愜뼴愜뀄ૺ날ૺ내ૺഀܤ愜愜뼴愜넴ૺ냬ૺ넌ૺനܤᄜ숸뼴ᄜ난ૺ넸ૺ൐ܤ녤ૺ퍔뼴爸뇌ૺ놄ૺ൸ܤ蟊놼ૺ䖌뼴蟊넴ૺ뇐ૺචܤ蟊쵖 뼴눔ૺ뉤ૺ눜ૺ෈ܤ蟊唠뼴蟊뉬ૺ뇌ૺ뉨ૺ෰ܤ蟊뼴蟊닼ૺ늴ૺ닄ૺธܤኤ撴뼴ኤ뉤ૺ대ૺ댜ૺเܤኤ睘뼴ኤ뎔ૺ덌ૺ๨ܤ덴ૺኤ觼뼴ኤ닼ૺ뎘ૺຐܤኤ돌ૺ鲠뼴ኤ됬ૺ돤ૺຸܤ퟊꽄됤ૺ퟊뎔ૺ됰ૺ໠ܤ퟊蜎뼴퟊둼ૺ듄ૺ༈ܤ䳰廘뼴䳰듄ૺ듔ૺ뒜ૺ뒴ૺ딄ૺ땜ૺ들ૺ딬ૺ듼ૺ디ૺ땔ૺ땜ૺ딬ૺ떄ૺ땜ૺ떤ૺ떌ૺ"/>
    <w:docVar w:name="RepSubTitle" w:val="&lt;"/>
    <w:docVar w:name="ReptStyle" w:val="country-region"/>
  </w:docVars>
  <w:rsids>
    <w:rsidRoot w:val="00BD1957"/>
    <w:rsid w:val="000002E1"/>
    <w:rsid w:val="0003377F"/>
    <w:rsid w:val="00036881"/>
    <w:rsid w:val="00063B53"/>
    <w:rsid w:val="00081B0E"/>
    <w:rsid w:val="000A7E69"/>
    <w:rsid w:val="000B28D1"/>
    <w:rsid w:val="001124DB"/>
    <w:rsid w:val="00125CE2"/>
    <w:rsid w:val="00134586"/>
    <w:rsid w:val="00141948"/>
    <w:rsid w:val="001454E4"/>
    <w:rsid w:val="0016398E"/>
    <w:rsid w:val="00165DA5"/>
    <w:rsid w:val="00171E29"/>
    <w:rsid w:val="00183A52"/>
    <w:rsid w:val="0019374F"/>
    <w:rsid w:val="00195E8F"/>
    <w:rsid w:val="001A59EA"/>
    <w:rsid w:val="001B4A46"/>
    <w:rsid w:val="001F1037"/>
    <w:rsid w:val="001F7CD4"/>
    <w:rsid w:val="001F7F3D"/>
    <w:rsid w:val="00203048"/>
    <w:rsid w:val="00205D1A"/>
    <w:rsid w:val="00220D39"/>
    <w:rsid w:val="00221A01"/>
    <w:rsid w:val="00270302"/>
    <w:rsid w:val="00277509"/>
    <w:rsid w:val="002834DB"/>
    <w:rsid w:val="0028408A"/>
    <w:rsid w:val="00285CF5"/>
    <w:rsid w:val="002C7534"/>
    <w:rsid w:val="002F4B57"/>
    <w:rsid w:val="00340ED4"/>
    <w:rsid w:val="003579FA"/>
    <w:rsid w:val="003845B3"/>
    <w:rsid w:val="003A2486"/>
    <w:rsid w:val="003B41A3"/>
    <w:rsid w:val="003C23A5"/>
    <w:rsid w:val="003C62F9"/>
    <w:rsid w:val="003F2A42"/>
    <w:rsid w:val="004022F3"/>
    <w:rsid w:val="00407BDC"/>
    <w:rsid w:val="00423270"/>
    <w:rsid w:val="00441977"/>
    <w:rsid w:val="00450A79"/>
    <w:rsid w:val="004724AA"/>
    <w:rsid w:val="004A1A19"/>
    <w:rsid w:val="004A234F"/>
    <w:rsid w:val="004B345E"/>
    <w:rsid w:val="004D4EFE"/>
    <w:rsid w:val="004E080C"/>
    <w:rsid w:val="005008EA"/>
    <w:rsid w:val="0050273B"/>
    <w:rsid w:val="00540FE9"/>
    <w:rsid w:val="005650C9"/>
    <w:rsid w:val="005679D7"/>
    <w:rsid w:val="00577C07"/>
    <w:rsid w:val="005A6139"/>
    <w:rsid w:val="005B7621"/>
    <w:rsid w:val="005E5E6B"/>
    <w:rsid w:val="00600156"/>
    <w:rsid w:val="00602D30"/>
    <w:rsid w:val="00627D14"/>
    <w:rsid w:val="006349F9"/>
    <w:rsid w:val="00663454"/>
    <w:rsid w:val="006702F0"/>
    <w:rsid w:val="006B603D"/>
    <w:rsid w:val="00723542"/>
    <w:rsid w:val="00727C50"/>
    <w:rsid w:val="00731F9A"/>
    <w:rsid w:val="00782631"/>
    <w:rsid w:val="007C6841"/>
    <w:rsid w:val="0080343A"/>
    <w:rsid w:val="00806762"/>
    <w:rsid w:val="008108BD"/>
    <w:rsid w:val="00810DB4"/>
    <w:rsid w:val="00822DC9"/>
    <w:rsid w:val="0083634A"/>
    <w:rsid w:val="0084023A"/>
    <w:rsid w:val="008465F3"/>
    <w:rsid w:val="0084702C"/>
    <w:rsid w:val="0087728D"/>
    <w:rsid w:val="00881A16"/>
    <w:rsid w:val="00890DA5"/>
    <w:rsid w:val="008B461B"/>
    <w:rsid w:val="008C4104"/>
    <w:rsid w:val="008F0333"/>
    <w:rsid w:val="008F4E9B"/>
    <w:rsid w:val="00904762"/>
    <w:rsid w:val="00915B1A"/>
    <w:rsid w:val="00920B29"/>
    <w:rsid w:val="00923439"/>
    <w:rsid w:val="00932DB3"/>
    <w:rsid w:val="009408D5"/>
    <w:rsid w:val="00941B84"/>
    <w:rsid w:val="00954DE3"/>
    <w:rsid w:val="0095507A"/>
    <w:rsid w:val="009611C2"/>
    <w:rsid w:val="00995688"/>
    <w:rsid w:val="009B3185"/>
    <w:rsid w:val="009B5BFA"/>
    <w:rsid w:val="009C3459"/>
    <w:rsid w:val="00A01725"/>
    <w:rsid w:val="00A14ED4"/>
    <w:rsid w:val="00A331B2"/>
    <w:rsid w:val="00A66ED3"/>
    <w:rsid w:val="00A70C18"/>
    <w:rsid w:val="00A70DA4"/>
    <w:rsid w:val="00A75F3C"/>
    <w:rsid w:val="00A81F75"/>
    <w:rsid w:val="00A94E36"/>
    <w:rsid w:val="00AC330E"/>
    <w:rsid w:val="00AC4A83"/>
    <w:rsid w:val="00AC5EDE"/>
    <w:rsid w:val="00AE7089"/>
    <w:rsid w:val="00AF05FB"/>
    <w:rsid w:val="00B11726"/>
    <w:rsid w:val="00B1510A"/>
    <w:rsid w:val="00B6204C"/>
    <w:rsid w:val="00B9091B"/>
    <w:rsid w:val="00BA15F9"/>
    <w:rsid w:val="00BB5D3C"/>
    <w:rsid w:val="00BB7EBE"/>
    <w:rsid w:val="00BD1957"/>
    <w:rsid w:val="00BF4191"/>
    <w:rsid w:val="00C31CFB"/>
    <w:rsid w:val="00C37234"/>
    <w:rsid w:val="00C40C15"/>
    <w:rsid w:val="00C41B11"/>
    <w:rsid w:val="00C437C0"/>
    <w:rsid w:val="00C61497"/>
    <w:rsid w:val="00C633F2"/>
    <w:rsid w:val="00C800B7"/>
    <w:rsid w:val="00CA1224"/>
    <w:rsid w:val="00CC0769"/>
    <w:rsid w:val="00D539BB"/>
    <w:rsid w:val="00DA456F"/>
    <w:rsid w:val="00DC2BC3"/>
    <w:rsid w:val="00E369B5"/>
    <w:rsid w:val="00E8484A"/>
    <w:rsid w:val="00E97760"/>
    <w:rsid w:val="00EA0AE5"/>
    <w:rsid w:val="00EB4D02"/>
    <w:rsid w:val="00F05A9D"/>
    <w:rsid w:val="00F3768B"/>
    <w:rsid w:val="00F51F57"/>
    <w:rsid w:val="00F61A53"/>
    <w:rsid w:val="00F65011"/>
    <w:rsid w:val="00F84C24"/>
    <w:rsid w:val="00F878E0"/>
    <w:rsid w:val="00F971CE"/>
    <w:rsid w:val="00FD1B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PersonName"/>
  <w:smartTagType w:namespaceuri="urn:schemas-microsoft-com:office:smarttags" w:name="addres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5601">
      <o:colormru v:ext="edit" colors="#a50021"/>
      <o:colormenu v:ext="edit" fillcolor="whit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7089"/>
    <w:pPr>
      <w:spacing w:after="220"/>
    </w:pPr>
    <w:rPr>
      <w:rFonts w:ascii="Book Antiqua" w:hAnsi="Book Antiqua"/>
      <w:sz w:val="22"/>
      <w:lang w:eastAsia="en-US"/>
    </w:rPr>
  </w:style>
  <w:style w:type="paragraph" w:styleId="Heading1">
    <w:name w:val="heading 1"/>
    <w:basedOn w:val="Normal"/>
    <w:next w:val="BodyText"/>
    <w:qFormat/>
    <w:rsid w:val="00F3768B"/>
    <w:pPr>
      <w:pageBreakBefore/>
      <w:numPr>
        <w:numId w:val="1"/>
      </w:numPr>
      <w:pBdr>
        <w:bottom w:val="single" w:sz="4" w:space="4" w:color="auto"/>
      </w:pBdr>
      <w:outlineLvl w:val="0"/>
    </w:pPr>
    <w:rPr>
      <w:rFonts w:ascii="Arial Rounded MT Bold" w:hAnsi="Arial Rounded MT Bold"/>
      <w:b/>
      <w:sz w:val="36"/>
    </w:rPr>
  </w:style>
  <w:style w:type="paragraph" w:styleId="Heading2">
    <w:name w:val="heading 2"/>
    <w:basedOn w:val="Normal"/>
    <w:next w:val="BodyText"/>
    <w:qFormat/>
    <w:rsid w:val="00B1510A"/>
    <w:pPr>
      <w:keepNext/>
      <w:numPr>
        <w:ilvl w:val="1"/>
        <w:numId w:val="1"/>
      </w:numPr>
      <w:tabs>
        <w:tab w:val="clear" w:pos="2638"/>
        <w:tab w:val="left" w:pos="993"/>
      </w:tabs>
      <w:spacing w:before="240" w:after="120"/>
      <w:ind w:left="992" w:hanging="992"/>
      <w:outlineLvl w:val="1"/>
    </w:pPr>
    <w:rPr>
      <w:b/>
      <w:i/>
      <w:iCs/>
      <w:sz w:val="28"/>
    </w:rPr>
  </w:style>
  <w:style w:type="paragraph" w:styleId="Heading3">
    <w:name w:val="heading 3"/>
    <w:aliases w:val="Heading 3 Char"/>
    <w:basedOn w:val="Normal"/>
    <w:next w:val="BodyText"/>
    <w:qFormat/>
    <w:rsid w:val="00B1510A"/>
    <w:pPr>
      <w:keepNext/>
      <w:numPr>
        <w:ilvl w:val="2"/>
        <w:numId w:val="1"/>
      </w:numPr>
      <w:spacing w:before="240" w:after="120"/>
      <w:outlineLvl w:val="2"/>
    </w:pPr>
    <w:rPr>
      <w:rFonts w:ascii="Arial Narrow" w:hAnsi="Arial Narrow"/>
      <w:b/>
      <w:bCs/>
      <w:iCs/>
      <w:sz w:val="24"/>
    </w:rPr>
  </w:style>
  <w:style w:type="paragraph" w:styleId="Heading4">
    <w:name w:val="heading 4"/>
    <w:basedOn w:val="Normal"/>
    <w:next w:val="Normal"/>
    <w:qFormat/>
    <w:rsid w:val="00B1510A"/>
    <w:pPr>
      <w:keepNext/>
      <w:numPr>
        <w:ilvl w:val="3"/>
        <w:numId w:val="1"/>
      </w:numPr>
      <w:tabs>
        <w:tab w:val="clear" w:pos="1948"/>
        <w:tab w:val="left" w:pos="964"/>
      </w:tabs>
      <w:spacing w:before="240" w:after="120"/>
      <w:ind w:left="964"/>
      <w:outlineLvl w:val="3"/>
    </w:pPr>
    <w:rPr>
      <w:b/>
      <w:sz w:val="24"/>
    </w:rPr>
  </w:style>
  <w:style w:type="paragraph" w:styleId="Heading5">
    <w:name w:val="heading 5"/>
    <w:basedOn w:val="Normal"/>
    <w:next w:val="Normal"/>
    <w:qFormat/>
    <w:rsid w:val="00B1510A"/>
    <w:pPr>
      <w:keepNext/>
      <w:spacing w:before="120" w:after="120"/>
      <w:outlineLvl w:val="4"/>
    </w:pPr>
    <w:rPr>
      <w:b/>
      <w:bCs/>
      <w:i/>
    </w:rPr>
  </w:style>
  <w:style w:type="paragraph" w:styleId="Heading6">
    <w:name w:val="heading 6"/>
    <w:basedOn w:val="Normal"/>
    <w:next w:val="Normal"/>
    <w:qFormat/>
    <w:rsid w:val="00F3768B"/>
    <w:pPr>
      <w:keepNext/>
      <w:spacing w:before="120" w:after="120"/>
      <w:outlineLvl w:val="5"/>
    </w:pPr>
    <w:rPr>
      <w:b/>
      <w:bCs/>
    </w:rPr>
  </w:style>
  <w:style w:type="paragraph" w:styleId="Heading7">
    <w:name w:val="heading 7"/>
    <w:basedOn w:val="Normal"/>
    <w:next w:val="Normal"/>
    <w:qFormat/>
    <w:rsid w:val="00F3768B"/>
    <w:pPr>
      <w:keepNext/>
      <w:spacing w:before="120" w:after="120"/>
      <w:outlineLvl w:val="6"/>
    </w:pPr>
    <w:rPr>
      <w:i/>
      <w:iCs/>
    </w:rPr>
  </w:style>
  <w:style w:type="paragraph" w:styleId="Heading8">
    <w:name w:val="heading 8"/>
    <w:basedOn w:val="Normal"/>
    <w:next w:val="Normal"/>
    <w:qFormat/>
    <w:rsid w:val="00F3768B"/>
    <w:pPr>
      <w:outlineLvl w:val="7"/>
    </w:pPr>
  </w:style>
  <w:style w:type="paragraph" w:styleId="Heading9">
    <w:name w:val="heading 9"/>
    <w:basedOn w:val="Normal"/>
    <w:next w:val="Normal"/>
    <w:qFormat/>
    <w:rsid w:val="00F3768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bt,body text,block,t1,taten_body,b,Cargo,Body,Body Text 1,NoticeText-List,b-heading 1/heading 2,bd,heading1body-heading2body"/>
    <w:basedOn w:val="Normal"/>
    <w:link w:val="BodyTextChar"/>
    <w:rsid w:val="00B1510A"/>
    <w:pPr>
      <w:spacing w:before="120" w:after="120"/>
      <w:jc w:val="both"/>
    </w:pPr>
  </w:style>
  <w:style w:type="paragraph" w:styleId="Header">
    <w:name w:val="header"/>
    <w:basedOn w:val="Normal"/>
    <w:rsid w:val="00F3768B"/>
    <w:pPr>
      <w:tabs>
        <w:tab w:val="center" w:pos="4320"/>
        <w:tab w:val="right" w:pos="8640"/>
      </w:tabs>
    </w:pPr>
  </w:style>
  <w:style w:type="character" w:styleId="PageNumber">
    <w:name w:val="page number"/>
    <w:basedOn w:val="DefaultParagraphFont"/>
    <w:rsid w:val="00F3768B"/>
  </w:style>
  <w:style w:type="paragraph" w:styleId="TOC3">
    <w:name w:val="toc 3"/>
    <w:basedOn w:val="TOC2"/>
    <w:uiPriority w:val="39"/>
    <w:rsid w:val="00F3768B"/>
    <w:pPr>
      <w:tabs>
        <w:tab w:val="left" w:pos="1418"/>
      </w:tabs>
    </w:pPr>
  </w:style>
  <w:style w:type="paragraph" w:styleId="TOC2">
    <w:name w:val="toc 2"/>
    <w:basedOn w:val="TOC1"/>
    <w:uiPriority w:val="39"/>
    <w:rsid w:val="00F3768B"/>
    <w:pPr>
      <w:spacing w:before="0"/>
    </w:pPr>
    <w:rPr>
      <w:sz w:val="24"/>
    </w:rPr>
  </w:style>
  <w:style w:type="paragraph" w:styleId="TOC1">
    <w:name w:val="toc 1"/>
    <w:basedOn w:val="Normal"/>
    <w:uiPriority w:val="39"/>
    <w:rsid w:val="00F3768B"/>
    <w:pPr>
      <w:tabs>
        <w:tab w:val="left" w:pos="851"/>
        <w:tab w:val="right" w:pos="8221"/>
      </w:tabs>
      <w:spacing w:before="120" w:after="0"/>
      <w:ind w:left="851" w:right="567" w:hanging="851"/>
    </w:pPr>
    <w:rPr>
      <w:noProof/>
      <w:sz w:val="28"/>
    </w:rPr>
  </w:style>
  <w:style w:type="paragraph" w:styleId="Footer">
    <w:name w:val="footer"/>
    <w:basedOn w:val="Normal"/>
    <w:uiPriority w:val="99"/>
    <w:rsid w:val="00F3768B"/>
    <w:pPr>
      <w:tabs>
        <w:tab w:val="right" w:pos="8222"/>
      </w:tabs>
    </w:pPr>
    <w:rPr>
      <w:sz w:val="18"/>
    </w:rPr>
  </w:style>
  <w:style w:type="paragraph" w:styleId="FootnoteText">
    <w:name w:val="footnote text"/>
    <w:basedOn w:val="Normal"/>
    <w:semiHidden/>
    <w:rsid w:val="00F3768B"/>
    <w:rPr>
      <w:sz w:val="18"/>
    </w:rPr>
  </w:style>
  <w:style w:type="character" w:styleId="Hyperlink">
    <w:name w:val="Hyperlink"/>
    <w:basedOn w:val="DefaultParagraphFont"/>
    <w:uiPriority w:val="99"/>
    <w:rsid w:val="00F3768B"/>
    <w:rPr>
      <w:color w:val="0000FF"/>
      <w:u w:val="single"/>
    </w:rPr>
  </w:style>
  <w:style w:type="character" w:customStyle="1" w:styleId="FooterChar">
    <w:name w:val="Footer Char"/>
    <w:basedOn w:val="DefaultParagraphFont"/>
    <w:uiPriority w:val="99"/>
    <w:rsid w:val="00F3768B"/>
    <w:rPr>
      <w:rFonts w:ascii="Book Antiqua" w:hAnsi="Book Antiqua"/>
      <w:sz w:val="18"/>
      <w:lang w:val="en-AU" w:eastAsia="en-US" w:bidi="ar-SA"/>
    </w:rPr>
  </w:style>
  <w:style w:type="character" w:styleId="FootnoteReference">
    <w:name w:val="footnote reference"/>
    <w:basedOn w:val="DefaultParagraphFont"/>
    <w:semiHidden/>
    <w:rsid w:val="00F3768B"/>
    <w:rPr>
      <w:vertAlign w:val="superscript"/>
    </w:rPr>
  </w:style>
  <w:style w:type="paragraph" w:styleId="ListBullet2">
    <w:name w:val="List Bullet 2"/>
    <w:basedOn w:val="ListBullet"/>
    <w:rsid w:val="008F0333"/>
    <w:pPr>
      <w:numPr>
        <w:numId w:val="10"/>
      </w:numPr>
    </w:pPr>
  </w:style>
  <w:style w:type="paragraph" w:styleId="ListBullet">
    <w:name w:val="List Bullet"/>
    <w:basedOn w:val="Normal"/>
    <w:rsid w:val="00B1510A"/>
    <w:pPr>
      <w:numPr>
        <w:numId w:val="4"/>
      </w:numPr>
      <w:spacing w:before="120" w:after="120"/>
      <w:ind w:left="714" w:hanging="357"/>
      <w:jc w:val="both"/>
    </w:pPr>
  </w:style>
  <w:style w:type="paragraph" w:styleId="BodyText3">
    <w:name w:val="Body Text 3"/>
    <w:basedOn w:val="Normal"/>
    <w:rsid w:val="00F3768B"/>
    <w:rPr>
      <w:b/>
      <w:bCs/>
    </w:rPr>
  </w:style>
  <w:style w:type="paragraph" w:styleId="BodyText2">
    <w:name w:val="Body Text 2"/>
    <w:basedOn w:val="Normal"/>
    <w:rsid w:val="00F3768B"/>
    <w:rPr>
      <w:color w:val="FF0000"/>
    </w:rPr>
  </w:style>
  <w:style w:type="paragraph" w:styleId="BalloonText">
    <w:name w:val="Balloon Text"/>
    <w:basedOn w:val="Normal"/>
    <w:semiHidden/>
    <w:rsid w:val="00F3768B"/>
    <w:rPr>
      <w:rFonts w:ascii="Tahoma" w:hAnsi="Tahoma" w:cs="Tahoma"/>
      <w:sz w:val="16"/>
      <w:szCs w:val="16"/>
    </w:rPr>
  </w:style>
  <w:style w:type="paragraph" w:styleId="TOC4">
    <w:name w:val="toc 4"/>
    <w:basedOn w:val="Normal"/>
    <w:next w:val="Normal"/>
    <w:autoRedefine/>
    <w:semiHidden/>
    <w:rsid w:val="00F3768B"/>
    <w:pPr>
      <w:ind w:left="660"/>
    </w:pPr>
  </w:style>
  <w:style w:type="paragraph" w:styleId="TOC5">
    <w:name w:val="toc 5"/>
    <w:basedOn w:val="Normal"/>
    <w:next w:val="Normal"/>
    <w:autoRedefine/>
    <w:semiHidden/>
    <w:rsid w:val="00F3768B"/>
    <w:pPr>
      <w:ind w:left="880"/>
    </w:pPr>
  </w:style>
  <w:style w:type="paragraph" w:styleId="TOC6">
    <w:name w:val="toc 6"/>
    <w:basedOn w:val="Normal"/>
    <w:next w:val="Normal"/>
    <w:autoRedefine/>
    <w:semiHidden/>
    <w:rsid w:val="00F3768B"/>
    <w:pPr>
      <w:ind w:left="1100"/>
    </w:pPr>
  </w:style>
  <w:style w:type="paragraph" w:styleId="TOC7">
    <w:name w:val="toc 7"/>
    <w:basedOn w:val="Normal"/>
    <w:next w:val="Normal"/>
    <w:autoRedefine/>
    <w:semiHidden/>
    <w:rsid w:val="00F3768B"/>
    <w:pPr>
      <w:ind w:left="1320"/>
    </w:pPr>
  </w:style>
  <w:style w:type="paragraph" w:styleId="TOC8">
    <w:name w:val="toc 8"/>
    <w:basedOn w:val="Normal"/>
    <w:next w:val="Normal"/>
    <w:autoRedefine/>
    <w:semiHidden/>
    <w:rsid w:val="00F3768B"/>
    <w:pPr>
      <w:ind w:left="1540"/>
    </w:pPr>
  </w:style>
  <w:style w:type="paragraph" w:styleId="TOC9">
    <w:name w:val="toc 9"/>
    <w:basedOn w:val="Normal"/>
    <w:next w:val="Normal"/>
    <w:autoRedefine/>
    <w:semiHidden/>
    <w:rsid w:val="00F3768B"/>
    <w:pPr>
      <w:ind w:left="1760"/>
    </w:pPr>
  </w:style>
  <w:style w:type="paragraph" w:customStyle="1" w:styleId="contents">
    <w:name w:val="contents"/>
    <w:basedOn w:val="Normal"/>
    <w:rsid w:val="00F3768B"/>
    <w:pPr>
      <w:pageBreakBefore/>
    </w:pPr>
    <w:rPr>
      <w:rFonts w:ascii="Arial Rounded MT Bold" w:hAnsi="Arial Rounded MT Bold"/>
      <w:sz w:val="36"/>
    </w:rPr>
  </w:style>
  <w:style w:type="paragraph" w:styleId="PlainText">
    <w:name w:val="Plain Text"/>
    <w:basedOn w:val="Normal"/>
    <w:rsid w:val="00F3768B"/>
    <w:pPr>
      <w:overflowPunct w:val="0"/>
      <w:autoSpaceDE w:val="0"/>
      <w:autoSpaceDN w:val="0"/>
      <w:adjustRightInd w:val="0"/>
      <w:spacing w:after="0"/>
      <w:textAlignment w:val="baseline"/>
    </w:pPr>
    <w:rPr>
      <w:rFonts w:ascii="Courier New" w:hAnsi="Courier New"/>
      <w:sz w:val="20"/>
    </w:rPr>
  </w:style>
  <w:style w:type="paragraph" w:customStyle="1" w:styleId="para">
    <w:name w:val="para"/>
    <w:basedOn w:val="Normal"/>
    <w:rsid w:val="00F3768B"/>
    <w:pPr>
      <w:spacing w:after="240"/>
      <w:jc w:val="both"/>
    </w:pPr>
    <w:rPr>
      <w:rFonts w:ascii="Palatino" w:hAnsi="Palatino"/>
    </w:rPr>
  </w:style>
  <w:style w:type="paragraph" w:customStyle="1" w:styleId="Style1">
    <w:name w:val="Style1"/>
    <w:basedOn w:val="Normal"/>
    <w:rsid w:val="00F3768B"/>
    <w:pPr>
      <w:jc w:val="both"/>
    </w:pPr>
  </w:style>
  <w:style w:type="paragraph" w:customStyle="1" w:styleId="Style2">
    <w:name w:val="Style2"/>
    <w:basedOn w:val="Normal"/>
    <w:rsid w:val="00F3768B"/>
    <w:pPr>
      <w:jc w:val="both"/>
    </w:pPr>
  </w:style>
  <w:style w:type="paragraph" w:customStyle="1" w:styleId="appendixhead">
    <w:name w:val="appendixhead"/>
    <w:basedOn w:val="Heading1"/>
    <w:rsid w:val="00F3768B"/>
    <w:pPr>
      <w:numPr>
        <w:numId w:val="0"/>
      </w:numPr>
    </w:pPr>
  </w:style>
  <w:style w:type="paragraph" w:customStyle="1" w:styleId="appendixlevel2">
    <w:name w:val="appendixlevel2"/>
    <w:basedOn w:val="BodyText"/>
    <w:next w:val="BodyText"/>
    <w:rsid w:val="00F3768B"/>
    <w:pPr>
      <w:keepNext/>
    </w:pPr>
    <w:rPr>
      <w:b/>
      <w:bCs/>
      <w:i/>
      <w:iCs/>
      <w:sz w:val="28"/>
    </w:rPr>
  </w:style>
  <w:style w:type="character" w:styleId="FollowedHyperlink">
    <w:name w:val="FollowedHyperlink"/>
    <w:basedOn w:val="DefaultParagraphFont"/>
    <w:rsid w:val="00F3768B"/>
    <w:rPr>
      <w:color w:val="800080"/>
      <w:u w:val="single"/>
    </w:rPr>
  </w:style>
  <w:style w:type="paragraph" w:customStyle="1" w:styleId="tabletext">
    <w:name w:val="tabletext"/>
    <w:basedOn w:val="Normal"/>
    <w:rsid w:val="00F3768B"/>
    <w:pPr>
      <w:spacing w:after="120"/>
    </w:pPr>
    <w:rPr>
      <w:sz w:val="20"/>
    </w:rPr>
  </w:style>
  <w:style w:type="paragraph" w:customStyle="1" w:styleId="tablebullet">
    <w:name w:val="tablebullet"/>
    <w:basedOn w:val="tabletext"/>
    <w:rsid w:val="00F3768B"/>
    <w:pPr>
      <w:numPr>
        <w:numId w:val="3"/>
      </w:numPr>
    </w:pPr>
  </w:style>
  <w:style w:type="paragraph" w:customStyle="1" w:styleId="tableheading">
    <w:name w:val="tableheading"/>
    <w:basedOn w:val="Normal"/>
    <w:rsid w:val="00F3768B"/>
    <w:pPr>
      <w:keepNext/>
      <w:tabs>
        <w:tab w:val="left" w:pos="1276"/>
      </w:tabs>
      <w:spacing w:before="120" w:after="0"/>
      <w:ind w:left="1276" w:hanging="1276"/>
      <w:jc w:val="both"/>
    </w:pPr>
    <w:rPr>
      <w:b/>
      <w:lang w:eastAsia="en-AU"/>
    </w:rPr>
  </w:style>
  <w:style w:type="paragraph" w:customStyle="1" w:styleId="indentbullet1">
    <w:name w:val="indentbullet1"/>
    <w:basedOn w:val="Normal"/>
    <w:rsid w:val="00F3768B"/>
    <w:pPr>
      <w:numPr>
        <w:numId w:val="5"/>
      </w:numPr>
      <w:spacing w:after="120"/>
      <w:jc w:val="both"/>
    </w:pPr>
  </w:style>
  <w:style w:type="paragraph" w:customStyle="1" w:styleId="numberedpara">
    <w:name w:val="numberedpara"/>
    <w:basedOn w:val="Normal"/>
    <w:rsid w:val="00F3768B"/>
    <w:pPr>
      <w:numPr>
        <w:numId w:val="6"/>
      </w:numPr>
      <w:spacing w:after="120" w:line="240" w:lineRule="atLeast"/>
      <w:jc w:val="both"/>
    </w:pPr>
  </w:style>
  <w:style w:type="paragraph" w:customStyle="1" w:styleId="letteredpara">
    <w:name w:val="letteredpara"/>
    <w:basedOn w:val="Normal"/>
    <w:rsid w:val="00F3768B"/>
    <w:pPr>
      <w:tabs>
        <w:tab w:val="left" w:pos="1560"/>
      </w:tabs>
      <w:spacing w:after="120" w:line="240" w:lineRule="atLeast"/>
      <w:ind w:left="1560" w:hanging="426"/>
      <w:jc w:val="both"/>
    </w:pPr>
  </w:style>
  <w:style w:type="table" w:styleId="TableGrid">
    <w:name w:val="Table Grid"/>
    <w:basedOn w:val="TableNormal"/>
    <w:rsid w:val="009B5BFA"/>
    <w:pPr>
      <w:spacing w:after="2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rsid w:val="00F3768B"/>
    <w:rPr>
      <w:rFonts w:ascii="Book Antiqua" w:hAnsi="Book Antiqua"/>
      <w:b/>
      <w:bCs/>
      <w:i/>
      <w:sz w:val="22"/>
      <w:lang w:val="en-AU" w:eastAsia="en-US" w:bidi="ar-SA"/>
    </w:rPr>
  </w:style>
  <w:style w:type="paragraph" w:customStyle="1" w:styleId="paranumbered">
    <w:name w:val="paranumbered"/>
    <w:basedOn w:val="BodyText"/>
    <w:rsid w:val="00F3768B"/>
    <w:pPr>
      <w:numPr>
        <w:numId w:val="7"/>
      </w:numPr>
    </w:pPr>
  </w:style>
  <w:style w:type="paragraph" w:customStyle="1" w:styleId="seepara">
    <w:name w:val="see para"/>
    <w:basedOn w:val="BodyText"/>
    <w:rsid w:val="00F3768B"/>
    <w:pPr>
      <w:ind w:left="426" w:hanging="426"/>
    </w:pPr>
    <w:rPr>
      <w:sz w:val="20"/>
    </w:rPr>
  </w:style>
  <w:style w:type="paragraph" w:customStyle="1" w:styleId="italicspara">
    <w:name w:val="italicspara"/>
    <w:basedOn w:val="BodyText"/>
    <w:rsid w:val="00F3768B"/>
    <w:rPr>
      <w:i/>
      <w:iCs/>
    </w:rPr>
  </w:style>
  <w:style w:type="paragraph" w:customStyle="1" w:styleId="bodytextindent">
    <w:name w:val="bodytextindent"/>
    <w:basedOn w:val="BodyText"/>
    <w:rsid w:val="00F3768B"/>
    <w:pPr>
      <w:ind w:left="567"/>
    </w:pPr>
  </w:style>
  <w:style w:type="paragraph" w:customStyle="1" w:styleId="Listbullet3">
    <w:name w:val="Listbullet3"/>
    <w:basedOn w:val="ListBullet2"/>
    <w:rsid w:val="00B11726"/>
    <w:pPr>
      <w:numPr>
        <w:numId w:val="2"/>
      </w:numPr>
      <w:tabs>
        <w:tab w:val="clear" w:pos="1931"/>
        <w:tab w:val="left" w:pos="1429"/>
      </w:tabs>
      <w:ind w:left="1429" w:hanging="357"/>
    </w:pPr>
  </w:style>
  <w:style w:type="character" w:styleId="Strong">
    <w:name w:val="Strong"/>
    <w:basedOn w:val="DefaultParagraphFont"/>
    <w:uiPriority w:val="22"/>
    <w:qFormat/>
    <w:rsid w:val="000002E1"/>
    <w:rPr>
      <w:b/>
      <w:bCs/>
    </w:rPr>
  </w:style>
  <w:style w:type="paragraph" w:styleId="Title">
    <w:name w:val="Title"/>
    <w:basedOn w:val="Normal"/>
    <w:next w:val="Normal"/>
    <w:link w:val="TitleChar"/>
    <w:qFormat/>
    <w:rsid w:val="000002E1"/>
    <w:pPr>
      <w:pBdr>
        <w:bottom w:val="single" w:sz="8" w:space="4" w:color="4F81BD"/>
      </w:pBdr>
      <w:spacing w:after="300"/>
      <w:contextualSpacing/>
    </w:pPr>
    <w:rPr>
      <w:rFonts w:ascii="Cambria" w:hAnsi="Cambria"/>
      <w:color w:val="17365D"/>
      <w:spacing w:val="5"/>
      <w:kern w:val="28"/>
      <w:sz w:val="52"/>
      <w:szCs w:val="52"/>
      <w:lang w:val="en-US"/>
    </w:rPr>
  </w:style>
  <w:style w:type="character" w:customStyle="1" w:styleId="TitleChar">
    <w:name w:val="Title Char"/>
    <w:basedOn w:val="DefaultParagraphFont"/>
    <w:link w:val="Title"/>
    <w:rsid w:val="000002E1"/>
    <w:rPr>
      <w:rFonts w:ascii="Cambria" w:hAnsi="Cambria"/>
      <w:color w:val="17365D"/>
      <w:spacing w:val="5"/>
      <w:kern w:val="28"/>
      <w:sz w:val="52"/>
      <w:szCs w:val="52"/>
      <w:lang w:val="en-US" w:eastAsia="en-US"/>
    </w:rPr>
  </w:style>
  <w:style w:type="character" w:styleId="Emphasis">
    <w:name w:val="Emphasis"/>
    <w:basedOn w:val="DefaultParagraphFont"/>
    <w:uiPriority w:val="20"/>
    <w:qFormat/>
    <w:rsid w:val="006349F9"/>
    <w:rPr>
      <w:rFonts w:ascii="Book Antiqua" w:hAnsi="Book Antiqua"/>
      <w:i/>
      <w:iCs/>
      <w:sz w:val="22"/>
    </w:rPr>
  </w:style>
  <w:style w:type="paragraph" w:styleId="NormalWeb">
    <w:name w:val="Normal (Web)"/>
    <w:basedOn w:val="Normal"/>
    <w:uiPriority w:val="99"/>
    <w:unhideWhenUsed/>
    <w:rsid w:val="000002E1"/>
    <w:pPr>
      <w:spacing w:before="100" w:beforeAutospacing="1" w:after="100" w:afterAutospacing="1"/>
    </w:pPr>
    <w:rPr>
      <w:rFonts w:ascii="Times New Roman" w:hAnsi="Times New Roman"/>
      <w:sz w:val="24"/>
      <w:szCs w:val="24"/>
      <w:lang w:val="en-US"/>
    </w:rPr>
  </w:style>
  <w:style w:type="paragraph" w:customStyle="1" w:styleId="StyleHeading3">
    <w:name w:val="Style Heading 3"/>
    <w:basedOn w:val="BodyText"/>
    <w:next w:val="Normal"/>
    <w:rsid w:val="00BB7EBE"/>
    <w:rPr>
      <w:b/>
      <w:bCs/>
    </w:rPr>
  </w:style>
  <w:style w:type="character" w:customStyle="1" w:styleId="BodyTextChar">
    <w:name w:val="Body Text Char"/>
    <w:aliases w:val="body Char,bt Char,body text Char,block Char,t1 Char,taten_body Char,b Char,Cargo Char,Body Char,Body Text 1 Char,NoticeText-List Char,b-heading 1/heading 2 Char,bd Char,heading1body-heading2body Char"/>
    <w:basedOn w:val="DefaultParagraphFont"/>
    <w:link w:val="BodyText"/>
    <w:rsid w:val="00923439"/>
    <w:rPr>
      <w:rFonts w:ascii="Book Antiqua" w:hAnsi="Book Antiqua"/>
      <w:sz w:val="22"/>
      <w:lang w:eastAsia="en-US"/>
    </w:rPr>
  </w:style>
  <w:style w:type="paragraph" w:styleId="TOCHeading">
    <w:name w:val="TOC Heading"/>
    <w:basedOn w:val="Heading1"/>
    <w:next w:val="Normal"/>
    <w:uiPriority w:val="39"/>
    <w:semiHidden/>
    <w:unhideWhenUsed/>
    <w:qFormat/>
    <w:rsid w:val="006349F9"/>
    <w:pPr>
      <w:keepNext/>
      <w:keepLines/>
      <w:pageBreakBefore w:val="0"/>
      <w:numPr>
        <w:numId w:val="0"/>
      </w:numPr>
      <w:pBdr>
        <w:bottom w:val="none" w:sz="0" w:space="0" w:color="auto"/>
      </w:pBdr>
      <w:spacing w:before="480" w:after="0" w:line="276" w:lineRule="auto"/>
      <w:outlineLvl w:val="9"/>
    </w:pPr>
    <w:rPr>
      <w:rFonts w:ascii="Cambria" w:hAnsi="Cambria"/>
      <w:bCs/>
      <w:color w:val="365F91"/>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7089"/>
    <w:pPr>
      <w:spacing w:after="220"/>
    </w:pPr>
    <w:rPr>
      <w:rFonts w:ascii="Book Antiqua" w:hAnsi="Book Antiqua"/>
      <w:sz w:val="22"/>
      <w:lang w:eastAsia="en-US"/>
    </w:rPr>
  </w:style>
  <w:style w:type="paragraph" w:styleId="Heading1">
    <w:name w:val="heading 1"/>
    <w:basedOn w:val="Normal"/>
    <w:next w:val="BodyText"/>
    <w:qFormat/>
    <w:rsid w:val="00F3768B"/>
    <w:pPr>
      <w:pageBreakBefore/>
      <w:numPr>
        <w:numId w:val="1"/>
      </w:numPr>
      <w:pBdr>
        <w:bottom w:val="single" w:sz="4" w:space="4" w:color="auto"/>
      </w:pBdr>
      <w:outlineLvl w:val="0"/>
    </w:pPr>
    <w:rPr>
      <w:rFonts w:ascii="Arial Rounded MT Bold" w:hAnsi="Arial Rounded MT Bold"/>
      <w:b/>
      <w:sz w:val="36"/>
    </w:rPr>
  </w:style>
  <w:style w:type="paragraph" w:styleId="Heading2">
    <w:name w:val="heading 2"/>
    <w:basedOn w:val="Normal"/>
    <w:next w:val="BodyText"/>
    <w:qFormat/>
    <w:rsid w:val="00B1510A"/>
    <w:pPr>
      <w:keepNext/>
      <w:numPr>
        <w:ilvl w:val="1"/>
        <w:numId w:val="1"/>
      </w:numPr>
      <w:tabs>
        <w:tab w:val="clear" w:pos="2638"/>
        <w:tab w:val="left" w:pos="993"/>
      </w:tabs>
      <w:spacing w:before="240" w:after="120"/>
      <w:ind w:left="992" w:hanging="992"/>
      <w:outlineLvl w:val="1"/>
    </w:pPr>
    <w:rPr>
      <w:b/>
      <w:i/>
      <w:iCs/>
      <w:sz w:val="28"/>
    </w:rPr>
  </w:style>
  <w:style w:type="paragraph" w:styleId="Heading3">
    <w:name w:val="heading 3"/>
    <w:aliases w:val="Heading 3 Char"/>
    <w:basedOn w:val="Normal"/>
    <w:next w:val="BodyText"/>
    <w:qFormat/>
    <w:rsid w:val="00B1510A"/>
    <w:pPr>
      <w:keepNext/>
      <w:numPr>
        <w:ilvl w:val="2"/>
        <w:numId w:val="1"/>
      </w:numPr>
      <w:spacing w:before="240" w:after="120"/>
      <w:outlineLvl w:val="2"/>
    </w:pPr>
    <w:rPr>
      <w:rFonts w:ascii="Arial Narrow" w:hAnsi="Arial Narrow"/>
      <w:b/>
      <w:bCs/>
      <w:iCs/>
      <w:sz w:val="24"/>
    </w:rPr>
  </w:style>
  <w:style w:type="paragraph" w:styleId="Heading4">
    <w:name w:val="heading 4"/>
    <w:basedOn w:val="Normal"/>
    <w:next w:val="Normal"/>
    <w:qFormat/>
    <w:rsid w:val="00B1510A"/>
    <w:pPr>
      <w:keepNext/>
      <w:numPr>
        <w:ilvl w:val="3"/>
        <w:numId w:val="1"/>
      </w:numPr>
      <w:tabs>
        <w:tab w:val="clear" w:pos="1948"/>
        <w:tab w:val="left" w:pos="964"/>
      </w:tabs>
      <w:spacing w:before="240" w:after="120"/>
      <w:ind w:left="964"/>
      <w:outlineLvl w:val="3"/>
    </w:pPr>
    <w:rPr>
      <w:b/>
      <w:sz w:val="24"/>
    </w:rPr>
  </w:style>
  <w:style w:type="paragraph" w:styleId="Heading5">
    <w:name w:val="heading 5"/>
    <w:basedOn w:val="Normal"/>
    <w:next w:val="Normal"/>
    <w:qFormat/>
    <w:rsid w:val="00B1510A"/>
    <w:pPr>
      <w:keepNext/>
      <w:spacing w:before="120" w:after="120"/>
      <w:outlineLvl w:val="4"/>
    </w:pPr>
    <w:rPr>
      <w:b/>
      <w:bCs/>
      <w:i/>
    </w:rPr>
  </w:style>
  <w:style w:type="paragraph" w:styleId="Heading6">
    <w:name w:val="heading 6"/>
    <w:basedOn w:val="Normal"/>
    <w:next w:val="Normal"/>
    <w:qFormat/>
    <w:rsid w:val="00F3768B"/>
    <w:pPr>
      <w:keepNext/>
      <w:spacing w:before="120" w:after="120"/>
      <w:outlineLvl w:val="5"/>
    </w:pPr>
    <w:rPr>
      <w:b/>
      <w:bCs/>
    </w:rPr>
  </w:style>
  <w:style w:type="paragraph" w:styleId="Heading7">
    <w:name w:val="heading 7"/>
    <w:basedOn w:val="Normal"/>
    <w:next w:val="Normal"/>
    <w:qFormat/>
    <w:rsid w:val="00F3768B"/>
    <w:pPr>
      <w:keepNext/>
      <w:spacing w:before="120" w:after="120"/>
      <w:outlineLvl w:val="6"/>
    </w:pPr>
    <w:rPr>
      <w:i/>
      <w:iCs/>
    </w:rPr>
  </w:style>
  <w:style w:type="paragraph" w:styleId="Heading8">
    <w:name w:val="heading 8"/>
    <w:basedOn w:val="Normal"/>
    <w:next w:val="Normal"/>
    <w:qFormat/>
    <w:rsid w:val="00F3768B"/>
    <w:pPr>
      <w:outlineLvl w:val="7"/>
    </w:pPr>
  </w:style>
  <w:style w:type="paragraph" w:styleId="Heading9">
    <w:name w:val="heading 9"/>
    <w:basedOn w:val="Normal"/>
    <w:next w:val="Normal"/>
    <w:qFormat/>
    <w:rsid w:val="00F3768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bt,body text,block,t1,taten_body,b,Cargo,Body,Body Text 1,NoticeText-List,b-heading 1/heading 2,bd,heading1body-heading2body"/>
    <w:basedOn w:val="Normal"/>
    <w:link w:val="BodyTextChar"/>
    <w:rsid w:val="00B1510A"/>
    <w:pPr>
      <w:spacing w:before="120" w:after="120"/>
      <w:jc w:val="both"/>
    </w:pPr>
  </w:style>
  <w:style w:type="paragraph" w:styleId="Header">
    <w:name w:val="header"/>
    <w:basedOn w:val="Normal"/>
    <w:rsid w:val="00F3768B"/>
    <w:pPr>
      <w:tabs>
        <w:tab w:val="center" w:pos="4320"/>
        <w:tab w:val="right" w:pos="8640"/>
      </w:tabs>
    </w:pPr>
  </w:style>
  <w:style w:type="character" w:styleId="PageNumber">
    <w:name w:val="page number"/>
    <w:basedOn w:val="DefaultParagraphFont"/>
    <w:rsid w:val="00F3768B"/>
  </w:style>
  <w:style w:type="paragraph" w:styleId="TOC3">
    <w:name w:val="toc 3"/>
    <w:basedOn w:val="TOC2"/>
    <w:uiPriority w:val="39"/>
    <w:rsid w:val="00F3768B"/>
    <w:pPr>
      <w:tabs>
        <w:tab w:val="left" w:pos="1418"/>
      </w:tabs>
    </w:pPr>
  </w:style>
  <w:style w:type="paragraph" w:styleId="TOC2">
    <w:name w:val="toc 2"/>
    <w:basedOn w:val="TOC1"/>
    <w:uiPriority w:val="39"/>
    <w:rsid w:val="00F3768B"/>
    <w:pPr>
      <w:spacing w:before="0"/>
    </w:pPr>
    <w:rPr>
      <w:sz w:val="24"/>
    </w:rPr>
  </w:style>
  <w:style w:type="paragraph" w:styleId="TOC1">
    <w:name w:val="toc 1"/>
    <w:basedOn w:val="Normal"/>
    <w:uiPriority w:val="39"/>
    <w:rsid w:val="00F3768B"/>
    <w:pPr>
      <w:tabs>
        <w:tab w:val="left" w:pos="851"/>
        <w:tab w:val="right" w:pos="8221"/>
      </w:tabs>
      <w:spacing w:before="120" w:after="0"/>
      <w:ind w:left="851" w:right="567" w:hanging="851"/>
    </w:pPr>
    <w:rPr>
      <w:noProof/>
      <w:sz w:val="28"/>
    </w:rPr>
  </w:style>
  <w:style w:type="paragraph" w:styleId="Footer">
    <w:name w:val="footer"/>
    <w:basedOn w:val="Normal"/>
    <w:uiPriority w:val="99"/>
    <w:rsid w:val="00F3768B"/>
    <w:pPr>
      <w:tabs>
        <w:tab w:val="right" w:pos="8222"/>
      </w:tabs>
    </w:pPr>
    <w:rPr>
      <w:sz w:val="18"/>
    </w:rPr>
  </w:style>
  <w:style w:type="paragraph" w:styleId="FootnoteText">
    <w:name w:val="footnote text"/>
    <w:basedOn w:val="Normal"/>
    <w:semiHidden/>
    <w:rsid w:val="00F3768B"/>
    <w:rPr>
      <w:sz w:val="18"/>
    </w:rPr>
  </w:style>
  <w:style w:type="character" w:styleId="Hyperlink">
    <w:name w:val="Hyperlink"/>
    <w:basedOn w:val="DefaultParagraphFont"/>
    <w:uiPriority w:val="99"/>
    <w:rsid w:val="00F3768B"/>
    <w:rPr>
      <w:color w:val="0000FF"/>
      <w:u w:val="single"/>
    </w:rPr>
  </w:style>
  <w:style w:type="character" w:customStyle="1" w:styleId="FooterChar">
    <w:name w:val="Footer Char"/>
    <w:basedOn w:val="DefaultParagraphFont"/>
    <w:uiPriority w:val="99"/>
    <w:rsid w:val="00F3768B"/>
    <w:rPr>
      <w:rFonts w:ascii="Book Antiqua" w:hAnsi="Book Antiqua"/>
      <w:sz w:val="18"/>
      <w:lang w:val="en-AU" w:eastAsia="en-US" w:bidi="ar-SA"/>
    </w:rPr>
  </w:style>
  <w:style w:type="character" w:styleId="FootnoteReference">
    <w:name w:val="footnote reference"/>
    <w:basedOn w:val="DefaultParagraphFont"/>
    <w:semiHidden/>
    <w:rsid w:val="00F3768B"/>
    <w:rPr>
      <w:vertAlign w:val="superscript"/>
    </w:rPr>
  </w:style>
  <w:style w:type="paragraph" w:styleId="ListBullet2">
    <w:name w:val="List Bullet 2"/>
    <w:basedOn w:val="ListBullet"/>
    <w:rsid w:val="008F0333"/>
    <w:pPr>
      <w:numPr>
        <w:numId w:val="10"/>
      </w:numPr>
    </w:pPr>
  </w:style>
  <w:style w:type="paragraph" w:styleId="ListBullet">
    <w:name w:val="List Bullet"/>
    <w:basedOn w:val="Normal"/>
    <w:rsid w:val="00B1510A"/>
    <w:pPr>
      <w:numPr>
        <w:numId w:val="4"/>
      </w:numPr>
      <w:spacing w:before="120" w:after="120"/>
      <w:ind w:left="714" w:hanging="357"/>
      <w:jc w:val="both"/>
    </w:pPr>
  </w:style>
  <w:style w:type="paragraph" w:styleId="BodyText3">
    <w:name w:val="Body Text 3"/>
    <w:basedOn w:val="Normal"/>
    <w:rsid w:val="00F3768B"/>
    <w:rPr>
      <w:b/>
      <w:bCs/>
    </w:rPr>
  </w:style>
  <w:style w:type="paragraph" w:styleId="BodyText2">
    <w:name w:val="Body Text 2"/>
    <w:basedOn w:val="Normal"/>
    <w:rsid w:val="00F3768B"/>
    <w:rPr>
      <w:color w:val="FF0000"/>
    </w:rPr>
  </w:style>
  <w:style w:type="paragraph" w:styleId="BalloonText">
    <w:name w:val="Balloon Text"/>
    <w:basedOn w:val="Normal"/>
    <w:semiHidden/>
    <w:rsid w:val="00F3768B"/>
    <w:rPr>
      <w:rFonts w:ascii="Tahoma" w:hAnsi="Tahoma" w:cs="Tahoma"/>
      <w:sz w:val="16"/>
      <w:szCs w:val="16"/>
    </w:rPr>
  </w:style>
  <w:style w:type="paragraph" w:styleId="TOC4">
    <w:name w:val="toc 4"/>
    <w:basedOn w:val="Normal"/>
    <w:next w:val="Normal"/>
    <w:autoRedefine/>
    <w:semiHidden/>
    <w:rsid w:val="00F3768B"/>
    <w:pPr>
      <w:ind w:left="660"/>
    </w:pPr>
  </w:style>
  <w:style w:type="paragraph" w:styleId="TOC5">
    <w:name w:val="toc 5"/>
    <w:basedOn w:val="Normal"/>
    <w:next w:val="Normal"/>
    <w:autoRedefine/>
    <w:semiHidden/>
    <w:rsid w:val="00F3768B"/>
    <w:pPr>
      <w:ind w:left="880"/>
    </w:pPr>
  </w:style>
  <w:style w:type="paragraph" w:styleId="TOC6">
    <w:name w:val="toc 6"/>
    <w:basedOn w:val="Normal"/>
    <w:next w:val="Normal"/>
    <w:autoRedefine/>
    <w:semiHidden/>
    <w:rsid w:val="00F3768B"/>
    <w:pPr>
      <w:ind w:left="1100"/>
    </w:pPr>
  </w:style>
  <w:style w:type="paragraph" w:styleId="TOC7">
    <w:name w:val="toc 7"/>
    <w:basedOn w:val="Normal"/>
    <w:next w:val="Normal"/>
    <w:autoRedefine/>
    <w:semiHidden/>
    <w:rsid w:val="00F3768B"/>
    <w:pPr>
      <w:ind w:left="1320"/>
    </w:pPr>
  </w:style>
  <w:style w:type="paragraph" w:styleId="TOC8">
    <w:name w:val="toc 8"/>
    <w:basedOn w:val="Normal"/>
    <w:next w:val="Normal"/>
    <w:autoRedefine/>
    <w:semiHidden/>
    <w:rsid w:val="00F3768B"/>
    <w:pPr>
      <w:ind w:left="1540"/>
    </w:pPr>
  </w:style>
  <w:style w:type="paragraph" w:styleId="TOC9">
    <w:name w:val="toc 9"/>
    <w:basedOn w:val="Normal"/>
    <w:next w:val="Normal"/>
    <w:autoRedefine/>
    <w:semiHidden/>
    <w:rsid w:val="00F3768B"/>
    <w:pPr>
      <w:ind w:left="1760"/>
    </w:pPr>
  </w:style>
  <w:style w:type="paragraph" w:customStyle="1" w:styleId="contents">
    <w:name w:val="contents"/>
    <w:basedOn w:val="Normal"/>
    <w:rsid w:val="00F3768B"/>
    <w:pPr>
      <w:pageBreakBefore/>
    </w:pPr>
    <w:rPr>
      <w:rFonts w:ascii="Arial Rounded MT Bold" w:hAnsi="Arial Rounded MT Bold"/>
      <w:sz w:val="36"/>
    </w:rPr>
  </w:style>
  <w:style w:type="paragraph" w:styleId="PlainText">
    <w:name w:val="Plain Text"/>
    <w:basedOn w:val="Normal"/>
    <w:rsid w:val="00F3768B"/>
    <w:pPr>
      <w:overflowPunct w:val="0"/>
      <w:autoSpaceDE w:val="0"/>
      <w:autoSpaceDN w:val="0"/>
      <w:adjustRightInd w:val="0"/>
      <w:spacing w:after="0"/>
      <w:textAlignment w:val="baseline"/>
    </w:pPr>
    <w:rPr>
      <w:rFonts w:ascii="Courier New" w:hAnsi="Courier New"/>
      <w:sz w:val="20"/>
    </w:rPr>
  </w:style>
  <w:style w:type="paragraph" w:customStyle="1" w:styleId="para">
    <w:name w:val="para"/>
    <w:basedOn w:val="Normal"/>
    <w:rsid w:val="00F3768B"/>
    <w:pPr>
      <w:spacing w:after="240"/>
      <w:jc w:val="both"/>
    </w:pPr>
    <w:rPr>
      <w:rFonts w:ascii="Palatino" w:hAnsi="Palatino"/>
    </w:rPr>
  </w:style>
  <w:style w:type="paragraph" w:customStyle="1" w:styleId="Style1">
    <w:name w:val="Style1"/>
    <w:basedOn w:val="Normal"/>
    <w:rsid w:val="00F3768B"/>
    <w:pPr>
      <w:jc w:val="both"/>
    </w:pPr>
  </w:style>
  <w:style w:type="paragraph" w:customStyle="1" w:styleId="Style2">
    <w:name w:val="Style2"/>
    <w:basedOn w:val="Normal"/>
    <w:rsid w:val="00F3768B"/>
    <w:pPr>
      <w:jc w:val="both"/>
    </w:pPr>
  </w:style>
  <w:style w:type="paragraph" w:customStyle="1" w:styleId="appendixhead">
    <w:name w:val="appendixhead"/>
    <w:basedOn w:val="Heading1"/>
    <w:rsid w:val="00F3768B"/>
    <w:pPr>
      <w:numPr>
        <w:numId w:val="0"/>
      </w:numPr>
    </w:pPr>
  </w:style>
  <w:style w:type="paragraph" w:customStyle="1" w:styleId="appendixlevel2">
    <w:name w:val="appendixlevel2"/>
    <w:basedOn w:val="BodyText"/>
    <w:next w:val="BodyText"/>
    <w:rsid w:val="00F3768B"/>
    <w:pPr>
      <w:keepNext/>
    </w:pPr>
    <w:rPr>
      <w:b/>
      <w:bCs/>
      <w:i/>
      <w:iCs/>
      <w:sz w:val="28"/>
    </w:rPr>
  </w:style>
  <w:style w:type="character" w:styleId="FollowedHyperlink">
    <w:name w:val="FollowedHyperlink"/>
    <w:basedOn w:val="DefaultParagraphFont"/>
    <w:rsid w:val="00F3768B"/>
    <w:rPr>
      <w:color w:val="800080"/>
      <w:u w:val="single"/>
    </w:rPr>
  </w:style>
  <w:style w:type="paragraph" w:customStyle="1" w:styleId="tabletext">
    <w:name w:val="tabletext"/>
    <w:basedOn w:val="Normal"/>
    <w:rsid w:val="00F3768B"/>
    <w:pPr>
      <w:spacing w:after="120"/>
    </w:pPr>
    <w:rPr>
      <w:sz w:val="20"/>
    </w:rPr>
  </w:style>
  <w:style w:type="paragraph" w:customStyle="1" w:styleId="tablebullet">
    <w:name w:val="tablebullet"/>
    <w:basedOn w:val="tabletext"/>
    <w:rsid w:val="00F3768B"/>
    <w:pPr>
      <w:numPr>
        <w:numId w:val="3"/>
      </w:numPr>
    </w:pPr>
  </w:style>
  <w:style w:type="paragraph" w:customStyle="1" w:styleId="tableheading">
    <w:name w:val="tableheading"/>
    <w:basedOn w:val="Normal"/>
    <w:rsid w:val="00F3768B"/>
    <w:pPr>
      <w:keepNext/>
      <w:tabs>
        <w:tab w:val="left" w:pos="1276"/>
      </w:tabs>
      <w:spacing w:before="120" w:after="0"/>
      <w:ind w:left="1276" w:hanging="1276"/>
      <w:jc w:val="both"/>
    </w:pPr>
    <w:rPr>
      <w:b/>
      <w:lang w:eastAsia="en-AU"/>
    </w:rPr>
  </w:style>
  <w:style w:type="paragraph" w:customStyle="1" w:styleId="indentbullet1">
    <w:name w:val="indentbullet1"/>
    <w:basedOn w:val="Normal"/>
    <w:rsid w:val="00F3768B"/>
    <w:pPr>
      <w:numPr>
        <w:numId w:val="5"/>
      </w:numPr>
      <w:spacing w:after="120"/>
      <w:jc w:val="both"/>
    </w:pPr>
  </w:style>
  <w:style w:type="paragraph" w:customStyle="1" w:styleId="numberedpara">
    <w:name w:val="numberedpara"/>
    <w:basedOn w:val="Normal"/>
    <w:rsid w:val="00F3768B"/>
    <w:pPr>
      <w:numPr>
        <w:numId w:val="6"/>
      </w:numPr>
      <w:spacing w:after="120" w:line="240" w:lineRule="atLeast"/>
      <w:jc w:val="both"/>
    </w:pPr>
  </w:style>
  <w:style w:type="paragraph" w:customStyle="1" w:styleId="letteredpara">
    <w:name w:val="letteredpara"/>
    <w:basedOn w:val="Normal"/>
    <w:rsid w:val="00F3768B"/>
    <w:pPr>
      <w:tabs>
        <w:tab w:val="left" w:pos="1560"/>
      </w:tabs>
      <w:spacing w:after="120" w:line="240" w:lineRule="atLeast"/>
      <w:ind w:left="1560" w:hanging="426"/>
      <w:jc w:val="both"/>
    </w:pPr>
  </w:style>
  <w:style w:type="table" w:styleId="TableGrid">
    <w:name w:val="Table Grid"/>
    <w:basedOn w:val="TableNormal"/>
    <w:rsid w:val="009B5BFA"/>
    <w:pPr>
      <w:spacing w:after="2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rsid w:val="00F3768B"/>
    <w:rPr>
      <w:rFonts w:ascii="Book Antiqua" w:hAnsi="Book Antiqua"/>
      <w:b/>
      <w:bCs/>
      <w:i/>
      <w:sz w:val="22"/>
      <w:lang w:val="en-AU" w:eastAsia="en-US" w:bidi="ar-SA"/>
    </w:rPr>
  </w:style>
  <w:style w:type="paragraph" w:customStyle="1" w:styleId="paranumbered">
    <w:name w:val="paranumbered"/>
    <w:basedOn w:val="BodyText"/>
    <w:rsid w:val="00F3768B"/>
    <w:pPr>
      <w:numPr>
        <w:numId w:val="7"/>
      </w:numPr>
    </w:pPr>
  </w:style>
  <w:style w:type="paragraph" w:customStyle="1" w:styleId="seepara">
    <w:name w:val="see para"/>
    <w:basedOn w:val="BodyText"/>
    <w:rsid w:val="00F3768B"/>
    <w:pPr>
      <w:ind w:left="426" w:hanging="426"/>
    </w:pPr>
    <w:rPr>
      <w:sz w:val="20"/>
    </w:rPr>
  </w:style>
  <w:style w:type="paragraph" w:customStyle="1" w:styleId="italicspara">
    <w:name w:val="italicspara"/>
    <w:basedOn w:val="BodyText"/>
    <w:rsid w:val="00F3768B"/>
    <w:rPr>
      <w:i/>
      <w:iCs/>
    </w:rPr>
  </w:style>
  <w:style w:type="paragraph" w:customStyle="1" w:styleId="bodytextindent">
    <w:name w:val="bodytextindent"/>
    <w:basedOn w:val="BodyText"/>
    <w:rsid w:val="00F3768B"/>
    <w:pPr>
      <w:ind w:left="567"/>
    </w:pPr>
  </w:style>
  <w:style w:type="paragraph" w:customStyle="1" w:styleId="Listbullet3">
    <w:name w:val="Listbullet3"/>
    <w:basedOn w:val="ListBullet2"/>
    <w:rsid w:val="00B11726"/>
    <w:pPr>
      <w:numPr>
        <w:numId w:val="2"/>
      </w:numPr>
      <w:tabs>
        <w:tab w:val="clear" w:pos="1931"/>
        <w:tab w:val="left" w:pos="1429"/>
      </w:tabs>
      <w:ind w:left="1429" w:hanging="357"/>
    </w:pPr>
  </w:style>
  <w:style w:type="character" w:styleId="Strong">
    <w:name w:val="Strong"/>
    <w:basedOn w:val="DefaultParagraphFont"/>
    <w:uiPriority w:val="22"/>
    <w:qFormat/>
    <w:rsid w:val="000002E1"/>
    <w:rPr>
      <w:b/>
      <w:bCs/>
    </w:rPr>
  </w:style>
  <w:style w:type="paragraph" w:styleId="Title">
    <w:name w:val="Title"/>
    <w:basedOn w:val="Normal"/>
    <w:next w:val="Normal"/>
    <w:link w:val="TitleChar"/>
    <w:qFormat/>
    <w:rsid w:val="000002E1"/>
    <w:pPr>
      <w:pBdr>
        <w:bottom w:val="single" w:sz="8" w:space="4" w:color="4F81BD"/>
      </w:pBdr>
      <w:spacing w:after="300"/>
      <w:contextualSpacing/>
    </w:pPr>
    <w:rPr>
      <w:rFonts w:ascii="Cambria" w:hAnsi="Cambria"/>
      <w:color w:val="17365D"/>
      <w:spacing w:val="5"/>
      <w:kern w:val="28"/>
      <w:sz w:val="52"/>
      <w:szCs w:val="52"/>
      <w:lang w:val="en-US"/>
    </w:rPr>
  </w:style>
  <w:style w:type="character" w:customStyle="1" w:styleId="TitleChar">
    <w:name w:val="Title Char"/>
    <w:basedOn w:val="DefaultParagraphFont"/>
    <w:link w:val="Title"/>
    <w:rsid w:val="000002E1"/>
    <w:rPr>
      <w:rFonts w:ascii="Cambria" w:hAnsi="Cambria"/>
      <w:color w:val="17365D"/>
      <w:spacing w:val="5"/>
      <w:kern w:val="28"/>
      <w:sz w:val="52"/>
      <w:szCs w:val="52"/>
      <w:lang w:val="en-US" w:eastAsia="en-US"/>
    </w:rPr>
  </w:style>
  <w:style w:type="character" w:styleId="Emphasis">
    <w:name w:val="Emphasis"/>
    <w:basedOn w:val="DefaultParagraphFont"/>
    <w:uiPriority w:val="20"/>
    <w:qFormat/>
    <w:rsid w:val="006349F9"/>
    <w:rPr>
      <w:rFonts w:ascii="Book Antiqua" w:hAnsi="Book Antiqua"/>
      <w:i/>
      <w:iCs/>
      <w:sz w:val="22"/>
    </w:rPr>
  </w:style>
  <w:style w:type="paragraph" w:styleId="NormalWeb">
    <w:name w:val="Normal (Web)"/>
    <w:basedOn w:val="Normal"/>
    <w:uiPriority w:val="99"/>
    <w:unhideWhenUsed/>
    <w:rsid w:val="000002E1"/>
    <w:pPr>
      <w:spacing w:before="100" w:beforeAutospacing="1" w:after="100" w:afterAutospacing="1"/>
    </w:pPr>
    <w:rPr>
      <w:rFonts w:ascii="Times New Roman" w:hAnsi="Times New Roman"/>
      <w:sz w:val="24"/>
      <w:szCs w:val="24"/>
      <w:lang w:val="en-US"/>
    </w:rPr>
  </w:style>
  <w:style w:type="paragraph" w:customStyle="1" w:styleId="StyleHeading3">
    <w:name w:val="Style Heading 3"/>
    <w:basedOn w:val="BodyText"/>
    <w:next w:val="Normal"/>
    <w:rsid w:val="00BB7EBE"/>
    <w:rPr>
      <w:b/>
      <w:bCs/>
    </w:rPr>
  </w:style>
  <w:style w:type="character" w:customStyle="1" w:styleId="BodyTextChar">
    <w:name w:val="Body Text Char"/>
    <w:aliases w:val="body Char,bt Char,body text Char,block Char,t1 Char,taten_body Char,b Char,Cargo Char,Body Char,Body Text 1 Char,NoticeText-List Char,b-heading 1/heading 2 Char,bd Char,heading1body-heading2body Char"/>
    <w:basedOn w:val="DefaultParagraphFont"/>
    <w:link w:val="BodyText"/>
    <w:rsid w:val="00923439"/>
    <w:rPr>
      <w:rFonts w:ascii="Book Antiqua" w:hAnsi="Book Antiqua"/>
      <w:sz w:val="22"/>
      <w:lang w:eastAsia="en-US"/>
    </w:rPr>
  </w:style>
  <w:style w:type="paragraph" w:styleId="TOCHeading">
    <w:name w:val="TOC Heading"/>
    <w:basedOn w:val="Heading1"/>
    <w:next w:val="Normal"/>
    <w:uiPriority w:val="39"/>
    <w:semiHidden/>
    <w:unhideWhenUsed/>
    <w:qFormat/>
    <w:rsid w:val="006349F9"/>
    <w:pPr>
      <w:keepNext/>
      <w:keepLines/>
      <w:pageBreakBefore w:val="0"/>
      <w:numPr>
        <w:numId w:val="0"/>
      </w:numPr>
      <w:pBdr>
        <w:bottom w:val="none" w:sz="0" w:space="0" w:color="auto"/>
      </w:pBdr>
      <w:spacing w:before="480" w:after="0" w:line="276" w:lineRule="auto"/>
      <w:outlineLvl w:val="9"/>
    </w:pPr>
    <w:rPr>
      <w:rFonts w:ascii="Cambria" w:hAnsi="Cambria"/>
      <w:bCs/>
      <w:color w:val="365F91"/>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04687">
      <w:bodyDiv w:val="1"/>
      <w:marLeft w:val="0"/>
      <w:marRight w:val="0"/>
      <w:marTop w:val="0"/>
      <w:marBottom w:val="0"/>
      <w:divBdr>
        <w:top w:val="none" w:sz="0" w:space="0" w:color="auto"/>
        <w:left w:val="none" w:sz="0" w:space="0" w:color="auto"/>
        <w:bottom w:val="none" w:sz="0" w:space="0" w:color="auto"/>
        <w:right w:val="none" w:sz="0" w:space="0" w:color="auto"/>
      </w:divBdr>
    </w:div>
    <w:div w:id="835656802">
      <w:bodyDiv w:val="1"/>
      <w:marLeft w:val="0"/>
      <w:marRight w:val="0"/>
      <w:marTop w:val="0"/>
      <w:marBottom w:val="0"/>
      <w:divBdr>
        <w:top w:val="none" w:sz="0" w:space="0" w:color="auto"/>
        <w:left w:val="none" w:sz="0" w:space="0" w:color="auto"/>
        <w:bottom w:val="none" w:sz="0" w:space="0" w:color="auto"/>
        <w:right w:val="none" w:sz="0" w:space="0" w:color="auto"/>
      </w:divBdr>
    </w:div>
    <w:div w:id="990207197">
      <w:bodyDiv w:val="1"/>
      <w:marLeft w:val="0"/>
      <w:marRight w:val="0"/>
      <w:marTop w:val="0"/>
      <w:marBottom w:val="0"/>
      <w:divBdr>
        <w:top w:val="none" w:sz="0" w:space="0" w:color="auto"/>
        <w:left w:val="none" w:sz="0" w:space="0" w:color="auto"/>
        <w:bottom w:val="none" w:sz="0" w:space="0" w:color="auto"/>
        <w:right w:val="none" w:sz="0" w:space="0" w:color="auto"/>
      </w:divBdr>
    </w:div>
    <w:div w:id="1122185544">
      <w:bodyDiv w:val="1"/>
      <w:marLeft w:val="0"/>
      <w:marRight w:val="0"/>
      <w:marTop w:val="0"/>
      <w:marBottom w:val="0"/>
      <w:divBdr>
        <w:top w:val="none" w:sz="0" w:space="0" w:color="auto"/>
        <w:left w:val="none" w:sz="0" w:space="0" w:color="auto"/>
        <w:bottom w:val="none" w:sz="0" w:space="0" w:color="auto"/>
        <w:right w:val="none" w:sz="0" w:space="0" w:color="auto"/>
      </w:divBdr>
    </w:div>
    <w:div w:id="1212114606">
      <w:bodyDiv w:val="1"/>
      <w:marLeft w:val="0"/>
      <w:marRight w:val="0"/>
      <w:marTop w:val="0"/>
      <w:marBottom w:val="0"/>
      <w:divBdr>
        <w:top w:val="none" w:sz="0" w:space="0" w:color="auto"/>
        <w:left w:val="none" w:sz="0" w:space="0" w:color="auto"/>
        <w:bottom w:val="none" w:sz="0" w:space="0" w:color="auto"/>
        <w:right w:val="none" w:sz="0" w:space="0" w:color="auto"/>
      </w:divBdr>
    </w:div>
    <w:div w:id="1290283703">
      <w:bodyDiv w:val="1"/>
      <w:marLeft w:val="0"/>
      <w:marRight w:val="0"/>
      <w:marTop w:val="0"/>
      <w:marBottom w:val="0"/>
      <w:divBdr>
        <w:top w:val="none" w:sz="0" w:space="0" w:color="auto"/>
        <w:left w:val="none" w:sz="0" w:space="0" w:color="auto"/>
        <w:bottom w:val="none" w:sz="0" w:space="0" w:color="auto"/>
        <w:right w:val="none" w:sz="0" w:space="0" w:color="auto"/>
      </w:divBdr>
    </w:div>
    <w:div w:id="1420757093">
      <w:bodyDiv w:val="1"/>
      <w:marLeft w:val="0"/>
      <w:marRight w:val="0"/>
      <w:marTop w:val="0"/>
      <w:marBottom w:val="0"/>
      <w:divBdr>
        <w:top w:val="none" w:sz="0" w:space="0" w:color="auto"/>
        <w:left w:val="none" w:sz="0" w:space="0" w:color="auto"/>
        <w:bottom w:val="none" w:sz="0" w:space="0" w:color="auto"/>
        <w:right w:val="none" w:sz="0" w:space="0" w:color="auto"/>
      </w:divBdr>
    </w:div>
    <w:div w:id="1449348227">
      <w:bodyDiv w:val="1"/>
      <w:marLeft w:val="0"/>
      <w:marRight w:val="0"/>
      <w:marTop w:val="0"/>
      <w:marBottom w:val="0"/>
      <w:divBdr>
        <w:top w:val="none" w:sz="0" w:space="0" w:color="auto"/>
        <w:left w:val="none" w:sz="0" w:space="0" w:color="auto"/>
        <w:bottom w:val="none" w:sz="0" w:space="0" w:color="auto"/>
        <w:right w:val="none" w:sz="0" w:space="0" w:color="auto"/>
      </w:divBdr>
    </w:div>
    <w:div w:id="1608653314">
      <w:bodyDiv w:val="1"/>
      <w:marLeft w:val="0"/>
      <w:marRight w:val="0"/>
      <w:marTop w:val="0"/>
      <w:marBottom w:val="0"/>
      <w:divBdr>
        <w:top w:val="none" w:sz="0" w:space="0" w:color="auto"/>
        <w:left w:val="none" w:sz="0" w:space="0" w:color="auto"/>
        <w:bottom w:val="none" w:sz="0" w:space="0" w:color="auto"/>
        <w:right w:val="none" w:sz="0" w:space="0" w:color="auto"/>
      </w:divBdr>
    </w:div>
    <w:div w:id="1772387078">
      <w:bodyDiv w:val="1"/>
      <w:marLeft w:val="0"/>
      <w:marRight w:val="0"/>
      <w:marTop w:val="0"/>
      <w:marBottom w:val="0"/>
      <w:divBdr>
        <w:top w:val="none" w:sz="0" w:space="0" w:color="auto"/>
        <w:left w:val="none" w:sz="0" w:space="0" w:color="auto"/>
        <w:bottom w:val="none" w:sz="0" w:space="0" w:color="auto"/>
        <w:right w:val="none" w:sz="0" w:space="0" w:color="auto"/>
      </w:divBdr>
    </w:div>
    <w:div w:id="1804957555">
      <w:bodyDiv w:val="1"/>
      <w:marLeft w:val="0"/>
      <w:marRight w:val="0"/>
      <w:marTop w:val="0"/>
      <w:marBottom w:val="0"/>
      <w:divBdr>
        <w:top w:val="none" w:sz="0" w:space="0" w:color="auto"/>
        <w:left w:val="none" w:sz="0" w:space="0" w:color="auto"/>
        <w:bottom w:val="none" w:sz="0" w:space="0" w:color="auto"/>
        <w:right w:val="none" w:sz="0" w:space="0" w:color="auto"/>
      </w:divBdr>
    </w:div>
    <w:div w:id="1968853489">
      <w:bodyDiv w:val="1"/>
      <w:marLeft w:val="0"/>
      <w:marRight w:val="0"/>
      <w:marTop w:val="0"/>
      <w:marBottom w:val="0"/>
      <w:divBdr>
        <w:top w:val="none" w:sz="0" w:space="0" w:color="auto"/>
        <w:left w:val="none" w:sz="0" w:space="0" w:color="auto"/>
        <w:bottom w:val="none" w:sz="0" w:space="0" w:color="auto"/>
        <w:right w:val="none" w:sz="0" w:space="0" w:color="auto"/>
      </w:divBdr>
    </w:div>
    <w:div w:id="201772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wmf"/><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worldwithoutbooks.org/About/Communities.aspx"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http://www.worldwithoutbooks.org/About/Partnership.aspx" TargetMode="External"/><Relationship Id="rId20" Type="http://schemas.openxmlformats.org/officeDocument/2006/relationships/image" Target="media/image4.wmf"/><Relationship Id="rId29" Type="http://schemas.openxmlformats.org/officeDocument/2006/relationships/image" Target="media/image13.png"/><Relationship Id="rId41"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eoff%20Noblett\Application%20Data\Microsoft\Templates\PhillipsKPA%20REPORT%20Generic%20Outline%20v6-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heDepartment xmlns="264f6d84-22c1-4666-a28a-b788137797f8">false</TheDepartment>
    <Employment xmlns="264f6d84-22c1-4666-a28a-b788137797f8">false</Employment>
    <WorkplaceRelations xmlns="264f6d84-22c1-4666-a28a-b788137797f8">false</WorkplaceRelations>
    <HigherEducation xmlns="264f6d84-22c1-4666-a28a-b788137797f8">false</HigherEducation>
    <Schooling xmlns="264f6d84-22c1-4666-a28a-b788137797f8">true</Schooling>
    <Youth xmlns="264f6d84-22c1-4666-a28a-b788137797f8">false</Youth>
    <EarlyChildhood xmlns="264f6d84-22c1-4666-a28a-b788137797f8">false</EarlyChildhood>
    <International xmlns="264f6d84-22c1-4666-a28a-b788137797f8">false</International>
    <Indigenous xmlns="264f6d84-22c1-4666-a28a-b788137797f8">false</Indigenous>
    <Skills xmlns="264f6d84-22c1-4666-a28a-b788137797f8">false</Skills>
  </documentManagement>
</p:properties>
</file>

<file path=customXml/item3.xml><?xml version="1.0" encoding="utf-8"?>
<ct:contentTypeSchema xmlns:ct="http://schemas.microsoft.com/office/2006/metadata/contentType" xmlns:ma="http://schemas.microsoft.com/office/2006/metadata/properties/metaAttributes" ct:_="" ma:_="" ma:contentTypeName="Corporate.Portal.Document" ma:contentTypeID="0x010100A307F53EE80F4E9D9B7E4786A22684B700470B4B29C2ABBF408C3EA512FD772B7C" ma:contentTypeVersion="5" ma:contentTypeDescription="" ma:contentTypeScope="" ma:versionID="9f744fdfb7fe5bfe6fc8b0f71b38af5f">
  <xsd:schema xmlns:xsd="http://www.w3.org/2001/XMLSchema" xmlns:p="http://schemas.microsoft.com/office/2006/metadata/properties" xmlns:ns2="264f6d84-22c1-4666-a28a-b788137797f8" targetNamespace="http://schemas.microsoft.com/office/2006/metadata/properties" ma:root="true" ma:fieldsID="bc96426439351ba4449ddecde969febb" ns2:_="">
    <xsd:import namespace="264f6d84-22c1-4666-a28a-b788137797f8"/>
    <xsd:element name="properties">
      <xsd:complexType>
        <xsd:sequence>
          <xsd:element name="documentManagement">
            <xsd:complexType>
              <xsd:all>
                <xsd:element ref="ns2:EarlyChildhood" minOccurs="0"/>
                <xsd:element ref="ns2:Schooling" minOccurs="0"/>
                <xsd:element ref="ns2:HigherEducation" minOccurs="0"/>
                <xsd:element ref="ns2:Skills" minOccurs="0"/>
                <xsd:element ref="ns2:Youth" minOccurs="0"/>
                <xsd:element ref="ns2:Employment" minOccurs="0"/>
                <xsd:element ref="ns2:WorkplaceRelations" minOccurs="0"/>
                <xsd:element ref="ns2:TheDepartment" minOccurs="0"/>
                <xsd:element ref="ns2:International" minOccurs="0"/>
                <xsd:element ref="ns2:Indigenous" minOccurs="0"/>
              </xsd:all>
            </xsd:complexType>
          </xsd:element>
        </xsd:sequence>
      </xsd:complexType>
    </xsd:element>
  </xsd:schema>
  <xsd:schema xmlns:xsd="http://www.w3.org/2001/XMLSchema" xmlns:dms="http://schemas.microsoft.com/office/2006/documentManagement/types" targetNamespace="264f6d84-22c1-4666-a28a-b788137797f8" elementFormDefault="qualified">
    <xsd:import namespace="http://schemas.microsoft.com/office/2006/documentManagement/types"/>
    <xsd:element name="EarlyChildhood" ma:index="2" nillable="true" ma:displayName="Early Childhood" ma:internalName="EarlyChildhood">
      <xsd:simpleType>
        <xsd:restriction base="dms:Boolean"/>
      </xsd:simpleType>
    </xsd:element>
    <xsd:element name="Schooling" ma:index="3" nillable="true" ma:displayName="Schooling" ma:default="1" ma:internalName="Schooling">
      <xsd:simpleType>
        <xsd:restriction base="dms:Boolean"/>
      </xsd:simpleType>
    </xsd:element>
    <xsd:element name="HigherEducation" ma:index="4" nillable="true" ma:displayName="Higher Education" ma:internalName="HigherEducation">
      <xsd:simpleType>
        <xsd:restriction base="dms:Boolean"/>
      </xsd:simpleType>
    </xsd:element>
    <xsd:element name="Skills" ma:index="5" nillable="true" ma:displayName="Skills" ma:internalName="Skills">
      <xsd:simpleType>
        <xsd:restriction base="dms:Boolean"/>
      </xsd:simpleType>
    </xsd:element>
    <xsd:element name="Youth" ma:index="6" nillable="true" ma:displayName="Youth" ma:internalName="Youth">
      <xsd:simpleType>
        <xsd:restriction base="dms:Boolean"/>
      </xsd:simpleType>
    </xsd:element>
    <xsd:element name="Employment" ma:index="7" nillable="true" ma:displayName="Employment" ma:internalName="Employment">
      <xsd:simpleType>
        <xsd:restriction base="dms:Boolean"/>
      </xsd:simpleType>
    </xsd:element>
    <xsd:element name="WorkplaceRelations" ma:index="8" nillable="true" ma:displayName="Workplace Relations" ma:internalName="WorkplaceRelations">
      <xsd:simpleType>
        <xsd:restriction base="dms:Boolean"/>
      </xsd:simpleType>
    </xsd:element>
    <xsd:element name="TheDepartment" ma:index="9" nillable="true" ma:displayName="Department" ma:internalName="TheDepartment">
      <xsd:simpleType>
        <xsd:restriction base="dms:Boolean"/>
      </xsd:simpleType>
    </xsd:element>
    <xsd:element name="International" ma:index="10" nillable="true" ma:displayName="International" ma:internalName="International">
      <xsd:simpleType>
        <xsd:restriction base="dms:Boolean"/>
      </xsd:simpleType>
    </xsd:element>
    <xsd:element name="Indigenous" ma:index="11" nillable="true" ma:displayName="Indigenous" ma:internalName="Indigenou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FF94240-F04C-4675-9AD3-06A04F55BC41}">
  <ds:schemaRefs>
    <ds:schemaRef ds:uri="http://schemas.microsoft.com/sharepoint/v3/contenttype/forms"/>
  </ds:schemaRefs>
</ds:datastoreItem>
</file>

<file path=customXml/itemProps2.xml><?xml version="1.0" encoding="utf-8"?>
<ds:datastoreItem xmlns:ds="http://schemas.openxmlformats.org/officeDocument/2006/customXml" ds:itemID="{8A8D5EFF-D4EF-4D02-8B1E-8F969696F4B3}">
  <ds:schemaRefs>
    <ds:schemaRef ds:uri="http://schemas.microsoft.com/office/2006/metadata/properties"/>
    <ds:schemaRef ds:uri="264f6d84-22c1-4666-a28a-b788137797f8"/>
  </ds:schemaRefs>
</ds:datastoreItem>
</file>

<file path=customXml/itemProps3.xml><?xml version="1.0" encoding="utf-8"?>
<ds:datastoreItem xmlns:ds="http://schemas.openxmlformats.org/officeDocument/2006/customXml" ds:itemID="{1E3D8ABC-C575-4D03-9C95-10357A9BB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f6d84-22c1-4666-a28a-b788137797f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PhillipsKPA REPORT Generic Outline v6-2.dotx</Template>
  <TotalTime>0</TotalTime>
  <Pages>38</Pages>
  <Words>11774</Words>
  <Characters>67112</Characters>
  <Application>Microsoft Office Word</Application>
  <DocSecurity>4</DocSecurity>
  <Lines>559</Lines>
  <Paragraphs>157</Paragraphs>
  <ScaleCrop>false</ScaleCrop>
  <HeadingPairs>
    <vt:vector size="2" baseType="variant">
      <vt:variant>
        <vt:lpstr>Title</vt:lpstr>
      </vt:variant>
      <vt:variant>
        <vt:i4>1</vt:i4>
      </vt:variant>
    </vt:vector>
  </HeadingPairs>
  <TitlesOfParts>
    <vt:vector size="1" baseType="lpstr">
      <vt:lpstr>PhillipsKPA</vt:lpstr>
    </vt:vector>
  </TitlesOfParts>
  <Company>PhillipsKPA</Company>
  <LinksUpToDate>false</LinksUpToDate>
  <CharactersWithSpaces>78729</CharactersWithSpaces>
  <SharedDoc>false</SharedDoc>
  <HLinks>
    <vt:vector size="84" baseType="variant">
      <vt:variant>
        <vt:i4>2818084</vt:i4>
      </vt:variant>
      <vt:variant>
        <vt:i4>78</vt:i4>
      </vt:variant>
      <vt:variant>
        <vt:i4>0</vt:i4>
      </vt:variant>
      <vt:variant>
        <vt:i4>5</vt:i4>
      </vt:variant>
      <vt:variant>
        <vt:lpwstr>http://www.worldwithoutbooks.org/About/Communities.aspx</vt:lpwstr>
      </vt:variant>
      <vt:variant>
        <vt:lpwstr/>
      </vt:variant>
      <vt:variant>
        <vt:i4>2424883</vt:i4>
      </vt:variant>
      <vt:variant>
        <vt:i4>75</vt:i4>
      </vt:variant>
      <vt:variant>
        <vt:i4>0</vt:i4>
      </vt:variant>
      <vt:variant>
        <vt:i4>5</vt:i4>
      </vt:variant>
      <vt:variant>
        <vt:lpwstr>http://www.worldwithoutbooks.org/About/Partnership.aspx</vt:lpwstr>
      </vt:variant>
      <vt:variant>
        <vt:lpwstr/>
      </vt:variant>
      <vt:variant>
        <vt:i4>1900606</vt:i4>
      </vt:variant>
      <vt:variant>
        <vt:i4>68</vt:i4>
      </vt:variant>
      <vt:variant>
        <vt:i4>0</vt:i4>
      </vt:variant>
      <vt:variant>
        <vt:i4>5</vt:i4>
      </vt:variant>
      <vt:variant>
        <vt:lpwstr/>
      </vt:variant>
      <vt:variant>
        <vt:lpwstr>_Toc255916800</vt:lpwstr>
      </vt:variant>
      <vt:variant>
        <vt:i4>1310769</vt:i4>
      </vt:variant>
      <vt:variant>
        <vt:i4>62</vt:i4>
      </vt:variant>
      <vt:variant>
        <vt:i4>0</vt:i4>
      </vt:variant>
      <vt:variant>
        <vt:i4>5</vt:i4>
      </vt:variant>
      <vt:variant>
        <vt:lpwstr/>
      </vt:variant>
      <vt:variant>
        <vt:lpwstr>_Toc255916799</vt:lpwstr>
      </vt:variant>
      <vt:variant>
        <vt:i4>1310769</vt:i4>
      </vt:variant>
      <vt:variant>
        <vt:i4>56</vt:i4>
      </vt:variant>
      <vt:variant>
        <vt:i4>0</vt:i4>
      </vt:variant>
      <vt:variant>
        <vt:i4>5</vt:i4>
      </vt:variant>
      <vt:variant>
        <vt:lpwstr/>
      </vt:variant>
      <vt:variant>
        <vt:lpwstr>_Toc255916798</vt:lpwstr>
      </vt:variant>
      <vt:variant>
        <vt:i4>1310769</vt:i4>
      </vt:variant>
      <vt:variant>
        <vt:i4>50</vt:i4>
      </vt:variant>
      <vt:variant>
        <vt:i4>0</vt:i4>
      </vt:variant>
      <vt:variant>
        <vt:i4>5</vt:i4>
      </vt:variant>
      <vt:variant>
        <vt:lpwstr/>
      </vt:variant>
      <vt:variant>
        <vt:lpwstr>_Toc255916797</vt:lpwstr>
      </vt:variant>
      <vt:variant>
        <vt:i4>1310769</vt:i4>
      </vt:variant>
      <vt:variant>
        <vt:i4>44</vt:i4>
      </vt:variant>
      <vt:variant>
        <vt:i4>0</vt:i4>
      </vt:variant>
      <vt:variant>
        <vt:i4>5</vt:i4>
      </vt:variant>
      <vt:variant>
        <vt:lpwstr/>
      </vt:variant>
      <vt:variant>
        <vt:lpwstr>_Toc255916796</vt:lpwstr>
      </vt:variant>
      <vt:variant>
        <vt:i4>1310769</vt:i4>
      </vt:variant>
      <vt:variant>
        <vt:i4>38</vt:i4>
      </vt:variant>
      <vt:variant>
        <vt:i4>0</vt:i4>
      </vt:variant>
      <vt:variant>
        <vt:i4>5</vt:i4>
      </vt:variant>
      <vt:variant>
        <vt:lpwstr/>
      </vt:variant>
      <vt:variant>
        <vt:lpwstr>_Toc255916795</vt:lpwstr>
      </vt:variant>
      <vt:variant>
        <vt:i4>1310769</vt:i4>
      </vt:variant>
      <vt:variant>
        <vt:i4>32</vt:i4>
      </vt:variant>
      <vt:variant>
        <vt:i4>0</vt:i4>
      </vt:variant>
      <vt:variant>
        <vt:i4>5</vt:i4>
      </vt:variant>
      <vt:variant>
        <vt:lpwstr/>
      </vt:variant>
      <vt:variant>
        <vt:lpwstr>_Toc255916794</vt:lpwstr>
      </vt:variant>
      <vt:variant>
        <vt:i4>1310769</vt:i4>
      </vt:variant>
      <vt:variant>
        <vt:i4>26</vt:i4>
      </vt:variant>
      <vt:variant>
        <vt:i4>0</vt:i4>
      </vt:variant>
      <vt:variant>
        <vt:i4>5</vt:i4>
      </vt:variant>
      <vt:variant>
        <vt:lpwstr/>
      </vt:variant>
      <vt:variant>
        <vt:lpwstr>_Toc255916793</vt:lpwstr>
      </vt:variant>
      <vt:variant>
        <vt:i4>1310769</vt:i4>
      </vt:variant>
      <vt:variant>
        <vt:i4>20</vt:i4>
      </vt:variant>
      <vt:variant>
        <vt:i4>0</vt:i4>
      </vt:variant>
      <vt:variant>
        <vt:i4>5</vt:i4>
      </vt:variant>
      <vt:variant>
        <vt:lpwstr/>
      </vt:variant>
      <vt:variant>
        <vt:lpwstr>_Toc255916792</vt:lpwstr>
      </vt:variant>
      <vt:variant>
        <vt:i4>1310769</vt:i4>
      </vt:variant>
      <vt:variant>
        <vt:i4>14</vt:i4>
      </vt:variant>
      <vt:variant>
        <vt:i4>0</vt:i4>
      </vt:variant>
      <vt:variant>
        <vt:i4>5</vt:i4>
      </vt:variant>
      <vt:variant>
        <vt:lpwstr/>
      </vt:variant>
      <vt:variant>
        <vt:lpwstr>_Toc255916791</vt:lpwstr>
      </vt:variant>
      <vt:variant>
        <vt:i4>1310769</vt:i4>
      </vt:variant>
      <vt:variant>
        <vt:i4>8</vt:i4>
      </vt:variant>
      <vt:variant>
        <vt:i4>0</vt:i4>
      </vt:variant>
      <vt:variant>
        <vt:i4>5</vt:i4>
      </vt:variant>
      <vt:variant>
        <vt:lpwstr/>
      </vt:variant>
      <vt:variant>
        <vt:lpwstr>_Toc255916790</vt:lpwstr>
      </vt:variant>
      <vt:variant>
        <vt:i4>1376305</vt:i4>
      </vt:variant>
      <vt:variant>
        <vt:i4>2</vt:i4>
      </vt:variant>
      <vt:variant>
        <vt:i4>0</vt:i4>
      </vt:variant>
      <vt:variant>
        <vt:i4>5</vt:i4>
      </vt:variant>
      <vt:variant>
        <vt:lpwstr/>
      </vt:variant>
      <vt:variant>
        <vt:lpwstr>_Toc255916789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Report</dc:subject>
  <dc:creator>Geoff Noblett</dc:creator>
  <cp:lastModifiedBy>William Roohan</cp:lastModifiedBy>
  <cp:revision>2</cp:revision>
  <cp:lastPrinted>2010-03-09T06:20:00Z</cp:lastPrinted>
  <dcterms:created xsi:type="dcterms:W3CDTF">2013-03-01T04:10:00Z</dcterms:created>
  <dcterms:modified xsi:type="dcterms:W3CDTF">2013-03-01T04:10:00Z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0x010100A307F53EE80F4E9D9B7E4786A22684B700470B4B29C2ABBF408C3EA512FD772B7C</vt:lpwstr>
  </property>
</Properties>
</file>